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4AE20A" w14:textId="77777777" w:rsidR="009D0907" w:rsidRDefault="009D0907">
      <w:pPr>
        <w:spacing w:line="360" w:lineRule="auto"/>
        <w:jc w:val="center"/>
        <w:rPr>
          <w:rFonts w:hAnsi="宋体"/>
          <w:kern w:val="0"/>
        </w:rPr>
      </w:pPr>
    </w:p>
    <w:p w14:paraId="41CE6DC7" w14:textId="77777777" w:rsidR="009D0907" w:rsidRDefault="009E4E15">
      <w:pPr>
        <w:spacing w:line="360" w:lineRule="auto"/>
        <w:jc w:val="center"/>
        <w:rPr>
          <w:rFonts w:eastAsia="黑体"/>
          <w:sz w:val="34"/>
        </w:rPr>
      </w:pPr>
      <w:r>
        <w:rPr>
          <w:rFonts w:hAnsi="宋体"/>
          <w:kern w:val="0"/>
        </w:rPr>
        <w:object w:dxaOrig="4110" w:dyaOrig="930" w14:anchorId="7F98B7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5pt;height:46.5pt" o:ole="" filled="t">
            <v:imagedata r:id="rId9" o:title=""/>
          </v:shape>
          <o:OLEObject Type="Embed" ProgID="Word.Picture.8" ShapeID="_x0000_i1025" DrawAspect="Content" ObjectID="_1716319707" r:id="rId10"/>
        </w:object>
      </w:r>
    </w:p>
    <w:p w14:paraId="27564476" w14:textId="77777777" w:rsidR="009D0907" w:rsidRDefault="009D0907">
      <w:pPr>
        <w:adjustRightInd w:val="0"/>
        <w:snapToGrid w:val="0"/>
        <w:jc w:val="center"/>
        <w:rPr>
          <w:b/>
          <w:bCs/>
          <w:spacing w:val="20"/>
          <w:sz w:val="18"/>
        </w:rPr>
      </w:pPr>
    </w:p>
    <w:p w14:paraId="338D1C30" w14:textId="77777777" w:rsidR="009D0907" w:rsidRDefault="009D0907">
      <w:pPr>
        <w:adjustRightInd w:val="0"/>
        <w:snapToGrid w:val="0"/>
        <w:jc w:val="center"/>
        <w:rPr>
          <w:b/>
          <w:bCs/>
          <w:spacing w:val="20"/>
          <w:sz w:val="18"/>
        </w:rPr>
      </w:pPr>
    </w:p>
    <w:p w14:paraId="477F358E" w14:textId="77777777" w:rsidR="009D0907" w:rsidRDefault="009E4E15">
      <w:pPr>
        <w:spacing w:line="360" w:lineRule="auto"/>
        <w:jc w:val="center"/>
        <w:rPr>
          <w:rFonts w:ascii="华文中宋" w:eastAsia="华文中宋" w:hAnsi="华文中宋"/>
          <w:b/>
          <w:bCs/>
          <w:sz w:val="72"/>
          <w:szCs w:val="72"/>
        </w:rPr>
      </w:pPr>
      <w:r>
        <w:rPr>
          <w:rFonts w:ascii="华文中宋" w:eastAsia="华文中宋" w:hAnsi="华文中宋" w:hint="eastAsia"/>
          <w:b/>
          <w:bCs/>
          <w:spacing w:val="20"/>
          <w:sz w:val="72"/>
          <w:szCs w:val="72"/>
        </w:rPr>
        <w:t>本科毕业设计[论文]</w:t>
      </w:r>
    </w:p>
    <w:p w14:paraId="76365370" w14:textId="77777777" w:rsidR="009D0907" w:rsidRDefault="009D0907">
      <w:pPr>
        <w:adjustRightInd w:val="0"/>
        <w:snapToGrid w:val="0"/>
        <w:spacing w:line="264" w:lineRule="auto"/>
        <w:rPr>
          <w:rFonts w:eastAsia="华文中宋"/>
          <w:b/>
          <w:bCs/>
          <w:spacing w:val="12"/>
          <w:sz w:val="52"/>
          <w:szCs w:val="32"/>
        </w:rPr>
      </w:pPr>
    </w:p>
    <w:p w14:paraId="1D2BDB23" w14:textId="1741EFEA" w:rsidR="009D0907" w:rsidRDefault="009E4E15">
      <w:pPr>
        <w:spacing w:line="360" w:lineRule="auto"/>
        <w:jc w:val="center"/>
        <w:rPr>
          <w:rFonts w:ascii="黑体" w:eastAsia="黑体" w:hAnsi="黑体"/>
          <w:bCs/>
          <w:color w:val="FF0000"/>
          <w:sz w:val="36"/>
          <w:szCs w:val="36"/>
        </w:rPr>
      </w:pPr>
      <w:r>
        <w:rPr>
          <w:rFonts w:ascii="黑体" w:eastAsia="黑体" w:hint="eastAsia"/>
          <w:b/>
          <w:sz w:val="44"/>
          <w:szCs w:val="44"/>
        </w:rPr>
        <w:t>环境保护税</w:t>
      </w:r>
      <w:r w:rsidR="006E001F">
        <w:rPr>
          <w:rFonts w:ascii="黑体" w:eastAsia="黑体" w:hint="eastAsia"/>
          <w:b/>
          <w:sz w:val="44"/>
          <w:szCs w:val="44"/>
        </w:rPr>
        <w:t>实行</w:t>
      </w:r>
      <w:r>
        <w:rPr>
          <w:rFonts w:ascii="黑体" w:eastAsia="黑体" w:hint="eastAsia"/>
          <w:b/>
          <w:sz w:val="44"/>
          <w:szCs w:val="44"/>
        </w:rPr>
        <w:t>对工业企业技术创新的影响研究</w:t>
      </w:r>
    </w:p>
    <w:p w14:paraId="36829379" w14:textId="77777777" w:rsidR="009D0907" w:rsidRDefault="009D0907">
      <w:pPr>
        <w:adjustRightInd w:val="0"/>
        <w:snapToGrid w:val="0"/>
        <w:spacing w:line="264" w:lineRule="auto"/>
        <w:rPr>
          <w:rFonts w:eastAsia="华文中宋"/>
          <w:b/>
          <w:bCs/>
          <w:spacing w:val="12"/>
          <w:sz w:val="52"/>
          <w:szCs w:val="32"/>
        </w:rPr>
      </w:pPr>
    </w:p>
    <w:p w14:paraId="4A6066EB" w14:textId="77777777" w:rsidR="009D0907" w:rsidRDefault="009D0907">
      <w:pPr>
        <w:adjustRightInd w:val="0"/>
        <w:snapToGrid w:val="0"/>
        <w:spacing w:line="264" w:lineRule="auto"/>
        <w:rPr>
          <w:rFonts w:eastAsia="华文中宋"/>
          <w:b/>
          <w:bCs/>
          <w:spacing w:val="12"/>
          <w:sz w:val="52"/>
          <w:szCs w:val="32"/>
        </w:rPr>
      </w:pPr>
    </w:p>
    <w:p w14:paraId="6F5916AA" w14:textId="438A7B82" w:rsidR="009D0907" w:rsidRDefault="009E4E15" w:rsidP="00FA3835">
      <w:pPr>
        <w:spacing w:line="720" w:lineRule="auto"/>
        <w:ind w:leftChars="900" w:left="1890"/>
        <w:jc w:val="left"/>
        <w:rPr>
          <w:rFonts w:ascii="华文中宋" w:eastAsia="华文中宋" w:hAnsi="华文中宋"/>
          <w:kern w:val="0"/>
          <w:sz w:val="32"/>
          <w:szCs w:val="32"/>
        </w:rPr>
      </w:pPr>
      <w:r>
        <w:rPr>
          <w:rFonts w:ascii="华文中宋" w:eastAsia="华文中宋" w:hAnsi="华文中宋" w:hint="eastAsia"/>
          <w:kern w:val="0"/>
          <w:sz w:val="32"/>
          <w:szCs w:val="32"/>
        </w:rPr>
        <w:t>院    系</w:t>
      </w:r>
      <w:r>
        <w:rPr>
          <w:rFonts w:ascii="华文中宋" w:eastAsia="华文中宋" w:hAnsi="华文中宋"/>
          <w:kern w:val="0"/>
          <w:sz w:val="32"/>
          <w:szCs w:val="32"/>
          <w:u w:val="single"/>
        </w:rPr>
        <w:t xml:space="preserve">       </w:t>
      </w:r>
      <w:r>
        <w:rPr>
          <w:rFonts w:ascii="华文中宋" w:eastAsia="华文中宋" w:hAnsi="华文中宋" w:hint="eastAsia"/>
          <w:kern w:val="0"/>
          <w:sz w:val="32"/>
          <w:szCs w:val="32"/>
          <w:u w:val="single"/>
        </w:rPr>
        <w:t xml:space="preserve">管理学院 </w:t>
      </w:r>
      <w:r>
        <w:rPr>
          <w:rFonts w:ascii="华文中宋" w:eastAsia="华文中宋" w:hAnsi="华文中宋"/>
          <w:kern w:val="0"/>
          <w:sz w:val="32"/>
          <w:szCs w:val="32"/>
          <w:u w:val="single"/>
        </w:rPr>
        <w:t xml:space="preserve">    </w:t>
      </w:r>
    </w:p>
    <w:p w14:paraId="47C77B08" w14:textId="32B0FE5F" w:rsidR="009D0907" w:rsidRDefault="009E4E15" w:rsidP="00FA3835">
      <w:pPr>
        <w:spacing w:line="720" w:lineRule="auto"/>
        <w:ind w:leftChars="900" w:left="1890"/>
        <w:jc w:val="left"/>
        <w:rPr>
          <w:rFonts w:ascii="华文中宋" w:eastAsia="华文中宋" w:hAnsi="华文中宋"/>
          <w:kern w:val="0"/>
          <w:sz w:val="32"/>
          <w:szCs w:val="32"/>
        </w:rPr>
      </w:pPr>
      <w:r>
        <w:rPr>
          <w:rFonts w:ascii="华文中宋" w:eastAsia="华文中宋" w:hAnsi="华文中宋" w:hint="eastAsia"/>
          <w:kern w:val="0"/>
          <w:sz w:val="32"/>
          <w:szCs w:val="32"/>
        </w:rPr>
        <w:t>专业班级</w:t>
      </w:r>
      <w:r>
        <w:rPr>
          <w:rFonts w:ascii="华文中宋" w:eastAsia="华文中宋" w:hAnsi="华文中宋"/>
          <w:kern w:val="0"/>
          <w:sz w:val="32"/>
          <w:szCs w:val="32"/>
          <w:u w:val="single"/>
        </w:rPr>
        <w:t xml:space="preserve">      </w:t>
      </w:r>
      <w:r>
        <w:rPr>
          <w:rFonts w:ascii="华文中宋" w:eastAsia="华文中宋" w:hAnsi="华文中宋" w:hint="eastAsia"/>
          <w:kern w:val="0"/>
          <w:sz w:val="32"/>
          <w:szCs w:val="32"/>
          <w:u w:val="single"/>
        </w:rPr>
        <w:t>财务</w:t>
      </w:r>
      <w:r>
        <w:rPr>
          <w:rFonts w:ascii="华文中宋" w:eastAsia="华文中宋" w:hAnsi="华文中宋"/>
          <w:kern w:val="0"/>
          <w:sz w:val="32"/>
          <w:szCs w:val="32"/>
          <w:u w:val="single"/>
        </w:rPr>
        <w:t>1801</w:t>
      </w:r>
      <w:r>
        <w:rPr>
          <w:rFonts w:ascii="华文中宋" w:eastAsia="华文中宋" w:hAnsi="华文中宋" w:hint="eastAsia"/>
          <w:kern w:val="0"/>
          <w:sz w:val="32"/>
          <w:szCs w:val="32"/>
          <w:u w:val="single"/>
        </w:rPr>
        <w:t xml:space="preserve"> </w:t>
      </w:r>
      <w:r>
        <w:rPr>
          <w:rFonts w:ascii="华文中宋" w:eastAsia="华文中宋" w:hAnsi="华文中宋"/>
          <w:kern w:val="0"/>
          <w:sz w:val="32"/>
          <w:szCs w:val="32"/>
          <w:u w:val="single"/>
        </w:rPr>
        <w:t xml:space="preserve">    </w:t>
      </w:r>
    </w:p>
    <w:p w14:paraId="4AC7C4BD" w14:textId="4B1B5BAD" w:rsidR="009D0907" w:rsidRDefault="009E4E15" w:rsidP="00FA3835">
      <w:pPr>
        <w:spacing w:line="720" w:lineRule="auto"/>
        <w:ind w:leftChars="900" w:left="1890"/>
        <w:jc w:val="left"/>
        <w:rPr>
          <w:rFonts w:ascii="华文中宋" w:eastAsia="华文中宋" w:hAnsi="华文中宋"/>
          <w:kern w:val="0"/>
          <w:sz w:val="32"/>
          <w:szCs w:val="32"/>
        </w:rPr>
      </w:pPr>
      <w:r>
        <w:rPr>
          <w:rFonts w:ascii="华文中宋" w:eastAsia="华文中宋" w:hAnsi="华文中宋" w:hint="eastAsia"/>
          <w:kern w:val="0"/>
          <w:sz w:val="32"/>
          <w:szCs w:val="32"/>
        </w:rPr>
        <w:t>姓    名</w:t>
      </w:r>
      <w:r>
        <w:rPr>
          <w:rFonts w:ascii="华文中宋" w:eastAsia="华文中宋" w:hAnsi="华文中宋"/>
          <w:kern w:val="0"/>
          <w:sz w:val="32"/>
          <w:szCs w:val="32"/>
          <w:u w:val="single"/>
        </w:rPr>
        <w:t xml:space="preserve">       </w:t>
      </w:r>
      <w:r>
        <w:rPr>
          <w:rFonts w:ascii="华文中宋" w:eastAsia="华文中宋" w:hAnsi="华文中宋" w:hint="eastAsia"/>
          <w:kern w:val="0"/>
          <w:sz w:val="32"/>
          <w:szCs w:val="32"/>
          <w:u w:val="single"/>
        </w:rPr>
        <w:t xml:space="preserve">陈宇曦 </w:t>
      </w:r>
      <w:r>
        <w:rPr>
          <w:rFonts w:ascii="华文中宋" w:eastAsia="华文中宋" w:hAnsi="华文中宋"/>
          <w:kern w:val="0"/>
          <w:sz w:val="32"/>
          <w:szCs w:val="32"/>
          <w:u w:val="single"/>
        </w:rPr>
        <w:t xml:space="preserve"> </w:t>
      </w:r>
      <w:r>
        <w:rPr>
          <w:rFonts w:ascii="华文中宋" w:eastAsia="华文中宋" w:hAnsi="华文中宋" w:hint="eastAsia"/>
          <w:kern w:val="0"/>
          <w:sz w:val="32"/>
          <w:szCs w:val="32"/>
          <w:u w:val="single"/>
        </w:rPr>
        <w:t xml:space="preserve"> </w:t>
      </w:r>
      <w:r>
        <w:rPr>
          <w:rFonts w:ascii="华文中宋" w:eastAsia="华文中宋" w:hAnsi="华文中宋"/>
          <w:kern w:val="0"/>
          <w:sz w:val="32"/>
          <w:szCs w:val="32"/>
          <w:u w:val="single"/>
        </w:rPr>
        <w:t xml:space="preserve">    </w:t>
      </w:r>
    </w:p>
    <w:p w14:paraId="6CD35089" w14:textId="7398DB87" w:rsidR="009D0907" w:rsidRDefault="009E4E15" w:rsidP="00FA3835">
      <w:pPr>
        <w:spacing w:line="720" w:lineRule="auto"/>
        <w:ind w:leftChars="900" w:left="1890"/>
        <w:jc w:val="left"/>
        <w:rPr>
          <w:rFonts w:ascii="华文中宋" w:eastAsia="华文中宋" w:hAnsi="华文中宋"/>
          <w:kern w:val="0"/>
          <w:sz w:val="32"/>
          <w:szCs w:val="32"/>
        </w:rPr>
      </w:pPr>
      <w:r>
        <w:rPr>
          <w:rFonts w:ascii="华文中宋" w:eastAsia="华文中宋" w:hAnsi="华文中宋" w:hint="eastAsia"/>
          <w:kern w:val="0"/>
          <w:sz w:val="32"/>
          <w:szCs w:val="32"/>
        </w:rPr>
        <w:t>学    号</w:t>
      </w:r>
      <w:r>
        <w:rPr>
          <w:rFonts w:ascii="华文中宋" w:eastAsia="华文中宋" w:hAnsi="华文中宋"/>
          <w:kern w:val="0"/>
          <w:sz w:val="32"/>
          <w:szCs w:val="32"/>
          <w:u w:val="single"/>
        </w:rPr>
        <w:t xml:space="preserve">    </w:t>
      </w:r>
      <w:r>
        <w:rPr>
          <w:rFonts w:ascii="华文中宋" w:eastAsia="华文中宋" w:hAnsi="华文中宋" w:hint="eastAsia"/>
          <w:kern w:val="0"/>
          <w:sz w:val="32"/>
          <w:szCs w:val="32"/>
          <w:u w:val="single"/>
        </w:rPr>
        <w:t>U</w:t>
      </w:r>
      <w:r>
        <w:rPr>
          <w:rFonts w:ascii="华文中宋" w:eastAsia="华文中宋" w:hAnsi="华文中宋"/>
          <w:kern w:val="0"/>
          <w:sz w:val="32"/>
          <w:szCs w:val="32"/>
          <w:u w:val="single"/>
        </w:rPr>
        <w:t xml:space="preserve">201815797   </w:t>
      </w:r>
    </w:p>
    <w:p w14:paraId="01C59BB9" w14:textId="4A2AC886" w:rsidR="009D0907" w:rsidRDefault="009E4E15" w:rsidP="00FA3835">
      <w:pPr>
        <w:spacing w:line="720" w:lineRule="auto"/>
        <w:ind w:leftChars="900" w:left="1890"/>
        <w:jc w:val="left"/>
        <w:rPr>
          <w:rFonts w:ascii="华文中宋" w:eastAsia="华文中宋" w:hAnsi="华文中宋"/>
          <w:kern w:val="0"/>
          <w:sz w:val="32"/>
          <w:szCs w:val="32"/>
        </w:rPr>
      </w:pPr>
      <w:r>
        <w:rPr>
          <w:rFonts w:ascii="华文中宋" w:eastAsia="华文中宋" w:hAnsi="华文中宋" w:hint="eastAsia"/>
          <w:kern w:val="0"/>
          <w:sz w:val="32"/>
          <w:szCs w:val="32"/>
        </w:rPr>
        <w:t>指导教师</w:t>
      </w:r>
      <w:r>
        <w:rPr>
          <w:rFonts w:ascii="华文中宋" w:eastAsia="华文中宋" w:hAnsi="华文中宋"/>
          <w:kern w:val="0"/>
          <w:sz w:val="32"/>
          <w:szCs w:val="32"/>
          <w:u w:val="single"/>
        </w:rPr>
        <w:t xml:space="preserve">       </w:t>
      </w:r>
      <w:r>
        <w:rPr>
          <w:rFonts w:ascii="华文中宋" w:eastAsia="华文中宋" w:hAnsi="华文中宋" w:hint="eastAsia"/>
          <w:kern w:val="0"/>
          <w:sz w:val="32"/>
          <w:szCs w:val="32"/>
          <w:u w:val="single"/>
        </w:rPr>
        <w:t>薛明</w:t>
      </w:r>
      <w:proofErr w:type="gramStart"/>
      <w:r>
        <w:rPr>
          <w:rFonts w:ascii="华文中宋" w:eastAsia="华文中宋" w:hAnsi="华文中宋" w:hint="eastAsia"/>
          <w:kern w:val="0"/>
          <w:sz w:val="32"/>
          <w:szCs w:val="32"/>
          <w:u w:val="single"/>
        </w:rPr>
        <w:t>皋</w:t>
      </w:r>
      <w:proofErr w:type="gramEnd"/>
      <w:r>
        <w:rPr>
          <w:rFonts w:ascii="华文中宋" w:eastAsia="华文中宋" w:hAnsi="华文中宋" w:hint="eastAsia"/>
          <w:kern w:val="0"/>
          <w:sz w:val="32"/>
          <w:szCs w:val="32"/>
          <w:u w:val="single"/>
        </w:rPr>
        <w:t xml:space="preserve"> </w:t>
      </w:r>
      <w:r>
        <w:rPr>
          <w:rFonts w:ascii="华文中宋" w:eastAsia="华文中宋" w:hAnsi="华文中宋"/>
          <w:kern w:val="0"/>
          <w:sz w:val="32"/>
          <w:szCs w:val="32"/>
          <w:u w:val="single"/>
        </w:rPr>
        <w:t xml:space="preserve"> </w:t>
      </w:r>
      <w:r>
        <w:rPr>
          <w:rFonts w:ascii="华文中宋" w:eastAsia="华文中宋" w:hAnsi="华文中宋" w:hint="eastAsia"/>
          <w:kern w:val="0"/>
          <w:sz w:val="32"/>
          <w:szCs w:val="32"/>
          <w:u w:val="single"/>
        </w:rPr>
        <w:t xml:space="preserve"> </w:t>
      </w:r>
      <w:r>
        <w:rPr>
          <w:rFonts w:ascii="华文中宋" w:eastAsia="华文中宋" w:hAnsi="华文中宋"/>
          <w:kern w:val="0"/>
          <w:sz w:val="32"/>
          <w:szCs w:val="32"/>
          <w:u w:val="single"/>
        </w:rPr>
        <w:t xml:space="preserve">    </w:t>
      </w:r>
    </w:p>
    <w:p w14:paraId="14F3B6BE" w14:textId="77777777" w:rsidR="009D0907" w:rsidRDefault="009D0907">
      <w:pPr>
        <w:jc w:val="center"/>
        <w:rPr>
          <w:rFonts w:ascii="华文中宋" w:eastAsia="华文中宋" w:hAnsi="华文中宋"/>
          <w:bCs/>
          <w:kern w:val="0"/>
          <w:sz w:val="32"/>
          <w:szCs w:val="32"/>
        </w:rPr>
      </w:pPr>
    </w:p>
    <w:p w14:paraId="64B642C8" w14:textId="77777777" w:rsidR="009D0907" w:rsidRDefault="009E4E15">
      <w:pPr>
        <w:spacing w:line="360" w:lineRule="auto"/>
        <w:jc w:val="center"/>
        <w:rPr>
          <w:rFonts w:ascii="华文中宋" w:eastAsia="华文中宋" w:hAnsi="华文中宋"/>
          <w:bCs/>
          <w:color w:val="FF0000"/>
          <w:sz w:val="36"/>
          <w:szCs w:val="36"/>
        </w:rPr>
      </w:pPr>
      <w:r>
        <w:rPr>
          <w:rFonts w:ascii="华文中宋" w:eastAsia="华文中宋" w:hAnsi="华文中宋"/>
          <w:bCs/>
          <w:kern w:val="0"/>
          <w:sz w:val="32"/>
          <w:szCs w:val="32"/>
        </w:rPr>
        <w:t>2022</w:t>
      </w:r>
      <w:r>
        <w:rPr>
          <w:rFonts w:ascii="华文中宋" w:eastAsia="华文中宋" w:hAnsi="华文中宋" w:hint="eastAsia"/>
          <w:bCs/>
          <w:kern w:val="0"/>
          <w:sz w:val="32"/>
          <w:szCs w:val="32"/>
        </w:rPr>
        <w:t>年</w:t>
      </w:r>
      <w:r>
        <w:rPr>
          <w:rFonts w:ascii="华文中宋" w:eastAsia="华文中宋" w:hAnsi="华文中宋"/>
          <w:bCs/>
          <w:kern w:val="0"/>
          <w:sz w:val="32"/>
          <w:szCs w:val="32"/>
        </w:rPr>
        <w:t>5</w:t>
      </w:r>
      <w:r>
        <w:rPr>
          <w:rFonts w:ascii="华文中宋" w:eastAsia="华文中宋" w:hAnsi="华文中宋" w:hint="eastAsia"/>
          <w:bCs/>
          <w:kern w:val="0"/>
          <w:sz w:val="32"/>
          <w:szCs w:val="32"/>
        </w:rPr>
        <w:t>月</w:t>
      </w:r>
      <w:r>
        <w:rPr>
          <w:rFonts w:ascii="华文中宋" w:eastAsia="华文中宋" w:hAnsi="华文中宋"/>
          <w:bCs/>
          <w:kern w:val="0"/>
          <w:sz w:val="32"/>
          <w:szCs w:val="32"/>
        </w:rPr>
        <w:t>28</w:t>
      </w:r>
      <w:r>
        <w:rPr>
          <w:rFonts w:ascii="华文中宋" w:eastAsia="华文中宋" w:hAnsi="华文中宋" w:hint="eastAsia"/>
          <w:bCs/>
          <w:kern w:val="0"/>
          <w:sz w:val="32"/>
          <w:szCs w:val="32"/>
        </w:rPr>
        <w:t>日</w:t>
      </w:r>
    </w:p>
    <w:p w14:paraId="3F2CE67F" w14:textId="77777777" w:rsidR="009D0907" w:rsidRDefault="009D0907">
      <w:pPr>
        <w:ind w:left="360" w:hanging="360"/>
        <w:jc w:val="center"/>
      </w:pPr>
    </w:p>
    <w:p w14:paraId="389368EF" w14:textId="77777777" w:rsidR="009D0907" w:rsidRDefault="009D0907">
      <w:pPr>
        <w:ind w:left="360" w:hanging="360"/>
        <w:jc w:val="center"/>
      </w:pPr>
    </w:p>
    <w:p w14:paraId="0A2D67A7" w14:textId="77777777" w:rsidR="009D0907" w:rsidRDefault="009D0907"/>
    <w:p w14:paraId="0AEE2872" w14:textId="77777777" w:rsidR="009D0907" w:rsidRDefault="009D0907">
      <w:pPr>
        <w:rPr>
          <w:b/>
          <w:bCs/>
          <w:sz w:val="28"/>
          <w:szCs w:val="30"/>
        </w:rPr>
      </w:pPr>
    </w:p>
    <w:p w14:paraId="6D92486C" w14:textId="77777777" w:rsidR="009D0907" w:rsidRDefault="009D0907">
      <w:pPr>
        <w:rPr>
          <w:b/>
          <w:bCs/>
          <w:sz w:val="28"/>
          <w:szCs w:val="30"/>
        </w:rPr>
        <w:sectPr w:rsidR="009D0907">
          <w:headerReference w:type="first" r:id="rId11"/>
          <w:pgSz w:w="11906" w:h="16838"/>
          <w:pgMar w:top="1418" w:right="1701" w:bottom="1134" w:left="1701" w:header="851" w:footer="992" w:gutter="0"/>
          <w:cols w:space="720"/>
          <w:titlePg/>
          <w:docGrid w:type="lines" w:linePitch="312"/>
        </w:sectPr>
      </w:pPr>
    </w:p>
    <w:p w14:paraId="1FF13B1E" w14:textId="77777777" w:rsidR="009D0907" w:rsidRDefault="009E4E15">
      <w:pPr>
        <w:spacing w:beforeLines="150" w:before="468" w:line="360" w:lineRule="auto"/>
        <w:jc w:val="center"/>
        <w:rPr>
          <w:rFonts w:ascii="黑体" w:eastAsia="黑体" w:hAnsi="黑体"/>
          <w:b/>
          <w:bCs/>
          <w:sz w:val="36"/>
          <w:szCs w:val="36"/>
        </w:rPr>
      </w:pPr>
      <w:r>
        <w:rPr>
          <w:rFonts w:ascii="黑体" w:eastAsia="黑体" w:hAnsi="黑体"/>
          <w:b/>
          <w:bCs/>
          <w:sz w:val="36"/>
          <w:szCs w:val="36"/>
        </w:rPr>
        <w:lastRenderedPageBreak/>
        <w:t>学位论文原创性声明</w:t>
      </w:r>
    </w:p>
    <w:p w14:paraId="0475A653" w14:textId="77777777" w:rsidR="009D0907" w:rsidRDefault="009E4E15">
      <w:pPr>
        <w:spacing w:line="360" w:lineRule="auto"/>
        <w:ind w:firstLineChars="200" w:firstLine="480"/>
        <w:rPr>
          <w:sz w:val="24"/>
          <w:szCs w:val="21"/>
        </w:rPr>
      </w:pPr>
      <w:r>
        <w:rPr>
          <w:sz w:val="24"/>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14:paraId="307A6903" w14:textId="77777777" w:rsidR="009D0907" w:rsidRDefault="009E4E15">
      <w:pPr>
        <w:wordWrap w:val="0"/>
        <w:spacing w:line="360" w:lineRule="auto"/>
        <w:jc w:val="right"/>
        <w:rPr>
          <w:sz w:val="24"/>
        </w:rPr>
      </w:pPr>
      <w:r>
        <w:rPr>
          <w:sz w:val="24"/>
        </w:rPr>
        <w:t>作者签名：</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14:paraId="631B6E08" w14:textId="77777777" w:rsidR="009D0907" w:rsidRDefault="009D0907">
      <w:pPr>
        <w:spacing w:beforeLines="100" w:before="312" w:line="360" w:lineRule="auto"/>
        <w:jc w:val="center"/>
        <w:rPr>
          <w:b/>
          <w:bCs/>
          <w:sz w:val="40"/>
          <w:szCs w:val="36"/>
        </w:rPr>
      </w:pPr>
    </w:p>
    <w:p w14:paraId="2E590FDC" w14:textId="77777777" w:rsidR="009D0907" w:rsidRDefault="009E4E15">
      <w:pPr>
        <w:spacing w:beforeLines="150" w:before="468" w:line="360" w:lineRule="auto"/>
        <w:jc w:val="center"/>
        <w:rPr>
          <w:rFonts w:ascii="黑体" w:eastAsia="黑体" w:hAnsi="黑体"/>
          <w:b/>
          <w:bCs/>
          <w:sz w:val="36"/>
          <w:szCs w:val="36"/>
        </w:rPr>
      </w:pPr>
      <w:r>
        <w:rPr>
          <w:rFonts w:ascii="黑体" w:eastAsia="黑体" w:hAnsi="黑体"/>
          <w:b/>
          <w:bCs/>
          <w:sz w:val="36"/>
          <w:szCs w:val="36"/>
        </w:rPr>
        <w:t>学位论文版权使用授权书</w:t>
      </w:r>
    </w:p>
    <w:p w14:paraId="29C2346E" w14:textId="77777777" w:rsidR="009D0907" w:rsidRDefault="009E4E15">
      <w:pPr>
        <w:spacing w:line="360" w:lineRule="auto"/>
        <w:ind w:firstLineChars="200" w:firstLine="480"/>
        <w:rPr>
          <w:sz w:val="24"/>
          <w:szCs w:val="21"/>
        </w:rPr>
      </w:pPr>
      <w:r>
        <w:rPr>
          <w:sz w:val="24"/>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14:paraId="1A621AB5" w14:textId="77777777" w:rsidR="009D0907" w:rsidRDefault="009E4E15">
      <w:pPr>
        <w:spacing w:line="360" w:lineRule="auto"/>
        <w:ind w:firstLineChars="200" w:firstLine="480"/>
        <w:rPr>
          <w:sz w:val="24"/>
          <w:szCs w:val="21"/>
        </w:rPr>
      </w:pPr>
      <w:r>
        <w:rPr>
          <w:sz w:val="24"/>
          <w:szCs w:val="21"/>
        </w:rPr>
        <w:t>本学位论文属于</w:t>
      </w:r>
      <w:r>
        <w:rPr>
          <w:rFonts w:hint="eastAsia"/>
          <w:sz w:val="24"/>
          <w:szCs w:val="21"/>
        </w:rPr>
        <w:t xml:space="preserve"> </w:t>
      </w:r>
      <w:r>
        <w:rPr>
          <w:sz w:val="24"/>
          <w:szCs w:val="21"/>
        </w:rPr>
        <w:t>1</w:t>
      </w:r>
      <w:r>
        <w:rPr>
          <w:sz w:val="24"/>
          <w:szCs w:val="21"/>
        </w:rPr>
        <w:t>、保密</w:t>
      </w:r>
      <w:r>
        <w:rPr>
          <w:rFonts w:hint="eastAsia"/>
          <w:sz w:val="24"/>
          <w:szCs w:val="21"/>
        </w:rPr>
        <w:t xml:space="preserve"> </w:t>
      </w:r>
      <w:r>
        <w:rPr>
          <w:sz w:val="24"/>
          <w:szCs w:val="21"/>
        </w:rPr>
        <w:t xml:space="preserve">  </w:t>
      </w:r>
      <w:proofErr w:type="gramStart"/>
      <w:r>
        <w:rPr>
          <w:sz w:val="24"/>
          <w:szCs w:val="21"/>
        </w:rPr>
        <w:t>囗</w:t>
      </w:r>
      <w:proofErr w:type="gramEnd"/>
      <w:r>
        <w:rPr>
          <w:rFonts w:hint="eastAsia"/>
          <w:sz w:val="24"/>
          <w:szCs w:val="21"/>
        </w:rPr>
        <w:t xml:space="preserve"> </w:t>
      </w:r>
      <w:r>
        <w:rPr>
          <w:sz w:val="24"/>
          <w:szCs w:val="21"/>
        </w:rPr>
        <w:t>，在</w:t>
      </w:r>
      <w:r>
        <w:rPr>
          <w:sz w:val="24"/>
          <w:szCs w:val="21"/>
        </w:rPr>
        <w:t xml:space="preserve">    </w:t>
      </w:r>
      <w:r>
        <w:rPr>
          <w:sz w:val="24"/>
          <w:szCs w:val="21"/>
        </w:rPr>
        <w:t>年解密后适用本授权书</w:t>
      </w:r>
      <w:r>
        <w:rPr>
          <w:rFonts w:hint="eastAsia"/>
          <w:sz w:val="24"/>
          <w:szCs w:val="21"/>
        </w:rPr>
        <w:t>。</w:t>
      </w:r>
    </w:p>
    <w:p w14:paraId="40A754D1" w14:textId="77777777" w:rsidR="009D0907" w:rsidRDefault="009E4E15">
      <w:pPr>
        <w:spacing w:line="360" w:lineRule="auto"/>
        <w:ind w:firstLineChars="950" w:firstLine="2280"/>
        <w:rPr>
          <w:sz w:val="24"/>
          <w:szCs w:val="21"/>
        </w:rPr>
      </w:pPr>
      <w:r>
        <w:rPr>
          <w:sz w:val="24"/>
          <w:szCs w:val="21"/>
        </w:rPr>
        <w:t>2</w:t>
      </w:r>
      <w:r>
        <w:rPr>
          <w:sz w:val="24"/>
          <w:szCs w:val="21"/>
        </w:rPr>
        <w:t>、不保密</w:t>
      </w:r>
      <w:r>
        <w:rPr>
          <w:rFonts w:hint="eastAsia"/>
          <w:sz w:val="24"/>
          <w:szCs w:val="21"/>
        </w:rPr>
        <w:t xml:space="preserve"> </w:t>
      </w:r>
      <w:proofErr w:type="gramStart"/>
      <w:r>
        <w:rPr>
          <w:sz w:val="24"/>
          <w:szCs w:val="21"/>
        </w:rPr>
        <w:t>囗</w:t>
      </w:r>
      <w:proofErr w:type="gramEnd"/>
      <w:r>
        <w:rPr>
          <w:sz w:val="24"/>
          <w:szCs w:val="21"/>
        </w:rPr>
        <w:t xml:space="preserve"> </w:t>
      </w:r>
      <w:r>
        <w:rPr>
          <w:sz w:val="24"/>
          <w:szCs w:val="21"/>
        </w:rPr>
        <w:t>。</w:t>
      </w:r>
    </w:p>
    <w:p w14:paraId="6E6D9F34" w14:textId="77777777" w:rsidR="009D0907" w:rsidRDefault="009E4E15">
      <w:pPr>
        <w:spacing w:line="360" w:lineRule="auto"/>
        <w:ind w:firstLineChars="900" w:firstLine="2160"/>
        <w:rPr>
          <w:sz w:val="24"/>
          <w:szCs w:val="21"/>
        </w:rPr>
      </w:pPr>
      <w:r>
        <w:rPr>
          <w:sz w:val="24"/>
          <w:szCs w:val="21"/>
        </w:rPr>
        <w:t>（请在以上相应方框内打</w:t>
      </w:r>
      <w:r>
        <w:rPr>
          <w:sz w:val="24"/>
          <w:szCs w:val="21"/>
        </w:rPr>
        <w:t>“√”</w:t>
      </w:r>
      <w:r>
        <w:rPr>
          <w:sz w:val="24"/>
          <w:szCs w:val="21"/>
        </w:rPr>
        <w:t>）</w:t>
      </w:r>
    </w:p>
    <w:p w14:paraId="7E818074" w14:textId="77777777" w:rsidR="009D0907" w:rsidRDefault="009E4E15">
      <w:pPr>
        <w:wordWrap w:val="0"/>
        <w:spacing w:line="360" w:lineRule="auto"/>
        <w:jc w:val="right"/>
        <w:rPr>
          <w:sz w:val="24"/>
        </w:rPr>
      </w:pPr>
      <w:r>
        <w:rPr>
          <w:sz w:val="24"/>
        </w:rPr>
        <w:t>作者签名：</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14:paraId="4929D801" w14:textId="77777777" w:rsidR="009D0907" w:rsidRDefault="009E4E15">
      <w:pPr>
        <w:wordWrap w:val="0"/>
        <w:spacing w:line="360" w:lineRule="auto"/>
        <w:jc w:val="right"/>
        <w:rPr>
          <w:sz w:val="24"/>
        </w:rPr>
      </w:pPr>
      <w:r>
        <w:rPr>
          <w:sz w:val="24"/>
        </w:rPr>
        <w:t>导师签名：</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14:paraId="65506D8F" w14:textId="77777777" w:rsidR="009D0907" w:rsidRDefault="009D0907">
      <w:pPr>
        <w:jc w:val="right"/>
        <w:rPr>
          <w:sz w:val="24"/>
        </w:rPr>
      </w:pPr>
    </w:p>
    <w:p w14:paraId="598806ED" w14:textId="77777777" w:rsidR="009D0907" w:rsidRDefault="009E4E15">
      <w:pPr>
        <w:spacing w:line="360" w:lineRule="auto"/>
        <w:jc w:val="center"/>
        <w:rPr>
          <w:rFonts w:ascii="楷体_GB2312" w:eastAsia="楷体_GB2312"/>
          <w:color w:val="FF0000"/>
        </w:rPr>
      </w:pPr>
      <w:r>
        <w:rPr>
          <w:rFonts w:ascii="楷体_GB2312" w:eastAsia="楷体_GB2312" w:hint="eastAsia"/>
          <w:color w:val="FF0000"/>
        </w:rPr>
        <w:t xml:space="preserve"> </w:t>
      </w:r>
    </w:p>
    <w:p w14:paraId="527E953A" w14:textId="77777777" w:rsidR="009D0907" w:rsidRDefault="009D0907">
      <w:pPr>
        <w:spacing w:line="360" w:lineRule="auto"/>
        <w:jc w:val="center"/>
        <w:rPr>
          <w:rFonts w:ascii="楷体_GB2312" w:eastAsia="楷体_GB2312"/>
          <w:color w:val="FF0000"/>
        </w:rPr>
      </w:pPr>
    </w:p>
    <w:p w14:paraId="5D2FB7D2" w14:textId="77777777" w:rsidR="009D0907" w:rsidRDefault="009D0907">
      <w:pPr>
        <w:spacing w:line="360" w:lineRule="auto"/>
        <w:jc w:val="center"/>
        <w:rPr>
          <w:rFonts w:ascii="楷体_GB2312" w:eastAsia="楷体_GB2312"/>
          <w:color w:val="FF0000"/>
        </w:rPr>
      </w:pPr>
    </w:p>
    <w:p w14:paraId="0AABE6C2" w14:textId="77777777" w:rsidR="009D0907" w:rsidRDefault="009D0907">
      <w:pPr>
        <w:spacing w:line="360" w:lineRule="auto"/>
        <w:jc w:val="center"/>
        <w:rPr>
          <w:rFonts w:ascii="楷体_GB2312" w:eastAsia="楷体_GB2312"/>
          <w:color w:val="FF0000"/>
        </w:rPr>
      </w:pPr>
    </w:p>
    <w:p w14:paraId="7FC0506D" w14:textId="77777777" w:rsidR="009D0907" w:rsidRDefault="009D0907">
      <w:pPr>
        <w:spacing w:line="360" w:lineRule="auto"/>
        <w:jc w:val="center"/>
        <w:rPr>
          <w:rFonts w:ascii="楷体_GB2312" w:eastAsia="楷体_GB2312"/>
          <w:color w:val="FF0000"/>
        </w:rPr>
      </w:pPr>
    </w:p>
    <w:p w14:paraId="0FDA6F65" w14:textId="77777777" w:rsidR="009D0907" w:rsidRDefault="009D0907">
      <w:pPr>
        <w:spacing w:line="360" w:lineRule="auto"/>
        <w:jc w:val="center"/>
        <w:rPr>
          <w:rFonts w:ascii="楷体_GB2312" w:eastAsia="楷体_GB2312"/>
          <w:color w:val="FF0000"/>
        </w:rPr>
      </w:pPr>
    </w:p>
    <w:p w14:paraId="49F02AAA" w14:textId="77777777" w:rsidR="009D0907" w:rsidRDefault="009D0907">
      <w:pPr>
        <w:spacing w:line="360" w:lineRule="auto"/>
        <w:jc w:val="center"/>
        <w:rPr>
          <w:rFonts w:ascii="楷体_GB2312" w:eastAsia="楷体_GB2312"/>
          <w:color w:val="FF0000"/>
        </w:rPr>
      </w:pPr>
    </w:p>
    <w:p w14:paraId="1DA1A5B5" w14:textId="77777777" w:rsidR="009D0907" w:rsidRDefault="009D0907">
      <w:pPr>
        <w:spacing w:beforeLines="50" w:before="156" w:afterLines="50" w:after="156"/>
        <w:jc w:val="center"/>
        <w:rPr>
          <w:rFonts w:eastAsia="黑体"/>
          <w:b/>
          <w:sz w:val="36"/>
          <w:szCs w:val="36"/>
        </w:rPr>
        <w:sectPr w:rsidR="009D0907">
          <w:headerReference w:type="default" r:id="rId12"/>
          <w:footerReference w:type="default" r:id="rId13"/>
          <w:type w:val="continuous"/>
          <w:pgSz w:w="11906" w:h="16838"/>
          <w:pgMar w:top="1418" w:right="1701" w:bottom="1134" w:left="1701" w:header="851" w:footer="992" w:gutter="0"/>
          <w:pgNumType w:fmt="upperRoman" w:start="1"/>
          <w:cols w:space="720"/>
          <w:docGrid w:type="lines" w:linePitch="312"/>
        </w:sectPr>
      </w:pPr>
    </w:p>
    <w:p w14:paraId="5D5EE473" w14:textId="77777777" w:rsidR="009D0907" w:rsidRDefault="009E4E15">
      <w:pPr>
        <w:spacing w:beforeLines="50" w:before="156" w:afterLines="50" w:after="156"/>
        <w:jc w:val="center"/>
        <w:rPr>
          <w:rFonts w:eastAsia="黑体"/>
          <w:sz w:val="36"/>
          <w:szCs w:val="36"/>
        </w:rPr>
      </w:pPr>
      <w:r>
        <w:rPr>
          <w:rFonts w:eastAsia="黑体" w:hint="eastAsia"/>
          <w:b/>
          <w:sz w:val="36"/>
          <w:szCs w:val="36"/>
        </w:rPr>
        <w:lastRenderedPageBreak/>
        <w:t>摘</w:t>
      </w:r>
      <w:r>
        <w:rPr>
          <w:rFonts w:eastAsia="黑体" w:hint="eastAsia"/>
          <w:b/>
          <w:sz w:val="36"/>
          <w:szCs w:val="36"/>
        </w:rPr>
        <w:t xml:space="preserve"> </w:t>
      </w:r>
      <w:r>
        <w:rPr>
          <w:rFonts w:eastAsia="黑体"/>
          <w:b/>
          <w:sz w:val="36"/>
          <w:szCs w:val="36"/>
        </w:rPr>
        <w:t xml:space="preserve"> </w:t>
      </w:r>
      <w:r>
        <w:rPr>
          <w:rFonts w:eastAsia="黑体" w:hint="eastAsia"/>
          <w:b/>
          <w:sz w:val="36"/>
          <w:szCs w:val="36"/>
        </w:rPr>
        <w:t>要</w:t>
      </w:r>
    </w:p>
    <w:p w14:paraId="3CDA22E5" w14:textId="77777777" w:rsidR="00D9035E" w:rsidRDefault="009E4E15">
      <w:pPr>
        <w:pStyle w:val="Default"/>
        <w:spacing w:line="360" w:lineRule="auto"/>
        <w:ind w:firstLineChars="200" w:firstLine="480"/>
        <w:rPr>
          <w:rFonts w:hAnsi="宋体"/>
        </w:rPr>
      </w:pPr>
      <w:bookmarkStart w:id="0" w:name="OLE_LINK5"/>
      <w:r>
        <w:rPr>
          <w:rFonts w:hAnsi="宋体" w:hint="eastAsia"/>
        </w:rPr>
        <w:t>环保税是我国</w:t>
      </w:r>
      <w:r>
        <w:rPr>
          <w:rFonts w:ascii="Times New Roman" w:cs="Times New Roman"/>
        </w:rPr>
        <w:t>2018</w:t>
      </w:r>
      <w:r>
        <w:rPr>
          <w:rFonts w:hAnsi="宋体" w:hint="eastAsia"/>
        </w:rPr>
        <w:t>年落地的一项重要环境规制工具，由于目前经济下行和环境恶化都面临压力，该政策是否能够刺激企业进行技术创新，从而引发波特效应以达到环境和经济的双赢是非常值得研究的。</w:t>
      </w:r>
    </w:p>
    <w:p w14:paraId="1C6EE57F" w14:textId="56489E73" w:rsidR="009D0907" w:rsidRDefault="009E4E15">
      <w:pPr>
        <w:pStyle w:val="Default"/>
        <w:spacing w:line="360" w:lineRule="auto"/>
        <w:ind w:firstLineChars="200" w:firstLine="480"/>
        <w:rPr>
          <w:rFonts w:hAnsi="宋体"/>
        </w:rPr>
      </w:pPr>
      <w:r>
        <w:rPr>
          <w:rFonts w:hAnsi="宋体" w:hint="eastAsia"/>
        </w:rPr>
        <w:t>本文收集</w:t>
      </w:r>
      <w:r>
        <w:rPr>
          <w:rFonts w:ascii="Times New Roman" w:cs="Times New Roman"/>
        </w:rPr>
        <w:t>2015</w:t>
      </w:r>
      <w:r>
        <w:rPr>
          <w:rFonts w:hAnsi="宋体" w:hint="eastAsia"/>
        </w:rPr>
        <w:t>-</w:t>
      </w:r>
      <w:r>
        <w:rPr>
          <w:rFonts w:ascii="Times New Roman" w:cs="Times New Roman"/>
        </w:rPr>
        <w:t>2020</w:t>
      </w:r>
      <w:r>
        <w:rPr>
          <w:rFonts w:hAnsi="宋体" w:hint="eastAsia"/>
        </w:rPr>
        <w:t>年间全国</w:t>
      </w:r>
      <w:r>
        <w:rPr>
          <w:rFonts w:ascii="Times New Roman" w:cs="Times New Roman"/>
        </w:rPr>
        <w:t>1530</w:t>
      </w:r>
      <w:r>
        <w:rPr>
          <w:rFonts w:hAnsi="宋体" w:hint="eastAsia"/>
        </w:rPr>
        <w:t>个工业企业的数据，将环保税政策实行过程中存在的地区间征税强度差异近似视作一次自然实验，用双重差分法识别环保税对</w:t>
      </w:r>
      <w:r w:rsidR="006E001F">
        <w:rPr>
          <w:rFonts w:hAnsi="宋体" w:hint="eastAsia"/>
        </w:rPr>
        <w:t>工业</w:t>
      </w:r>
      <w:r>
        <w:rPr>
          <w:rFonts w:hAnsi="宋体" w:hint="eastAsia"/>
        </w:rPr>
        <w:t>企业技术创新的影响。过去这一方向上的研究往往使用绿色专利等数据以期更直接的反映政策引发的创新变化。而本文则</w:t>
      </w:r>
      <w:r w:rsidR="006E001F">
        <w:rPr>
          <w:rFonts w:hAnsi="宋体" w:hint="eastAsia"/>
        </w:rPr>
        <w:t>从</w:t>
      </w:r>
      <w:r>
        <w:rPr>
          <w:rFonts w:hAnsi="宋体" w:hint="eastAsia"/>
        </w:rPr>
        <w:t>更周全的反映波特效应考虑，采用研发投入和全部专利数据来</w:t>
      </w:r>
      <w:r w:rsidR="00D9035E">
        <w:rPr>
          <w:rFonts w:hAnsi="宋体" w:hint="eastAsia"/>
        </w:rPr>
        <w:t>反映</w:t>
      </w:r>
      <w:r>
        <w:rPr>
          <w:rFonts w:hAnsi="宋体" w:hint="eastAsia"/>
        </w:rPr>
        <w:t>企业的创新情况。</w:t>
      </w:r>
    </w:p>
    <w:p w14:paraId="3566FF5C" w14:textId="10026F92" w:rsidR="00FC0A7E" w:rsidRDefault="009E4E15" w:rsidP="00B22C1A">
      <w:pPr>
        <w:pStyle w:val="Default"/>
        <w:spacing w:line="360" w:lineRule="auto"/>
        <w:ind w:firstLineChars="200" w:firstLine="480"/>
        <w:rPr>
          <w:rFonts w:hAnsi="宋体"/>
        </w:rPr>
      </w:pPr>
      <w:r>
        <w:rPr>
          <w:rFonts w:hAnsi="宋体" w:hint="eastAsia"/>
        </w:rPr>
        <w:t>研究发现：环保税带来的政策冲击显著提高了工业企业的技术创新积极性，这一结论经过多种检验被证明是稳健的。同时本文发现环保税政策激励工业企业技术创新的效果存在企业规模和股权结构的异质性。大规模企业对该政策冲击的反应更灵敏</w:t>
      </w:r>
      <w:r w:rsidR="00E23DA6">
        <w:rPr>
          <w:rFonts w:hAnsi="宋体" w:hint="eastAsia"/>
        </w:rPr>
        <w:t>，</w:t>
      </w:r>
      <w:r>
        <w:rPr>
          <w:rFonts w:hAnsi="宋体" w:hint="eastAsia"/>
        </w:rPr>
        <w:t>而小型工业企业技术创新受该政策的影响不显著；国有企业在和环保税政策下没有表现出明显的技术创新倾向但非国有企业的技术创新积极性有显著提高</w:t>
      </w:r>
      <w:r w:rsidR="00FC0A7E">
        <w:rPr>
          <w:rFonts w:hAnsi="宋体" w:hint="eastAsia"/>
        </w:rPr>
        <w:t>。</w:t>
      </w:r>
      <w:r w:rsidR="009073B6">
        <w:rPr>
          <w:rFonts w:hAnsi="宋体" w:hint="eastAsia"/>
        </w:rPr>
        <w:t>基于这一结论，本文认为该政策应该被进一步保持，而且目前仍采用较低环保税率的地区可以考虑适当的提高环保税率。</w:t>
      </w:r>
      <w:r w:rsidR="00FC0A7E">
        <w:rPr>
          <w:rFonts w:hAnsi="宋体" w:hint="eastAsia"/>
        </w:rPr>
        <w:t>同时，本文认为企业规模的异质性</w:t>
      </w:r>
      <w:r w:rsidR="009073B6">
        <w:rPr>
          <w:rFonts w:hAnsi="宋体" w:hint="eastAsia"/>
        </w:rPr>
        <w:t>可能来自于可调度资源的差异，对小型企业进行一定的创新补贴或环境补贴可能有所帮助</w:t>
      </w:r>
      <w:r w:rsidR="00FC0A7E">
        <w:rPr>
          <w:rFonts w:hAnsi="宋体" w:hint="eastAsia"/>
        </w:rPr>
        <w:t>。国有企业对政策的反应不敏感可能是由于其面临的市场竞争烈度不够，</w:t>
      </w:r>
      <w:r w:rsidR="004D4174">
        <w:rPr>
          <w:rFonts w:hAnsi="宋体" w:hint="eastAsia"/>
        </w:rPr>
        <w:t>对国有企业加强管理，限制其从财政获取的资源，迫使其更积极地参与市场竞争可能是有效的</w:t>
      </w:r>
      <w:r w:rsidR="00FC0A7E">
        <w:rPr>
          <w:rFonts w:hAnsi="宋体" w:hint="eastAsia"/>
        </w:rPr>
        <w:t>。</w:t>
      </w:r>
    </w:p>
    <w:p w14:paraId="65670B2E" w14:textId="4B5F46EF" w:rsidR="009D0907" w:rsidRPr="00FC0A7E" w:rsidRDefault="009D0907">
      <w:pPr>
        <w:pStyle w:val="Default"/>
        <w:spacing w:line="360" w:lineRule="auto"/>
        <w:ind w:firstLineChars="200" w:firstLine="480"/>
        <w:rPr>
          <w:rFonts w:hAnsi="宋体"/>
        </w:rPr>
      </w:pPr>
    </w:p>
    <w:bookmarkEnd w:id="0"/>
    <w:p w14:paraId="4AB00089" w14:textId="1979668A" w:rsidR="009D0907" w:rsidRDefault="009E4E15" w:rsidP="00EA16F6">
      <w:pPr>
        <w:spacing w:beforeLines="50" w:before="156" w:line="360" w:lineRule="auto"/>
        <w:rPr>
          <w:rFonts w:ascii="宋体" w:hAnsi="宋体"/>
          <w:sz w:val="24"/>
        </w:rPr>
      </w:pPr>
      <w:r>
        <w:rPr>
          <w:rFonts w:eastAsia="黑体"/>
          <w:b/>
          <w:bCs/>
          <w:sz w:val="24"/>
        </w:rPr>
        <w:t>关键词：</w:t>
      </w:r>
      <w:r>
        <w:rPr>
          <w:rFonts w:ascii="宋体" w:hAnsi="宋体" w:hint="eastAsia"/>
          <w:sz w:val="24"/>
        </w:rPr>
        <w:t>环保税</w:t>
      </w:r>
      <w:r>
        <w:rPr>
          <w:rFonts w:ascii="宋体" w:hAnsi="宋体"/>
          <w:sz w:val="24"/>
        </w:rPr>
        <w:t>；</w:t>
      </w:r>
      <w:r w:rsidR="00D57CC9">
        <w:rPr>
          <w:rFonts w:ascii="宋体" w:hAnsi="宋体" w:hint="eastAsia"/>
          <w:sz w:val="24"/>
        </w:rPr>
        <w:t>工业企业；</w:t>
      </w:r>
      <w:r>
        <w:rPr>
          <w:rFonts w:ascii="宋体" w:hAnsi="宋体" w:hint="eastAsia"/>
          <w:sz w:val="24"/>
        </w:rPr>
        <w:t>技术创新</w:t>
      </w:r>
      <w:r w:rsidR="00EA16F6">
        <w:rPr>
          <w:rFonts w:ascii="宋体" w:hAnsi="宋体" w:hint="eastAsia"/>
          <w:sz w:val="24"/>
        </w:rPr>
        <w:t>；波特效应</w:t>
      </w:r>
      <w:r>
        <w:rPr>
          <w:rFonts w:ascii="宋体" w:hAnsi="宋体"/>
          <w:sz w:val="24"/>
        </w:rPr>
        <w:br w:type="page"/>
      </w:r>
    </w:p>
    <w:p w14:paraId="5D115565" w14:textId="77777777" w:rsidR="009D0907" w:rsidRDefault="009E4E15">
      <w:pPr>
        <w:spacing w:beforeLines="50" w:before="156" w:afterLines="50" w:after="156" w:line="360" w:lineRule="auto"/>
        <w:jc w:val="center"/>
        <w:rPr>
          <w:rFonts w:eastAsia="黑体"/>
          <w:color w:val="FF0000"/>
          <w:sz w:val="24"/>
        </w:rPr>
      </w:pPr>
      <w:r>
        <w:rPr>
          <w:rFonts w:eastAsia="黑体"/>
          <w:b/>
          <w:sz w:val="36"/>
          <w:szCs w:val="36"/>
        </w:rPr>
        <w:lastRenderedPageBreak/>
        <w:t>Abstract</w:t>
      </w:r>
    </w:p>
    <w:p w14:paraId="7D05E46C" w14:textId="77777777" w:rsidR="009D0907" w:rsidRDefault="009E4E15">
      <w:pPr>
        <w:spacing w:line="360" w:lineRule="auto"/>
        <w:ind w:firstLine="420"/>
        <w:rPr>
          <w:kern w:val="0"/>
          <w:sz w:val="24"/>
          <w:szCs w:val="24"/>
        </w:rPr>
      </w:pPr>
      <w:r>
        <w:rPr>
          <w:kern w:val="0"/>
          <w:sz w:val="24"/>
          <w:szCs w:val="24"/>
        </w:rPr>
        <w:t>Environmental tax is an important environmental regulation tool implemented in China in 2018. B</w:t>
      </w:r>
      <w:r>
        <w:rPr>
          <w:rFonts w:hint="eastAsia"/>
          <w:kern w:val="0"/>
          <w:sz w:val="24"/>
          <w:szCs w:val="24"/>
        </w:rPr>
        <w:t>ecause</w:t>
      </w:r>
      <w:r>
        <w:rPr>
          <w:kern w:val="0"/>
          <w:sz w:val="24"/>
          <w:szCs w:val="24"/>
        </w:rPr>
        <w:t xml:space="preserve"> of current economic downturn and environmental deterioration, we hope this policy can stimulate enterprises to carry out innovation, thus triggering the Porter effect to achieve a win-win situation for the environment and economy. In this paper, we colected the data of 1530 industrial enterprises during 2015 - 2020, and use DID method to identify the impact of environmental tax on technological innovation, regarding the differences in tax intensity between regions during the implementation of environmental tax policy as a natural experiment. Exist studies in this field often use data such as green patents to more directly reflect green-policy-induced innovation changes. However, in order to reflect the Porter effect more comprehensively, we </w:t>
      </w:r>
      <w:proofErr w:type="gramStart"/>
      <w:r>
        <w:rPr>
          <w:kern w:val="0"/>
          <w:sz w:val="24"/>
          <w:szCs w:val="24"/>
        </w:rPr>
        <w:t>adopts</w:t>
      </w:r>
      <w:proofErr w:type="gramEnd"/>
      <w:r>
        <w:rPr>
          <w:kern w:val="0"/>
          <w:sz w:val="24"/>
          <w:szCs w:val="24"/>
        </w:rPr>
        <w:t xml:space="preserve"> r&amp;d investment and all patent data to represent the innovation status of enterprises.</w:t>
      </w:r>
    </w:p>
    <w:p w14:paraId="6618F02E" w14:textId="77777777" w:rsidR="009D0907" w:rsidRDefault="009E4E15">
      <w:pPr>
        <w:spacing w:line="360" w:lineRule="auto"/>
        <w:ind w:firstLine="420"/>
        <w:rPr>
          <w:kern w:val="0"/>
          <w:sz w:val="24"/>
          <w:szCs w:val="24"/>
        </w:rPr>
      </w:pPr>
      <w:r>
        <w:rPr>
          <w:kern w:val="0"/>
          <w:sz w:val="24"/>
          <w:szCs w:val="24"/>
        </w:rPr>
        <w:t>The research finds that the policy impact brought by environmental protection tax significantly improves the technological innovation enthusiasm of industrial enterprises. Based on this conclusion, we believe that the policy should be further maintained, and the regions that still use the lower environmental tax rate can consider the increase of environmental tax. At the same time, we found that the impact of environmental tax on stimulate technological innovation of industrial enterprises has heterogeneity of enterprise size and ownership structure. Large-scale enterprises are more sensitive to the policy, while the technological innovation of small industrial enterprises is not significantly affected by it. This difference may be caused by the difference of available resources. It may be helpful to provide small enterprises with certain innovation subsidies or environmental subsidies. Under the policy of environmental tax, state-owned enterprises do not show an obvious tendency of innovation, but the enthusiasm of non-state-owned enterprises for technological innovation is significantly increased, which may be attributed to the slack competition faced by state-owned enterprises.</w:t>
      </w:r>
    </w:p>
    <w:p w14:paraId="5B011B3B" w14:textId="47CBB197" w:rsidR="00EA16F6" w:rsidRPr="00EA16F6" w:rsidRDefault="009E4E15" w:rsidP="00D57CC9">
      <w:pPr>
        <w:spacing w:line="360" w:lineRule="auto"/>
        <w:rPr>
          <w:rFonts w:ascii="楷体_GB2312" w:eastAsia="楷体_GB2312"/>
          <w:color w:val="FF0000"/>
        </w:rPr>
        <w:sectPr w:rsidR="00EA16F6" w:rsidRPr="00EA16F6">
          <w:footerReference w:type="default" r:id="rId14"/>
          <w:pgSz w:w="11906" w:h="16838"/>
          <w:pgMar w:top="1418" w:right="1701" w:bottom="1134" w:left="1701" w:header="851" w:footer="992" w:gutter="0"/>
          <w:pgNumType w:fmt="upperRoman" w:start="1"/>
          <w:cols w:space="720"/>
          <w:docGrid w:type="lines" w:linePitch="312"/>
        </w:sectPr>
      </w:pPr>
      <w:r>
        <w:rPr>
          <w:b/>
          <w:sz w:val="24"/>
        </w:rPr>
        <w:t>Key Words</w:t>
      </w:r>
      <w:r>
        <w:rPr>
          <w:b/>
          <w:sz w:val="24"/>
        </w:rPr>
        <w:t>：</w:t>
      </w:r>
      <w:r w:rsidR="00EA16F6">
        <w:rPr>
          <w:color w:val="000000"/>
          <w:kern w:val="0"/>
          <w:sz w:val="24"/>
        </w:rPr>
        <w:t>Environmental tax</w:t>
      </w:r>
      <w:r>
        <w:rPr>
          <w:rFonts w:hint="eastAsia"/>
          <w:color w:val="000000"/>
          <w:kern w:val="0"/>
          <w:sz w:val="24"/>
        </w:rPr>
        <w:t>;</w:t>
      </w:r>
      <w:r w:rsidR="00D57CC9" w:rsidRPr="00D57CC9">
        <w:t xml:space="preserve"> </w:t>
      </w:r>
      <w:r w:rsidR="00D57CC9" w:rsidRPr="00D57CC9">
        <w:rPr>
          <w:color w:val="000000"/>
          <w:kern w:val="0"/>
          <w:sz w:val="24"/>
        </w:rPr>
        <w:t>industrial enterprise</w:t>
      </w:r>
      <w:r w:rsidR="00D57CC9">
        <w:rPr>
          <w:rFonts w:hint="eastAsia"/>
          <w:color w:val="000000"/>
          <w:kern w:val="0"/>
          <w:sz w:val="24"/>
        </w:rPr>
        <w:t>；</w:t>
      </w:r>
      <w:r>
        <w:rPr>
          <w:kern w:val="0"/>
          <w:sz w:val="24"/>
          <w:szCs w:val="24"/>
        </w:rPr>
        <w:t xml:space="preserve">Technological </w:t>
      </w:r>
      <w:proofErr w:type="gramStart"/>
      <w:r>
        <w:rPr>
          <w:kern w:val="0"/>
          <w:sz w:val="24"/>
          <w:szCs w:val="24"/>
        </w:rPr>
        <w:t>innovation</w:t>
      </w:r>
      <w:r>
        <w:rPr>
          <w:rFonts w:hint="eastAsia"/>
          <w:color w:val="000000"/>
          <w:kern w:val="0"/>
          <w:sz w:val="24"/>
        </w:rPr>
        <w:t xml:space="preserve"> </w:t>
      </w:r>
      <w:r w:rsidR="00EA16F6">
        <w:rPr>
          <w:rFonts w:hint="eastAsia"/>
          <w:color w:val="000000"/>
          <w:kern w:val="0"/>
          <w:sz w:val="24"/>
        </w:rPr>
        <w:t>;</w:t>
      </w:r>
      <w:proofErr w:type="gramEnd"/>
      <w:r w:rsidR="00EA16F6">
        <w:rPr>
          <w:rFonts w:hint="eastAsia"/>
          <w:color w:val="000000"/>
          <w:kern w:val="0"/>
          <w:sz w:val="24"/>
        </w:rPr>
        <w:t xml:space="preserve"> </w:t>
      </w:r>
      <w:r w:rsidR="00EA16F6">
        <w:rPr>
          <w:color w:val="000000"/>
          <w:kern w:val="0"/>
          <w:sz w:val="24"/>
        </w:rPr>
        <w:t>Porter effect</w:t>
      </w:r>
    </w:p>
    <w:p w14:paraId="104297B7" w14:textId="77777777" w:rsidR="009D0907" w:rsidRDefault="009E4E15">
      <w:pPr>
        <w:pStyle w:val="TOC1"/>
        <w:jc w:val="center"/>
        <w:rPr>
          <w:rFonts w:ascii="宋体" w:hAnsi="宋体"/>
          <w:b/>
        </w:rPr>
      </w:pPr>
      <w:bookmarkStart w:id="1" w:name="_Toc169531124"/>
      <w:bookmarkStart w:id="2" w:name="_Toc169531231"/>
      <w:bookmarkStart w:id="3" w:name="_Toc169531621"/>
      <w:bookmarkStart w:id="4" w:name="_Toc169776804"/>
      <w:bookmarkStart w:id="5" w:name="_Toc177972378"/>
      <w:bookmarkStart w:id="6" w:name="_Toc169703550"/>
      <w:bookmarkStart w:id="7" w:name="_Toc169709665"/>
      <w:r>
        <w:rPr>
          <w:rFonts w:eastAsia="黑体"/>
          <w:b/>
          <w:sz w:val="36"/>
          <w:szCs w:val="36"/>
        </w:rPr>
        <w:lastRenderedPageBreak/>
        <w:t>目</w:t>
      </w:r>
      <w:r>
        <w:rPr>
          <w:rFonts w:eastAsia="黑体" w:hint="eastAsia"/>
          <w:b/>
          <w:sz w:val="36"/>
          <w:szCs w:val="36"/>
        </w:rPr>
        <w:t xml:space="preserve"> </w:t>
      </w:r>
      <w:r>
        <w:rPr>
          <w:rFonts w:eastAsia="黑体"/>
          <w:b/>
          <w:sz w:val="36"/>
          <w:szCs w:val="36"/>
        </w:rPr>
        <w:t xml:space="preserve"> </w:t>
      </w:r>
      <w:r>
        <w:rPr>
          <w:rFonts w:eastAsia="黑体"/>
          <w:b/>
          <w:sz w:val="36"/>
          <w:szCs w:val="36"/>
        </w:rPr>
        <w:t>录</w:t>
      </w:r>
    </w:p>
    <w:p w14:paraId="65C2FE78" w14:textId="77777777" w:rsidR="009D0907" w:rsidRDefault="009E4E15">
      <w:pPr>
        <w:pStyle w:val="TOC1"/>
        <w:rPr>
          <w:rFonts w:ascii="宋体" w:hAnsi="宋体"/>
        </w:rPr>
      </w:pPr>
      <w:r>
        <w:rPr>
          <w:rFonts w:ascii="宋体" w:hAnsi="宋体" w:hint="eastAsia"/>
          <w:b/>
        </w:rPr>
        <w:t>摘要</w:t>
      </w:r>
      <w:r>
        <w:rPr>
          <w:rStyle w:val="a9"/>
          <w:rFonts w:ascii="宋体" w:hAnsi="宋体"/>
          <w:u w:val="none"/>
        </w:rPr>
        <w:tab/>
        <w:t>Ⅰ</w:t>
      </w:r>
    </w:p>
    <w:p w14:paraId="04A93B1D" w14:textId="77777777" w:rsidR="009D0907" w:rsidRDefault="009E4E15">
      <w:pPr>
        <w:pStyle w:val="TOC1"/>
        <w:rPr>
          <w:rFonts w:ascii="宋体" w:hAnsi="宋体"/>
          <w:color w:val="000000"/>
        </w:rPr>
      </w:pPr>
      <w:r>
        <w:rPr>
          <w:b/>
        </w:rPr>
        <w:t>Abstract</w:t>
      </w:r>
      <w:r>
        <w:rPr>
          <w:rStyle w:val="a9"/>
          <w:rFonts w:ascii="宋体" w:hAnsi="宋体"/>
          <w:u w:val="none"/>
        </w:rPr>
        <w:tab/>
        <w:t>Ⅱ</w:t>
      </w:r>
    </w:p>
    <w:p w14:paraId="6B4D7457" w14:textId="77777777" w:rsidR="009D0907" w:rsidRDefault="009E4E15">
      <w:pPr>
        <w:pStyle w:val="TOC1"/>
        <w:rPr>
          <w:rStyle w:val="a9"/>
          <w:u w:val="none"/>
        </w:rPr>
      </w:pPr>
      <w:r>
        <w:rPr>
          <w:rStyle w:val="a9"/>
          <w:b/>
          <w:u w:val="none"/>
        </w:rPr>
        <w:t>1</w:t>
      </w:r>
      <w:r>
        <w:rPr>
          <w:rFonts w:ascii="宋体" w:hAnsi="宋体" w:hint="eastAsia"/>
          <w:b/>
          <w:sz w:val="21"/>
          <w:szCs w:val="21"/>
        </w:rPr>
        <w:t xml:space="preserve"> </w:t>
      </w:r>
      <w:r>
        <w:rPr>
          <w:rFonts w:ascii="宋体" w:hAnsi="宋体"/>
          <w:b/>
          <w:sz w:val="21"/>
          <w:szCs w:val="21"/>
        </w:rPr>
        <w:t xml:space="preserve">  </w:t>
      </w:r>
      <w:r>
        <w:rPr>
          <w:rFonts w:ascii="宋体" w:hAnsi="宋体" w:hint="eastAsia"/>
          <w:b/>
        </w:rPr>
        <w:t>引言</w:t>
      </w:r>
      <w:r>
        <w:rPr>
          <w:rStyle w:val="a9"/>
          <w:u w:val="none"/>
        </w:rPr>
        <w:tab/>
        <w:t>1</w:t>
      </w:r>
    </w:p>
    <w:p w14:paraId="15751F46" w14:textId="50ADA193" w:rsidR="009D0907" w:rsidRDefault="009E4E15">
      <w:pPr>
        <w:pStyle w:val="TOC1"/>
        <w:rPr>
          <w:rStyle w:val="a9"/>
          <w:u w:val="none"/>
        </w:rPr>
      </w:pPr>
      <w:r>
        <w:rPr>
          <w:rStyle w:val="a9"/>
          <w:b/>
          <w:u w:val="none"/>
        </w:rPr>
        <w:t>2</w:t>
      </w:r>
      <w:r>
        <w:rPr>
          <w:rFonts w:ascii="宋体" w:hAnsi="宋体" w:hint="eastAsia"/>
          <w:b/>
          <w:sz w:val="21"/>
          <w:szCs w:val="21"/>
        </w:rPr>
        <w:t xml:space="preserve"> </w:t>
      </w:r>
      <w:r>
        <w:rPr>
          <w:rFonts w:ascii="宋体" w:hAnsi="宋体"/>
          <w:b/>
          <w:sz w:val="21"/>
          <w:szCs w:val="21"/>
        </w:rPr>
        <w:t xml:space="preserve">  </w:t>
      </w:r>
      <w:r w:rsidR="007C385A">
        <w:rPr>
          <w:rFonts w:ascii="宋体" w:hAnsi="宋体" w:hint="eastAsia"/>
          <w:b/>
        </w:rPr>
        <w:t>理论分析</w:t>
      </w:r>
      <w:r>
        <w:rPr>
          <w:rStyle w:val="a9"/>
          <w:u w:val="none"/>
        </w:rPr>
        <w:tab/>
      </w:r>
      <w:r w:rsidR="007C385A">
        <w:rPr>
          <w:rStyle w:val="a9"/>
          <w:u w:val="none"/>
        </w:rPr>
        <w:t>4</w:t>
      </w:r>
    </w:p>
    <w:p w14:paraId="493D8909" w14:textId="237A8C85" w:rsidR="009D0907" w:rsidRDefault="009E4E15">
      <w:pPr>
        <w:pStyle w:val="TOC1"/>
      </w:pPr>
      <w:r>
        <w:rPr>
          <w:rStyle w:val="a9"/>
          <w:u w:val="none"/>
        </w:rPr>
        <w:t>2.1</w:t>
      </w:r>
      <w:r>
        <w:rPr>
          <w:rFonts w:ascii="宋体" w:hAnsi="宋体" w:hint="eastAsia"/>
        </w:rPr>
        <w:t xml:space="preserve"> </w:t>
      </w:r>
      <w:r>
        <w:rPr>
          <w:rFonts w:ascii="宋体" w:hAnsi="宋体"/>
        </w:rPr>
        <w:t xml:space="preserve"> </w:t>
      </w:r>
      <w:r>
        <w:rPr>
          <w:rStyle w:val="a9"/>
          <w:rFonts w:ascii="宋体" w:hAnsi="宋体" w:hint="eastAsia"/>
          <w:u w:val="none"/>
        </w:rPr>
        <w:t>理论框架</w:t>
      </w:r>
      <w:r w:rsidR="00D95D59">
        <w:rPr>
          <w:rStyle w:val="a9"/>
          <w:rFonts w:ascii="宋体" w:hAnsi="宋体" w:hint="eastAsia"/>
          <w:u w:val="none"/>
        </w:rPr>
        <w:t>：波特效应</w:t>
      </w:r>
      <w:r>
        <w:tab/>
      </w:r>
      <w:r w:rsidR="007C385A">
        <w:t>4</w:t>
      </w:r>
    </w:p>
    <w:p w14:paraId="58BEF87B" w14:textId="1C0E8667" w:rsidR="009D0907" w:rsidRDefault="009E4E15">
      <w:pPr>
        <w:pStyle w:val="TOC1"/>
      </w:pPr>
      <w:r>
        <w:rPr>
          <w:rStyle w:val="a9"/>
          <w:u w:val="none"/>
        </w:rPr>
        <w:t>2.2</w:t>
      </w:r>
      <w:r>
        <w:rPr>
          <w:rFonts w:ascii="宋体" w:hAnsi="宋体" w:hint="eastAsia"/>
        </w:rPr>
        <w:t xml:space="preserve"> </w:t>
      </w:r>
      <w:r>
        <w:rPr>
          <w:rFonts w:ascii="宋体" w:hAnsi="宋体"/>
        </w:rPr>
        <w:t xml:space="preserve"> </w:t>
      </w:r>
      <w:r w:rsidR="00D95D59">
        <w:rPr>
          <w:rFonts w:ascii="宋体" w:hAnsi="宋体" w:hint="eastAsia"/>
        </w:rPr>
        <w:t>政策演进</w:t>
      </w:r>
      <w:r>
        <w:tab/>
      </w:r>
      <w:r w:rsidR="007C385A">
        <w:t>5</w:t>
      </w:r>
    </w:p>
    <w:p w14:paraId="60038AB7" w14:textId="5E351E28" w:rsidR="007C385A" w:rsidRDefault="007C385A" w:rsidP="007C385A">
      <w:pPr>
        <w:pStyle w:val="TOC1"/>
      </w:pPr>
      <w:r>
        <w:rPr>
          <w:rStyle w:val="a9"/>
          <w:u w:val="none"/>
        </w:rPr>
        <w:t>2.2</w:t>
      </w:r>
      <w:r>
        <w:rPr>
          <w:rFonts w:ascii="宋体" w:hAnsi="宋体" w:hint="eastAsia"/>
        </w:rPr>
        <w:t xml:space="preserve"> </w:t>
      </w:r>
      <w:r>
        <w:rPr>
          <w:rFonts w:ascii="宋体" w:hAnsi="宋体"/>
        </w:rPr>
        <w:t xml:space="preserve"> </w:t>
      </w:r>
      <w:r w:rsidR="00D95D59">
        <w:rPr>
          <w:rFonts w:ascii="宋体" w:hAnsi="宋体" w:hint="eastAsia"/>
        </w:rPr>
        <w:t>作用机制与研究假设</w:t>
      </w:r>
      <w:r>
        <w:tab/>
        <w:t>7</w:t>
      </w:r>
    </w:p>
    <w:p w14:paraId="314F7B33" w14:textId="4D96376B" w:rsidR="009D0907" w:rsidRDefault="009E4E15">
      <w:pPr>
        <w:pStyle w:val="TOC1"/>
        <w:rPr>
          <w:rStyle w:val="a9"/>
          <w:u w:val="none"/>
        </w:rPr>
      </w:pPr>
      <w:r>
        <w:rPr>
          <w:rStyle w:val="a9"/>
          <w:b/>
          <w:u w:val="none"/>
        </w:rPr>
        <w:t>3</w:t>
      </w:r>
      <w:r>
        <w:rPr>
          <w:rFonts w:ascii="宋体" w:hAnsi="宋体" w:hint="eastAsia"/>
          <w:b/>
          <w:sz w:val="21"/>
          <w:szCs w:val="21"/>
        </w:rPr>
        <w:t xml:space="preserve"> </w:t>
      </w:r>
      <w:r>
        <w:rPr>
          <w:rFonts w:ascii="宋体" w:hAnsi="宋体"/>
          <w:b/>
          <w:sz w:val="21"/>
          <w:szCs w:val="21"/>
        </w:rPr>
        <w:t xml:space="preserve">  </w:t>
      </w:r>
      <w:r>
        <w:rPr>
          <w:rFonts w:ascii="宋体" w:hAnsi="宋体" w:hint="eastAsia"/>
          <w:b/>
        </w:rPr>
        <w:t>研究设计</w:t>
      </w:r>
      <w:r>
        <w:rPr>
          <w:rStyle w:val="a9"/>
          <w:u w:val="none"/>
        </w:rPr>
        <w:tab/>
      </w:r>
      <w:r w:rsidR="00D95D59">
        <w:rPr>
          <w:rStyle w:val="a9"/>
          <w:u w:val="none"/>
        </w:rPr>
        <w:t>9</w:t>
      </w:r>
    </w:p>
    <w:p w14:paraId="51361850" w14:textId="6AA4EB07" w:rsidR="009D0907" w:rsidRDefault="009E4E15">
      <w:pPr>
        <w:pStyle w:val="TOC1"/>
      </w:pPr>
      <w:r>
        <w:rPr>
          <w:rStyle w:val="a9"/>
          <w:u w:val="none"/>
        </w:rPr>
        <w:t>3.1</w:t>
      </w:r>
      <w:r>
        <w:rPr>
          <w:rFonts w:ascii="宋体" w:hAnsi="宋体" w:hint="eastAsia"/>
        </w:rPr>
        <w:t xml:space="preserve"> </w:t>
      </w:r>
      <w:r>
        <w:rPr>
          <w:rFonts w:ascii="宋体" w:hAnsi="宋体"/>
        </w:rPr>
        <w:t xml:space="preserve"> </w:t>
      </w:r>
      <w:r>
        <w:rPr>
          <w:rFonts w:ascii="宋体" w:hAnsi="宋体" w:hint="eastAsia"/>
        </w:rPr>
        <w:t>数据说明</w:t>
      </w:r>
      <w:r>
        <w:tab/>
      </w:r>
      <w:r w:rsidR="00D95D59">
        <w:t>9</w:t>
      </w:r>
    </w:p>
    <w:p w14:paraId="234F852A" w14:textId="73F1391E" w:rsidR="009D0907" w:rsidRDefault="009E4E15">
      <w:pPr>
        <w:pStyle w:val="TOC1"/>
      </w:pPr>
      <w:r>
        <w:rPr>
          <w:rStyle w:val="a9"/>
          <w:u w:val="none"/>
        </w:rPr>
        <w:t>3.1.1</w:t>
      </w:r>
      <w:r>
        <w:rPr>
          <w:rFonts w:ascii="宋体" w:hAnsi="宋体" w:hint="eastAsia"/>
          <w:sz w:val="21"/>
          <w:szCs w:val="21"/>
        </w:rPr>
        <w:t xml:space="preserve"> </w:t>
      </w:r>
      <w:r>
        <w:rPr>
          <w:rFonts w:ascii="宋体" w:hAnsi="宋体"/>
          <w:sz w:val="21"/>
          <w:szCs w:val="21"/>
        </w:rPr>
        <w:t xml:space="preserve"> </w:t>
      </w:r>
      <w:r>
        <w:rPr>
          <w:rStyle w:val="a9"/>
          <w:u w:val="none"/>
        </w:rPr>
        <w:t>样本选择</w:t>
      </w:r>
      <w:r>
        <w:tab/>
      </w:r>
      <w:r w:rsidR="00D95D59">
        <w:t>9</w:t>
      </w:r>
    </w:p>
    <w:p w14:paraId="3CB45667" w14:textId="01319B65" w:rsidR="009D0907" w:rsidRDefault="009E4E15">
      <w:pPr>
        <w:pStyle w:val="TOC1"/>
      </w:pPr>
      <w:r>
        <w:rPr>
          <w:rStyle w:val="a9"/>
          <w:u w:val="none"/>
        </w:rPr>
        <w:t xml:space="preserve">3.1.2  </w:t>
      </w:r>
      <w:r>
        <w:rPr>
          <w:rStyle w:val="a9"/>
          <w:rFonts w:hint="eastAsia"/>
          <w:u w:val="none"/>
        </w:rPr>
        <w:t>变量选取和说明</w:t>
      </w:r>
      <w:r>
        <w:tab/>
      </w:r>
      <w:r w:rsidR="00D95D59">
        <w:t>9</w:t>
      </w:r>
    </w:p>
    <w:p w14:paraId="6D638575" w14:textId="48338CDE" w:rsidR="009D0907" w:rsidRDefault="009E4E15">
      <w:pPr>
        <w:pStyle w:val="TOC1"/>
      </w:pPr>
      <w:r>
        <w:t>3</w:t>
      </w:r>
      <w:r>
        <w:rPr>
          <w:rFonts w:hint="eastAsia"/>
        </w:rPr>
        <w:t>.</w:t>
      </w:r>
      <w:r>
        <w:t xml:space="preserve">2  </w:t>
      </w:r>
      <w:r>
        <w:rPr>
          <w:rFonts w:hint="eastAsia"/>
        </w:rPr>
        <w:t>模型设计</w:t>
      </w:r>
      <w:r>
        <w:tab/>
        <w:t>1</w:t>
      </w:r>
      <w:r w:rsidR="00D95D59">
        <w:t>0</w:t>
      </w:r>
    </w:p>
    <w:p w14:paraId="1E03C3C1" w14:textId="046BD322" w:rsidR="009D0907" w:rsidRDefault="009E4E15">
      <w:pPr>
        <w:pStyle w:val="TOC1"/>
        <w:rPr>
          <w:rStyle w:val="a9"/>
          <w:u w:val="none"/>
        </w:rPr>
      </w:pPr>
      <w:r>
        <w:rPr>
          <w:rStyle w:val="a9"/>
          <w:b/>
          <w:u w:val="none"/>
        </w:rPr>
        <w:t>4</w:t>
      </w:r>
      <w:r>
        <w:rPr>
          <w:rFonts w:ascii="宋体" w:hAnsi="宋体" w:hint="eastAsia"/>
          <w:b/>
          <w:sz w:val="21"/>
          <w:szCs w:val="21"/>
        </w:rPr>
        <w:t xml:space="preserve"> </w:t>
      </w:r>
      <w:r>
        <w:rPr>
          <w:rFonts w:ascii="宋体" w:hAnsi="宋体"/>
          <w:b/>
          <w:sz w:val="21"/>
          <w:szCs w:val="21"/>
        </w:rPr>
        <w:t xml:space="preserve"> </w:t>
      </w:r>
      <w:r>
        <w:rPr>
          <w:rFonts w:ascii="宋体" w:hAnsi="宋体"/>
          <w:b/>
        </w:rPr>
        <w:t xml:space="preserve"> </w:t>
      </w:r>
      <w:r>
        <w:rPr>
          <w:rFonts w:ascii="宋体" w:hAnsi="宋体" w:hint="eastAsia"/>
          <w:b/>
        </w:rPr>
        <w:t>实证结果及分析</w:t>
      </w:r>
      <w:r>
        <w:rPr>
          <w:rStyle w:val="a9"/>
          <w:u w:val="none"/>
        </w:rPr>
        <w:tab/>
        <w:t>1</w:t>
      </w:r>
      <w:r w:rsidR="00D95D59">
        <w:rPr>
          <w:rStyle w:val="a9"/>
          <w:u w:val="none"/>
        </w:rPr>
        <w:t>3</w:t>
      </w:r>
    </w:p>
    <w:p w14:paraId="11798C79" w14:textId="1324187D" w:rsidR="009D0907" w:rsidRDefault="009E4E15">
      <w:pPr>
        <w:pStyle w:val="TOC1"/>
      </w:pPr>
      <w:r>
        <w:rPr>
          <w:rStyle w:val="a9"/>
          <w:u w:val="none"/>
        </w:rPr>
        <w:t>4.1</w:t>
      </w:r>
      <w:r>
        <w:rPr>
          <w:rFonts w:ascii="宋体" w:hAnsi="宋体" w:hint="eastAsia"/>
        </w:rPr>
        <w:t xml:space="preserve"> </w:t>
      </w:r>
      <w:r>
        <w:rPr>
          <w:rFonts w:ascii="宋体" w:hAnsi="宋体"/>
        </w:rPr>
        <w:t xml:space="preserve"> </w:t>
      </w:r>
      <w:r>
        <w:rPr>
          <w:rFonts w:ascii="宋体" w:hAnsi="宋体" w:hint="eastAsia"/>
        </w:rPr>
        <w:t>描述性统计</w:t>
      </w:r>
      <w:r>
        <w:tab/>
        <w:t>1</w:t>
      </w:r>
      <w:r w:rsidR="00D95D59">
        <w:t>3</w:t>
      </w:r>
    </w:p>
    <w:p w14:paraId="7F0EAAC3" w14:textId="3392746F" w:rsidR="009D0907" w:rsidRDefault="009E4E15">
      <w:pPr>
        <w:pStyle w:val="TOC1"/>
      </w:pPr>
      <w:r>
        <w:rPr>
          <w:rStyle w:val="a9"/>
          <w:u w:val="none"/>
        </w:rPr>
        <w:t>4.2</w:t>
      </w:r>
      <w:r>
        <w:rPr>
          <w:rFonts w:ascii="宋体" w:hAnsi="宋体" w:hint="eastAsia"/>
        </w:rPr>
        <w:t xml:space="preserve"> </w:t>
      </w:r>
      <w:r>
        <w:rPr>
          <w:rFonts w:ascii="宋体" w:hAnsi="宋体"/>
        </w:rPr>
        <w:t xml:space="preserve"> </w:t>
      </w:r>
      <w:r>
        <w:rPr>
          <w:rFonts w:ascii="宋体" w:hAnsi="宋体" w:hint="eastAsia"/>
        </w:rPr>
        <w:t>环</w:t>
      </w:r>
      <w:proofErr w:type="gramStart"/>
      <w:r>
        <w:rPr>
          <w:rFonts w:ascii="宋体" w:hAnsi="宋体" w:hint="eastAsia"/>
        </w:rPr>
        <w:t>保税征收</w:t>
      </w:r>
      <w:proofErr w:type="gramEnd"/>
      <w:r>
        <w:rPr>
          <w:rFonts w:ascii="宋体" w:hAnsi="宋体" w:hint="eastAsia"/>
        </w:rPr>
        <w:t>对工业企业技术创新的影响</w:t>
      </w:r>
      <w:r>
        <w:tab/>
        <w:t>1</w:t>
      </w:r>
      <w:r w:rsidR="00D95D59">
        <w:t>4</w:t>
      </w:r>
    </w:p>
    <w:p w14:paraId="70B9EC81" w14:textId="7C14DC7B" w:rsidR="009D0907" w:rsidRDefault="009E4E15">
      <w:pPr>
        <w:pStyle w:val="TOC1"/>
      </w:pPr>
      <w:r>
        <w:rPr>
          <w:rStyle w:val="a9"/>
          <w:u w:val="none"/>
        </w:rPr>
        <w:t>4.3</w:t>
      </w:r>
      <w:r>
        <w:rPr>
          <w:rFonts w:ascii="宋体" w:hAnsi="宋体" w:hint="eastAsia"/>
        </w:rPr>
        <w:t xml:space="preserve"> </w:t>
      </w:r>
      <w:r>
        <w:rPr>
          <w:rFonts w:ascii="宋体" w:hAnsi="宋体"/>
        </w:rPr>
        <w:t xml:space="preserve"> </w:t>
      </w:r>
      <w:r>
        <w:rPr>
          <w:rFonts w:ascii="宋体" w:hAnsi="宋体" w:hint="eastAsia"/>
        </w:rPr>
        <w:t>稳健性检验</w:t>
      </w:r>
      <w:r>
        <w:tab/>
        <w:t>1</w:t>
      </w:r>
      <w:r w:rsidR="00D95D59">
        <w:t>5</w:t>
      </w:r>
    </w:p>
    <w:p w14:paraId="27B2FFD5" w14:textId="17DFBB06" w:rsidR="009D0907" w:rsidRDefault="009E4E15">
      <w:pPr>
        <w:pStyle w:val="TOC1"/>
      </w:pPr>
      <w:r>
        <w:rPr>
          <w:rStyle w:val="a9"/>
          <w:u w:val="none"/>
        </w:rPr>
        <w:t>4.3.1</w:t>
      </w:r>
      <w:r>
        <w:rPr>
          <w:rFonts w:ascii="宋体" w:hAnsi="宋体" w:hint="eastAsia"/>
        </w:rPr>
        <w:t xml:space="preserve"> </w:t>
      </w:r>
      <w:r>
        <w:rPr>
          <w:rFonts w:ascii="宋体" w:hAnsi="宋体"/>
        </w:rPr>
        <w:t xml:space="preserve"> </w:t>
      </w:r>
      <w:r>
        <w:rPr>
          <w:rFonts w:ascii="宋体" w:hAnsi="宋体" w:hint="eastAsia"/>
        </w:rPr>
        <w:t>平行趋势检验</w:t>
      </w:r>
      <w:r>
        <w:tab/>
        <w:t>1</w:t>
      </w:r>
      <w:r w:rsidR="00D95D59">
        <w:t>5</w:t>
      </w:r>
    </w:p>
    <w:p w14:paraId="190D68AC" w14:textId="65BEB89B" w:rsidR="009D0907" w:rsidRDefault="009E4E15">
      <w:pPr>
        <w:pStyle w:val="TOC1"/>
      </w:pPr>
      <w:r>
        <w:rPr>
          <w:rStyle w:val="a9"/>
          <w:u w:val="none"/>
        </w:rPr>
        <w:t>4.3.2</w:t>
      </w:r>
      <w:r>
        <w:rPr>
          <w:rFonts w:ascii="宋体" w:hAnsi="宋体" w:hint="eastAsia"/>
        </w:rPr>
        <w:t xml:space="preserve"> </w:t>
      </w:r>
      <w:r>
        <w:rPr>
          <w:rFonts w:ascii="宋体" w:hAnsi="宋体"/>
        </w:rPr>
        <w:t xml:space="preserve"> </w:t>
      </w:r>
      <w:r>
        <w:rPr>
          <w:rFonts w:ascii="宋体" w:hAnsi="宋体" w:hint="eastAsia"/>
        </w:rPr>
        <w:t>安慰剂检验</w:t>
      </w:r>
      <w:r>
        <w:tab/>
        <w:t>1</w:t>
      </w:r>
      <w:r w:rsidR="00D95D59">
        <w:t>7</w:t>
      </w:r>
    </w:p>
    <w:p w14:paraId="32753D3E" w14:textId="4C5A2CDA" w:rsidR="009D0907" w:rsidRDefault="009E4E15">
      <w:pPr>
        <w:pStyle w:val="TOC1"/>
      </w:pPr>
      <w:r>
        <w:rPr>
          <w:rStyle w:val="a9"/>
          <w:u w:val="none"/>
        </w:rPr>
        <w:t>4.3.3</w:t>
      </w:r>
      <w:r>
        <w:rPr>
          <w:rFonts w:ascii="宋体" w:hAnsi="宋体" w:hint="eastAsia"/>
        </w:rPr>
        <w:t xml:space="preserve"> </w:t>
      </w:r>
      <w:r>
        <w:rPr>
          <w:rFonts w:ascii="宋体" w:hAnsi="宋体"/>
        </w:rPr>
        <w:t xml:space="preserve"> </w:t>
      </w:r>
      <w:r>
        <w:rPr>
          <w:rFonts w:ascii="宋体" w:hAnsi="宋体" w:hint="eastAsia"/>
        </w:rPr>
        <w:t>采用三重差分模型替换</w:t>
      </w:r>
      <w:r>
        <w:tab/>
        <w:t>1</w:t>
      </w:r>
      <w:r w:rsidR="00D95D59">
        <w:t>8</w:t>
      </w:r>
    </w:p>
    <w:p w14:paraId="56BB342F" w14:textId="0B081EB7" w:rsidR="009D0907" w:rsidRDefault="009E4E15">
      <w:pPr>
        <w:pStyle w:val="TOC1"/>
      </w:pPr>
      <w:r>
        <w:rPr>
          <w:rStyle w:val="a9"/>
          <w:u w:val="none"/>
        </w:rPr>
        <w:t>4.3.2</w:t>
      </w:r>
      <w:r>
        <w:rPr>
          <w:rFonts w:ascii="宋体" w:hAnsi="宋体" w:hint="eastAsia"/>
        </w:rPr>
        <w:t xml:space="preserve"> </w:t>
      </w:r>
      <w:r>
        <w:rPr>
          <w:rFonts w:ascii="宋体" w:hAnsi="宋体"/>
        </w:rPr>
        <w:t xml:space="preserve"> </w:t>
      </w:r>
      <w:r>
        <w:rPr>
          <w:rFonts w:ascii="宋体" w:hAnsi="宋体" w:hint="eastAsia"/>
        </w:rPr>
        <w:t>专利数据替换</w:t>
      </w:r>
      <w:r>
        <w:tab/>
      </w:r>
      <w:r w:rsidR="00D95D59">
        <w:t>20</w:t>
      </w:r>
    </w:p>
    <w:p w14:paraId="66CDE5E9" w14:textId="78264B30" w:rsidR="009D0907" w:rsidRDefault="009E4E15">
      <w:pPr>
        <w:pStyle w:val="TOC1"/>
      </w:pPr>
      <w:r>
        <w:rPr>
          <w:rStyle w:val="a9"/>
          <w:u w:val="none"/>
        </w:rPr>
        <w:t>4.4</w:t>
      </w:r>
      <w:r>
        <w:rPr>
          <w:rFonts w:ascii="宋体" w:hAnsi="宋体" w:hint="eastAsia"/>
        </w:rPr>
        <w:t xml:space="preserve"> </w:t>
      </w:r>
      <w:r>
        <w:rPr>
          <w:rFonts w:ascii="宋体" w:hAnsi="宋体"/>
        </w:rPr>
        <w:t xml:space="preserve"> </w:t>
      </w:r>
      <w:r>
        <w:rPr>
          <w:rFonts w:ascii="宋体" w:hAnsi="宋体" w:hint="eastAsia"/>
        </w:rPr>
        <w:t>异质性分析</w:t>
      </w:r>
      <w:r>
        <w:tab/>
        <w:t>2</w:t>
      </w:r>
      <w:r w:rsidR="00D95D59">
        <w:t>2</w:t>
      </w:r>
    </w:p>
    <w:p w14:paraId="03F9F8A2" w14:textId="43B0F41B" w:rsidR="009D0907" w:rsidRDefault="009E4E15">
      <w:pPr>
        <w:pStyle w:val="TOC1"/>
      </w:pPr>
      <w:r>
        <w:rPr>
          <w:rStyle w:val="a9"/>
          <w:u w:val="none"/>
        </w:rPr>
        <w:t>4.4.1</w:t>
      </w:r>
      <w:r>
        <w:rPr>
          <w:rFonts w:ascii="宋体" w:hAnsi="宋体" w:hint="eastAsia"/>
        </w:rPr>
        <w:t xml:space="preserve"> </w:t>
      </w:r>
      <w:r>
        <w:rPr>
          <w:rFonts w:ascii="宋体" w:hAnsi="宋体"/>
        </w:rPr>
        <w:t xml:space="preserve"> </w:t>
      </w:r>
      <w:r>
        <w:rPr>
          <w:rFonts w:ascii="宋体" w:hAnsi="宋体" w:hint="eastAsia"/>
        </w:rPr>
        <w:t>企业规模的异质性</w:t>
      </w:r>
      <w:r>
        <w:tab/>
        <w:t>2</w:t>
      </w:r>
      <w:r w:rsidR="00D95D59">
        <w:t>2</w:t>
      </w:r>
    </w:p>
    <w:p w14:paraId="27C4224A" w14:textId="4782E0AD" w:rsidR="009D0907" w:rsidRDefault="009E4E15">
      <w:pPr>
        <w:pStyle w:val="TOC1"/>
      </w:pPr>
      <w:r>
        <w:rPr>
          <w:rStyle w:val="a9"/>
          <w:u w:val="none"/>
        </w:rPr>
        <w:t>4.4.2</w:t>
      </w:r>
      <w:r>
        <w:rPr>
          <w:rFonts w:ascii="宋体" w:hAnsi="宋体" w:hint="eastAsia"/>
        </w:rPr>
        <w:t xml:space="preserve"> </w:t>
      </w:r>
      <w:r>
        <w:rPr>
          <w:rFonts w:ascii="宋体" w:hAnsi="宋体"/>
        </w:rPr>
        <w:t xml:space="preserve"> </w:t>
      </w:r>
      <w:r>
        <w:rPr>
          <w:rFonts w:ascii="宋体" w:hAnsi="宋体" w:hint="eastAsia"/>
        </w:rPr>
        <w:t>股权性质的异质性</w:t>
      </w:r>
      <w:r>
        <w:tab/>
        <w:t>2</w:t>
      </w:r>
      <w:r w:rsidR="00D95D59">
        <w:t>3</w:t>
      </w:r>
    </w:p>
    <w:p w14:paraId="2A6436A5" w14:textId="055918E9" w:rsidR="009D0907" w:rsidRDefault="009E4E15">
      <w:pPr>
        <w:pStyle w:val="TOC1"/>
        <w:rPr>
          <w:rStyle w:val="a9"/>
          <w:u w:val="none"/>
        </w:rPr>
      </w:pPr>
      <w:r>
        <w:rPr>
          <w:rStyle w:val="a9"/>
          <w:b/>
          <w:u w:val="none"/>
        </w:rPr>
        <w:t>5</w:t>
      </w:r>
      <w:r>
        <w:rPr>
          <w:rFonts w:ascii="宋体" w:hAnsi="宋体" w:hint="eastAsia"/>
          <w:b/>
          <w:sz w:val="21"/>
          <w:szCs w:val="21"/>
        </w:rPr>
        <w:t xml:space="preserve"> </w:t>
      </w:r>
      <w:r>
        <w:rPr>
          <w:rFonts w:ascii="宋体" w:hAnsi="宋体"/>
          <w:b/>
          <w:sz w:val="21"/>
          <w:szCs w:val="21"/>
        </w:rPr>
        <w:t xml:space="preserve"> </w:t>
      </w:r>
      <w:r>
        <w:rPr>
          <w:rFonts w:ascii="宋体" w:hAnsi="宋体"/>
          <w:b/>
        </w:rPr>
        <w:t xml:space="preserve"> </w:t>
      </w:r>
      <w:r>
        <w:rPr>
          <w:rFonts w:ascii="宋体" w:hAnsi="宋体" w:hint="eastAsia"/>
          <w:b/>
        </w:rPr>
        <w:t>结论</w:t>
      </w:r>
      <w:r w:rsidR="00D95D59">
        <w:rPr>
          <w:rFonts w:ascii="宋体" w:hAnsi="宋体" w:hint="eastAsia"/>
          <w:b/>
        </w:rPr>
        <w:t>及建议</w:t>
      </w:r>
      <w:r>
        <w:rPr>
          <w:rStyle w:val="a9"/>
          <w:u w:val="none"/>
        </w:rPr>
        <w:tab/>
        <w:t>2</w:t>
      </w:r>
      <w:r w:rsidR="00D95D59">
        <w:rPr>
          <w:rStyle w:val="a9"/>
          <w:u w:val="none"/>
        </w:rPr>
        <w:t>5</w:t>
      </w:r>
    </w:p>
    <w:p w14:paraId="61910F89" w14:textId="6F9A4821" w:rsidR="009D0907" w:rsidRDefault="009E4E15">
      <w:pPr>
        <w:pStyle w:val="TOC1"/>
        <w:rPr>
          <w:rStyle w:val="a9"/>
          <w:u w:val="none"/>
        </w:rPr>
      </w:pPr>
      <w:r>
        <w:rPr>
          <w:rFonts w:hint="eastAsia"/>
          <w:b/>
        </w:rPr>
        <w:t>致谢</w:t>
      </w:r>
      <w:r>
        <w:rPr>
          <w:rStyle w:val="a9"/>
          <w:u w:val="none"/>
        </w:rPr>
        <w:tab/>
        <w:t>2</w:t>
      </w:r>
      <w:r w:rsidR="00D95D59">
        <w:rPr>
          <w:rStyle w:val="a9"/>
          <w:u w:val="none"/>
        </w:rPr>
        <w:t>6</w:t>
      </w:r>
    </w:p>
    <w:p w14:paraId="150DF26F" w14:textId="56182647" w:rsidR="009D0907" w:rsidRDefault="009E4E15">
      <w:pPr>
        <w:pStyle w:val="TOC1"/>
        <w:rPr>
          <w:color w:val="000000"/>
        </w:rPr>
      </w:pPr>
      <w:r>
        <w:rPr>
          <w:rFonts w:hint="eastAsia"/>
          <w:b/>
        </w:rPr>
        <w:t>参考文献</w:t>
      </w:r>
      <w:r>
        <w:rPr>
          <w:rStyle w:val="a9"/>
          <w:u w:val="none"/>
        </w:rPr>
        <w:tab/>
        <w:t>2</w:t>
      </w:r>
      <w:r w:rsidR="00D95D59">
        <w:rPr>
          <w:rStyle w:val="a9"/>
          <w:u w:val="none"/>
        </w:rPr>
        <w:t>7</w:t>
      </w:r>
    </w:p>
    <w:bookmarkEnd w:id="1"/>
    <w:bookmarkEnd w:id="2"/>
    <w:bookmarkEnd w:id="3"/>
    <w:bookmarkEnd w:id="4"/>
    <w:bookmarkEnd w:id="5"/>
    <w:bookmarkEnd w:id="6"/>
    <w:bookmarkEnd w:id="7"/>
    <w:p w14:paraId="531A42DF" w14:textId="77777777" w:rsidR="009D0907" w:rsidRDefault="009D0907">
      <w:pPr>
        <w:spacing w:beforeLines="50" w:before="156" w:afterLines="50" w:after="156"/>
        <w:jc w:val="center"/>
        <w:rPr>
          <w:b/>
          <w:bCs/>
          <w:color w:val="FF0000"/>
          <w:sz w:val="24"/>
        </w:rPr>
      </w:pPr>
    </w:p>
    <w:p w14:paraId="318447D8" w14:textId="77777777" w:rsidR="009D0907" w:rsidRDefault="009D0907"/>
    <w:p w14:paraId="3AC4F359" w14:textId="77777777" w:rsidR="009D0907" w:rsidRDefault="009E4E15">
      <w:pPr>
        <w:tabs>
          <w:tab w:val="center" w:pos="4252"/>
        </w:tabs>
        <w:jc w:val="left"/>
      </w:pPr>
      <w:r>
        <w:rPr>
          <w:rFonts w:hint="eastAsia"/>
        </w:rPr>
        <w:tab/>
      </w:r>
    </w:p>
    <w:p w14:paraId="30B87AEB" w14:textId="77777777" w:rsidR="009D0907" w:rsidRDefault="009E4E15">
      <w:r>
        <w:rPr>
          <w:rFonts w:hint="eastAsia"/>
        </w:rPr>
        <w:lastRenderedPageBreak/>
        <w:br w:type="page"/>
      </w:r>
    </w:p>
    <w:p w14:paraId="30505E31" w14:textId="77777777" w:rsidR="009D0907" w:rsidRDefault="009E4E15">
      <w:r>
        <w:rPr>
          <w:rFonts w:hint="eastAsia"/>
        </w:rPr>
        <w:lastRenderedPageBreak/>
        <w:br w:type="page"/>
      </w:r>
    </w:p>
    <w:p w14:paraId="163A48F5" w14:textId="77777777" w:rsidR="009D0907" w:rsidRDefault="009D0907">
      <w:pPr>
        <w:tabs>
          <w:tab w:val="center" w:pos="4252"/>
        </w:tabs>
        <w:jc w:val="left"/>
        <w:sectPr w:rsidR="009D0907">
          <w:footerReference w:type="default" r:id="rId15"/>
          <w:pgSz w:w="11906" w:h="16838"/>
          <w:pgMar w:top="1418" w:right="1701" w:bottom="1134" w:left="1701" w:header="851" w:footer="992" w:gutter="0"/>
          <w:pgNumType w:fmt="upperRoman" w:start="1"/>
          <w:cols w:space="720"/>
          <w:docGrid w:type="lines" w:linePitch="312"/>
        </w:sectPr>
      </w:pPr>
    </w:p>
    <w:p w14:paraId="550D9999" w14:textId="77777777" w:rsidR="009D0907" w:rsidRDefault="009E4E15" w:rsidP="007A0EC5">
      <w:pPr>
        <w:pStyle w:val="ac"/>
        <w:numPr>
          <w:ilvl w:val="0"/>
          <w:numId w:val="1"/>
        </w:numPr>
        <w:spacing w:beforeLines="50" w:before="156" w:afterLines="50" w:after="156"/>
        <w:ind w:firstLineChars="0"/>
        <w:jc w:val="center"/>
        <w:rPr>
          <w:rFonts w:ascii="黑体" w:eastAsia="黑体" w:hAnsi="黑体"/>
          <w:b/>
          <w:bCs/>
          <w:sz w:val="44"/>
          <w:szCs w:val="44"/>
        </w:rPr>
      </w:pPr>
      <w:r>
        <w:rPr>
          <w:rFonts w:ascii="黑体" w:eastAsia="黑体" w:hAnsi="黑体" w:hint="eastAsia"/>
          <w:b/>
          <w:bCs/>
          <w:sz w:val="44"/>
          <w:szCs w:val="44"/>
        </w:rPr>
        <w:lastRenderedPageBreak/>
        <w:t>引言</w:t>
      </w:r>
    </w:p>
    <w:p w14:paraId="05CA5E13" w14:textId="201CA151" w:rsidR="009D0907" w:rsidRDefault="009E4E15">
      <w:pPr>
        <w:spacing w:line="360" w:lineRule="auto"/>
        <w:ind w:firstLine="360"/>
        <w:rPr>
          <w:rFonts w:ascii="宋体" w:hAnsi="宋体"/>
          <w:sz w:val="24"/>
          <w:szCs w:val="24"/>
        </w:rPr>
      </w:pPr>
      <w:r>
        <w:rPr>
          <w:rFonts w:ascii="宋体" w:hAnsi="宋体" w:hint="eastAsia"/>
          <w:sz w:val="24"/>
          <w:szCs w:val="24"/>
        </w:rPr>
        <w:t>环境保护这个概念由来已久，工业革命的余波以及正在进行的所谓第三次科技革命带来快速提升的生产力</w:t>
      </w:r>
      <w:r w:rsidR="00243CA4">
        <w:rPr>
          <w:rFonts w:ascii="宋体" w:hAnsi="宋体" w:hint="eastAsia"/>
          <w:sz w:val="24"/>
          <w:szCs w:val="24"/>
        </w:rPr>
        <w:t>，其</w:t>
      </w:r>
      <w:r>
        <w:rPr>
          <w:rFonts w:ascii="宋体" w:hAnsi="宋体" w:hint="eastAsia"/>
          <w:sz w:val="24"/>
          <w:szCs w:val="24"/>
        </w:rPr>
        <w:t>背后是巨额的能源消耗和污染排放。上世纪四十年代美国洛杉矶的光化学烟雾事件、五十年代的伦敦大烟雾事件无不显示着不考虑环境承受能力的经济发展会带来的严重后果。发达国家最先觉醒了保护环境的意识。</w:t>
      </w:r>
      <w:r>
        <w:rPr>
          <w:sz w:val="24"/>
          <w:szCs w:val="24"/>
        </w:rPr>
        <w:t>1948</w:t>
      </w:r>
      <w:r>
        <w:rPr>
          <w:rFonts w:ascii="宋体" w:hAnsi="宋体" w:hint="eastAsia"/>
          <w:sz w:val="24"/>
          <w:szCs w:val="24"/>
        </w:rPr>
        <w:t>年，世界自然保护联盟（</w:t>
      </w:r>
      <w:r>
        <w:rPr>
          <w:sz w:val="24"/>
          <w:szCs w:val="24"/>
        </w:rPr>
        <w:t>IUCN</w:t>
      </w:r>
      <w:r>
        <w:rPr>
          <w:rFonts w:ascii="宋体" w:hAnsi="宋体" w:hint="eastAsia"/>
          <w:sz w:val="24"/>
          <w:szCs w:val="24"/>
        </w:rPr>
        <w:t>）在法国丹枫白露成立，为世界环保事业做出了巨大贡献，至今仍是世界性环保行动中不可或缺的一员。然而，由于部分发达国家战后恢复、大多数发展中国家经济发展的强烈需求，环境保护一直局限在</w:t>
      </w:r>
      <w:r w:rsidR="00243CA4">
        <w:rPr>
          <w:rFonts w:ascii="宋体" w:hAnsi="宋体" w:hint="eastAsia"/>
          <w:sz w:val="24"/>
          <w:szCs w:val="24"/>
        </w:rPr>
        <w:t>少数</w:t>
      </w:r>
      <w:r>
        <w:rPr>
          <w:rFonts w:ascii="宋体" w:hAnsi="宋体" w:hint="eastAsia"/>
          <w:sz w:val="24"/>
          <w:szCs w:val="24"/>
        </w:rPr>
        <w:t>发达国家范围内。直到上世纪末，大量生态问题引发的传染性疾病和温室效应引发的厄尔尼诺等极端天气事件的大规模出现，可持续发展、绿色经济等更加环境友好的经济发展模式被提出。如何平衡环境保护和经济发展终于走进世界议题的中心。世界自然基金会（</w:t>
      </w:r>
      <w:r>
        <w:rPr>
          <w:sz w:val="24"/>
          <w:szCs w:val="24"/>
        </w:rPr>
        <w:t>WWF</w:t>
      </w:r>
      <w:r>
        <w:rPr>
          <w:rFonts w:ascii="宋体" w:hAnsi="宋体" w:hint="eastAsia"/>
          <w:sz w:val="24"/>
          <w:szCs w:val="24"/>
        </w:rPr>
        <w:t>）和全球环境基金会（</w:t>
      </w:r>
      <w:r>
        <w:rPr>
          <w:sz w:val="24"/>
          <w:szCs w:val="24"/>
        </w:rPr>
        <w:t>GEF</w:t>
      </w:r>
      <w:r>
        <w:rPr>
          <w:rFonts w:ascii="宋体" w:hAnsi="宋体" w:hint="eastAsia"/>
          <w:sz w:val="24"/>
          <w:szCs w:val="24"/>
        </w:rPr>
        <w:t>）等陆续成立，旨在促进全球范围内的环保行动协作。终于，在</w:t>
      </w:r>
      <w:r>
        <w:rPr>
          <w:sz w:val="24"/>
          <w:szCs w:val="24"/>
        </w:rPr>
        <w:t>1997</w:t>
      </w:r>
      <w:r>
        <w:rPr>
          <w:rFonts w:ascii="宋体" w:hAnsi="宋体" w:hint="eastAsia"/>
          <w:sz w:val="24"/>
          <w:szCs w:val="24"/>
        </w:rPr>
        <w:t>年的日本京都通过了《京都议定书》，这一文件此后被世界范围内的</w:t>
      </w:r>
      <w:r>
        <w:rPr>
          <w:sz w:val="24"/>
          <w:szCs w:val="24"/>
        </w:rPr>
        <w:t>84</w:t>
      </w:r>
      <w:r>
        <w:rPr>
          <w:rFonts w:ascii="宋体" w:hAnsi="宋体" w:hint="eastAsia"/>
          <w:sz w:val="24"/>
          <w:szCs w:val="24"/>
        </w:rPr>
        <w:t>个国家签署，成为最具代表性的世界性环保公约。控制污染排放，维护环境良好和生态稳定成为全人类的公识。</w:t>
      </w:r>
    </w:p>
    <w:p w14:paraId="5293F344" w14:textId="3D917BF7" w:rsidR="009D0907" w:rsidRDefault="009E4E15" w:rsidP="00E82594">
      <w:pPr>
        <w:spacing w:line="360" w:lineRule="auto"/>
        <w:ind w:firstLine="360"/>
        <w:rPr>
          <w:rFonts w:ascii="宋体" w:hAnsi="宋体"/>
          <w:sz w:val="24"/>
          <w:szCs w:val="24"/>
        </w:rPr>
      </w:pPr>
      <w:r>
        <w:rPr>
          <w:rFonts w:ascii="宋体" w:hAnsi="宋体" w:hint="eastAsia"/>
          <w:sz w:val="24"/>
          <w:szCs w:val="24"/>
        </w:rPr>
        <w:t>中国在保护地球生态环境、维护全球环境安全中扮演着举足轻重的角色。国际能源署（I</w:t>
      </w:r>
      <w:r>
        <w:rPr>
          <w:rFonts w:ascii="宋体" w:hAnsi="宋体"/>
          <w:sz w:val="24"/>
          <w:szCs w:val="24"/>
        </w:rPr>
        <w:t>EA</w:t>
      </w:r>
      <w:r>
        <w:rPr>
          <w:rFonts w:ascii="宋体" w:hAnsi="宋体" w:hint="eastAsia"/>
          <w:sz w:val="24"/>
          <w:szCs w:val="24"/>
        </w:rPr>
        <w:t>）在</w:t>
      </w:r>
      <w:r>
        <w:rPr>
          <w:sz w:val="24"/>
          <w:szCs w:val="24"/>
        </w:rPr>
        <w:t>2009</w:t>
      </w:r>
      <w:r>
        <w:rPr>
          <w:rFonts w:ascii="宋体" w:hAnsi="宋体" w:hint="eastAsia"/>
          <w:sz w:val="24"/>
          <w:szCs w:val="24"/>
        </w:rPr>
        <w:t>年进行过一项针对C</w:t>
      </w:r>
      <w:r>
        <w:rPr>
          <w:rFonts w:ascii="宋体" w:hAnsi="宋体"/>
          <w:sz w:val="24"/>
          <w:szCs w:val="24"/>
        </w:rPr>
        <w:t>O</w:t>
      </w:r>
      <w:r>
        <w:rPr>
          <w:sz w:val="24"/>
          <w:szCs w:val="24"/>
        </w:rPr>
        <w:t>2</w:t>
      </w:r>
      <w:r>
        <w:rPr>
          <w:rFonts w:ascii="宋体" w:hAnsi="宋体" w:hint="eastAsia"/>
          <w:sz w:val="24"/>
          <w:szCs w:val="24"/>
        </w:rPr>
        <w:t>排放的调查，其结果显示，中国</w:t>
      </w:r>
      <w:r w:rsidR="00E23DA6">
        <w:rPr>
          <w:rFonts w:ascii="宋体" w:hAnsi="宋体" w:hint="eastAsia"/>
          <w:sz w:val="24"/>
          <w:szCs w:val="24"/>
        </w:rPr>
        <w:t>是全世界二氧化碳排放量最大的国家之一</w:t>
      </w:r>
      <w:r>
        <w:rPr>
          <w:rFonts w:ascii="宋体" w:hAnsi="宋体" w:hint="eastAsia"/>
          <w:sz w:val="24"/>
          <w:szCs w:val="24"/>
        </w:rPr>
        <w:t>。这种高额排放</w:t>
      </w:r>
      <w:r w:rsidR="00E23DA6">
        <w:rPr>
          <w:rFonts w:ascii="宋体" w:hAnsi="宋体" w:hint="eastAsia"/>
          <w:sz w:val="24"/>
          <w:szCs w:val="24"/>
        </w:rPr>
        <w:t>来自巨大的人口总量而不是</w:t>
      </w:r>
      <w:r>
        <w:rPr>
          <w:rFonts w:ascii="宋体" w:hAnsi="宋体" w:hint="eastAsia"/>
          <w:sz w:val="24"/>
          <w:szCs w:val="24"/>
        </w:rPr>
        <w:t>过</w:t>
      </w:r>
      <w:r w:rsidR="00E23DA6">
        <w:rPr>
          <w:rFonts w:ascii="宋体" w:hAnsi="宋体" w:hint="eastAsia"/>
          <w:sz w:val="24"/>
          <w:szCs w:val="24"/>
        </w:rPr>
        <w:t>度的人均能源消费</w:t>
      </w:r>
      <w:r>
        <w:rPr>
          <w:rFonts w:ascii="宋体" w:hAnsi="宋体" w:hint="eastAsia"/>
          <w:sz w:val="24"/>
          <w:szCs w:val="24"/>
        </w:rPr>
        <w:t>，中国的人均碳排放至今仍不足美国的三分之一。然而，这更加意味着当中国经济进一步发展、人均G</w:t>
      </w:r>
      <w:r>
        <w:rPr>
          <w:rFonts w:ascii="宋体" w:hAnsi="宋体"/>
          <w:sz w:val="24"/>
          <w:szCs w:val="24"/>
        </w:rPr>
        <w:t>DP</w:t>
      </w:r>
      <w:r>
        <w:rPr>
          <w:rFonts w:ascii="宋体" w:hAnsi="宋体" w:hint="eastAsia"/>
          <w:sz w:val="24"/>
          <w:szCs w:val="24"/>
        </w:rPr>
        <w:t>进一步提高时，若</w:t>
      </w:r>
      <w:proofErr w:type="gramStart"/>
      <w:r>
        <w:rPr>
          <w:rFonts w:ascii="宋体" w:hAnsi="宋体" w:hint="eastAsia"/>
          <w:sz w:val="24"/>
          <w:szCs w:val="24"/>
        </w:rPr>
        <w:t>不</w:t>
      </w:r>
      <w:proofErr w:type="gramEnd"/>
      <w:r>
        <w:rPr>
          <w:rFonts w:ascii="宋体" w:hAnsi="宋体" w:hint="eastAsia"/>
          <w:sz w:val="24"/>
          <w:szCs w:val="24"/>
        </w:rPr>
        <w:t>有意地进行污染控制，伴随而来的人均排放量的提高必然使得更大规模的碳排放在中国产生</w:t>
      </w:r>
      <w:r>
        <w:rPr>
          <w:rFonts w:hint="eastAsia"/>
          <w:sz w:val="24"/>
          <w:szCs w:val="24"/>
        </w:rPr>
        <w:t>（</w:t>
      </w:r>
      <w:r>
        <w:rPr>
          <w:rFonts w:ascii="宋体" w:hAnsi="宋体" w:hint="eastAsia"/>
          <w:sz w:val="24"/>
          <w:szCs w:val="24"/>
        </w:rPr>
        <w:t>王峰等</w:t>
      </w:r>
      <w:r>
        <w:rPr>
          <w:sz w:val="24"/>
          <w:szCs w:val="24"/>
        </w:rPr>
        <w:t>, 2010</w:t>
      </w:r>
      <w:r>
        <w:rPr>
          <w:rFonts w:hint="eastAsia"/>
          <w:sz w:val="24"/>
          <w:szCs w:val="24"/>
        </w:rPr>
        <w:t>）</w:t>
      </w:r>
      <w:r w:rsidR="00812ADD">
        <w:rPr>
          <w:rFonts w:ascii="宋体" w:hAnsi="宋体" w:hint="eastAsia"/>
          <w:sz w:val="24"/>
          <w:szCs w:val="24"/>
        </w:rPr>
        <w:t>，中国的污染控制事关重大。在这种情况下，</w:t>
      </w:r>
      <w:r>
        <w:rPr>
          <w:rFonts w:ascii="宋体" w:hAnsi="宋体" w:hint="eastAsia"/>
          <w:sz w:val="24"/>
          <w:szCs w:val="24"/>
        </w:rPr>
        <w:t>尽管中国作为一个发展中国家并没有控制排放</w:t>
      </w:r>
      <w:r w:rsidR="00506B7D">
        <w:rPr>
          <w:rFonts w:ascii="宋体" w:hAnsi="宋体" w:hint="eastAsia"/>
          <w:sz w:val="24"/>
          <w:szCs w:val="24"/>
        </w:rPr>
        <w:t>、</w:t>
      </w:r>
      <w:proofErr w:type="gramStart"/>
      <w:r>
        <w:rPr>
          <w:rFonts w:ascii="宋体" w:hAnsi="宋体" w:hint="eastAsia"/>
          <w:sz w:val="24"/>
          <w:szCs w:val="24"/>
        </w:rPr>
        <w:t>完成碳减排</w:t>
      </w:r>
      <w:proofErr w:type="gramEnd"/>
      <w:r>
        <w:rPr>
          <w:rFonts w:ascii="宋体" w:hAnsi="宋体" w:hint="eastAsia"/>
          <w:sz w:val="24"/>
          <w:szCs w:val="24"/>
        </w:rPr>
        <w:t>配额的义务，但我们仍积极承担大国责任，愿意主动控制污染，减少排放，为世界环境做出贡献。这是中国作为负责任大国的国际担当。</w:t>
      </w:r>
      <w:r w:rsidR="00E82594">
        <w:rPr>
          <w:rFonts w:ascii="宋体" w:hAnsi="宋体" w:hint="eastAsia"/>
          <w:sz w:val="24"/>
          <w:szCs w:val="24"/>
        </w:rPr>
        <w:t>同时，</w:t>
      </w:r>
      <w:r>
        <w:rPr>
          <w:rFonts w:ascii="宋体" w:hAnsi="宋体" w:hint="eastAsia"/>
          <w:sz w:val="24"/>
          <w:szCs w:val="24"/>
        </w:rPr>
        <w:t>我国控制污染并非仅仅</w:t>
      </w:r>
      <w:r w:rsidR="00812ADD">
        <w:rPr>
          <w:rFonts w:ascii="宋体" w:hAnsi="宋体" w:hint="eastAsia"/>
          <w:sz w:val="24"/>
          <w:szCs w:val="24"/>
        </w:rPr>
        <w:t>出</w:t>
      </w:r>
      <w:r>
        <w:rPr>
          <w:rFonts w:ascii="宋体" w:hAnsi="宋体" w:hint="eastAsia"/>
          <w:sz w:val="24"/>
          <w:szCs w:val="24"/>
        </w:rPr>
        <w:t>于承担世界范围内的国家责任，同时也是为了切实提高人民生活幸福水平。</w:t>
      </w:r>
      <w:r>
        <w:rPr>
          <w:sz w:val="24"/>
          <w:szCs w:val="24"/>
        </w:rPr>
        <w:t>2007</w:t>
      </w:r>
      <w:r>
        <w:rPr>
          <w:rFonts w:ascii="宋体" w:hAnsi="宋体" w:hint="eastAsia"/>
          <w:sz w:val="24"/>
          <w:szCs w:val="24"/>
        </w:rPr>
        <w:t>-</w:t>
      </w:r>
      <w:r>
        <w:rPr>
          <w:sz w:val="24"/>
          <w:szCs w:val="24"/>
        </w:rPr>
        <w:t>2008</w:t>
      </w:r>
      <w:r>
        <w:rPr>
          <w:rFonts w:ascii="宋体" w:hAnsi="宋体" w:hint="eastAsia"/>
          <w:sz w:val="24"/>
          <w:szCs w:val="24"/>
        </w:rPr>
        <w:t>中国南方的冰灾、</w:t>
      </w:r>
      <w:r>
        <w:rPr>
          <w:sz w:val="24"/>
          <w:szCs w:val="24"/>
        </w:rPr>
        <w:t>2012</w:t>
      </w:r>
      <w:r>
        <w:rPr>
          <w:rFonts w:ascii="宋体" w:hAnsi="宋体" w:hint="eastAsia"/>
          <w:sz w:val="24"/>
          <w:szCs w:val="24"/>
        </w:rPr>
        <w:t>年-</w:t>
      </w:r>
      <w:proofErr w:type="gramStart"/>
      <w:r>
        <w:rPr>
          <w:sz w:val="24"/>
          <w:szCs w:val="24"/>
        </w:rPr>
        <w:t>2015</w:t>
      </w:r>
      <w:r>
        <w:rPr>
          <w:rFonts w:ascii="宋体" w:hAnsi="宋体" w:hint="eastAsia"/>
          <w:sz w:val="24"/>
          <w:szCs w:val="24"/>
        </w:rPr>
        <w:t>年间</w:t>
      </w:r>
      <w:r w:rsidR="00812ADD">
        <w:rPr>
          <w:rFonts w:ascii="宋体" w:hAnsi="宋体" w:hint="eastAsia"/>
          <w:sz w:val="24"/>
          <w:szCs w:val="24"/>
        </w:rPr>
        <w:t>京津</w:t>
      </w:r>
      <w:proofErr w:type="gramEnd"/>
      <w:r w:rsidR="00812ADD">
        <w:rPr>
          <w:rFonts w:ascii="宋体" w:hAnsi="宋体" w:hint="eastAsia"/>
          <w:sz w:val="24"/>
          <w:szCs w:val="24"/>
        </w:rPr>
        <w:t>冀</w:t>
      </w:r>
      <w:r>
        <w:rPr>
          <w:rFonts w:ascii="宋体" w:hAnsi="宋体" w:hint="eastAsia"/>
          <w:sz w:val="24"/>
          <w:szCs w:val="24"/>
        </w:rPr>
        <w:t>地区的严重雾</w:t>
      </w:r>
      <w:proofErr w:type="gramStart"/>
      <w:r>
        <w:rPr>
          <w:rFonts w:ascii="宋体" w:hAnsi="宋体" w:hint="eastAsia"/>
          <w:sz w:val="24"/>
          <w:szCs w:val="24"/>
        </w:rPr>
        <w:t>霾</w:t>
      </w:r>
      <w:proofErr w:type="gramEnd"/>
      <w:r>
        <w:rPr>
          <w:rFonts w:ascii="宋体" w:hAnsi="宋体" w:hint="eastAsia"/>
          <w:sz w:val="24"/>
          <w:szCs w:val="24"/>
        </w:rPr>
        <w:t>事件都显示，忽视环境已经在中国产生了严重后果，对人民福利产生了严重影响。</w:t>
      </w:r>
      <w:r w:rsidR="00E82594">
        <w:rPr>
          <w:rFonts w:ascii="宋体" w:hAnsi="宋体" w:hint="eastAsia"/>
          <w:sz w:val="24"/>
          <w:szCs w:val="24"/>
        </w:rPr>
        <w:t>为了使中国经济发展的巨大成就充分转化为人民福利的切实提高，环境污染问题必须得到解决。</w:t>
      </w:r>
      <w:r>
        <w:rPr>
          <w:rFonts w:ascii="宋体" w:hAnsi="宋体" w:hint="eastAsia"/>
          <w:sz w:val="24"/>
          <w:szCs w:val="24"/>
        </w:rPr>
        <w:t>于是，十九大提出将工作重心从经济发展转移到</w:t>
      </w:r>
      <w:r>
        <w:rPr>
          <w:rFonts w:ascii="宋体" w:hAnsi="宋体" w:hint="eastAsia"/>
          <w:sz w:val="24"/>
          <w:szCs w:val="24"/>
        </w:rPr>
        <w:lastRenderedPageBreak/>
        <w:t>让人民生活得更加幸福上来，“绿水青山就是金山银山”等口号也反映了环保工作对于提升人民生活幸福水平的重要意义。</w:t>
      </w:r>
    </w:p>
    <w:p w14:paraId="10E84E2C" w14:textId="65464249" w:rsidR="009D0907" w:rsidRDefault="009E4E15">
      <w:pPr>
        <w:spacing w:line="360" w:lineRule="auto"/>
        <w:ind w:firstLine="360"/>
        <w:rPr>
          <w:sz w:val="24"/>
          <w:szCs w:val="24"/>
        </w:rPr>
      </w:pPr>
      <w:r>
        <w:rPr>
          <w:rFonts w:ascii="宋体" w:hAnsi="宋体" w:hint="eastAsia"/>
          <w:sz w:val="24"/>
          <w:szCs w:val="24"/>
        </w:rPr>
        <w:t>因此，为了更好地承担大国责任，表现出中国的国际担当，也为了切实提升人民生活幸福水平，落实以人为本的发展战略，</w:t>
      </w:r>
      <w:r w:rsidR="00E82594">
        <w:rPr>
          <w:rFonts w:ascii="宋体" w:hAnsi="宋体" w:hint="eastAsia"/>
          <w:sz w:val="24"/>
          <w:szCs w:val="24"/>
        </w:rPr>
        <w:t>党和国家为了提升环境质量</w:t>
      </w:r>
      <w:r>
        <w:rPr>
          <w:rFonts w:ascii="宋体" w:hAnsi="宋体" w:hint="eastAsia"/>
          <w:sz w:val="24"/>
          <w:szCs w:val="24"/>
        </w:rPr>
        <w:t>做出了许多政策和计划的布局。</w:t>
      </w:r>
      <w:proofErr w:type="gramStart"/>
      <w:r>
        <w:rPr>
          <w:rFonts w:hint="eastAsia"/>
          <w:sz w:val="24"/>
          <w:szCs w:val="24"/>
        </w:rPr>
        <w:t>碳达峰</w:t>
      </w:r>
      <w:proofErr w:type="gramEnd"/>
      <w:r>
        <w:rPr>
          <w:rFonts w:hint="eastAsia"/>
          <w:sz w:val="24"/>
          <w:szCs w:val="24"/>
        </w:rPr>
        <w:t>、碳中和等概念在</w:t>
      </w:r>
      <w:r>
        <w:rPr>
          <w:sz w:val="24"/>
          <w:szCs w:val="24"/>
        </w:rPr>
        <w:t>2020</w:t>
      </w:r>
      <w:r>
        <w:rPr>
          <w:rFonts w:hint="eastAsia"/>
          <w:sz w:val="24"/>
          <w:szCs w:val="24"/>
        </w:rPr>
        <w:t>年底的中央经济工作会议上被提出，</w:t>
      </w:r>
      <w:proofErr w:type="gramStart"/>
      <w:r>
        <w:rPr>
          <w:rFonts w:hint="eastAsia"/>
          <w:sz w:val="24"/>
          <w:szCs w:val="24"/>
        </w:rPr>
        <w:t>进一步将碳排放</w:t>
      </w:r>
      <w:proofErr w:type="gramEnd"/>
      <w:r>
        <w:rPr>
          <w:rFonts w:hint="eastAsia"/>
          <w:sz w:val="24"/>
          <w:szCs w:val="24"/>
        </w:rPr>
        <w:t>管理作为国家的重大计划之一，要求在</w:t>
      </w:r>
      <w:r>
        <w:rPr>
          <w:sz w:val="24"/>
          <w:szCs w:val="24"/>
        </w:rPr>
        <w:t>2025</w:t>
      </w:r>
      <w:r>
        <w:rPr>
          <w:rFonts w:hint="eastAsia"/>
          <w:sz w:val="24"/>
          <w:szCs w:val="24"/>
        </w:rPr>
        <w:t>年初步形成绿色低碳、循环发展的经济体系，大幅提升重点行业的能源利用效率。到</w:t>
      </w:r>
      <w:r>
        <w:rPr>
          <w:sz w:val="24"/>
          <w:szCs w:val="24"/>
        </w:rPr>
        <w:t>2030</w:t>
      </w:r>
      <w:r>
        <w:rPr>
          <w:rFonts w:hint="eastAsia"/>
          <w:sz w:val="24"/>
          <w:szCs w:val="24"/>
        </w:rPr>
        <w:t>年，经济社会发展全面绿色转型取得显著成效，重点耗能行业能源利用效率达到国际先进水平。到</w:t>
      </w:r>
      <w:r>
        <w:rPr>
          <w:sz w:val="24"/>
          <w:szCs w:val="24"/>
        </w:rPr>
        <w:t>2060</w:t>
      </w:r>
      <w:r>
        <w:rPr>
          <w:rFonts w:hint="eastAsia"/>
          <w:sz w:val="24"/>
          <w:szCs w:val="24"/>
        </w:rPr>
        <w:t>年，绿色低碳循环发展的经济体系和清洁低碳安全高效的能源体系全面建立。为了达到这些顶层设计的</w:t>
      </w:r>
      <w:r w:rsidR="00CA73D3">
        <w:rPr>
          <w:rFonts w:hint="eastAsia"/>
          <w:sz w:val="24"/>
          <w:szCs w:val="24"/>
        </w:rPr>
        <w:t>目标</w:t>
      </w:r>
      <w:r>
        <w:rPr>
          <w:rFonts w:hint="eastAsia"/>
          <w:sz w:val="24"/>
          <w:szCs w:val="24"/>
        </w:rPr>
        <w:t>，党和政府采取了许多环境规制手段来达到</w:t>
      </w:r>
      <w:r w:rsidR="00CA73D3">
        <w:rPr>
          <w:rFonts w:hint="eastAsia"/>
          <w:sz w:val="24"/>
          <w:szCs w:val="24"/>
        </w:rPr>
        <w:t>保护</w:t>
      </w:r>
      <w:r>
        <w:rPr>
          <w:rFonts w:hint="eastAsia"/>
          <w:sz w:val="24"/>
          <w:szCs w:val="24"/>
        </w:rPr>
        <w:t>国家环境的目的。</w:t>
      </w:r>
    </w:p>
    <w:p w14:paraId="3B0BB8FD" w14:textId="61130FCE" w:rsidR="009D0907" w:rsidRDefault="009E4E15">
      <w:pPr>
        <w:spacing w:line="360" w:lineRule="auto"/>
        <w:ind w:firstLine="360"/>
        <w:rPr>
          <w:sz w:val="24"/>
          <w:szCs w:val="24"/>
        </w:rPr>
      </w:pPr>
      <w:r>
        <w:rPr>
          <w:rFonts w:hint="eastAsia"/>
          <w:sz w:val="24"/>
          <w:szCs w:val="24"/>
        </w:rPr>
        <w:t>然而，我国在过去几十年里采取的治理环境的方法主要是以强制性的行政指令或命令性的环境政策为主（陶峰等，</w:t>
      </w:r>
      <w:r>
        <w:rPr>
          <w:sz w:val="24"/>
          <w:szCs w:val="24"/>
        </w:rPr>
        <w:t>2021</w:t>
      </w:r>
      <w:r>
        <w:rPr>
          <w:rFonts w:hint="eastAsia"/>
          <w:sz w:val="24"/>
          <w:szCs w:val="24"/>
        </w:rPr>
        <w:t>）。</w:t>
      </w:r>
      <w:r w:rsidR="00E00244">
        <w:rPr>
          <w:rFonts w:hint="eastAsia"/>
          <w:sz w:val="24"/>
          <w:szCs w:val="24"/>
        </w:rPr>
        <w:t>但</w:t>
      </w:r>
      <w:r>
        <w:rPr>
          <w:rFonts w:hint="eastAsia"/>
          <w:sz w:val="24"/>
          <w:szCs w:val="24"/>
        </w:rPr>
        <w:t>在现在中国</w:t>
      </w:r>
      <w:r w:rsidR="00E00244">
        <w:rPr>
          <w:rFonts w:hint="eastAsia"/>
          <w:sz w:val="24"/>
          <w:szCs w:val="24"/>
        </w:rPr>
        <w:t>已经</w:t>
      </w:r>
      <w:r w:rsidR="005A143A">
        <w:rPr>
          <w:rFonts w:hint="eastAsia"/>
          <w:sz w:val="24"/>
          <w:szCs w:val="24"/>
        </w:rPr>
        <w:t>进入了较深的市场化层次，在当前</w:t>
      </w:r>
      <w:r>
        <w:rPr>
          <w:rFonts w:hint="eastAsia"/>
          <w:sz w:val="24"/>
          <w:szCs w:val="24"/>
        </w:rPr>
        <w:t>经济环境下，强制性的行政手段很容易产生过高的经济代价。保护环境固然是提高人民生活幸福水平的重要手段，但人民的福利最终还是基于经济发展水平</w:t>
      </w:r>
      <w:r w:rsidR="00374868">
        <w:rPr>
          <w:rFonts w:hint="eastAsia"/>
          <w:sz w:val="24"/>
          <w:szCs w:val="24"/>
        </w:rPr>
        <w:t>。</w:t>
      </w:r>
      <w:r>
        <w:rPr>
          <w:rFonts w:hint="eastAsia"/>
          <w:sz w:val="24"/>
          <w:szCs w:val="24"/>
        </w:rPr>
        <w:t>同时，受到疫情影响国内经济下行压力较大，加之目前国际环境十分</w:t>
      </w:r>
      <w:r w:rsidR="00374868">
        <w:rPr>
          <w:rFonts w:hint="eastAsia"/>
          <w:sz w:val="24"/>
          <w:szCs w:val="24"/>
        </w:rPr>
        <w:t>动荡</w:t>
      </w:r>
      <w:r>
        <w:rPr>
          <w:rFonts w:hint="eastAsia"/>
          <w:sz w:val="24"/>
          <w:szCs w:val="24"/>
        </w:rPr>
        <w:t>，面临制裁封锁等冷战措施的潜在威胁是存在的</w:t>
      </w:r>
      <w:r w:rsidR="00374868">
        <w:rPr>
          <w:rFonts w:hint="eastAsia"/>
          <w:sz w:val="24"/>
          <w:szCs w:val="24"/>
        </w:rPr>
        <w:t>。</w:t>
      </w:r>
      <w:r>
        <w:rPr>
          <w:rFonts w:hint="eastAsia"/>
          <w:sz w:val="24"/>
          <w:szCs w:val="24"/>
        </w:rPr>
        <w:t>这一切都更不允许我们以过度牺牲经济发展为代价来治理环境。因此，找到一个平衡经济发展和环境保护的，甚至是允许环境和经济共同发展的规制手段是十分重要的。</w:t>
      </w:r>
    </w:p>
    <w:p w14:paraId="38A6234C" w14:textId="77777777" w:rsidR="0017796B" w:rsidRDefault="009E4E15">
      <w:pPr>
        <w:spacing w:line="360" w:lineRule="auto"/>
        <w:ind w:firstLine="360"/>
        <w:rPr>
          <w:sz w:val="24"/>
          <w:szCs w:val="24"/>
        </w:rPr>
      </w:pPr>
      <w:r>
        <w:rPr>
          <w:rFonts w:hint="eastAsia"/>
          <w:sz w:val="24"/>
          <w:szCs w:val="24"/>
        </w:rPr>
        <w:t>波特效应假说</w:t>
      </w:r>
      <w:r>
        <w:rPr>
          <w:sz w:val="24"/>
          <w:szCs w:val="24"/>
        </w:rPr>
        <w:t>(Porter and Linde , 1995)</w:t>
      </w:r>
      <w:r w:rsidR="00FB697C">
        <w:rPr>
          <w:rFonts w:hint="eastAsia"/>
          <w:sz w:val="24"/>
          <w:szCs w:val="24"/>
        </w:rPr>
        <w:t>提供了一种兼容环境保护和经济发展的可能。波特认为</w:t>
      </w:r>
      <w:r>
        <w:rPr>
          <w:rFonts w:hint="eastAsia"/>
          <w:sz w:val="24"/>
          <w:szCs w:val="24"/>
        </w:rPr>
        <w:t>一项市场化程度足够，并且设计合理、强度足够、管理严格的环境规制政策能够激励企业进行技术创新。而这种创新往往不仅仅能减少企业的能源消耗或提升其污染处理能力，同时还能够减少企业的生产成本从而带来经济效益。这样，环境规制的波特效应就能够引发环境质量和经济的双赢，这是最理想环境保护模式。</w:t>
      </w:r>
    </w:p>
    <w:p w14:paraId="4BC494EE" w14:textId="7A796C7B" w:rsidR="009D0907" w:rsidRDefault="009E4E15">
      <w:pPr>
        <w:spacing w:line="360" w:lineRule="auto"/>
        <w:ind w:firstLine="360"/>
        <w:rPr>
          <w:sz w:val="24"/>
          <w:szCs w:val="24"/>
        </w:rPr>
      </w:pPr>
      <w:r>
        <w:rPr>
          <w:rFonts w:hint="eastAsia"/>
          <w:sz w:val="24"/>
          <w:szCs w:val="24"/>
        </w:rPr>
        <w:t>而在中国，一项很有可能达成这一要求</w:t>
      </w:r>
      <w:r w:rsidR="0017796B">
        <w:rPr>
          <w:rFonts w:hint="eastAsia"/>
          <w:sz w:val="24"/>
          <w:szCs w:val="24"/>
        </w:rPr>
        <w:t>并</w:t>
      </w:r>
      <w:r>
        <w:rPr>
          <w:rFonts w:hint="eastAsia"/>
          <w:sz w:val="24"/>
          <w:szCs w:val="24"/>
        </w:rPr>
        <w:t>激发波特效应的环境政策就是环保税政策。</w:t>
      </w:r>
      <w:r>
        <w:rPr>
          <w:sz w:val="24"/>
          <w:szCs w:val="24"/>
        </w:rPr>
        <w:t>2016</w:t>
      </w:r>
      <w:r>
        <w:rPr>
          <w:rFonts w:hint="eastAsia"/>
          <w:sz w:val="24"/>
          <w:szCs w:val="24"/>
        </w:rPr>
        <w:t>年，全国人民代表大会审议并通过了《中华人民共和国环境保护税法》，这项全新的法律在</w:t>
      </w:r>
      <w:r>
        <w:rPr>
          <w:sz w:val="24"/>
          <w:szCs w:val="24"/>
        </w:rPr>
        <w:t>2018</w:t>
      </w:r>
      <w:r>
        <w:rPr>
          <w:rFonts w:hint="eastAsia"/>
          <w:sz w:val="24"/>
          <w:szCs w:val="24"/>
        </w:rPr>
        <w:t>年</w:t>
      </w:r>
      <w:r>
        <w:rPr>
          <w:sz w:val="24"/>
          <w:szCs w:val="24"/>
        </w:rPr>
        <w:t>1</w:t>
      </w:r>
      <w:r>
        <w:rPr>
          <w:rFonts w:hint="eastAsia"/>
          <w:sz w:val="24"/>
          <w:szCs w:val="24"/>
        </w:rPr>
        <w:t>月</w:t>
      </w:r>
      <w:r>
        <w:rPr>
          <w:sz w:val="24"/>
          <w:szCs w:val="24"/>
        </w:rPr>
        <w:t>1</w:t>
      </w:r>
      <w:r>
        <w:rPr>
          <w:rFonts w:hint="eastAsia"/>
          <w:sz w:val="24"/>
          <w:szCs w:val="24"/>
        </w:rPr>
        <w:t>日开始正式执行，在中国实行几十年的排污</w:t>
      </w:r>
      <w:proofErr w:type="gramStart"/>
      <w:r>
        <w:rPr>
          <w:rFonts w:hint="eastAsia"/>
          <w:sz w:val="24"/>
          <w:szCs w:val="24"/>
        </w:rPr>
        <w:t>费罚款</w:t>
      </w:r>
      <w:proofErr w:type="gramEnd"/>
      <w:r>
        <w:rPr>
          <w:rFonts w:hint="eastAsia"/>
          <w:sz w:val="24"/>
          <w:szCs w:val="24"/>
        </w:rPr>
        <w:t>制度转变成了征收环保税。</w:t>
      </w:r>
      <w:r w:rsidR="00DF2421">
        <w:rPr>
          <w:rFonts w:hint="eastAsia"/>
          <w:sz w:val="24"/>
          <w:szCs w:val="24"/>
        </w:rPr>
        <w:t>尽管环保税是对排污费制度的直接继承，二者之间仍存在明显的区别。</w:t>
      </w:r>
      <w:r>
        <w:rPr>
          <w:rFonts w:hint="eastAsia"/>
          <w:sz w:val="24"/>
          <w:szCs w:val="24"/>
        </w:rPr>
        <w:t>相比于</w:t>
      </w:r>
      <w:r w:rsidR="0017796B">
        <w:rPr>
          <w:rFonts w:hint="eastAsia"/>
          <w:sz w:val="24"/>
          <w:szCs w:val="24"/>
        </w:rPr>
        <w:t>它的前身</w:t>
      </w:r>
      <w:r>
        <w:rPr>
          <w:rFonts w:hint="eastAsia"/>
          <w:sz w:val="24"/>
          <w:szCs w:val="24"/>
        </w:rPr>
        <w:t>的排污费，环保税政策不仅由于税收的特性具备</w:t>
      </w:r>
      <w:r>
        <w:rPr>
          <w:rFonts w:hint="eastAsia"/>
          <w:sz w:val="24"/>
          <w:szCs w:val="24"/>
        </w:rPr>
        <w:lastRenderedPageBreak/>
        <w:t>了市场化政策的特征，而且由于立法层次</w:t>
      </w:r>
      <w:r w:rsidR="006227C5">
        <w:rPr>
          <w:rFonts w:hint="eastAsia"/>
          <w:sz w:val="24"/>
          <w:szCs w:val="24"/>
        </w:rPr>
        <w:t>的提高</w:t>
      </w:r>
      <w:r>
        <w:rPr>
          <w:rFonts w:hint="eastAsia"/>
          <w:sz w:val="24"/>
          <w:szCs w:val="24"/>
        </w:rPr>
        <w:t>和执行机构的变更具备了严格的执行力度，</w:t>
      </w:r>
      <w:r w:rsidR="00DF2421">
        <w:rPr>
          <w:rFonts w:hint="eastAsia"/>
          <w:sz w:val="24"/>
          <w:szCs w:val="24"/>
        </w:rPr>
        <w:t>更</w:t>
      </w:r>
      <w:r>
        <w:rPr>
          <w:rFonts w:hint="eastAsia"/>
          <w:sz w:val="24"/>
          <w:szCs w:val="24"/>
        </w:rPr>
        <w:t>有可能在国内产生波特效应。</w:t>
      </w:r>
    </w:p>
    <w:p w14:paraId="19937A8C" w14:textId="3B90E806" w:rsidR="00A34ACA" w:rsidRDefault="009E4E15">
      <w:pPr>
        <w:spacing w:line="360" w:lineRule="auto"/>
        <w:ind w:firstLine="360"/>
        <w:rPr>
          <w:rFonts w:ascii="宋体" w:hAnsi="宋体"/>
          <w:sz w:val="24"/>
          <w:szCs w:val="24"/>
        </w:rPr>
      </w:pPr>
      <w:r>
        <w:rPr>
          <w:rFonts w:hint="eastAsia"/>
          <w:sz w:val="24"/>
          <w:szCs w:val="24"/>
        </w:rPr>
        <w:t>想要评估一项环境政策是否能够引发波特效应，很重要的一项考察点就是该政策能否激发企业进行技术创新。</w:t>
      </w:r>
      <w:r w:rsidR="00432C44">
        <w:rPr>
          <w:rFonts w:hint="eastAsia"/>
          <w:sz w:val="24"/>
          <w:szCs w:val="24"/>
        </w:rPr>
        <w:t>正因如此，学者们一直对环境政策的创新激励效果很感兴趣。</w:t>
      </w:r>
      <w:r w:rsidR="00A34ACA">
        <w:rPr>
          <w:rFonts w:ascii="宋体" w:hAnsi="宋体" w:hint="eastAsia"/>
          <w:sz w:val="24"/>
          <w:szCs w:val="24"/>
        </w:rPr>
        <w:t>齐</w:t>
      </w:r>
      <w:proofErr w:type="gramStart"/>
      <w:r w:rsidR="00A34ACA">
        <w:rPr>
          <w:rFonts w:ascii="宋体" w:hAnsi="宋体" w:hint="eastAsia"/>
          <w:sz w:val="24"/>
          <w:szCs w:val="24"/>
        </w:rPr>
        <w:t>浩</w:t>
      </w:r>
      <w:proofErr w:type="gramEnd"/>
      <w:r w:rsidR="00A34ACA">
        <w:rPr>
          <w:rFonts w:ascii="宋体" w:hAnsi="宋体" w:hint="eastAsia"/>
          <w:sz w:val="24"/>
          <w:szCs w:val="24"/>
        </w:rPr>
        <w:t>洲等(</w:t>
      </w:r>
      <w:r w:rsidR="00A34ACA">
        <w:rPr>
          <w:sz w:val="24"/>
          <w:szCs w:val="24"/>
        </w:rPr>
        <w:t>2018</w:t>
      </w:r>
      <w:r w:rsidR="00A34ACA">
        <w:rPr>
          <w:rFonts w:ascii="宋体" w:hAnsi="宋体" w:hint="eastAsia"/>
          <w:sz w:val="24"/>
          <w:szCs w:val="24"/>
        </w:rPr>
        <w:t>)就</w:t>
      </w:r>
      <w:r w:rsidR="00A34ACA">
        <w:rPr>
          <w:sz w:val="24"/>
          <w:szCs w:val="24"/>
        </w:rPr>
        <w:t>1990</w:t>
      </w:r>
      <w:r w:rsidR="00A34ACA">
        <w:rPr>
          <w:rFonts w:ascii="宋体" w:hAnsi="宋体" w:hint="eastAsia"/>
          <w:sz w:val="24"/>
          <w:szCs w:val="24"/>
        </w:rPr>
        <w:t>-</w:t>
      </w:r>
      <w:r w:rsidR="00A34ACA">
        <w:rPr>
          <w:sz w:val="24"/>
          <w:szCs w:val="24"/>
        </w:rPr>
        <w:t>2010</w:t>
      </w:r>
      <w:r w:rsidR="00A34ACA">
        <w:rPr>
          <w:rFonts w:ascii="宋体" w:hAnsi="宋体" w:hint="eastAsia"/>
          <w:sz w:val="24"/>
          <w:szCs w:val="24"/>
        </w:rPr>
        <w:t>年间我国沪深两股上市公司的数据展开研究，分析了排污权交易</w:t>
      </w:r>
      <w:r w:rsidR="00892931">
        <w:rPr>
          <w:rFonts w:ascii="宋体" w:hAnsi="宋体" w:hint="eastAsia"/>
          <w:sz w:val="24"/>
          <w:szCs w:val="24"/>
        </w:rPr>
        <w:t>制度对</w:t>
      </w:r>
      <w:r w:rsidR="00A34ACA">
        <w:rPr>
          <w:rFonts w:ascii="宋体" w:hAnsi="宋体" w:hint="eastAsia"/>
          <w:sz w:val="24"/>
          <w:szCs w:val="24"/>
        </w:rPr>
        <w:t>企业的绿色专利</w:t>
      </w:r>
      <w:r w:rsidR="00892931">
        <w:rPr>
          <w:rFonts w:ascii="宋体" w:hAnsi="宋体" w:hint="eastAsia"/>
          <w:sz w:val="24"/>
          <w:szCs w:val="24"/>
        </w:rPr>
        <w:t>的影响</w:t>
      </w:r>
      <w:r w:rsidR="00A34ACA">
        <w:rPr>
          <w:rFonts w:ascii="宋体" w:hAnsi="宋体" w:hint="eastAsia"/>
          <w:sz w:val="24"/>
          <w:szCs w:val="24"/>
        </w:rPr>
        <w:t>，认为排污权交易刺激了企业的绿色创新且这种效应对非国企更为强烈。李青原等（</w:t>
      </w:r>
      <w:r w:rsidR="00A34ACA">
        <w:rPr>
          <w:sz w:val="24"/>
          <w:szCs w:val="24"/>
        </w:rPr>
        <w:t>2020</w:t>
      </w:r>
      <w:r w:rsidR="00A34ACA">
        <w:rPr>
          <w:rFonts w:ascii="宋体" w:hAnsi="宋体" w:hint="eastAsia"/>
          <w:sz w:val="24"/>
          <w:szCs w:val="24"/>
        </w:rPr>
        <w:t>）学者则用</w:t>
      </w:r>
      <w:r w:rsidR="00A34ACA">
        <w:rPr>
          <w:sz w:val="24"/>
          <w:szCs w:val="24"/>
        </w:rPr>
        <w:t>2011</w:t>
      </w:r>
      <w:r w:rsidR="00A34ACA">
        <w:rPr>
          <w:rFonts w:ascii="宋体" w:hAnsi="宋体" w:hint="eastAsia"/>
          <w:sz w:val="24"/>
          <w:szCs w:val="24"/>
        </w:rPr>
        <w:t>-</w:t>
      </w:r>
      <w:r w:rsidR="00A34ACA">
        <w:rPr>
          <w:sz w:val="24"/>
          <w:szCs w:val="24"/>
        </w:rPr>
        <w:t>2017</w:t>
      </w:r>
      <w:r w:rsidR="00A34ACA">
        <w:rPr>
          <w:rFonts w:ascii="宋体" w:hAnsi="宋体" w:hint="eastAsia"/>
          <w:sz w:val="24"/>
          <w:szCs w:val="24"/>
        </w:rPr>
        <w:t>年间A股上市的重污染行业的企业的绿色专利等数据展开研究，认为排污费制度本身能够倒</w:t>
      </w:r>
      <w:proofErr w:type="gramStart"/>
      <w:r w:rsidR="00A34ACA">
        <w:rPr>
          <w:rFonts w:ascii="宋体" w:hAnsi="宋体" w:hint="eastAsia"/>
          <w:sz w:val="24"/>
          <w:szCs w:val="24"/>
        </w:rPr>
        <w:t>逼企业</w:t>
      </w:r>
      <w:proofErr w:type="gramEnd"/>
      <w:r w:rsidR="00A34ACA">
        <w:rPr>
          <w:rFonts w:ascii="宋体" w:hAnsi="宋体" w:hint="eastAsia"/>
          <w:sz w:val="24"/>
          <w:szCs w:val="24"/>
        </w:rPr>
        <w:t>进行绿色创新，但环保补贴却挤出了企业的创新成果。</w:t>
      </w:r>
      <w:proofErr w:type="gramStart"/>
      <w:r w:rsidR="00A34ACA">
        <w:rPr>
          <w:rFonts w:ascii="宋体" w:hAnsi="宋体" w:hint="eastAsia"/>
          <w:sz w:val="24"/>
          <w:szCs w:val="24"/>
        </w:rPr>
        <w:t>李永优和文云</w:t>
      </w:r>
      <w:proofErr w:type="gramEnd"/>
      <w:r w:rsidR="00A34ACA">
        <w:rPr>
          <w:rFonts w:ascii="宋体" w:hAnsi="宋体" w:hint="eastAsia"/>
          <w:sz w:val="24"/>
          <w:szCs w:val="24"/>
        </w:rPr>
        <w:t>飞（</w:t>
      </w:r>
      <w:r w:rsidR="00A34ACA">
        <w:rPr>
          <w:sz w:val="24"/>
          <w:szCs w:val="24"/>
        </w:rPr>
        <w:t>2016</w:t>
      </w:r>
      <w:r w:rsidR="00A34ACA">
        <w:rPr>
          <w:rFonts w:ascii="宋体" w:hAnsi="宋体" w:hint="eastAsia"/>
          <w:sz w:val="24"/>
          <w:szCs w:val="24"/>
        </w:rPr>
        <w:t>）研究通过对比</w:t>
      </w:r>
      <w:r w:rsidR="00A34ACA">
        <w:rPr>
          <w:rFonts w:ascii="宋体" w:hAnsi="宋体"/>
          <w:sz w:val="24"/>
          <w:szCs w:val="24"/>
        </w:rPr>
        <w:t>SO</w:t>
      </w:r>
      <w:r w:rsidR="00A34ACA">
        <w:rPr>
          <w:sz w:val="24"/>
          <w:szCs w:val="24"/>
        </w:rPr>
        <w:t>2</w:t>
      </w:r>
      <w:r w:rsidR="00A34ACA">
        <w:rPr>
          <w:rFonts w:ascii="宋体" w:hAnsi="宋体" w:hint="eastAsia"/>
          <w:sz w:val="24"/>
          <w:szCs w:val="24"/>
        </w:rPr>
        <w:t>排污权交易改革前后的地区二氧化硫的排放情况，认为排放权的交易能够有效减少排放。但</w:t>
      </w:r>
      <w:proofErr w:type="gramStart"/>
      <w:r w:rsidR="00A34ACA">
        <w:rPr>
          <w:rFonts w:ascii="宋体" w:hAnsi="宋体" w:hint="eastAsia"/>
          <w:sz w:val="24"/>
          <w:szCs w:val="24"/>
        </w:rPr>
        <w:t>涂正革和谌</w:t>
      </w:r>
      <w:proofErr w:type="gramEnd"/>
      <w:r w:rsidR="00A34ACA">
        <w:rPr>
          <w:rFonts w:ascii="宋体" w:hAnsi="宋体" w:hint="eastAsia"/>
          <w:sz w:val="24"/>
          <w:szCs w:val="24"/>
        </w:rPr>
        <w:t>仁俊（</w:t>
      </w:r>
      <w:r w:rsidR="00A34ACA">
        <w:rPr>
          <w:sz w:val="24"/>
          <w:szCs w:val="24"/>
        </w:rPr>
        <w:t>2015</w:t>
      </w:r>
      <w:r w:rsidR="00A34ACA">
        <w:rPr>
          <w:rFonts w:ascii="宋体" w:hAnsi="宋体" w:hint="eastAsia"/>
          <w:sz w:val="24"/>
          <w:szCs w:val="24"/>
        </w:rPr>
        <w:t>）则</w:t>
      </w:r>
      <w:r w:rsidR="008E48EC">
        <w:rPr>
          <w:rFonts w:ascii="宋体" w:hAnsi="宋体" w:hint="eastAsia"/>
          <w:sz w:val="24"/>
          <w:szCs w:val="24"/>
        </w:rPr>
        <w:t>认为</w:t>
      </w:r>
      <w:r w:rsidR="00A34ACA">
        <w:rPr>
          <w:rFonts w:ascii="宋体" w:hAnsi="宋体" w:hint="eastAsia"/>
          <w:sz w:val="24"/>
          <w:szCs w:val="24"/>
        </w:rPr>
        <w:t>这一排放的减少以损失企业产量为代价，既无短期，也无潜在波特效应。二位学者将这种失效归因于</w:t>
      </w:r>
      <w:proofErr w:type="gramStart"/>
      <w:r w:rsidR="00A34ACA">
        <w:rPr>
          <w:rFonts w:ascii="宋体" w:hAnsi="宋体" w:hint="eastAsia"/>
          <w:sz w:val="24"/>
          <w:szCs w:val="24"/>
        </w:rPr>
        <w:t>碳交易</w:t>
      </w:r>
      <w:proofErr w:type="gramEnd"/>
      <w:r w:rsidR="00A34ACA">
        <w:rPr>
          <w:rFonts w:ascii="宋体" w:hAnsi="宋体" w:hint="eastAsia"/>
          <w:sz w:val="24"/>
          <w:szCs w:val="24"/>
        </w:rPr>
        <w:t>市场缺乏有效性。沈洪涛等（</w:t>
      </w:r>
      <w:r w:rsidR="00A34ACA">
        <w:rPr>
          <w:sz w:val="24"/>
          <w:szCs w:val="24"/>
        </w:rPr>
        <w:t>2017</w:t>
      </w:r>
      <w:r w:rsidR="00A34ACA">
        <w:rPr>
          <w:rFonts w:ascii="宋体" w:hAnsi="宋体" w:hint="eastAsia"/>
          <w:sz w:val="24"/>
          <w:szCs w:val="24"/>
        </w:rPr>
        <w:t>）则更细致的分析</w:t>
      </w:r>
      <w:proofErr w:type="gramStart"/>
      <w:r w:rsidR="00A34ACA">
        <w:rPr>
          <w:rFonts w:ascii="宋体" w:hAnsi="宋体" w:hint="eastAsia"/>
          <w:sz w:val="24"/>
          <w:szCs w:val="24"/>
        </w:rPr>
        <w:t>了碳排放权</w:t>
      </w:r>
      <w:proofErr w:type="gramEnd"/>
      <w:r w:rsidR="00A34ACA">
        <w:rPr>
          <w:rFonts w:ascii="宋体" w:hAnsi="宋体" w:hint="eastAsia"/>
          <w:sz w:val="24"/>
          <w:szCs w:val="24"/>
        </w:rPr>
        <w:t>交易的减排机制，说明</w:t>
      </w:r>
      <w:proofErr w:type="gramStart"/>
      <w:r w:rsidR="00A34ACA">
        <w:rPr>
          <w:rFonts w:ascii="宋体" w:hAnsi="宋体" w:hint="eastAsia"/>
          <w:sz w:val="24"/>
          <w:szCs w:val="24"/>
        </w:rPr>
        <w:t>碳市场</w:t>
      </w:r>
      <w:proofErr w:type="gramEnd"/>
      <w:r w:rsidR="00A34ACA">
        <w:rPr>
          <w:rFonts w:ascii="宋体" w:hAnsi="宋体" w:hint="eastAsia"/>
          <w:sz w:val="24"/>
          <w:szCs w:val="24"/>
        </w:rPr>
        <w:t>引致减排效果的主要机制是促进企业减少产量而没能显著提高企业的环境技术创新投入。</w:t>
      </w:r>
    </w:p>
    <w:p w14:paraId="1212668E" w14:textId="4A268A42" w:rsidR="00432C44" w:rsidRDefault="00432C44">
      <w:pPr>
        <w:spacing w:line="360" w:lineRule="auto"/>
        <w:ind w:firstLine="360"/>
        <w:rPr>
          <w:rFonts w:ascii="宋体" w:hAnsi="宋体"/>
          <w:sz w:val="24"/>
          <w:szCs w:val="24"/>
        </w:rPr>
      </w:pPr>
      <w:r>
        <w:rPr>
          <w:rFonts w:ascii="宋体" w:hAnsi="宋体" w:hint="eastAsia"/>
          <w:sz w:val="24"/>
          <w:szCs w:val="24"/>
        </w:rPr>
        <w:t>然而，由于环保税政策相对较新，关于这一政策能否激励企业进行技术创新的研究目前是比较少的</w:t>
      </w:r>
      <w:r w:rsidR="007B7142">
        <w:rPr>
          <w:rFonts w:ascii="宋体" w:hAnsi="宋体" w:hint="eastAsia"/>
          <w:sz w:val="24"/>
          <w:szCs w:val="24"/>
        </w:rPr>
        <w:t>。</w:t>
      </w:r>
      <w:r w:rsidR="008E48EC">
        <w:rPr>
          <w:rFonts w:ascii="宋体" w:hAnsi="宋体" w:hint="eastAsia"/>
          <w:sz w:val="24"/>
          <w:szCs w:val="24"/>
        </w:rPr>
        <w:t>本文的研究能一定程度上对此进行补充。</w:t>
      </w:r>
    </w:p>
    <w:p w14:paraId="1DD1C3E7" w14:textId="3CB01AF2" w:rsidR="009D0907" w:rsidRDefault="009E4E15" w:rsidP="00034D91">
      <w:pPr>
        <w:spacing w:line="360" w:lineRule="auto"/>
        <w:ind w:firstLine="360"/>
        <w:rPr>
          <w:sz w:val="24"/>
          <w:szCs w:val="24"/>
        </w:rPr>
      </w:pPr>
      <w:r>
        <w:rPr>
          <w:rFonts w:hint="eastAsia"/>
          <w:sz w:val="24"/>
          <w:szCs w:val="24"/>
        </w:rPr>
        <w:t>同时，</w:t>
      </w:r>
      <w:r w:rsidR="00473866">
        <w:rPr>
          <w:rFonts w:hint="eastAsia"/>
          <w:sz w:val="24"/>
          <w:szCs w:val="24"/>
        </w:rPr>
        <w:t>本文从一个新的视角选取被解释变量。这一</w:t>
      </w:r>
      <w:r w:rsidR="008E48EC">
        <w:rPr>
          <w:rFonts w:hint="eastAsia"/>
          <w:sz w:val="24"/>
          <w:szCs w:val="24"/>
        </w:rPr>
        <w:t>领域内</w:t>
      </w:r>
      <w:r w:rsidR="00473866">
        <w:rPr>
          <w:rFonts w:hint="eastAsia"/>
          <w:sz w:val="24"/>
          <w:szCs w:val="24"/>
        </w:rPr>
        <w:t>的</w:t>
      </w:r>
      <w:r w:rsidR="008E48EC">
        <w:rPr>
          <w:rFonts w:hint="eastAsia"/>
          <w:sz w:val="24"/>
          <w:szCs w:val="24"/>
        </w:rPr>
        <w:t>少量</w:t>
      </w:r>
      <w:r>
        <w:rPr>
          <w:rFonts w:hint="eastAsia"/>
          <w:sz w:val="24"/>
          <w:szCs w:val="24"/>
        </w:rPr>
        <w:t>相关研究全部都以企业的绿色专利占比等绿色创新数据来衡量企业的创新积极性，并以</w:t>
      </w:r>
      <w:r w:rsidR="007E239D">
        <w:rPr>
          <w:rFonts w:hint="eastAsia"/>
          <w:sz w:val="24"/>
          <w:szCs w:val="24"/>
        </w:rPr>
        <w:t>此</w:t>
      </w:r>
      <w:proofErr w:type="gramStart"/>
      <w:r>
        <w:rPr>
          <w:rFonts w:hint="eastAsia"/>
          <w:sz w:val="24"/>
          <w:szCs w:val="24"/>
        </w:rPr>
        <w:t>度量环</w:t>
      </w:r>
      <w:proofErr w:type="gramEnd"/>
      <w:r>
        <w:rPr>
          <w:rFonts w:hint="eastAsia"/>
          <w:sz w:val="24"/>
          <w:szCs w:val="24"/>
        </w:rPr>
        <w:t>保税政策的创新激励效果</w:t>
      </w:r>
      <w:r w:rsidR="00407DCE">
        <w:rPr>
          <w:rFonts w:hint="eastAsia"/>
          <w:sz w:val="24"/>
          <w:szCs w:val="24"/>
        </w:rPr>
        <w:t>。</w:t>
      </w:r>
      <w:r>
        <w:rPr>
          <w:rFonts w:hint="eastAsia"/>
          <w:sz w:val="24"/>
          <w:szCs w:val="24"/>
        </w:rPr>
        <w:t>使用绿色创新数据</w:t>
      </w:r>
      <w:r w:rsidR="007E239D">
        <w:rPr>
          <w:rFonts w:hint="eastAsia"/>
          <w:sz w:val="24"/>
          <w:szCs w:val="24"/>
        </w:rPr>
        <w:t>的优势在于</w:t>
      </w:r>
      <w:r>
        <w:rPr>
          <w:rFonts w:hint="eastAsia"/>
          <w:sz w:val="24"/>
          <w:szCs w:val="24"/>
        </w:rPr>
        <w:t>能够更好更直接地反映一项环境政策的创新激励效果。</w:t>
      </w:r>
      <w:r w:rsidR="0021796A">
        <w:rPr>
          <w:rFonts w:hint="eastAsia"/>
          <w:sz w:val="24"/>
          <w:szCs w:val="24"/>
        </w:rPr>
        <w:t>但本文更想关注环保税政策能否通过刺激企业进行创新来达到波特效应。</w:t>
      </w:r>
      <w:r>
        <w:rPr>
          <w:rFonts w:hint="eastAsia"/>
          <w:sz w:val="24"/>
          <w:szCs w:val="24"/>
        </w:rPr>
        <w:t>波特效应所假设的路径是，通过激励企业进行额外的技术创新来同时维护环境和经济效益，</w:t>
      </w:r>
      <w:r w:rsidR="00E378CC">
        <w:rPr>
          <w:rFonts w:hint="eastAsia"/>
          <w:sz w:val="24"/>
          <w:szCs w:val="24"/>
        </w:rPr>
        <w:t>而</w:t>
      </w:r>
      <w:r>
        <w:rPr>
          <w:rFonts w:hint="eastAsia"/>
          <w:sz w:val="24"/>
          <w:szCs w:val="24"/>
        </w:rPr>
        <w:t>仅仅从绿色专利的角度分析则无法确定该创新是否是“额外”的。换言之，绿色创新数据</w:t>
      </w:r>
      <w:r w:rsidR="00E378CC">
        <w:rPr>
          <w:rFonts w:hint="eastAsia"/>
          <w:sz w:val="24"/>
          <w:szCs w:val="24"/>
        </w:rPr>
        <w:t>中体现出的</w:t>
      </w:r>
      <w:r>
        <w:rPr>
          <w:rFonts w:hint="eastAsia"/>
          <w:sz w:val="24"/>
          <w:szCs w:val="24"/>
        </w:rPr>
        <w:t>创新效果很可能来自环境</w:t>
      </w:r>
      <w:r w:rsidR="00E378CC">
        <w:rPr>
          <w:rFonts w:hint="eastAsia"/>
          <w:sz w:val="24"/>
          <w:szCs w:val="24"/>
        </w:rPr>
        <w:t>规制</w:t>
      </w:r>
      <w:r>
        <w:rPr>
          <w:rFonts w:hint="eastAsia"/>
          <w:sz w:val="24"/>
          <w:szCs w:val="24"/>
        </w:rPr>
        <w:t>压力导致的绿色创新项目对其他创新项目的挤出</w:t>
      </w:r>
      <w:r w:rsidR="00E378CC">
        <w:rPr>
          <w:rFonts w:hint="eastAsia"/>
          <w:sz w:val="24"/>
          <w:szCs w:val="24"/>
        </w:rPr>
        <w:t>，而</w:t>
      </w:r>
      <w:r>
        <w:rPr>
          <w:rFonts w:hint="eastAsia"/>
          <w:sz w:val="24"/>
          <w:szCs w:val="24"/>
        </w:rPr>
        <w:t>这种挤出实质上是一种</w:t>
      </w:r>
      <w:r w:rsidR="00473866">
        <w:rPr>
          <w:rFonts w:hint="eastAsia"/>
          <w:sz w:val="24"/>
          <w:szCs w:val="24"/>
        </w:rPr>
        <w:t>为了保护环境而</w:t>
      </w:r>
      <w:r>
        <w:rPr>
          <w:rFonts w:hint="eastAsia"/>
          <w:sz w:val="24"/>
          <w:szCs w:val="24"/>
        </w:rPr>
        <w:t>对经济</w:t>
      </w:r>
      <w:r w:rsidR="00473866">
        <w:rPr>
          <w:rFonts w:hint="eastAsia"/>
          <w:sz w:val="24"/>
          <w:szCs w:val="24"/>
        </w:rPr>
        <w:t>产生</w:t>
      </w:r>
      <w:r>
        <w:rPr>
          <w:rFonts w:hint="eastAsia"/>
          <w:sz w:val="24"/>
          <w:szCs w:val="24"/>
        </w:rPr>
        <w:t>的损害。从</w:t>
      </w:r>
      <w:r w:rsidR="00473866">
        <w:rPr>
          <w:rFonts w:hint="eastAsia"/>
          <w:sz w:val="24"/>
          <w:szCs w:val="24"/>
        </w:rPr>
        <w:t>波特效应的视角</w:t>
      </w:r>
      <w:r>
        <w:rPr>
          <w:rFonts w:hint="eastAsia"/>
          <w:sz w:val="24"/>
          <w:szCs w:val="24"/>
        </w:rPr>
        <w:t>看，采用绿色创新数据</w:t>
      </w:r>
      <w:r w:rsidR="00473866">
        <w:rPr>
          <w:rFonts w:hint="eastAsia"/>
          <w:sz w:val="24"/>
          <w:szCs w:val="24"/>
        </w:rPr>
        <w:t>会</w:t>
      </w:r>
      <w:r>
        <w:rPr>
          <w:rFonts w:hint="eastAsia"/>
          <w:sz w:val="24"/>
          <w:szCs w:val="24"/>
        </w:rPr>
        <w:t>忽略</w:t>
      </w:r>
      <w:r w:rsidR="0021796A">
        <w:rPr>
          <w:rFonts w:hint="eastAsia"/>
          <w:sz w:val="24"/>
          <w:szCs w:val="24"/>
        </w:rPr>
        <w:t>这些</w:t>
      </w:r>
      <w:r>
        <w:rPr>
          <w:rFonts w:hint="eastAsia"/>
          <w:sz w:val="24"/>
          <w:szCs w:val="24"/>
        </w:rPr>
        <w:t>挤出</w:t>
      </w:r>
      <w:r w:rsidR="00C27808">
        <w:rPr>
          <w:rFonts w:hint="eastAsia"/>
          <w:sz w:val="24"/>
          <w:szCs w:val="24"/>
        </w:rPr>
        <w:t>效应</w:t>
      </w:r>
      <w:r w:rsidR="00473866">
        <w:rPr>
          <w:rFonts w:hint="eastAsia"/>
          <w:sz w:val="24"/>
          <w:szCs w:val="24"/>
        </w:rPr>
        <w:t>从</w:t>
      </w:r>
      <w:r>
        <w:rPr>
          <w:rFonts w:hint="eastAsia"/>
          <w:sz w:val="24"/>
          <w:szCs w:val="24"/>
        </w:rPr>
        <w:t>而高估政策的创新激励效果。为了更周全的反映波特效应的思想，本文将用能够代表企业整体创新积极性的研发支出数据</w:t>
      </w:r>
      <w:r w:rsidR="00473866">
        <w:rPr>
          <w:rFonts w:hint="eastAsia"/>
          <w:sz w:val="24"/>
          <w:szCs w:val="24"/>
        </w:rPr>
        <w:t>和全部专利数据进行研究</w:t>
      </w:r>
      <w:r>
        <w:rPr>
          <w:rFonts w:hint="eastAsia"/>
          <w:sz w:val="24"/>
          <w:szCs w:val="24"/>
        </w:rPr>
        <w:t>，以</w:t>
      </w:r>
      <w:r w:rsidR="00473866">
        <w:rPr>
          <w:rFonts w:hint="eastAsia"/>
          <w:sz w:val="24"/>
          <w:szCs w:val="24"/>
        </w:rPr>
        <w:t>从一个新的</w:t>
      </w:r>
      <w:r w:rsidR="00E378CC">
        <w:rPr>
          <w:rFonts w:hint="eastAsia"/>
          <w:sz w:val="24"/>
          <w:szCs w:val="24"/>
        </w:rPr>
        <w:t>角度</w:t>
      </w:r>
      <w:r w:rsidR="00473866">
        <w:rPr>
          <w:rFonts w:hint="eastAsia"/>
          <w:sz w:val="24"/>
          <w:szCs w:val="24"/>
        </w:rPr>
        <w:t>评估环保税政策的创新激励效果</w:t>
      </w:r>
      <w:r>
        <w:rPr>
          <w:rFonts w:hint="eastAsia"/>
          <w:sz w:val="24"/>
          <w:szCs w:val="24"/>
        </w:rPr>
        <w:t>，并为后续的研究和政策制定提供一定参考。</w:t>
      </w:r>
      <w:r>
        <w:rPr>
          <w:sz w:val="24"/>
          <w:szCs w:val="24"/>
        </w:rPr>
        <w:br w:type="page"/>
      </w:r>
    </w:p>
    <w:p w14:paraId="135527DF" w14:textId="5B2E1D62" w:rsidR="009D0907" w:rsidRDefault="007C385A" w:rsidP="0097488E">
      <w:pPr>
        <w:pStyle w:val="ac"/>
        <w:numPr>
          <w:ilvl w:val="0"/>
          <w:numId w:val="1"/>
        </w:numPr>
        <w:spacing w:beforeLines="50" w:before="156" w:afterLines="50" w:after="156"/>
        <w:ind w:firstLineChars="0"/>
        <w:jc w:val="center"/>
        <w:rPr>
          <w:rFonts w:ascii="黑体" w:eastAsia="黑体" w:hAnsi="黑体"/>
          <w:b/>
          <w:bCs/>
          <w:sz w:val="44"/>
          <w:szCs w:val="44"/>
        </w:rPr>
      </w:pPr>
      <w:r>
        <w:rPr>
          <w:rFonts w:ascii="黑体" w:eastAsia="黑体" w:hAnsi="黑体" w:hint="eastAsia"/>
          <w:b/>
          <w:bCs/>
          <w:sz w:val="44"/>
          <w:szCs w:val="44"/>
        </w:rPr>
        <w:lastRenderedPageBreak/>
        <w:t>理论分析</w:t>
      </w:r>
    </w:p>
    <w:p w14:paraId="44E75D45" w14:textId="70FB1401" w:rsidR="009D0907" w:rsidRDefault="009E4E15" w:rsidP="0097488E">
      <w:pPr>
        <w:pStyle w:val="ac"/>
        <w:numPr>
          <w:ilvl w:val="1"/>
          <w:numId w:val="1"/>
        </w:numPr>
        <w:spacing w:beforeLines="50" w:before="156" w:afterLines="50" w:after="156"/>
        <w:ind w:firstLineChars="0"/>
        <w:rPr>
          <w:rFonts w:ascii="黑体" w:eastAsia="黑体" w:hAnsi="黑体"/>
          <w:b/>
          <w:bCs/>
          <w:sz w:val="28"/>
          <w:szCs w:val="28"/>
        </w:rPr>
      </w:pPr>
      <w:r>
        <w:rPr>
          <w:rFonts w:ascii="黑体" w:eastAsia="黑体" w:hAnsi="黑体" w:hint="eastAsia"/>
          <w:b/>
          <w:bCs/>
          <w:sz w:val="28"/>
          <w:szCs w:val="28"/>
        </w:rPr>
        <w:t>理论框架</w:t>
      </w:r>
      <w:r w:rsidR="00DE7E69">
        <w:rPr>
          <w:rFonts w:ascii="黑体" w:eastAsia="黑体" w:hAnsi="黑体" w:hint="eastAsia"/>
          <w:b/>
          <w:bCs/>
          <w:sz w:val="28"/>
          <w:szCs w:val="28"/>
        </w:rPr>
        <w:t>：波特效应</w:t>
      </w:r>
    </w:p>
    <w:p w14:paraId="17D2439C" w14:textId="1BD8AC04" w:rsidR="00892931" w:rsidRDefault="009E4E15" w:rsidP="007B7142">
      <w:pPr>
        <w:spacing w:line="360" w:lineRule="auto"/>
        <w:ind w:firstLine="420"/>
        <w:jc w:val="left"/>
        <w:rPr>
          <w:rFonts w:ascii="宋体" w:hAnsi="宋体"/>
          <w:sz w:val="24"/>
          <w:szCs w:val="24"/>
        </w:rPr>
      </w:pPr>
      <w:r>
        <w:rPr>
          <w:rFonts w:ascii="宋体" w:hAnsi="宋体" w:hint="eastAsia"/>
          <w:sz w:val="24"/>
          <w:szCs w:val="24"/>
        </w:rPr>
        <w:t>环境规制政策和企业</w:t>
      </w:r>
      <w:proofErr w:type="gramStart"/>
      <w:r>
        <w:rPr>
          <w:rFonts w:ascii="宋体" w:hAnsi="宋体" w:hint="eastAsia"/>
          <w:sz w:val="24"/>
          <w:szCs w:val="24"/>
        </w:rPr>
        <w:t>创新间</w:t>
      </w:r>
      <w:proofErr w:type="gramEnd"/>
      <w:r>
        <w:rPr>
          <w:rFonts w:ascii="宋体" w:hAnsi="宋体" w:hint="eastAsia"/>
          <w:sz w:val="24"/>
          <w:szCs w:val="24"/>
        </w:rPr>
        <w:t>的关系的相关研究很长时间来都是学界的热点话题。传统的新古典主义的观点认为包括环境规制在内的任何约束都会伤害企业的技术创新。根据市场竞争和最优化的观点，如果一项技术创新对企业的生产是有益的，企业能够通过长期的额外收入来弥补技术创新的成本，那么企业会自发的进行这一创新而不必等到环境规制的压力。反而，在企业已经处在最优经营状况的情况下，环境规制的约束只会迫使企业脱离最佳经营轨道，实际上增加企业成本，也许企业会因为过于严苛的环境压力进行绿色创新，但这一定会挤占企业进行更有效率的技术创新的资源，最终伤害企业的技术创新。这一观点，和任何新古典主义的理想模型一样，受到过于理想化、假设过强等批评。最有力的反驳来自于</w:t>
      </w:r>
      <w:r>
        <w:rPr>
          <w:sz w:val="24"/>
          <w:szCs w:val="24"/>
        </w:rPr>
        <w:t>90</w:t>
      </w:r>
      <w:r>
        <w:rPr>
          <w:rFonts w:ascii="宋体" w:hAnsi="宋体" w:hint="eastAsia"/>
          <w:sz w:val="24"/>
          <w:szCs w:val="24"/>
        </w:rPr>
        <w:t>年代，学者Porter</w:t>
      </w:r>
      <w:r w:rsidR="00892931">
        <w:rPr>
          <w:rFonts w:ascii="宋体" w:hAnsi="宋体" w:hint="eastAsia"/>
          <w:sz w:val="24"/>
          <w:szCs w:val="24"/>
        </w:rPr>
        <w:t>提出的创造性的波特效应</w:t>
      </w:r>
      <w:r>
        <w:rPr>
          <w:rFonts w:ascii="宋体" w:hAnsi="宋体" w:hint="eastAsia"/>
          <w:sz w:val="24"/>
          <w:szCs w:val="24"/>
        </w:rPr>
        <w:t xml:space="preserve">(Porter and Linde , </w:t>
      </w:r>
      <w:r>
        <w:rPr>
          <w:sz w:val="24"/>
          <w:szCs w:val="24"/>
        </w:rPr>
        <w:t>1995</w:t>
      </w:r>
      <w:r>
        <w:rPr>
          <w:rFonts w:ascii="宋体" w:hAnsi="宋体" w:hint="eastAsia"/>
          <w:sz w:val="24"/>
          <w:szCs w:val="24"/>
        </w:rPr>
        <w:t>)。</w:t>
      </w:r>
    </w:p>
    <w:p w14:paraId="2E8EBC28" w14:textId="544C507E" w:rsidR="009D0907" w:rsidRDefault="00892931" w:rsidP="007B7142">
      <w:pPr>
        <w:spacing w:line="360" w:lineRule="auto"/>
        <w:ind w:firstLine="420"/>
        <w:jc w:val="left"/>
        <w:rPr>
          <w:rFonts w:ascii="宋体" w:hAnsi="宋体"/>
          <w:sz w:val="24"/>
          <w:szCs w:val="24"/>
        </w:rPr>
      </w:pPr>
      <w:r>
        <w:rPr>
          <w:rFonts w:ascii="宋体" w:hAnsi="宋体" w:hint="eastAsia"/>
          <w:sz w:val="24"/>
          <w:szCs w:val="24"/>
        </w:rPr>
        <w:t>波特效应强调环境规制的创新激励作用，认为一项良好设计、严格执行的环境政策可以通过刺激企业进行额外技术创新。</w:t>
      </w:r>
      <w:r w:rsidR="009E4E15">
        <w:rPr>
          <w:rFonts w:ascii="宋体" w:hAnsi="宋体" w:hint="eastAsia"/>
          <w:sz w:val="24"/>
          <w:szCs w:val="24"/>
        </w:rPr>
        <w:t>波特认为，旧的观点建立在静态的竞争观念上，然而世界并非一成不变，新的可能的创新一直在出现</w:t>
      </w:r>
      <w:r w:rsidR="007B4D2B">
        <w:rPr>
          <w:rFonts w:ascii="宋体" w:hAnsi="宋体" w:hint="eastAsia"/>
          <w:sz w:val="24"/>
          <w:szCs w:val="24"/>
        </w:rPr>
        <w:t>。</w:t>
      </w:r>
      <w:r w:rsidR="009E4E15">
        <w:rPr>
          <w:rFonts w:ascii="宋体" w:hAnsi="宋体" w:hint="eastAsia"/>
          <w:sz w:val="24"/>
          <w:szCs w:val="24"/>
        </w:rPr>
        <w:t>在既有框架下达成最优化是一种不可能的假设，因为企业面临的约束的变化速度可能</w:t>
      </w:r>
      <w:proofErr w:type="gramStart"/>
      <w:r w:rsidR="009E4E15">
        <w:rPr>
          <w:rFonts w:ascii="宋体" w:hAnsi="宋体" w:hint="eastAsia"/>
          <w:sz w:val="24"/>
          <w:szCs w:val="24"/>
        </w:rPr>
        <w:t>远远快</w:t>
      </w:r>
      <w:proofErr w:type="gramEnd"/>
      <w:r w:rsidR="009E4E15">
        <w:rPr>
          <w:rFonts w:ascii="宋体" w:hAnsi="宋体" w:hint="eastAsia"/>
          <w:sz w:val="24"/>
          <w:szCs w:val="24"/>
        </w:rPr>
        <w:t>过企业自身调整的速度。他强调，企业面临的竞争环境实际上是一个动态的竞争环境，这种情况下，想要达到有效率的经营和创新就必须要求企业具有十分充分的信息和足够的前瞻性。然而，企业往往并不具备这样的眼光。事实上，大多数企业是信息高度不完全并且短视的。企业无法在事先了解到每一项技术创新的成本、潜在收益和成功率，因此，他们面对的技术创新选项都具备极高的不确定性</w:t>
      </w:r>
      <w:r w:rsidR="007B4D2B">
        <w:rPr>
          <w:rFonts w:ascii="宋体" w:hAnsi="宋体" w:hint="eastAsia"/>
          <w:sz w:val="24"/>
          <w:szCs w:val="24"/>
        </w:rPr>
        <w:t>。</w:t>
      </w:r>
      <w:r w:rsidR="009E4E15">
        <w:rPr>
          <w:rFonts w:ascii="宋体" w:hAnsi="宋体" w:hint="eastAsia"/>
          <w:sz w:val="24"/>
          <w:szCs w:val="24"/>
        </w:rPr>
        <w:t>而企业本身具有排斥不确定性的特点，这些风险和不确定性成本很可能阻止了企业进行本该有利可图的技术创新。在严格的环境规制被落实的情况下，企业的污染面临就会非常高的成本，这种成本之高使得企业通过减少产量等方法控制污染将带来难以承受的损失。这种污染的边际成本实际上变相的提高了企业进行技术创新的收益，企业意识到，技术创新才是长期内更有效的回避环境规制成本的手段，而其帮助企业回避污染成本的能力也足以弥补其不确定性带来的效用损</w:t>
      </w:r>
      <w:r w:rsidR="009E4E15">
        <w:rPr>
          <w:rFonts w:ascii="宋体" w:hAnsi="宋体" w:hint="eastAsia"/>
          <w:sz w:val="24"/>
          <w:szCs w:val="24"/>
        </w:rPr>
        <w:lastRenderedPageBreak/>
        <w:t>失。于是，本来被束之高阁的技术创新项目被重新评估，而其中有许多项目在落地之后才被发现实际上不仅能够帮助企业减少污染，也能够提高企业的经济效益。进而，严格的环境规制将达到环境效益和经济效应的双赢。</w:t>
      </w:r>
    </w:p>
    <w:p w14:paraId="34D508A6" w14:textId="4DA00D1F" w:rsidR="009D0907" w:rsidRDefault="009E4E15">
      <w:pPr>
        <w:spacing w:line="360" w:lineRule="auto"/>
        <w:ind w:firstLine="420"/>
        <w:jc w:val="left"/>
        <w:rPr>
          <w:rFonts w:ascii="宋体" w:hAnsi="宋体"/>
          <w:sz w:val="24"/>
          <w:szCs w:val="24"/>
        </w:rPr>
      </w:pPr>
      <w:r>
        <w:rPr>
          <w:rFonts w:ascii="宋体" w:hAnsi="宋体" w:hint="eastAsia"/>
          <w:sz w:val="24"/>
          <w:szCs w:val="24"/>
        </w:rPr>
        <w:t>这一观点很快引发了学者关注，“波特假说”相关理论得到快速发展，如</w:t>
      </w:r>
      <w:r>
        <w:rPr>
          <w:sz w:val="24"/>
          <w:szCs w:val="24"/>
        </w:rPr>
        <w:t>Jeff&amp;Palmer</w:t>
      </w:r>
      <w:r>
        <w:rPr>
          <w:rFonts w:ascii="宋体" w:hAnsi="宋体" w:hint="eastAsia"/>
          <w:sz w:val="24"/>
          <w:szCs w:val="24"/>
        </w:rPr>
        <w:t>(</w:t>
      </w:r>
      <w:r>
        <w:rPr>
          <w:sz w:val="24"/>
          <w:szCs w:val="24"/>
        </w:rPr>
        <w:t>1997</w:t>
      </w:r>
      <w:r>
        <w:rPr>
          <w:rFonts w:ascii="宋体" w:hAnsi="宋体" w:hint="eastAsia"/>
          <w:sz w:val="24"/>
          <w:szCs w:val="24"/>
        </w:rPr>
        <w:t>)就发展了波特的理论，区分出了强波特假说和弱波特假说。此后至今几十年内，国外学者关于波特效应是否确实存在做出了许多讨论，但最终的结论却众说纷纭。许多学者认为设计得当、合理有效的环境规制，尤其是以市场为基础的规制工具如</w:t>
      </w:r>
      <w:proofErr w:type="gramStart"/>
      <w:r>
        <w:rPr>
          <w:rFonts w:ascii="宋体" w:hAnsi="宋体" w:hint="eastAsia"/>
          <w:sz w:val="24"/>
          <w:szCs w:val="24"/>
        </w:rPr>
        <w:t>排放税</w:t>
      </w:r>
      <w:proofErr w:type="gramEnd"/>
      <w:r>
        <w:rPr>
          <w:rFonts w:ascii="宋体" w:hAnsi="宋体" w:hint="eastAsia"/>
          <w:sz w:val="24"/>
          <w:szCs w:val="24"/>
        </w:rPr>
        <w:t>和排放权交易等能够对企业创新起到促进作用</w:t>
      </w:r>
      <w:r>
        <w:rPr>
          <w:sz w:val="24"/>
          <w:szCs w:val="24"/>
        </w:rPr>
        <w:t>(Popp,2002,2006)</w:t>
      </w:r>
      <w:r>
        <w:rPr>
          <w:rFonts w:ascii="宋体" w:hAnsi="宋体" w:hint="eastAsia"/>
          <w:sz w:val="24"/>
          <w:szCs w:val="24"/>
        </w:rPr>
        <w:t>。而另一些学者则认为，环境规制无法给企业带来额外的创新激励，企业只是把污染作为一种必须应对的成本，但其应对手段并不表现为技术创新。</w:t>
      </w:r>
      <w:r>
        <w:rPr>
          <w:sz w:val="24"/>
          <w:szCs w:val="24"/>
        </w:rPr>
        <w:t>(Brunnermeier&amp;Cohen,2003; Kemp&amp;Pontoglio,2011)</w:t>
      </w:r>
      <w:r>
        <w:rPr>
          <w:rFonts w:ascii="宋体" w:hAnsi="宋体" w:hint="eastAsia"/>
          <w:sz w:val="24"/>
          <w:szCs w:val="24"/>
        </w:rPr>
        <w:t>。还有</w:t>
      </w:r>
      <w:r>
        <w:rPr>
          <w:sz w:val="24"/>
          <w:szCs w:val="24"/>
        </w:rPr>
        <w:t>Leeuwen&amp;Mohnen</w:t>
      </w:r>
      <w:r>
        <w:rPr>
          <w:rFonts w:ascii="宋体" w:hAnsi="宋体"/>
          <w:sz w:val="24"/>
          <w:szCs w:val="24"/>
        </w:rPr>
        <w:t xml:space="preserve"> </w:t>
      </w:r>
      <w:r>
        <w:rPr>
          <w:rFonts w:ascii="宋体" w:hAnsi="宋体" w:hint="eastAsia"/>
          <w:sz w:val="24"/>
          <w:szCs w:val="24"/>
        </w:rPr>
        <w:t>(</w:t>
      </w:r>
      <w:r>
        <w:rPr>
          <w:sz w:val="24"/>
          <w:szCs w:val="24"/>
        </w:rPr>
        <w:t>2017</w:t>
      </w:r>
      <w:r>
        <w:rPr>
          <w:rFonts w:ascii="宋体" w:hAnsi="宋体" w:hint="eastAsia"/>
          <w:sz w:val="24"/>
          <w:szCs w:val="24"/>
        </w:rPr>
        <w:t>)等学者研究发现环境规制实际上抑制了企业技术创新的效率，企业在环境规制之后技术创新的投入产出比收到影响，进而降低了制造行业整体的生产率。</w:t>
      </w:r>
      <w:r w:rsidR="007B7142">
        <w:rPr>
          <w:rFonts w:ascii="宋体" w:hAnsi="宋体" w:hint="eastAsia"/>
          <w:sz w:val="24"/>
          <w:szCs w:val="24"/>
        </w:rPr>
        <w:t>因此，尽管环保税政策从理论上具备引发波特效应的可能，其具体作用状况如何仍依赖实证研究的检验。</w:t>
      </w:r>
    </w:p>
    <w:p w14:paraId="492432EB" w14:textId="3A5C5089" w:rsidR="009D0907" w:rsidRDefault="009E4E15" w:rsidP="0097488E">
      <w:pPr>
        <w:pStyle w:val="ac"/>
        <w:numPr>
          <w:ilvl w:val="1"/>
          <w:numId w:val="1"/>
        </w:numPr>
        <w:spacing w:beforeLines="50" w:before="156" w:afterLines="50" w:after="156"/>
        <w:ind w:firstLineChars="0"/>
        <w:rPr>
          <w:rFonts w:ascii="黑体" w:eastAsia="黑体" w:hAnsi="黑体"/>
          <w:b/>
          <w:bCs/>
          <w:sz w:val="28"/>
          <w:szCs w:val="28"/>
        </w:rPr>
      </w:pPr>
      <w:r>
        <w:rPr>
          <w:rFonts w:ascii="黑体" w:eastAsia="黑体" w:hAnsi="黑体" w:hint="eastAsia"/>
          <w:b/>
          <w:bCs/>
          <w:sz w:val="28"/>
          <w:szCs w:val="28"/>
        </w:rPr>
        <w:t>政策</w:t>
      </w:r>
      <w:r w:rsidR="00DE7E69">
        <w:rPr>
          <w:rFonts w:ascii="黑体" w:eastAsia="黑体" w:hAnsi="黑体" w:hint="eastAsia"/>
          <w:b/>
          <w:bCs/>
          <w:sz w:val="28"/>
          <w:szCs w:val="28"/>
        </w:rPr>
        <w:t>演进</w:t>
      </w:r>
    </w:p>
    <w:p w14:paraId="12E4D29A" w14:textId="2DA0A140" w:rsidR="009D0907" w:rsidRDefault="009E4E15" w:rsidP="006814BF">
      <w:pPr>
        <w:spacing w:line="360" w:lineRule="auto"/>
        <w:ind w:firstLine="420"/>
        <w:rPr>
          <w:sz w:val="24"/>
          <w:szCs w:val="24"/>
        </w:rPr>
      </w:pPr>
      <w:r>
        <w:rPr>
          <w:rFonts w:ascii="宋体" w:hAnsi="宋体" w:hint="eastAsia"/>
          <w:sz w:val="24"/>
          <w:szCs w:val="24"/>
        </w:rPr>
        <w:t>改革开放后中国创造了经济发展的卓越成就，但也产生了严重的资源环境问题。为了解决这些问题，我国制定了一系列环境保护政策，其中就包括</w:t>
      </w:r>
      <w:r>
        <w:rPr>
          <w:sz w:val="24"/>
          <w:szCs w:val="24"/>
        </w:rPr>
        <w:t>1979</w:t>
      </w:r>
      <w:r>
        <w:rPr>
          <w:rFonts w:ascii="宋体" w:hAnsi="宋体" w:hint="eastAsia"/>
          <w:sz w:val="24"/>
          <w:szCs w:val="24"/>
        </w:rPr>
        <w:t>年建立的我国</w:t>
      </w:r>
      <w:r>
        <w:rPr>
          <w:rFonts w:hint="eastAsia"/>
          <w:sz w:val="24"/>
          <w:szCs w:val="24"/>
        </w:rPr>
        <w:t>环保税的前身：排污费制度。针对这一制度，国内外学者也做了许多研究。国外学者对排污费这一政策手段抱持比较正面的态度，认为其在发达国家取得了显著的污染治理成果</w:t>
      </w:r>
      <w:r>
        <w:rPr>
          <w:rFonts w:hint="eastAsia"/>
          <w:sz w:val="24"/>
          <w:szCs w:val="24"/>
        </w:rPr>
        <w:t xml:space="preserve">(Bongaerts&amp;Kraemer, </w:t>
      </w:r>
      <w:r>
        <w:rPr>
          <w:sz w:val="24"/>
          <w:szCs w:val="24"/>
        </w:rPr>
        <w:t>1989</w:t>
      </w:r>
      <w:r>
        <w:rPr>
          <w:rFonts w:hint="eastAsia"/>
          <w:sz w:val="24"/>
          <w:szCs w:val="24"/>
        </w:rPr>
        <w:t>)</w:t>
      </w:r>
      <w:r>
        <w:rPr>
          <w:rFonts w:hint="eastAsia"/>
          <w:sz w:val="24"/>
          <w:szCs w:val="24"/>
        </w:rPr>
        <w:t>。然而，在以发展中国为样本的研究中，许多学者认为发展中国家广泛受到“内生执法”的影响，没能取得良好的污染治理成效</w:t>
      </w:r>
      <w:r>
        <w:rPr>
          <w:rFonts w:hint="eastAsia"/>
          <w:sz w:val="24"/>
          <w:szCs w:val="24"/>
        </w:rPr>
        <w:t xml:space="preserve">(Pargal&amp;Wheeler, </w:t>
      </w:r>
      <w:r>
        <w:rPr>
          <w:sz w:val="24"/>
          <w:szCs w:val="24"/>
        </w:rPr>
        <w:t>1996</w:t>
      </w:r>
      <w:r>
        <w:rPr>
          <w:rFonts w:hint="eastAsia"/>
          <w:sz w:val="24"/>
          <w:szCs w:val="24"/>
        </w:rPr>
        <w:t>)</w:t>
      </w:r>
      <w:r>
        <w:rPr>
          <w:rFonts w:hint="eastAsia"/>
          <w:sz w:val="24"/>
          <w:szCs w:val="24"/>
        </w:rPr>
        <w:t>。国内学者对这一观点也主要持赞同意见，认为“内生执法”问题确实存在并且征收排污费的污染控制效果不佳。</w:t>
      </w:r>
      <w:r w:rsidR="00C37AF1">
        <w:rPr>
          <w:rFonts w:hint="eastAsia"/>
          <w:sz w:val="24"/>
          <w:szCs w:val="24"/>
        </w:rPr>
        <w:t>比如，</w:t>
      </w:r>
      <w:r w:rsidR="00E36585">
        <w:rPr>
          <w:rFonts w:hint="eastAsia"/>
          <w:sz w:val="24"/>
          <w:szCs w:val="24"/>
        </w:rPr>
        <w:t>有研究</w:t>
      </w:r>
      <w:r>
        <w:rPr>
          <w:rFonts w:hint="eastAsia"/>
          <w:sz w:val="24"/>
          <w:szCs w:val="24"/>
        </w:rPr>
        <w:t>从股权结构的角度出发分析了问题，认为地方政府出于吸引更多外来投资的目的，对外资企业的排污费征收明显低于其他地方企业</w:t>
      </w:r>
      <w:r>
        <w:rPr>
          <w:rFonts w:hint="eastAsia"/>
          <w:sz w:val="24"/>
          <w:szCs w:val="24"/>
        </w:rPr>
        <w:t>(Chen et</w:t>
      </w:r>
      <w:r>
        <w:rPr>
          <w:sz w:val="24"/>
          <w:szCs w:val="24"/>
        </w:rPr>
        <w:t>. al.</w:t>
      </w:r>
      <w:r>
        <w:rPr>
          <w:rFonts w:hint="eastAsia"/>
          <w:sz w:val="24"/>
          <w:szCs w:val="24"/>
        </w:rPr>
        <w:t>，</w:t>
      </w:r>
      <w:r>
        <w:rPr>
          <w:sz w:val="24"/>
          <w:szCs w:val="24"/>
        </w:rPr>
        <w:t>2014</w:t>
      </w:r>
      <w:r>
        <w:rPr>
          <w:rFonts w:hint="eastAsia"/>
          <w:sz w:val="24"/>
          <w:szCs w:val="24"/>
        </w:rPr>
        <w:t>)</w:t>
      </w:r>
      <w:r>
        <w:rPr>
          <w:rFonts w:hint="eastAsia"/>
          <w:sz w:val="24"/>
          <w:szCs w:val="24"/>
        </w:rPr>
        <w:t>。李建军和刘元生（</w:t>
      </w:r>
      <w:r>
        <w:rPr>
          <w:sz w:val="24"/>
          <w:szCs w:val="24"/>
        </w:rPr>
        <w:t>2015</w:t>
      </w:r>
      <w:r>
        <w:rPr>
          <w:rFonts w:hint="eastAsia"/>
          <w:sz w:val="24"/>
          <w:szCs w:val="24"/>
        </w:rPr>
        <w:t>）发现排污费制度并没有减少工业“三废”的排放，反而导致这些污染物排放的增加。他们同时强调</w:t>
      </w:r>
      <w:r>
        <w:rPr>
          <w:sz w:val="24"/>
          <w:szCs w:val="24"/>
        </w:rPr>
        <w:t>2008</w:t>
      </w:r>
      <w:r>
        <w:rPr>
          <w:rFonts w:hint="eastAsia"/>
          <w:sz w:val="24"/>
          <w:szCs w:val="24"/>
        </w:rPr>
        <w:t>年后由于税制改革的影响，排污费的政策效果得到改善，但仍不能明显控制污染。卢洪友和朱云婵（</w:t>
      </w:r>
      <w:r>
        <w:rPr>
          <w:sz w:val="24"/>
          <w:szCs w:val="24"/>
        </w:rPr>
        <w:t>2017</w:t>
      </w:r>
      <w:r>
        <w:rPr>
          <w:rFonts w:hint="eastAsia"/>
          <w:sz w:val="24"/>
          <w:szCs w:val="24"/>
        </w:rPr>
        <w:t>）同样认为排污费的征收并</w:t>
      </w:r>
      <w:r>
        <w:rPr>
          <w:rFonts w:hint="eastAsia"/>
          <w:sz w:val="24"/>
          <w:szCs w:val="24"/>
        </w:rPr>
        <w:lastRenderedPageBreak/>
        <w:t>没有显著改善环境，但是他们从更广阔的视角考察这一制度，认为这一制度有促进经济转型和改善经济结构的作用。高树婷等（</w:t>
      </w:r>
      <w:r>
        <w:rPr>
          <w:sz w:val="24"/>
          <w:szCs w:val="24"/>
        </w:rPr>
        <w:t>2014</w:t>
      </w:r>
      <w:r>
        <w:rPr>
          <w:rFonts w:hint="eastAsia"/>
          <w:sz w:val="24"/>
          <w:szCs w:val="24"/>
        </w:rPr>
        <w:t>）认为排污费制度在我国的实行效果存在明显的地区差异，在北京等</w:t>
      </w:r>
      <w:r>
        <w:rPr>
          <w:sz w:val="24"/>
          <w:szCs w:val="24"/>
        </w:rPr>
        <w:t>12</w:t>
      </w:r>
      <w:r>
        <w:rPr>
          <w:rFonts w:hint="eastAsia"/>
          <w:sz w:val="24"/>
          <w:szCs w:val="24"/>
        </w:rPr>
        <w:t>个省区中该制度是有效的，而剩余的地区中排污费制度则不能始终保持高效。徐宝昌和谢建国（</w:t>
      </w:r>
      <w:r>
        <w:rPr>
          <w:sz w:val="24"/>
          <w:szCs w:val="24"/>
        </w:rPr>
        <w:t>2016</w:t>
      </w:r>
      <w:r>
        <w:rPr>
          <w:rFonts w:hint="eastAsia"/>
          <w:sz w:val="24"/>
          <w:szCs w:val="24"/>
        </w:rPr>
        <w:t>）则分析排污费对企业生产率的影响，认为排污费在低端降低企业生产率而在高端正向影响企业生产率，整体呈现倒</w:t>
      </w:r>
      <w:r>
        <w:rPr>
          <w:rFonts w:hint="eastAsia"/>
          <w:sz w:val="24"/>
          <w:szCs w:val="24"/>
        </w:rPr>
        <w:t>U</w:t>
      </w:r>
      <w:r>
        <w:rPr>
          <w:rFonts w:hint="eastAsia"/>
          <w:sz w:val="24"/>
          <w:szCs w:val="24"/>
        </w:rPr>
        <w:t>型关系。郭俊杰等（</w:t>
      </w:r>
      <w:r>
        <w:rPr>
          <w:sz w:val="24"/>
          <w:szCs w:val="24"/>
        </w:rPr>
        <w:t>2019</w:t>
      </w:r>
      <w:r>
        <w:rPr>
          <w:rFonts w:hint="eastAsia"/>
          <w:sz w:val="24"/>
          <w:szCs w:val="24"/>
        </w:rPr>
        <w:t>）研究了</w:t>
      </w:r>
      <w:r>
        <w:rPr>
          <w:sz w:val="24"/>
          <w:szCs w:val="24"/>
        </w:rPr>
        <w:t>2007</w:t>
      </w:r>
      <w:r>
        <w:rPr>
          <w:rFonts w:hint="eastAsia"/>
          <w:sz w:val="24"/>
          <w:szCs w:val="24"/>
        </w:rPr>
        <w:t>-</w:t>
      </w:r>
      <w:r>
        <w:rPr>
          <w:sz w:val="24"/>
          <w:szCs w:val="24"/>
        </w:rPr>
        <w:t>2014</w:t>
      </w:r>
      <w:r>
        <w:rPr>
          <w:rFonts w:hint="eastAsia"/>
          <w:sz w:val="24"/>
          <w:szCs w:val="24"/>
        </w:rPr>
        <w:t>年间的各省排放数据，认为提高征收排污费的标准确实降低了地区的二氧化碳排放。</w:t>
      </w:r>
    </w:p>
    <w:p w14:paraId="01921360" w14:textId="4B69BC7A" w:rsidR="006814BF" w:rsidRDefault="006814BF" w:rsidP="006814BF">
      <w:pPr>
        <w:spacing w:line="360" w:lineRule="auto"/>
        <w:ind w:firstLine="420"/>
        <w:rPr>
          <w:sz w:val="24"/>
          <w:szCs w:val="24"/>
        </w:rPr>
      </w:pPr>
      <w:r>
        <w:rPr>
          <w:rFonts w:hint="eastAsia"/>
          <w:sz w:val="24"/>
          <w:szCs w:val="24"/>
        </w:rPr>
        <w:t>从确立排污费制度的</w:t>
      </w:r>
      <w:r>
        <w:rPr>
          <w:sz w:val="24"/>
          <w:szCs w:val="24"/>
        </w:rPr>
        <w:t>1979</w:t>
      </w:r>
      <w:r>
        <w:rPr>
          <w:rFonts w:hint="eastAsia"/>
          <w:sz w:val="24"/>
          <w:szCs w:val="24"/>
        </w:rPr>
        <w:t>年到新的环保税制</w:t>
      </w:r>
      <w:proofErr w:type="gramStart"/>
      <w:r>
        <w:rPr>
          <w:rFonts w:hint="eastAsia"/>
          <w:sz w:val="24"/>
          <w:szCs w:val="24"/>
        </w:rPr>
        <w:t>度建立</w:t>
      </w:r>
      <w:proofErr w:type="gramEnd"/>
      <w:r>
        <w:rPr>
          <w:rFonts w:hint="eastAsia"/>
          <w:sz w:val="24"/>
          <w:szCs w:val="24"/>
        </w:rPr>
        <w:t>的</w:t>
      </w:r>
      <w:r>
        <w:rPr>
          <w:sz w:val="24"/>
          <w:szCs w:val="24"/>
        </w:rPr>
        <w:t>2018</w:t>
      </w:r>
      <w:r>
        <w:rPr>
          <w:rFonts w:hint="eastAsia"/>
          <w:sz w:val="24"/>
          <w:szCs w:val="24"/>
        </w:rPr>
        <w:t>年，中国经历了三十余年近四十年的排污费征收。学者们对这一政策进行的研究是比较充分的。</w:t>
      </w:r>
    </w:p>
    <w:p w14:paraId="6F701B75" w14:textId="3A559F8F" w:rsidR="009D0907" w:rsidRDefault="009E4E15">
      <w:pPr>
        <w:spacing w:line="360" w:lineRule="auto"/>
        <w:ind w:firstLine="420"/>
        <w:rPr>
          <w:sz w:val="24"/>
          <w:szCs w:val="24"/>
        </w:rPr>
      </w:pPr>
      <w:r>
        <w:rPr>
          <w:rFonts w:hint="eastAsia"/>
          <w:sz w:val="24"/>
          <w:szCs w:val="24"/>
        </w:rPr>
        <w:t>然而，针对环保税的前身排污费的现有研究并不能</w:t>
      </w:r>
      <w:r w:rsidR="006814BF">
        <w:rPr>
          <w:rFonts w:hint="eastAsia"/>
          <w:sz w:val="24"/>
          <w:szCs w:val="24"/>
        </w:rPr>
        <w:t>完全回答</w:t>
      </w:r>
      <w:r>
        <w:rPr>
          <w:rFonts w:hint="eastAsia"/>
          <w:sz w:val="24"/>
          <w:szCs w:val="24"/>
        </w:rPr>
        <w:t>本文想要解决的问题，即环保税本身能否在中国激励企业进行技术创新</w:t>
      </w:r>
      <w:r w:rsidR="006814BF">
        <w:rPr>
          <w:rFonts w:hint="eastAsia"/>
          <w:sz w:val="24"/>
          <w:szCs w:val="24"/>
        </w:rPr>
        <w:t>并</w:t>
      </w:r>
      <w:r>
        <w:rPr>
          <w:rFonts w:hint="eastAsia"/>
          <w:sz w:val="24"/>
          <w:szCs w:val="24"/>
        </w:rPr>
        <w:t>引发波特效应。原因主要有两点：</w:t>
      </w:r>
    </w:p>
    <w:p w14:paraId="3ADA5C94" w14:textId="3F19E924" w:rsidR="009D0907" w:rsidRDefault="009E4E15">
      <w:pPr>
        <w:spacing w:line="360" w:lineRule="auto"/>
        <w:ind w:firstLine="420"/>
        <w:rPr>
          <w:sz w:val="24"/>
          <w:szCs w:val="24"/>
        </w:rPr>
      </w:pPr>
      <w:r>
        <w:rPr>
          <w:rFonts w:hint="eastAsia"/>
          <w:sz w:val="24"/>
          <w:szCs w:val="24"/>
        </w:rPr>
        <w:t>首先，尽管环保税被视为排污费制度的替代，二者之间仍存在相当明显的差异。排污费制度的实质是一项罚金制度，排污费的征收属于一种行政处罚，从性质上来说，这并不是一种市场化的手段</w:t>
      </w:r>
      <w:r w:rsidR="00DF2421">
        <w:rPr>
          <w:rFonts w:hint="eastAsia"/>
          <w:sz w:val="24"/>
          <w:szCs w:val="24"/>
        </w:rPr>
        <w:t>，它的管理和征收也并非完全遵循市场化原则</w:t>
      </w:r>
      <w:r>
        <w:rPr>
          <w:rFonts w:hint="eastAsia"/>
          <w:sz w:val="24"/>
          <w:szCs w:val="24"/>
        </w:rPr>
        <w:t>。而环保税则将排放污染视为一种应税义务，从性质上承认了排污的合法性，</w:t>
      </w:r>
      <w:r w:rsidR="006814BF">
        <w:rPr>
          <w:rFonts w:hint="eastAsia"/>
          <w:sz w:val="24"/>
          <w:szCs w:val="24"/>
        </w:rPr>
        <w:t>其征收</w:t>
      </w:r>
      <w:r>
        <w:rPr>
          <w:rFonts w:hint="eastAsia"/>
          <w:sz w:val="24"/>
          <w:szCs w:val="24"/>
        </w:rPr>
        <w:t>管理</w:t>
      </w:r>
      <w:r w:rsidR="006814BF">
        <w:rPr>
          <w:rFonts w:hint="eastAsia"/>
          <w:sz w:val="24"/>
          <w:szCs w:val="24"/>
        </w:rPr>
        <w:t>也遵循税收的规范</w:t>
      </w:r>
      <w:r>
        <w:rPr>
          <w:rFonts w:hint="eastAsia"/>
          <w:sz w:val="24"/>
          <w:szCs w:val="24"/>
        </w:rPr>
        <w:t>，更有市场化的特点。同时排污费</w:t>
      </w:r>
      <w:r w:rsidR="006814BF">
        <w:rPr>
          <w:rFonts w:hint="eastAsia"/>
          <w:sz w:val="24"/>
          <w:szCs w:val="24"/>
        </w:rPr>
        <w:t>被</w:t>
      </w:r>
      <w:r>
        <w:rPr>
          <w:rFonts w:hint="eastAsia"/>
          <w:sz w:val="24"/>
          <w:szCs w:val="24"/>
        </w:rPr>
        <w:t>作为一项行政指令来执行，其依据只是行政法令。相比之下，环保税所依据的标准不是某一项政府文件或行政指令，而是全国人大通过的一项</w:t>
      </w:r>
      <w:r w:rsidR="006814BF">
        <w:rPr>
          <w:rFonts w:hint="eastAsia"/>
          <w:sz w:val="24"/>
          <w:szCs w:val="24"/>
        </w:rPr>
        <w:t>最高</w:t>
      </w:r>
      <w:r>
        <w:rPr>
          <w:rFonts w:hint="eastAsia"/>
          <w:sz w:val="24"/>
          <w:szCs w:val="24"/>
        </w:rPr>
        <w:t>立法。其立法层次、政治高度显著提高，随之带来了更完善的管理监督和更强的执行力度。另一方面，环保税的征收者由过去的地方环境部门转变成了税务部门，其对于企业的了解更深入、其核算管理等也对于企业更有威慑力。因此，相比于排污费政策，环保税政策不仅由于税收的特性具备了市场化政策的特征，而且由于立法层次和执行机构的变更具备了严格的执行力度</w:t>
      </w:r>
      <w:r w:rsidR="00D52BFD">
        <w:rPr>
          <w:rFonts w:hint="eastAsia"/>
          <w:sz w:val="24"/>
          <w:szCs w:val="24"/>
        </w:rPr>
        <w:t>。这恰好符合波特效应中对环保政策的“合理设计、严格执行”的要求，环保税</w:t>
      </w:r>
      <w:r>
        <w:rPr>
          <w:rFonts w:hint="eastAsia"/>
          <w:sz w:val="24"/>
          <w:szCs w:val="24"/>
        </w:rPr>
        <w:t>更有可能在国内产生波特效应。</w:t>
      </w:r>
    </w:p>
    <w:p w14:paraId="70526950" w14:textId="77777777" w:rsidR="0097488E" w:rsidRDefault="0097488E" w:rsidP="0097488E">
      <w:pPr>
        <w:ind w:firstLineChars="200" w:firstLine="480"/>
        <w:jc w:val="center"/>
        <w:rPr>
          <w:rFonts w:ascii="黑体" w:eastAsia="黑体" w:hAnsi="宋体"/>
          <w:sz w:val="24"/>
        </w:rPr>
      </w:pPr>
    </w:p>
    <w:p w14:paraId="249F0292" w14:textId="33E9BF5B" w:rsidR="0097488E" w:rsidRDefault="0097488E" w:rsidP="0097488E">
      <w:pPr>
        <w:ind w:firstLineChars="200" w:firstLine="480"/>
        <w:jc w:val="center"/>
        <w:rPr>
          <w:rFonts w:ascii="黑体" w:eastAsia="黑体" w:hAnsi="宋体"/>
          <w:sz w:val="24"/>
        </w:rPr>
      </w:pPr>
      <w:r>
        <w:rPr>
          <w:rFonts w:ascii="黑体" w:eastAsia="黑体" w:hAnsi="宋体" w:hint="eastAsia"/>
          <w:sz w:val="24"/>
        </w:rPr>
        <w:t>表</w:t>
      </w:r>
      <w:r>
        <w:rPr>
          <w:rFonts w:eastAsia="黑体"/>
          <w:sz w:val="24"/>
        </w:rPr>
        <w:t>2</w:t>
      </w:r>
      <w:r>
        <w:rPr>
          <w:rFonts w:eastAsia="黑体" w:hint="eastAsia"/>
          <w:sz w:val="24"/>
        </w:rPr>
        <w:t>-1</w:t>
      </w:r>
      <w:r>
        <w:rPr>
          <w:rFonts w:ascii="黑体" w:eastAsia="黑体" w:hAnsi="宋体" w:hint="eastAsia"/>
          <w:sz w:val="24"/>
        </w:rPr>
        <w:t xml:space="preserve"> 排污费到环保税的变化</w:t>
      </w:r>
    </w:p>
    <w:p w14:paraId="03327315" w14:textId="77777777" w:rsidR="0097488E" w:rsidRDefault="0097488E" w:rsidP="0097488E">
      <w:pPr>
        <w:ind w:firstLineChars="200" w:firstLine="480"/>
        <w:jc w:val="center"/>
        <w:rPr>
          <w:rFonts w:ascii="黑体" w:eastAsia="黑体" w:hAnsi="宋体"/>
          <w:sz w:val="24"/>
        </w:rPr>
      </w:pPr>
    </w:p>
    <w:tbl>
      <w:tblPr>
        <w:tblW w:w="7920" w:type="dxa"/>
        <w:tblInd w:w="288" w:type="dxa"/>
        <w:tblLook w:val="0000" w:firstRow="0" w:lastRow="0" w:firstColumn="0" w:lastColumn="0" w:noHBand="0" w:noVBand="0"/>
      </w:tblPr>
      <w:tblGrid>
        <w:gridCol w:w="1440"/>
        <w:gridCol w:w="2160"/>
        <w:gridCol w:w="2349"/>
        <w:gridCol w:w="1971"/>
      </w:tblGrid>
      <w:tr w:rsidR="0097488E" w14:paraId="67B01BFB" w14:textId="77777777" w:rsidTr="0097488E">
        <w:tc>
          <w:tcPr>
            <w:tcW w:w="1440" w:type="dxa"/>
            <w:tcBorders>
              <w:top w:val="single" w:sz="12" w:space="0" w:color="auto"/>
              <w:bottom w:val="single" w:sz="4" w:space="0" w:color="auto"/>
            </w:tcBorders>
            <w:vAlign w:val="center"/>
          </w:tcPr>
          <w:p w14:paraId="4175B084" w14:textId="3A9AE92F" w:rsidR="0097488E" w:rsidRDefault="0097488E" w:rsidP="000A353E">
            <w:pPr>
              <w:spacing w:line="300" w:lineRule="exact"/>
              <w:jc w:val="center"/>
              <w:rPr>
                <w:rFonts w:ascii="宋体" w:hAnsi="宋体"/>
                <w:bCs/>
                <w:color w:val="000000"/>
                <w:szCs w:val="21"/>
              </w:rPr>
            </w:pPr>
          </w:p>
        </w:tc>
        <w:tc>
          <w:tcPr>
            <w:tcW w:w="2160" w:type="dxa"/>
            <w:tcBorders>
              <w:top w:val="single" w:sz="12" w:space="0" w:color="auto"/>
              <w:bottom w:val="single" w:sz="4" w:space="0" w:color="auto"/>
            </w:tcBorders>
            <w:vAlign w:val="center"/>
          </w:tcPr>
          <w:p w14:paraId="5B018129" w14:textId="20EE4FB3" w:rsidR="0097488E" w:rsidRDefault="0097488E" w:rsidP="000A353E">
            <w:pPr>
              <w:spacing w:line="300" w:lineRule="exact"/>
              <w:jc w:val="center"/>
              <w:rPr>
                <w:rFonts w:ascii="宋体" w:hAnsi="宋体"/>
                <w:bCs/>
                <w:color w:val="000000"/>
                <w:szCs w:val="21"/>
              </w:rPr>
            </w:pPr>
            <w:r>
              <w:rPr>
                <w:rFonts w:ascii="宋体" w:hAnsi="宋体" w:hint="eastAsia"/>
                <w:bCs/>
                <w:color w:val="000000"/>
                <w:szCs w:val="21"/>
              </w:rPr>
              <w:t>排污费</w:t>
            </w:r>
          </w:p>
        </w:tc>
        <w:tc>
          <w:tcPr>
            <w:tcW w:w="2349" w:type="dxa"/>
            <w:tcBorders>
              <w:top w:val="single" w:sz="12" w:space="0" w:color="auto"/>
              <w:bottom w:val="single" w:sz="4" w:space="0" w:color="auto"/>
              <w:right w:val="single" w:sz="4" w:space="0" w:color="auto"/>
            </w:tcBorders>
            <w:vAlign w:val="center"/>
          </w:tcPr>
          <w:p w14:paraId="63C4DE21" w14:textId="717439BA" w:rsidR="0097488E" w:rsidRDefault="0097488E" w:rsidP="000A353E">
            <w:pPr>
              <w:spacing w:line="300" w:lineRule="exact"/>
              <w:jc w:val="center"/>
              <w:rPr>
                <w:rFonts w:ascii="宋体" w:hAnsi="宋体"/>
                <w:bCs/>
                <w:color w:val="000000"/>
                <w:szCs w:val="21"/>
              </w:rPr>
            </w:pPr>
            <w:r>
              <w:rPr>
                <w:rFonts w:ascii="宋体" w:hAnsi="宋体" w:hint="eastAsia"/>
                <w:bCs/>
                <w:color w:val="000000"/>
                <w:szCs w:val="21"/>
              </w:rPr>
              <w:t>环保税</w:t>
            </w:r>
          </w:p>
        </w:tc>
        <w:tc>
          <w:tcPr>
            <w:tcW w:w="1971" w:type="dxa"/>
            <w:tcBorders>
              <w:top w:val="single" w:sz="12" w:space="0" w:color="auto"/>
              <w:left w:val="single" w:sz="4" w:space="0" w:color="auto"/>
              <w:bottom w:val="single" w:sz="4" w:space="0" w:color="auto"/>
            </w:tcBorders>
            <w:vAlign w:val="center"/>
          </w:tcPr>
          <w:p w14:paraId="128A88D5" w14:textId="216322A6" w:rsidR="0097488E" w:rsidRDefault="0097488E" w:rsidP="000A353E">
            <w:pPr>
              <w:spacing w:line="300" w:lineRule="exact"/>
              <w:jc w:val="center"/>
              <w:rPr>
                <w:rFonts w:ascii="宋体" w:hAnsi="宋体"/>
                <w:bCs/>
                <w:color w:val="000000"/>
                <w:szCs w:val="21"/>
              </w:rPr>
            </w:pPr>
            <w:r>
              <w:rPr>
                <w:rFonts w:ascii="宋体" w:hAnsi="宋体" w:hint="eastAsia"/>
                <w:bCs/>
                <w:color w:val="000000"/>
                <w:szCs w:val="21"/>
              </w:rPr>
              <w:t>变化</w:t>
            </w:r>
          </w:p>
        </w:tc>
      </w:tr>
      <w:tr w:rsidR="0097488E" w14:paraId="24DAD572" w14:textId="77777777" w:rsidTr="0097488E">
        <w:tc>
          <w:tcPr>
            <w:tcW w:w="1440" w:type="dxa"/>
            <w:tcBorders>
              <w:top w:val="single" w:sz="4" w:space="0" w:color="auto"/>
            </w:tcBorders>
            <w:vAlign w:val="center"/>
          </w:tcPr>
          <w:p w14:paraId="6A2E6CC2" w14:textId="73B49FCA" w:rsidR="0097488E" w:rsidRDefault="0097488E" w:rsidP="000A353E">
            <w:pPr>
              <w:spacing w:line="300" w:lineRule="exact"/>
              <w:jc w:val="center"/>
              <w:rPr>
                <w:rFonts w:ascii="宋体" w:hAnsi="宋体"/>
                <w:bCs/>
                <w:color w:val="000000"/>
                <w:szCs w:val="21"/>
              </w:rPr>
            </w:pPr>
            <w:r>
              <w:rPr>
                <w:rFonts w:ascii="宋体" w:hAnsi="宋体" w:hint="eastAsia"/>
                <w:szCs w:val="21"/>
              </w:rPr>
              <w:t>收费性质</w:t>
            </w:r>
          </w:p>
        </w:tc>
        <w:tc>
          <w:tcPr>
            <w:tcW w:w="2160" w:type="dxa"/>
            <w:tcBorders>
              <w:top w:val="single" w:sz="4" w:space="0" w:color="auto"/>
            </w:tcBorders>
            <w:vAlign w:val="center"/>
          </w:tcPr>
          <w:p w14:paraId="120F42FE" w14:textId="396CD2E4" w:rsidR="0097488E" w:rsidRDefault="0097488E" w:rsidP="000A353E">
            <w:pPr>
              <w:spacing w:line="300" w:lineRule="exact"/>
              <w:jc w:val="center"/>
              <w:rPr>
                <w:rFonts w:ascii="宋体" w:hAnsi="宋体"/>
                <w:bCs/>
                <w:color w:val="000000"/>
                <w:szCs w:val="21"/>
              </w:rPr>
            </w:pPr>
            <w:r>
              <w:rPr>
                <w:rFonts w:ascii="宋体" w:hAnsi="宋体" w:hint="eastAsia"/>
                <w:szCs w:val="21"/>
              </w:rPr>
              <w:t>行政罚金</w:t>
            </w:r>
          </w:p>
        </w:tc>
        <w:tc>
          <w:tcPr>
            <w:tcW w:w="2349" w:type="dxa"/>
            <w:tcBorders>
              <w:top w:val="single" w:sz="4" w:space="0" w:color="auto"/>
              <w:right w:val="single" w:sz="4" w:space="0" w:color="auto"/>
            </w:tcBorders>
            <w:vAlign w:val="center"/>
          </w:tcPr>
          <w:p w14:paraId="6E89CF0E" w14:textId="584AF709" w:rsidR="0097488E" w:rsidRDefault="0097488E" w:rsidP="000A353E">
            <w:pPr>
              <w:spacing w:line="300" w:lineRule="exact"/>
              <w:jc w:val="center"/>
              <w:rPr>
                <w:rFonts w:ascii="宋体" w:hAnsi="宋体"/>
                <w:bCs/>
                <w:color w:val="000000"/>
                <w:szCs w:val="21"/>
              </w:rPr>
            </w:pPr>
            <w:r>
              <w:rPr>
                <w:rFonts w:ascii="宋体" w:hAnsi="宋体" w:hint="eastAsia"/>
                <w:szCs w:val="21"/>
              </w:rPr>
              <w:t>应税义务</w:t>
            </w:r>
          </w:p>
        </w:tc>
        <w:tc>
          <w:tcPr>
            <w:tcW w:w="1971" w:type="dxa"/>
            <w:tcBorders>
              <w:top w:val="single" w:sz="4" w:space="0" w:color="auto"/>
              <w:left w:val="single" w:sz="4" w:space="0" w:color="auto"/>
            </w:tcBorders>
            <w:vAlign w:val="center"/>
          </w:tcPr>
          <w:p w14:paraId="37D9428C" w14:textId="203B6374" w:rsidR="0097488E" w:rsidRDefault="0097488E" w:rsidP="000A353E">
            <w:pPr>
              <w:spacing w:line="300" w:lineRule="exact"/>
              <w:jc w:val="center"/>
              <w:rPr>
                <w:rFonts w:ascii="宋体" w:hAnsi="宋体"/>
                <w:bCs/>
                <w:color w:val="000000"/>
                <w:szCs w:val="21"/>
              </w:rPr>
            </w:pPr>
            <w:r>
              <w:rPr>
                <w:rFonts w:ascii="宋体" w:hAnsi="宋体" w:hint="eastAsia"/>
                <w:szCs w:val="21"/>
              </w:rPr>
              <w:t>更具市场性质</w:t>
            </w:r>
          </w:p>
        </w:tc>
      </w:tr>
      <w:tr w:rsidR="0097488E" w14:paraId="7E9CB430" w14:textId="77777777" w:rsidTr="0097488E">
        <w:tc>
          <w:tcPr>
            <w:tcW w:w="1440" w:type="dxa"/>
            <w:vAlign w:val="center"/>
          </w:tcPr>
          <w:p w14:paraId="7A3B2F0E" w14:textId="34F76C4D" w:rsidR="0097488E" w:rsidRDefault="0097488E" w:rsidP="000A353E">
            <w:pPr>
              <w:spacing w:line="300" w:lineRule="exact"/>
              <w:jc w:val="center"/>
              <w:rPr>
                <w:rFonts w:ascii="宋体" w:hAnsi="宋体"/>
                <w:bCs/>
                <w:color w:val="000000"/>
                <w:szCs w:val="21"/>
              </w:rPr>
            </w:pPr>
            <w:r>
              <w:rPr>
                <w:rFonts w:ascii="宋体" w:hAnsi="宋体" w:hint="eastAsia"/>
                <w:szCs w:val="21"/>
              </w:rPr>
              <w:t>立法层级</w:t>
            </w:r>
          </w:p>
        </w:tc>
        <w:tc>
          <w:tcPr>
            <w:tcW w:w="2160" w:type="dxa"/>
            <w:vAlign w:val="center"/>
          </w:tcPr>
          <w:p w14:paraId="4B893893" w14:textId="2A659F67" w:rsidR="0097488E" w:rsidRDefault="0097488E" w:rsidP="000A353E">
            <w:pPr>
              <w:spacing w:line="300" w:lineRule="exact"/>
              <w:jc w:val="center"/>
              <w:rPr>
                <w:rFonts w:ascii="宋体" w:hAnsi="宋体"/>
                <w:bCs/>
                <w:color w:val="000000"/>
                <w:szCs w:val="21"/>
              </w:rPr>
            </w:pPr>
            <w:r>
              <w:rPr>
                <w:rFonts w:ascii="宋体" w:hAnsi="宋体" w:hint="eastAsia"/>
                <w:szCs w:val="21"/>
              </w:rPr>
              <w:t>地方行政法令</w:t>
            </w:r>
          </w:p>
        </w:tc>
        <w:tc>
          <w:tcPr>
            <w:tcW w:w="2349" w:type="dxa"/>
            <w:tcBorders>
              <w:right w:val="single" w:sz="4" w:space="0" w:color="auto"/>
            </w:tcBorders>
            <w:vAlign w:val="center"/>
          </w:tcPr>
          <w:p w14:paraId="6A4C4F6B" w14:textId="16970637" w:rsidR="0097488E" w:rsidRDefault="0097488E" w:rsidP="000A353E">
            <w:pPr>
              <w:spacing w:line="300" w:lineRule="exact"/>
              <w:jc w:val="center"/>
              <w:rPr>
                <w:rFonts w:ascii="宋体" w:hAnsi="宋体"/>
                <w:bCs/>
                <w:color w:val="000000"/>
                <w:szCs w:val="21"/>
              </w:rPr>
            </w:pPr>
            <w:r>
              <w:rPr>
                <w:rFonts w:ascii="宋体" w:hAnsi="宋体" w:hint="eastAsia"/>
                <w:szCs w:val="21"/>
              </w:rPr>
              <w:t>全国人大立法</w:t>
            </w:r>
          </w:p>
        </w:tc>
        <w:tc>
          <w:tcPr>
            <w:tcW w:w="1971" w:type="dxa"/>
            <w:tcBorders>
              <w:left w:val="single" w:sz="4" w:space="0" w:color="auto"/>
            </w:tcBorders>
            <w:vAlign w:val="center"/>
          </w:tcPr>
          <w:p w14:paraId="0C8FAAEB" w14:textId="21CD37FC" w:rsidR="0097488E" w:rsidRDefault="0097488E" w:rsidP="000A353E">
            <w:pPr>
              <w:spacing w:line="300" w:lineRule="exact"/>
              <w:jc w:val="center"/>
              <w:rPr>
                <w:rFonts w:ascii="宋体" w:hAnsi="宋体"/>
                <w:bCs/>
                <w:color w:val="000000"/>
                <w:szCs w:val="21"/>
              </w:rPr>
            </w:pPr>
            <w:r>
              <w:rPr>
                <w:rFonts w:ascii="宋体" w:hAnsi="宋体" w:hint="eastAsia"/>
                <w:szCs w:val="21"/>
              </w:rPr>
              <w:t>更高的监管层次</w:t>
            </w:r>
          </w:p>
        </w:tc>
      </w:tr>
      <w:tr w:rsidR="0097488E" w14:paraId="47CA4D76" w14:textId="77777777" w:rsidTr="0097488E">
        <w:tc>
          <w:tcPr>
            <w:tcW w:w="1440" w:type="dxa"/>
            <w:tcBorders>
              <w:top w:val="nil"/>
              <w:bottom w:val="single" w:sz="12" w:space="0" w:color="000000"/>
            </w:tcBorders>
            <w:vAlign w:val="center"/>
          </w:tcPr>
          <w:p w14:paraId="2C3EC893" w14:textId="113505EC" w:rsidR="0097488E" w:rsidRDefault="0097488E" w:rsidP="000A353E">
            <w:pPr>
              <w:spacing w:line="300" w:lineRule="exact"/>
              <w:jc w:val="center"/>
              <w:rPr>
                <w:rFonts w:ascii="宋体" w:hAnsi="宋体"/>
                <w:bCs/>
                <w:color w:val="000000"/>
                <w:szCs w:val="21"/>
              </w:rPr>
            </w:pPr>
            <w:r>
              <w:rPr>
                <w:rFonts w:ascii="宋体" w:hAnsi="宋体" w:hint="eastAsia"/>
                <w:szCs w:val="21"/>
              </w:rPr>
              <w:t>执法机构</w:t>
            </w:r>
          </w:p>
        </w:tc>
        <w:tc>
          <w:tcPr>
            <w:tcW w:w="2160" w:type="dxa"/>
            <w:tcBorders>
              <w:bottom w:val="single" w:sz="12" w:space="0" w:color="000000"/>
            </w:tcBorders>
            <w:vAlign w:val="center"/>
          </w:tcPr>
          <w:p w14:paraId="7FA184BE" w14:textId="0F40874D" w:rsidR="0097488E" w:rsidRDefault="0097488E" w:rsidP="000A353E">
            <w:pPr>
              <w:spacing w:line="300" w:lineRule="exact"/>
              <w:jc w:val="center"/>
              <w:rPr>
                <w:rFonts w:ascii="宋体" w:hAnsi="宋体"/>
                <w:bCs/>
                <w:color w:val="000000"/>
                <w:szCs w:val="21"/>
              </w:rPr>
            </w:pPr>
            <w:r>
              <w:rPr>
                <w:rFonts w:ascii="宋体" w:hAnsi="宋体" w:hint="eastAsia"/>
                <w:bCs/>
                <w:color w:val="000000"/>
                <w:szCs w:val="21"/>
              </w:rPr>
              <w:t>环保部门</w:t>
            </w:r>
          </w:p>
        </w:tc>
        <w:tc>
          <w:tcPr>
            <w:tcW w:w="2349" w:type="dxa"/>
            <w:tcBorders>
              <w:bottom w:val="single" w:sz="12" w:space="0" w:color="000000"/>
              <w:right w:val="single" w:sz="4" w:space="0" w:color="auto"/>
            </w:tcBorders>
            <w:vAlign w:val="center"/>
          </w:tcPr>
          <w:p w14:paraId="726E68F4" w14:textId="34924659" w:rsidR="0097488E" w:rsidRDefault="0097488E" w:rsidP="000A353E">
            <w:pPr>
              <w:spacing w:line="300" w:lineRule="exact"/>
              <w:jc w:val="center"/>
              <w:rPr>
                <w:rFonts w:ascii="宋体" w:hAnsi="宋体"/>
                <w:bCs/>
                <w:color w:val="000000"/>
                <w:szCs w:val="21"/>
              </w:rPr>
            </w:pPr>
            <w:r>
              <w:rPr>
                <w:rFonts w:ascii="宋体" w:hAnsi="宋体" w:hint="eastAsia"/>
                <w:szCs w:val="21"/>
              </w:rPr>
              <w:t>环保部门联合税务部门</w:t>
            </w:r>
          </w:p>
        </w:tc>
        <w:tc>
          <w:tcPr>
            <w:tcW w:w="1971" w:type="dxa"/>
            <w:tcBorders>
              <w:left w:val="single" w:sz="4" w:space="0" w:color="auto"/>
              <w:bottom w:val="single" w:sz="12" w:space="0" w:color="000000"/>
            </w:tcBorders>
            <w:vAlign w:val="center"/>
          </w:tcPr>
          <w:p w14:paraId="10BD4344" w14:textId="55683C49" w:rsidR="0097488E" w:rsidRDefault="0097488E" w:rsidP="000A353E">
            <w:pPr>
              <w:spacing w:line="300" w:lineRule="exact"/>
              <w:jc w:val="center"/>
              <w:rPr>
                <w:rFonts w:ascii="宋体" w:hAnsi="宋体"/>
                <w:bCs/>
                <w:color w:val="000000"/>
                <w:szCs w:val="21"/>
              </w:rPr>
            </w:pPr>
            <w:r>
              <w:rPr>
                <w:rFonts w:ascii="宋体" w:hAnsi="宋体" w:hint="eastAsia"/>
                <w:szCs w:val="21"/>
              </w:rPr>
              <w:t>更强的监管力度</w:t>
            </w:r>
          </w:p>
        </w:tc>
      </w:tr>
    </w:tbl>
    <w:p w14:paraId="029ED484" w14:textId="77777777" w:rsidR="009D0907" w:rsidRDefault="009D0907">
      <w:pPr>
        <w:spacing w:line="360" w:lineRule="auto"/>
        <w:ind w:firstLine="420"/>
        <w:rPr>
          <w:sz w:val="24"/>
          <w:szCs w:val="24"/>
        </w:rPr>
      </w:pPr>
    </w:p>
    <w:p w14:paraId="224B8D71" w14:textId="77777777" w:rsidR="009D0907" w:rsidRDefault="009E4E15">
      <w:pPr>
        <w:spacing w:line="360" w:lineRule="auto"/>
        <w:ind w:firstLine="420"/>
        <w:rPr>
          <w:sz w:val="24"/>
          <w:szCs w:val="24"/>
        </w:rPr>
      </w:pPr>
      <w:r>
        <w:rPr>
          <w:rFonts w:hint="eastAsia"/>
          <w:sz w:val="24"/>
          <w:szCs w:val="24"/>
        </w:rPr>
        <w:t>第二点，针对排污费的研究主要是以一种对命令性政策的视角来研究这一污染治理方式，仅停留在政策的治污效果层面进行研究而很少有研究探究征收排污费是否可以刺激企业进行技术创新。大多数研究采用的因变量是污染排放量等指标，较少有中文文献考察排污</w:t>
      </w:r>
      <w:proofErr w:type="gramStart"/>
      <w:r>
        <w:rPr>
          <w:rFonts w:hint="eastAsia"/>
          <w:sz w:val="24"/>
          <w:szCs w:val="24"/>
        </w:rPr>
        <w:t>费政策</w:t>
      </w:r>
      <w:proofErr w:type="gramEnd"/>
      <w:r>
        <w:rPr>
          <w:rFonts w:hint="eastAsia"/>
          <w:sz w:val="24"/>
          <w:szCs w:val="24"/>
        </w:rPr>
        <w:t>对微观上的企业技术创新有何效果。这样的研究思路很难判定一项政策是否存在“波特效应”，在协调经济发展和环境保护上的效果怎么样。</w:t>
      </w:r>
    </w:p>
    <w:p w14:paraId="477DF873" w14:textId="6C88C47B" w:rsidR="009D0907" w:rsidRDefault="009E4E15">
      <w:pPr>
        <w:spacing w:line="360" w:lineRule="auto"/>
        <w:ind w:firstLine="420"/>
        <w:rPr>
          <w:sz w:val="24"/>
          <w:szCs w:val="24"/>
        </w:rPr>
      </w:pPr>
      <w:r>
        <w:rPr>
          <w:rFonts w:hint="eastAsia"/>
          <w:sz w:val="24"/>
          <w:szCs w:val="24"/>
        </w:rPr>
        <w:t>因此，针对新的环保税政策</w:t>
      </w:r>
      <w:r w:rsidR="00D52BFD">
        <w:rPr>
          <w:rFonts w:hint="eastAsia"/>
          <w:sz w:val="24"/>
          <w:szCs w:val="24"/>
        </w:rPr>
        <w:t>来评估其创新激励效果是很有必要的</w:t>
      </w:r>
      <w:r>
        <w:rPr>
          <w:rFonts w:hint="eastAsia"/>
          <w:sz w:val="24"/>
          <w:szCs w:val="24"/>
        </w:rPr>
        <w:t>。</w:t>
      </w:r>
      <w:r>
        <w:rPr>
          <w:sz w:val="24"/>
          <w:szCs w:val="24"/>
        </w:rPr>
        <w:t>2018</w:t>
      </w:r>
      <w:r>
        <w:rPr>
          <w:rFonts w:hint="eastAsia"/>
          <w:sz w:val="24"/>
          <w:szCs w:val="24"/>
        </w:rPr>
        <w:t>环保税正式施行前的研究是主要集中在如何更合理的设计税务制度上（王哲林，</w:t>
      </w:r>
      <w:r>
        <w:rPr>
          <w:sz w:val="24"/>
          <w:szCs w:val="24"/>
        </w:rPr>
        <w:t>2007</w:t>
      </w:r>
      <w:r>
        <w:rPr>
          <w:rFonts w:hint="eastAsia"/>
          <w:sz w:val="24"/>
          <w:szCs w:val="24"/>
        </w:rPr>
        <w:t>;</w:t>
      </w:r>
      <w:r>
        <w:rPr>
          <w:rFonts w:hint="eastAsia"/>
          <w:sz w:val="24"/>
          <w:szCs w:val="24"/>
        </w:rPr>
        <w:t>苏明等，</w:t>
      </w:r>
      <w:r>
        <w:rPr>
          <w:sz w:val="24"/>
          <w:szCs w:val="24"/>
        </w:rPr>
        <w:t>2011</w:t>
      </w:r>
      <w:r>
        <w:rPr>
          <w:rFonts w:hint="eastAsia"/>
          <w:sz w:val="24"/>
          <w:szCs w:val="24"/>
        </w:rPr>
        <w:t>），以理论研究为主。在环保税正式施行后，尤其是近两年，由于政策施行后的数据已经出现，加上环保税实行时的政策强度差异形成的良好研究条件，学者们开始积极地研究环保税的实证效果。</w:t>
      </w:r>
      <w:r>
        <w:rPr>
          <w:rFonts w:hint="eastAsia"/>
          <w:sz w:val="24"/>
          <w:szCs w:val="24"/>
        </w:rPr>
        <w:t>L</w:t>
      </w:r>
      <w:r>
        <w:rPr>
          <w:sz w:val="24"/>
          <w:szCs w:val="24"/>
        </w:rPr>
        <w:t>u Juan</w:t>
      </w:r>
      <w:r>
        <w:rPr>
          <w:rFonts w:hint="eastAsia"/>
          <w:sz w:val="24"/>
          <w:szCs w:val="24"/>
        </w:rPr>
        <w:t>(</w:t>
      </w:r>
      <w:r>
        <w:rPr>
          <w:sz w:val="24"/>
          <w:szCs w:val="24"/>
        </w:rPr>
        <w:t>2022</w:t>
      </w:r>
      <w:r>
        <w:rPr>
          <w:rFonts w:hint="eastAsia"/>
          <w:sz w:val="24"/>
          <w:szCs w:val="24"/>
        </w:rPr>
        <w:t>)</w:t>
      </w:r>
      <w:r w:rsidR="009D69B2">
        <w:rPr>
          <w:rFonts w:hint="eastAsia"/>
          <w:sz w:val="24"/>
          <w:szCs w:val="24"/>
        </w:rPr>
        <w:t>研究环保税政策实行后对企业非法排放的影响。</w:t>
      </w:r>
      <w:r>
        <w:rPr>
          <w:rFonts w:hint="eastAsia"/>
          <w:sz w:val="24"/>
          <w:szCs w:val="24"/>
        </w:rPr>
        <w:t>田利辉等（</w:t>
      </w:r>
      <w:r>
        <w:rPr>
          <w:sz w:val="24"/>
          <w:szCs w:val="24"/>
        </w:rPr>
        <w:t>2022</w:t>
      </w:r>
      <w:r>
        <w:rPr>
          <w:rFonts w:hint="eastAsia"/>
          <w:sz w:val="24"/>
          <w:szCs w:val="24"/>
        </w:rPr>
        <w:t>）考察了环保税对企业环保投资产生了何种影响。黄纪强和祁毓（</w:t>
      </w:r>
      <w:r>
        <w:rPr>
          <w:sz w:val="24"/>
          <w:szCs w:val="24"/>
        </w:rPr>
        <w:t>2022</w:t>
      </w:r>
      <w:r>
        <w:rPr>
          <w:rFonts w:hint="eastAsia"/>
          <w:sz w:val="24"/>
          <w:szCs w:val="24"/>
        </w:rPr>
        <w:t>）则他们分析了环保税政策如何与地区产业结构的相关性。孔东民等（</w:t>
      </w:r>
      <w:r>
        <w:rPr>
          <w:sz w:val="24"/>
          <w:szCs w:val="24"/>
        </w:rPr>
        <w:t>2021</w:t>
      </w:r>
      <w:r>
        <w:rPr>
          <w:rFonts w:hint="eastAsia"/>
          <w:sz w:val="24"/>
          <w:szCs w:val="24"/>
        </w:rPr>
        <w:t>）的研究则独辟蹊径，关注环保税如何影响证券市场信息披露。</w:t>
      </w:r>
    </w:p>
    <w:p w14:paraId="46B140CC" w14:textId="7CF8E599" w:rsidR="009D0907" w:rsidRDefault="009E4E15">
      <w:pPr>
        <w:spacing w:line="360" w:lineRule="auto"/>
        <w:ind w:firstLine="420"/>
        <w:rPr>
          <w:sz w:val="24"/>
          <w:szCs w:val="24"/>
        </w:rPr>
      </w:pPr>
      <w:r>
        <w:rPr>
          <w:rFonts w:hint="eastAsia"/>
          <w:sz w:val="24"/>
          <w:szCs w:val="24"/>
        </w:rPr>
        <w:t>然而，众多实证研究之中，环保税在中国实践中能否激励企业进行技术创新，能否引发波特效应的相关研究还比较少。而少量的既有研究中，都采用绿色专利等绿色创新数据来对企业创新积极性进行识别。这种</w:t>
      </w:r>
      <w:r w:rsidR="003226AA">
        <w:rPr>
          <w:rFonts w:hint="eastAsia"/>
          <w:sz w:val="24"/>
          <w:szCs w:val="24"/>
        </w:rPr>
        <w:t>变量选择</w:t>
      </w:r>
      <w:r w:rsidR="009D69B2">
        <w:rPr>
          <w:rFonts w:hint="eastAsia"/>
          <w:sz w:val="24"/>
          <w:szCs w:val="24"/>
        </w:rPr>
        <w:t>的思路是为了更</w:t>
      </w:r>
      <w:r w:rsidR="003226AA">
        <w:rPr>
          <w:rFonts w:hint="eastAsia"/>
          <w:sz w:val="24"/>
          <w:szCs w:val="24"/>
        </w:rPr>
        <w:t>直接地反映绿色</w:t>
      </w:r>
      <w:r>
        <w:rPr>
          <w:rFonts w:hint="eastAsia"/>
          <w:sz w:val="24"/>
          <w:szCs w:val="24"/>
        </w:rPr>
        <w:t>政策</w:t>
      </w:r>
      <w:r w:rsidR="003226AA">
        <w:rPr>
          <w:rFonts w:hint="eastAsia"/>
          <w:sz w:val="24"/>
          <w:szCs w:val="24"/>
        </w:rPr>
        <w:t>的创新</w:t>
      </w:r>
      <w:r>
        <w:rPr>
          <w:rFonts w:hint="eastAsia"/>
          <w:sz w:val="24"/>
          <w:szCs w:val="24"/>
        </w:rPr>
        <w:t>激励效果</w:t>
      </w:r>
      <w:r w:rsidR="003226AA">
        <w:rPr>
          <w:rFonts w:hint="eastAsia"/>
          <w:sz w:val="24"/>
          <w:szCs w:val="24"/>
        </w:rPr>
        <w:t>。</w:t>
      </w:r>
      <w:r>
        <w:rPr>
          <w:rFonts w:hint="eastAsia"/>
          <w:sz w:val="24"/>
          <w:szCs w:val="24"/>
        </w:rPr>
        <w:t>但本文</w:t>
      </w:r>
      <w:r w:rsidR="00E317D1">
        <w:rPr>
          <w:rFonts w:hint="eastAsia"/>
          <w:sz w:val="24"/>
          <w:szCs w:val="24"/>
        </w:rPr>
        <w:t>更加</w:t>
      </w:r>
      <w:proofErr w:type="gramStart"/>
      <w:r w:rsidR="00E317D1">
        <w:rPr>
          <w:rFonts w:hint="eastAsia"/>
          <w:sz w:val="24"/>
          <w:szCs w:val="24"/>
        </w:rPr>
        <w:t>想关注</w:t>
      </w:r>
      <w:proofErr w:type="gramEnd"/>
      <w:r>
        <w:rPr>
          <w:rFonts w:hint="eastAsia"/>
          <w:sz w:val="24"/>
          <w:szCs w:val="24"/>
        </w:rPr>
        <w:t>的是</w:t>
      </w:r>
      <w:r w:rsidR="00E317D1">
        <w:rPr>
          <w:rFonts w:hint="eastAsia"/>
          <w:sz w:val="24"/>
          <w:szCs w:val="24"/>
        </w:rPr>
        <w:t>环保税</w:t>
      </w:r>
      <w:r>
        <w:rPr>
          <w:rFonts w:hint="eastAsia"/>
          <w:sz w:val="24"/>
          <w:szCs w:val="24"/>
        </w:rPr>
        <w:t>政策激发波特效应的效果，</w:t>
      </w:r>
      <w:r w:rsidR="00E317D1">
        <w:rPr>
          <w:rFonts w:hint="eastAsia"/>
          <w:sz w:val="24"/>
          <w:szCs w:val="24"/>
        </w:rPr>
        <w:t>重点在于环保税能否通过引发的技术创新来达到经济和环境的双赢</w:t>
      </w:r>
      <w:r>
        <w:rPr>
          <w:rFonts w:hint="eastAsia"/>
          <w:sz w:val="24"/>
          <w:szCs w:val="24"/>
        </w:rPr>
        <w:t>。</w:t>
      </w:r>
      <w:r w:rsidR="00E317D1">
        <w:rPr>
          <w:rFonts w:hint="eastAsia"/>
          <w:sz w:val="24"/>
          <w:szCs w:val="24"/>
        </w:rPr>
        <w:t>而环保税导致的绿色创新数据的提升中很可能包含对其他技术创新的挤出效应，这实质上是一种对经济的损害，并不契合波特效应的思想。</w:t>
      </w:r>
      <w:r>
        <w:rPr>
          <w:rFonts w:hint="eastAsia"/>
          <w:sz w:val="24"/>
          <w:szCs w:val="24"/>
        </w:rPr>
        <w:t>因此本文尝试通过企业整体研发投入的变化识别环保税对工业企业技术创新的影响</w:t>
      </w:r>
      <w:r w:rsidR="00C24176">
        <w:rPr>
          <w:rFonts w:hint="eastAsia"/>
          <w:sz w:val="24"/>
          <w:szCs w:val="24"/>
        </w:rPr>
        <w:t>，并通过本文的研究从一个新的视角对现有研究进行补充。</w:t>
      </w:r>
    </w:p>
    <w:p w14:paraId="15E66EAF" w14:textId="122F8739" w:rsidR="001C0F26" w:rsidRPr="001C0F26" w:rsidRDefault="001C0F26" w:rsidP="001C0F26">
      <w:pPr>
        <w:spacing w:beforeLines="50" w:before="156" w:afterLines="50" w:after="156" w:line="360" w:lineRule="auto"/>
        <w:jc w:val="left"/>
        <w:rPr>
          <w:rFonts w:ascii="黑体" w:eastAsia="黑体" w:hAnsi="黑体"/>
          <w:b/>
          <w:bCs/>
          <w:sz w:val="28"/>
          <w:szCs w:val="28"/>
        </w:rPr>
      </w:pPr>
      <w:r>
        <w:rPr>
          <w:rFonts w:ascii="黑体" w:eastAsia="黑体" w:hAnsi="黑体" w:hint="eastAsia"/>
          <w:b/>
          <w:bCs/>
          <w:sz w:val="28"/>
          <w:szCs w:val="28"/>
        </w:rPr>
        <w:t>2</w:t>
      </w:r>
      <w:r>
        <w:rPr>
          <w:rFonts w:ascii="黑体" w:eastAsia="黑体" w:hAnsi="黑体"/>
          <w:b/>
          <w:bCs/>
          <w:sz w:val="28"/>
          <w:szCs w:val="28"/>
        </w:rPr>
        <w:t xml:space="preserve">.3 </w:t>
      </w:r>
      <w:r w:rsidR="007C385A">
        <w:rPr>
          <w:rFonts w:ascii="黑体" w:eastAsia="黑体" w:hAnsi="黑体" w:hint="eastAsia"/>
          <w:b/>
          <w:bCs/>
          <w:sz w:val="28"/>
          <w:szCs w:val="28"/>
        </w:rPr>
        <w:t>作用机制与研究假设</w:t>
      </w:r>
    </w:p>
    <w:p w14:paraId="106D76A8" w14:textId="71763DC4" w:rsidR="001B57C6" w:rsidRDefault="005E6E8C" w:rsidP="001B57C6">
      <w:pPr>
        <w:spacing w:line="360" w:lineRule="auto"/>
        <w:ind w:firstLine="420"/>
        <w:rPr>
          <w:sz w:val="24"/>
          <w:szCs w:val="24"/>
        </w:rPr>
      </w:pPr>
      <w:r>
        <w:rPr>
          <w:rFonts w:hint="eastAsia"/>
          <w:sz w:val="24"/>
          <w:szCs w:val="24"/>
        </w:rPr>
        <w:t>根据上文的分析，环保税政策较强的市场性质，同时有更高的监管层次和更强的监管力度。根据波特效应假说，严格的监管使得这一政策能够为企业的污染添加足够的边际成本，</w:t>
      </w:r>
      <w:r w:rsidR="00A0514B">
        <w:rPr>
          <w:rFonts w:hint="eastAsia"/>
          <w:sz w:val="24"/>
          <w:szCs w:val="24"/>
        </w:rPr>
        <w:t>而较强的市场性将成本传导到企业的生产过程中，允许企业通过技术创新来处理这一成本。在这种情况下，企业会意识到，技术创新能够帮助它们</w:t>
      </w:r>
      <w:r w:rsidR="00A0514B">
        <w:rPr>
          <w:rFonts w:hint="eastAsia"/>
          <w:sz w:val="24"/>
          <w:szCs w:val="24"/>
        </w:rPr>
        <w:lastRenderedPageBreak/>
        <w:t>减少污染排放，从而减少他们所要面对的环保税成本</w:t>
      </w:r>
      <w:r w:rsidR="001B57C6">
        <w:rPr>
          <w:rFonts w:hint="eastAsia"/>
          <w:sz w:val="24"/>
          <w:szCs w:val="24"/>
        </w:rPr>
        <w:t>，</w:t>
      </w:r>
      <w:r w:rsidR="00A0514B">
        <w:rPr>
          <w:rFonts w:hint="eastAsia"/>
          <w:sz w:val="24"/>
          <w:szCs w:val="24"/>
        </w:rPr>
        <w:t>这</w:t>
      </w:r>
      <w:r w:rsidR="001B57C6">
        <w:rPr>
          <w:rFonts w:hint="eastAsia"/>
          <w:sz w:val="24"/>
          <w:szCs w:val="24"/>
        </w:rPr>
        <w:t>实际上</w:t>
      </w:r>
      <w:r w:rsidR="00A0514B">
        <w:rPr>
          <w:rFonts w:hint="eastAsia"/>
          <w:sz w:val="24"/>
          <w:szCs w:val="24"/>
        </w:rPr>
        <w:t>提高了技术创新能够带来的收益</w:t>
      </w:r>
      <w:r w:rsidR="001B57C6">
        <w:rPr>
          <w:rFonts w:hint="eastAsia"/>
          <w:sz w:val="24"/>
          <w:szCs w:val="24"/>
        </w:rPr>
        <w:t>。</w:t>
      </w:r>
      <w:r w:rsidR="00A0514B">
        <w:rPr>
          <w:rFonts w:hint="eastAsia"/>
          <w:sz w:val="24"/>
          <w:szCs w:val="24"/>
        </w:rPr>
        <w:t>过去许多由于收益的不确定性、创新成功率不确定等等风险而没有被企业考虑的</w:t>
      </w:r>
      <w:r w:rsidR="001B57C6">
        <w:rPr>
          <w:rFonts w:hint="eastAsia"/>
          <w:sz w:val="24"/>
          <w:szCs w:val="24"/>
        </w:rPr>
        <w:t>技术创新会被重新提上日程，很多由于信息不完全而没有被企业关注到的潜在创新会由于企业更高的创新关注度而被发现。根据这种推理，企业很可能因为环保税政策的实行而进行更多的技术创新。因此，本文提出假设：</w:t>
      </w:r>
    </w:p>
    <w:p w14:paraId="602C8B67" w14:textId="1A212A3D" w:rsidR="001B57C6" w:rsidRDefault="001B57C6" w:rsidP="001B57C6">
      <w:pPr>
        <w:spacing w:line="360" w:lineRule="auto"/>
        <w:rPr>
          <w:b/>
          <w:bCs/>
          <w:sz w:val="24"/>
          <w:szCs w:val="24"/>
        </w:rPr>
      </w:pPr>
      <w:r>
        <w:rPr>
          <w:rFonts w:hint="eastAsia"/>
          <w:b/>
          <w:bCs/>
          <w:sz w:val="24"/>
          <w:szCs w:val="24"/>
        </w:rPr>
        <w:t>H</w:t>
      </w:r>
      <w:r>
        <w:rPr>
          <w:b/>
          <w:bCs/>
          <w:sz w:val="24"/>
          <w:szCs w:val="24"/>
        </w:rPr>
        <w:t>1</w:t>
      </w:r>
      <w:r>
        <w:rPr>
          <w:rFonts w:hint="eastAsia"/>
          <w:b/>
          <w:bCs/>
          <w:sz w:val="24"/>
          <w:szCs w:val="24"/>
        </w:rPr>
        <w:t>：环保税政策会促使企业进行更多技术创新。</w:t>
      </w:r>
    </w:p>
    <w:p w14:paraId="06DC2A73" w14:textId="77777777" w:rsidR="00267EB7" w:rsidRDefault="00267EB7" w:rsidP="00267EB7">
      <w:pPr>
        <w:spacing w:line="360" w:lineRule="auto"/>
        <w:rPr>
          <w:rFonts w:ascii="宋体" w:hAnsi="宋体"/>
          <w:sz w:val="24"/>
          <w:szCs w:val="24"/>
        </w:rPr>
      </w:pPr>
      <w:r>
        <w:rPr>
          <w:b/>
          <w:bCs/>
          <w:sz w:val="24"/>
          <w:szCs w:val="24"/>
        </w:rPr>
        <w:tab/>
      </w:r>
      <w:r>
        <w:rPr>
          <w:rFonts w:hint="eastAsia"/>
          <w:sz w:val="24"/>
          <w:szCs w:val="24"/>
        </w:rPr>
        <w:t>本文也对环保税创新激励效果的企业规模一致性感兴趣。</w:t>
      </w:r>
      <w:r>
        <w:rPr>
          <w:rFonts w:ascii="宋体" w:hAnsi="宋体" w:hint="eastAsia"/>
          <w:sz w:val="24"/>
          <w:szCs w:val="24"/>
        </w:rPr>
        <w:t>大规模企业可能由于具有更雄厚的资本，不太会出现小企业创新还未完成就陷入财务困境的情况，其创新成功率更高，有更多的创新激励。另一方面，大企业可能正处在生命周期的成熟期，其更在意通过控制成本等方式确保市场地位，而小型企业可能出在上升期，往往资源紧张，需要投入到更重要的项目中，因而无法对环境政策做出敏捷的反应。本文因此提出假设：</w:t>
      </w:r>
    </w:p>
    <w:p w14:paraId="475536DF" w14:textId="746A84F2" w:rsidR="00267EB7" w:rsidRPr="00267EB7" w:rsidRDefault="00267EB7" w:rsidP="00267EB7">
      <w:pPr>
        <w:spacing w:line="360" w:lineRule="auto"/>
        <w:rPr>
          <w:b/>
          <w:bCs/>
          <w:sz w:val="24"/>
          <w:szCs w:val="24"/>
        </w:rPr>
      </w:pPr>
      <w:r>
        <w:rPr>
          <w:rFonts w:ascii="宋体" w:hAnsi="宋体"/>
          <w:b/>
          <w:bCs/>
          <w:sz w:val="24"/>
          <w:szCs w:val="24"/>
        </w:rPr>
        <w:t>H2</w:t>
      </w:r>
      <w:r>
        <w:rPr>
          <w:rFonts w:ascii="宋体" w:hAnsi="宋体" w:hint="eastAsia"/>
          <w:b/>
          <w:bCs/>
          <w:sz w:val="24"/>
          <w:szCs w:val="24"/>
        </w:rPr>
        <w:t>：环保税政策对小规模企业的创新激励效果小于大型企业。</w:t>
      </w:r>
    </w:p>
    <w:p w14:paraId="5AA556C0" w14:textId="27CAC422" w:rsidR="001B57C6" w:rsidRDefault="001B57C6" w:rsidP="001B57C6">
      <w:pPr>
        <w:spacing w:line="360" w:lineRule="auto"/>
        <w:rPr>
          <w:rFonts w:ascii="宋体" w:hAnsi="宋体"/>
          <w:sz w:val="24"/>
          <w:szCs w:val="24"/>
        </w:rPr>
      </w:pPr>
      <w:r>
        <w:rPr>
          <w:b/>
          <w:bCs/>
          <w:sz w:val="24"/>
          <w:szCs w:val="24"/>
        </w:rPr>
        <w:tab/>
      </w:r>
      <w:r w:rsidR="00034D91" w:rsidRPr="00034D91">
        <w:rPr>
          <w:rFonts w:hint="eastAsia"/>
          <w:sz w:val="24"/>
          <w:szCs w:val="24"/>
        </w:rPr>
        <w:t>另外</w:t>
      </w:r>
      <w:r w:rsidR="00034D91">
        <w:rPr>
          <w:rFonts w:ascii="宋体" w:hAnsi="宋体" w:hint="eastAsia"/>
          <w:sz w:val="24"/>
          <w:szCs w:val="24"/>
        </w:rPr>
        <w:t>在中国，企业的股权结构是否为国有资本控股可能在很大程度上导致了企业受政策影响的异质性。国企往往具有更稳定的资金来源，因此并且面临的是不那么激烈的市场竞争，并没有那么强烈的缩减成本的积极性。在环保税政策下，国企的反应可能不会那么及时和显著。本文因此提出假设：</w:t>
      </w:r>
    </w:p>
    <w:p w14:paraId="05FF717C" w14:textId="26974014" w:rsidR="00034D91" w:rsidRDefault="00034D91" w:rsidP="00034D91">
      <w:pPr>
        <w:spacing w:line="360" w:lineRule="auto"/>
        <w:rPr>
          <w:b/>
          <w:bCs/>
          <w:sz w:val="24"/>
          <w:szCs w:val="24"/>
        </w:rPr>
      </w:pPr>
      <w:r>
        <w:rPr>
          <w:rFonts w:hint="eastAsia"/>
          <w:b/>
          <w:bCs/>
          <w:sz w:val="24"/>
          <w:szCs w:val="24"/>
        </w:rPr>
        <w:t>H</w:t>
      </w:r>
      <w:r w:rsidR="00267EB7">
        <w:rPr>
          <w:b/>
          <w:bCs/>
          <w:sz w:val="24"/>
          <w:szCs w:val="24"/>
        </w:rPr>
        <w:t>3</w:t>
      </w:r>
      <w:r>
        <w:rPr>
          <w:rFonts w:hint="eastAsia"/>
          <w:b/>
          <w:bCs/>
          <w:sz w:val="24"/>
          <w:szCs w:val="24"/>
        </w:rPr>
        <w:t>：环保税政策的对国有企业的创新激励效果小于非国有企业。</w:t>
      </w:r>
    </w:p>
    <w:p w14:paraId="7EDFB01D" w14:textId="77777777" w:rsidR="001C0F26" w:rsidRPr="00B729F1" w:rsidRDefault="001C0F26">
      <w:pPr>
        <w:spacing w:line="360" w:lineRule="auto"/>
        <w:ind w:firstLine="420"/>
        <w:rPr>
          <w:sz w:val="24"/>
          <w:szCs w:val="24"/>
        </w:rPr>
      </w:pPr>
    </w:p>
    <w:p w14:paraId="1917082E" w14:textId="77777777" w:rsidR="001C0F26" w:rsidRPr="001C0F26" w:rsidRDefault="001C0F26" w:rsidP="001C0F26">
      <w:pPr>
        <w:spacing w:beforeLines="50" w:before="156" w:afterLines="50" w:after="156" w:line="360" w:lineRule="auto"/>
        <w:jc w:val="left"/>
        <w:rPr>
          <w:rFonts w:ascii="黑体" w:eastAsia="黑体" w:hAnsi="黑体"/>
          <w:b/>
          <w:bCs/>
          <w:sz w:val="28"/>
          <w:szCs w:val="28"/>
        </w:rPr>
      </w:pPr>
    </w:p>
    <w:p w14:paraId="190FB6F7" w14:textId="77777777" w:rsidR="009D0907" w:rsidRDefault="009E4E15" w:rsidP="001C0F26">
      <w:pPr>
        <w:widowControl/>
        <w:rPr>
          <w:sz w:val="24"/>
          <w:szCs w:val="24"/>
        </w:rPr>
      </w:pPr>
      <w:r>
        <w:rPr>
          <w:sz w:val="24"/>
          <w:szCs w:val="24"/>
        </w:rPr>
        <w:br w:type="page"/>
      </w:r>
    </w:p>
    <w:p w14:paraId="13EC7D28" w14:textId="77777777" w:rsidR="009D0907" w:rsidRDefault="009E4E15" w:rsidP="007A0EC5">
      <w:pPr>
        <w:pStyle w:val="ac"/>
        <w:numPr>
          <w:ilvl w:val="0"/>
          <w:numId w:val="1"/>
        </w:numPr>
        <w:spacing w:beforeLines="50" w:before="156" w:afterLines="50" w:after="156"/>
        <w:ind w:firstLineChars="0"/>
        <w:jc w:val="center"/>
        <w:rPr>
          <w:rFonts w:ascii="黑体" w:eastAsia="黑体" w:hAnsi="黑体"/>
          <w:b/>
          <w:bCs/>
          <w:sz w:val="44"/>
          <w:szCs w:val="44"/>
        </w:rPr>
      </w:pPr>
      <w:r>
        <w:rPr>
          <w:rFonts w:ascii="黑体" w:eastAsia="黑体" w:hAnsi="黑体" w:hint="eastAsia"/>
          <w:b/>
          <w:bCs/>
          <w:sz w:val="44"/>
          <w:szCs w:val="44"/>
        </w:rPr>
        <w:lastRenderedPageBreak/>
        <w:t>研究设计</w:t>
      </w:r>
    </w:p>
    <w:p w14:paraId="728A2066" w14:textId="77777777" w:rsidR="009D0907" w:rsidRDefault="009E4E15" w:rsidP="007A0EC5">
      <w:pPr>
        <w:pStyle w:val="ac"/>
        <w:numPr>
          <w:ilvl w:val="1"/>
          <w:numId w:val="1"/>
        </w:numPr>
        <w:spacing w:beforeLines="50" w:before="156" w:afterLines="50" w:after="156"/>
        <w:ind w:firstLineChars="0"/>
        <w:jc w:val="left"/>
        <w:rPr>
          <w:rFonts w:ascii="黑体" w:eastAsia="黑体" w:hAnsi="黑体"/>
          <w:b/>
          <w:bCs/>
          <w:sz w:val="28"/>
          <w:szCs w:val="28"/>
        </w:rPr>
      </w:pPr>
      <w:r>
        <w:rPr>
          <w:rFonts w:ascii="黑体" w:eastAsia="黑体" w:hAnsi="黑体" w:hint="eastAsia"/>
          <w:b/>
          <w:bCs/>
          <w:sz w:val="28"/>
          <w:szCs w:val="28"/>
        </w:rPr>
        <w:t>数据说明</w:t>
      </w:r>
    </w:p>
    <w:p w14:paraId="3809E416" w14:textId="77777777" w:rsidR="009D0907" w:rsidRDefault="009E4E15">
      <w:pPr>
        <w:jc w:val="left"/>
        <w:rPr>
          <w:rFonts w:ascii="宋体" w:hAnsi="宋体"/>
          <w:sz w:val="24"/>
          <w:szCs w:val="24"/>
        </w:rPr>
      </w:pPr>
      <w:r>
        <w:rPr>
          <w:b/>
          <w:bCs/>
          <w:sz w:val="24"/>
          <w:szCs w:val="24"/>
        </w:rPr>
        <w:t>3.1</w:t>
      </w:r>
      <w:r>
        <w:rPr>
          <w:rFonts w:hint="eastAsia"/>
          <w:b/>
          <w:bCs/>
          <w:sz w:val="24"/>
          <w:szCs w:val="24"/>
        </w:rPr>
        <w:t>.</w:t>
      </w:r>
      <w:r>
        <w:rPr>
          <w:b/>
          <w:bCs/>
          <w:sz w:val="24"/>
          <w:szCs w:val="24"/>
        </w:rPr>
        <w:t xml:space="preserve">1  </w:t>
      </w:r>
      <w:r>
        <w:rPr>
          <w:rFonts w:ascii="黑体" w:eastAsia="黑体" w:hAnsi="黑体"/>
          <w:b/>
          <w:bCs/>
          <w:sz w:val="24"/>
          <w:szCs w:val="24"/>
        </w:rPr>
        <w:t>样本选择</w:t>
      </w:r>
    </w:p>
    <w:p w14:paraId="6E8003B8" w14:textId="77777777" w:rsidR="009D0907" w:rsidRDefault="009E4E15">
      <w:pPr>
        <w:spacing w:line="360" w:lineRule="auto"/>
        <w:ind w:firstLine="420"/>
        <w:rPr>
          <w:rFonts w:ascii="宋体" w:hAnsi="宋体"/>
          <w:sz w:val="24"/>
          <w:szCs w:val="24"/>
        </w:rPr>
      </w:pPr>
      <w:r>
        <w:rPr>
          <w:rFonts w:ascii="宋体" w:hAnsi="宋体"/>
          <w:sz w:val="24"/>
          <w:szCs w:val="24"/>
        </w:rPr>
        <w:t>时间范围上</w:t>
      </w:r>
      <w:r>
        <w:rPr>
          <w:rFonts w:ascii="宋体" w:hAnsi="宋体" w:hint="eastAsia"/>
          <w:sz w:val="24"/>
          <w:szCs w:val="24"/>
        </w:rPr>
        <w:t>，</w:t>
      </w:r>
      <w:r>
        <w:rPr>
          <w:rFonts w:ascii="宋体" w:hAnsi="宋体"/>
          <w:sz w:val="24"/>
          <w:szCs w:val="24"/>
        </w:rPr>
        <w:t>本文选取</w:t>
      </w:r>
      <w:r>
        <w:rPr>
          <w:sz w:val="24"/>
          <w:szCs w:val="24"/>
        </w:rPr>
        <w:t>2015</w:t>
      </w:r>
      <w:r>
        <w:rPr>
          <w:rFonts w:ascii="宋体" w:hAnsi="宋体"/>
          <w:sz w:val="24"/>
          <w:szCs w:val="24"/>
        </w:rPr>
        <w:t>-</w:t>
      </w:r>
      <w:r>
        <w:rPr>
          <w:sz w:val="24"/>
          <w:szCs w:val="24"/>
        </w:rPr>
        <w:t>2020</w:t>
      </w:r>
      <w:r>
        <w:rPr>
          <w:rFonts w:ascii="宋体" w:hAnsi="宋体"/>
          <w:sz w:val="24"/>
          <w:szCs w:val="24"/>
        </w:rPr>
        <w:t>年为样本选择的时间区间。这是由于，第一，</w:t>
      </w:r>
      <w:r>
        <w:rPr>
          <w:sz w:val="24"/>
          <w:szCs w:val="24"/>
        </w:rPr>
        <w:t>2021</w:t>
      </w:r>
      <w:r>
        <w:rPr>
          <w:rFonts w:ascii="宋体" w:hAnsi="宋体"/>
          <w:sz w:val="24"/>
          <w:szCs w:val="24"/>
        </w:rPr>
        <w:t>年年报数据发布不久，数据库中尚未有系统的收录，因此本文以</w:t>
      </w:r>
      <w:r>
        <w:rPr>
          <w:sz w:val="24"/>
          <w:szCs w:val="24"/>
        </w:rPr>
        <w:t>2020</w:t>
      </w:r>
      <w:r>
        <w:rPr>
          <w:rFonts w:ascii="宋体" w:hAnsi="宋体"/>
          <w:sz w:val="24"/>
          <w:szCs w:val="24"/>
        </w:rPr>
        <w:t>年为数据选取的最终期。第二，</w:t>
      </w:r>
      <w:r>
        <w:rPr>
          <w:sz w:val="24"/>
          <w:szCs w:val="24"/>
        </w:rPr>
        <w:t>2014</w:t>
      </w:r>
      <w:r>
        <w:rPr>
          <w:rFonts w:ascii="宋体" w:hAnsi="宋体"/>
          <w:sz w:val="24"/>
          <w:szCs w:val="24"/>
        </w:rPr>
        <w:t>年前的企业研发投入数据有大量缺漏，为保证面板的平衡同时保证样本量，将</w:t>
      </w:r>
      <w:r>
        <w:rPr>
          <w:sz w:val="24"/>
          <w:szCs w:val="24"/>
        </w:rPr>
        <w:t>2015</w:t>
      </w:r>
      <w:r>
        <w:rPr>
          <w:rFonts w:ascii="宋体" w:hAnsi="宋体"/>
          <w:sz w:val="24"/>
          <w:szCs w:val="24"/>
        </w:rPr>
        <w:t>年作为数据选取的起始期。</w:t>
      </w:r>
      <w:r>
        <w:rPr>
          <w:rFonts w:ascii="宋体" w:hAnsi="宋体" w:hint="eastAsia"/>
          <w:sz w:val="24"/>
          <w:szCs w:val="24"/>
        </w:rPr>
        <w:t>而《中华人民共和国环境保护税法》的正式颁行时间为</w:t>
      </w:r>
      <w:r>
        <w:rPr>
          <w:sz w:val="24"/>
          <w:szCs w:val="24"/>
        </w:rPr>
        <w:t>2018</w:t>
      </w:r>
      <w:r>
        <w:rPr>
          <w:rFonts w:ascii="宋体" w:hAnsi="宋体" w:hint="eastAsia"/>
          <w:sz w:val="24"/>
          <w:szCs w:val="24"/>
        </w:rPr>
        <w:t>年</w:t>
      </w:r>
      <w:r>
        <w:rPr>
          <w:sz w:val="24"/>
          <w:szCs w:val="24"/>
        </w:rPr>
        <w:t>1</w:t>
      </w:r>
      <w:r>
        <w:rPr>
          <w:rFonts w:ascii="宋体" w:hAnsi="宋体" w:hint="eastAsia"/>
          <w:sz w:val="24"/>
          <w:szCs w:val="24"/>
        </w:rPr>
        <w:t>月</w:t>
      </w:r>
      <w:r>
        <w:rPr>
          <w:sz w:val="24"/>
          <w:szCs w:val="24"/>
        </w:rPr>
        <w:t>1</w:t>
      </w:r>
      <w:r>
        <w:rPr>
          <w:rFonts w:ascii="宋体" w:hAnsi="宋体" w:hint="eastAsia"/>
          <w:sz w:val="24"/>
          <w:szCs w:val="24"/>
        </w:rPr>
        <w:t>日，这样的样本时间范围也保证了在政策施行前后都有足够的时长。</w:t>
      </w:r>
    </w:p>
    <w:p w14:paraId="401BA0FB" w14:textId="77777777" w:rsidR="009D0907" w:rsidRDefault="009E4E15">
      <w:pPr>
        <w:spacing w:line="360" w:lineRule="auto"/>
        <w:ind w:firstLine="420"/>
        <w:rPr>
          <w:rFonts w:ascii="宋体" w:hAnsi="宋体"/>
          <w:sz w:val="24"/>
          <w:szCs w:val="24"/>
        </w:rPr>
      </w:pPr>
      <w:r>
        <w:rPr>
          <w:rFonts w:ascii="宋体" w:hAnsi="宋体" w:hint="eastAsia"/>
          <w:sz w:val="24"/>
          <w:szCs w:val="24"/>
        </w:rPr>
        <w:t>个体选择上，本文根据国家统计局</w:t>
      </w:r>
      <w:r>
        <w:rPr>
          <w:sz w:val="24"/>
          <w:szCs w:val="24"/>
        </w:rPr>
        <w:t>2017</w:t>
      </w:r>
      <w:r>
        <w:rPr>
          <w:rFonts w:ascii="宋体" w:hAnsi="宋体"/>
          <w:sz w:val="24"/>
          <w:szCs w:val="24"/>
        </w:rPr>
        <w:t xml:space="preserve">年发布的行业分类标准（GB/T </w:t>
      </w:r>
      <w:r>
        <w:rPr>
          <w:sz w:val="24"/>
          <w:szCs w:val="24"/>
        </w:rPr>
        <w:t>4754</w:t>
      </w:r>
      <w:r>
        <w:rPr>
          <w:rFonts w:ascii="宋体" w:hAnsi="宋体"/>
          <w:sz w:val="24"/>
          <w:szCs w:val="24"/>
        </w:rPr>
        <w:t>—</w:t>
      </w:r>
      <w:r>
        <w:rPr>
          <w:sz w:val="24"/>
          <w:szCs w:val="24"/>
        </w:rPr>
        <w:t>2017</w:t>
      </w:r>
      <w:r>
        <w:rPr>
          <w:rFonts w:ascii="宋体" w:hAnsi="宋体"/>
          <w:sz w:val="24"/>
          <w:szCs w:val="24"/>
        </w:rPr>
        <w:t>），将其中的B-E共四个大类</w:t>
      </w:r>
      <w:r>
        <w:rPr>
          <w:sz w:val="24"/>
          <w:szCs w:val="24"/>
        </w:rPr>
        <w:t>45</w:t>
      </w:r>
      <w:r>
        <w:rPr>
          <w:rFonts w:ascii="宋体" w:hAnsi="宋体"/>
          <w:sz w:val="24"/>
          <w:szCs w:val="24"/>
        </w:rPr>
        <w:t>小类作为工业企业选入样本。剔除ST企业以及有数据缺失的企业后，共有</w:t>
      </w:r>
      <w:r>
        <w:rPr>
          <w:sz w:val="24"/>
          <w:szCs w:val="24"/>
        </w:rPr>
        <w:t>1530</w:t>
      </w:r>
      <w:r>
        <w:rPr>
          <w:rFonts w:ascii="宋体" w:hAnsi="宋体"/>
          <w:sz w:val="24"/>
          <w:szCs w:val="24"/>
        </w:rPr>
        <w:t>家企业，形成了</w:t>
      </w:r>
      <w:r>
        <w:rPr>
          <w:sz w:val="24"/>
          <w:szCs w:val="24"/>
        </w:rPr>
        <w:t>6</w:t>
      </w:r>
      <w:r>
        <w:rPr>
          <w:rFonts w:ascii="宋体" w:hAnsi="宋体"/>
          <w:sz w:val="24"/>
          <w:szCs w:val="24"/>
        </w:rPr>
        <w:t>期</w:t>
      </w:r>
      <w:r>
        <w:rPr>
          <w:sz w:val="24"/>
          <w:szCs w:val="24"/>
        </w:rPr>
        <w:t>9180</w:t>
      </w:r>
      <w:r>
        <w:rPr>
          <w:rFonts w:ascii="宋体" w:hAnsi="宋体"/>
          <w:sz w:val="24"/>
          <w:szCs w:val="24"/>
        </w:rPr>
        <w:t>个样本。</w:t>
      </w:r>
    </w:p>
    <w:p w14:paraId="7EFB8FD3" w14:textId="77777777" w:rsidR="009D0907" w:rsidRDefault="009E4E15">
      <w:pPr>
        <w:spacing w:line="360" w:lineRule="auto"/>
        <w:ind w:firstLine="420"/>
        <w:jc w:val="left"/>
        <w:rPr>
          <w:rFonts w:ascii="宋体" w:hAnsi="宋体"/>
          <w:sz w:val="24"/>
          <w:szCs w:val="24"/>
        </w:rPr>
      </w:pPr>
      <w:r>
        <w:rPr>
          <w:rFonts w:ascii="宋体" w:hAnsi="宋体" w:hint="eastAsia"/>
          <w:sz w:val="24"/>
          <w:szCs w:val="24"/>
        </w:rPr>
        <w:t>本文使用的全部企业研发投入数据和企业财务指标数据均来自于国泰安数据库。</w:t>
      </w:r>
    </w:p>
    <w:p w14:paraId="13C99F45" w14:textId="77777777" w:rsidR="009D0907" w:rsidRDefault="009E4E15">
      <w:pPr>
        <w:spacing w:line="360" w:lineRule="auto"/>
        <w:jc w:val="left"/>
        <w:rPr>
          <w:rFonts w:ascii="宋体" w:hAnsi="宋体"/>
          <w:b/>
          <w:bCs/>
          <w:sz w:val="24"/>
          <w:szCs w:val="24"/>
        </w:rPr>
      </w:pPr>
      <w:r>
        <w:rPr>
          <w:b/>
          <w:bCs/>
          <w:sz w:val="24"/>
          <w:szCs w:val="24"/>
        </w:rPr>
        <w:t xml:space="preserve">3.1.2 </w:t>
      </w:r>
      <w:r>
        <w:rPr>
          <w:rFonts w:ascii="黑体" w:eastAsia="黑体" w:hAnsi="黑体"/>
          <w:b/>
          <w:bCs/>
          <w:sz w:val="24"/>
          <w:szCs w:val="24"/>
        </w:rPr>
        <w:t>变量选取和说明</w:t>
      </w:r>
    </w:p>
    <w:p w14:paraId="38EFD93B" w14:textId="291AD9FE" w:rsidR="009D0907" w:rsidRDefault="009E4E15">
      <w:pPr>
        <w:spacing w:line="360" w:lineRule="auto"/>
        <w:ind w:firstLine="420"/>
        <w:rPr>
          <w:rFonts w:ascii="宋体" w:hAnsi="宋体"/>
          <w:sz w:val="24"/>
          <w:szCs w:val="24"/>
        </w:rPr>
      </w:pPr>
      <w:r>
        <w:rPr>
          <w:rFonts w:ascii="宋体" w:hAnsi="宋体"/>
          <w:sz w:val="24"/>
          <w:szCs w:val="24"/>
        </w:rPr>
        <w:t>企业的技术创新上，本文选取文献中常用的R&amp;D投入来度量（解维敏和方红星,</w:t>
      </w:r>
      <w:r>
        <w:rPr>
          <w:sz w:val="24"/>
          <w:szCs w:val="24"/>
        </w:rPr>
        <w:t>2011</w:t>
      </w:r>
      <w:r>
        <w:rPr>
          <w:rFonts w:ascii="宋体" w:hAnsi="宋体"/>
          <w:sz w:val="24"/>
          <w:szCs w:val="24"/>
        </w:rPr>
        <w:t>;胡珺等,</w:t>
      </w:r>
      <w:r>
        <w:rPr>
          <w:sz w:val="24"/>
          <w:szCs w:val="24"/>
        </w:rPr>
        <w:t>2020</w:t>
      </w:r>
      <w:r>
        <w:rPr>
          <w:rFonts w:ascii="宋体" w:hAnsi="宋体"/>
          <w:sz w:val="24"/>
          <w:szCs w:val="24"/>
        </w:rPr>
        <w:t>）。一方面，这一数据在可得性上具有优势。另一方面，本文研究环保税对企业技术创新的影响的根本目的在于一定程度上识别该政策能否在中国引发波特效应，而波特效应指的是环境和经济的双位共赢。从这个角度出发，波特效应引致技术创新应该是企业由于环保政策的激励而发现新的对企业发展有帮助的技术创新项目，而不是迫于政策压力将用于其他技术创新项目的资源投入到环境技术创新。既有文献中常常用到的绿色技术项目投入和绿色专利申请等指标，</w:t>
      </w:r>
      <w:r>
        <w:rPr>
          <w:rFonts w:ascii="宋体" w:hAnsi="宋体" w:hint="eastAsia"/>
          <w:sz w:val="24"/>
          <w:szCs w:val="24"/>
        </w:rPr>
        <w:t>这些指标能够更直接的反映环境政策对企业的创新激励效果，但忽略了很有可能发生的挤出效应，即将本应用于其他更有效率项目的研发资源投入到了绿色技术创新中。本文认为，这种指标度量的可能是以牺牲经济发展为代价换来的环境保护创新，无法周全地反映一项政策引发波特效应的能力。因此，本文选择更宽泛的，包含所有技术创新项目的研发投入来</w:t>
      </w:r>
      <w:proofErr w:type="gramStart"/>
      <w:r w:rsidR="009E1A09">
        <w:rPr>
          <w:rFonts w:ascii="宋体" w:hAnsi="宋体" w:hint="eastAsia"/>
          <w:sz w:val="24"/>
          <w:szCs w:val="24"/>
        </w:rPr>
        <w:t>做</w:t>
      </w:r>
      <w:r>
        <w:rPr>
          <w:rFonts w:ascii="宋体" w:hAnsi="宋体" w:hint="eastAsia"/>
          <w:sz w:val="24"/>
          <w:szCs w:val="24"/>
        </w:rPr>
        <w:t>为</w:t>
      </w:r>
      <w:proofErr w:type="gramEnd"/>
      <w:r>
        <w:rPr>
          <w:rFonts w:ascii="宋体" w:hAnsi="宋体" w:hint="eastAsia"/>
          <w:sz w:val="24"/>
          <w:szCs w:val="24"/>
        </w:rPr>
        <w:t>企业技术创新的度量。</w:t>
      </w:r>
    </w:p>
    <w:p w14:paraId="646D8AFE" w14:textId="77777777" w:rsidR="009D0907" w:rsidRDefault="009E4E15">
      <w:pPr>
        <w:spacing w:line="360" w:lineRule="auto"/>
        <w:ind w:firstLine="420"/>
        <w:rPr>
          <w:rFonts w:ascii="宋体" w:hAnsi="宋体"/>
          <w:sz w:val="24"/>
          <w:szCs w:val="24"/>
        </w:rPr>
      </w:pPr>
      <w:r>
        <w:rPr>
          <w:rFonts w:ascii="宋体" w:hAnsi="宋体"/>
          <w:sz w:val="24"/>
          <w:szCs w:val="24"/>
        </w:rPr>
        <w:t>控制变量的选择上，本文参考既有文献，控制了一些随时间变化，</w:t>
      </w:r>
      <w:proofErr w:type="gramStart"/>
      <w:r>
        <w:rPr>
          <w:rFonts w:ascii="宋体" w:hAnsi="宋体"/>
          <w:sz w:val="24"/>
          <w:szCs w:val="24"/>
        </w:rPr>
        <w:t>且各个</w:t>
      </w:r>
      <w:proofErr w:type="gramEnd"/>
      <w:r>
        <w:rPr>
          <w:rFonts w:ascii="宋体" w:hAnsi="宋体"/>
          <w:sz w:val="24"/>
          <w:szCs w:val="24"/>
        </w:rPr>
        <w:t>地</w:t>
      </w:r>
      <w:r>
        <w:rPr>
          <w:rFonts w:ascii="宋体" w:hAnsi="宋体" w:hint="eastAsia"/>
          <w:sz w:val="24"/>
          <w:szCs w:val="24"/>
        </w:rPr>
        <w:t>区</w:t>
      </w:r>
      <w:r>
        <w:rPr>
          <w:rFonts w:ascii="宋体" w:hAnsi="宋体"/>
          <w:sz w:val="24"/>
          <w:szCs w:val="24"/>
        </w:rPr>
        <w:t>间可能存在时间趋势差异并能够影响企业技术创新的变量。首先，企业规模越大</w:t>
      </w:r>
      <w:r>
        <w:rPr>
          <w:rFonts w:ascii="宋体" w:hAnsi="宋体" w:hint="eastAsia"/>
          <w:sz w:val="24"/>
          <w:szCs w:val="24"/>
        </w:rPr>
        <w:t>就</w:t>
      </w:r>
      <w:r>
        <w:rPr>
          <w:rFonts w:ascii="宋体" w:hAnsi="宋体" w:hint="eastAsia"/>
          <w:sz w:val="24"/>
          <w:szCs w:val="24"/>
        </w:rPr>
        <w:lastRenderedPageBreak/>
        <w:t>拥有更充足的资金，从而有更强的能力支持到一个创新项目完成。大规模的</w:t>
      </w:r>
      <w:r>
        <w:rPr>
          <w:rFonts w:ascii="宋体" w:hAnsi="宋体"/>
          <w:sz w:val="24"/>
          <w:szCs w:val="24"/>
        </w:rPr>
        <w:t>企业创新的成功率较高（</w:t>
      </w:r>
      <w:proofErr w:type="gramStart"/>
      <w:r>
        <w:rPr>
          <w:rFonts w:ascii="宋体" w:hAnsi="宋体"/>
          <w:sz w:val="24"/>
          <w:szCs w:val="24"/>
        </w:rPr>
        <w:t>王刚刚等</w:t>
      </w:r>
      <w:proofErr w:type="gramEnd"/>
      <w:r>
        <w:rPr>
          <w:rFonts w:ascii="宋体" w:hAnsi="宋体"/>
          <w:sz w:val="24"/>
          <w:szCs w:val="24"/>
        </w:rPr>
        <w:t>,</w:t>
      </w:r>
      <w:r>
        <w:rPr>
          <w:sz w:val="24"/>
          <w:szCs w:val="24"/>
        </w:rPr>
        <w:t>2017</w:t>
      </w:r>
      <w:r>
        <w:rPr>
          <w:rFonts w:ascii="宋体" w:hAnsi="宋体"/>
          <w:sz w:val="24"/>
          <w:szCs w:val="24"/>
        </w:rPr>
        <w:t xml:space="preserve">），更高的成功率自然也带来更高的激励，从而刺激企业进行技术创新投入。因此本文以企业总资产的对数 </w:t>
      </w:r>
      <m:oMath>
        <m:r>
          <w:rPr>
            <w:rFonts w:ascii="Cambria Math" w:hAnsi="Cambria Math"/>
            <w:sz w:val="24"/>
            <w:szCs w:val="24"/>
          </w:rPr>
          <m:t xml:space="preserve">lnAssests </m:t>
        </m:r>
      </m:oMath>
      <w:r>
        <w:rPr>
          <w:rFonts w:ascii="宋体" w:hAnsi="宋体"/>
          <w:sz w:val="24"/>
          <w:szCs w:val="24"/>
        </w:rPr>
        <w:t>来控制企业规模的影响。其次，企业的负债水平可能会影响其创新积极性（潘越等,</w:t>
      </w:r>
      <w:r>
        <w:rPr>
          <w:sz w:val="24"/>
          <w:szCs w:val="24"/>
        </w:rPr>
        <w:t>2015</w:t>
      </w:r>
      <w:r>
        <w:rPr>
          <w:rFonts w:ascii="宋体" w:hAnsi="宋体"/>
          <w:sz w:val="24"/>
          <w:szCs w:val="24"/>
        </w:rPr>
        <w:t>），</w:t>
      </w:r>
      <w:r>
        <w:rPr>
          <w:rFonts w:ascii="宋体" w:hAnsi="宋体" w:hint="eastAsia"/>
          <w:sz w:val="24"/>
          <w:szCs w:val="24"/>
        </w:rPr>
        <w:t>一方面，高负债率可能构成强烈的资金流量约束，高债务的威胁使得企业束手束脚而不敢进行高投入但回报不确定的创新活动。但从另一个角度看，高负债率意味着高的举债能力，在基本盈利能力和资金状况接近的情况下，高负债率的企业可能拥有更多的资金来源从而促进创新。因此，</w:t>
      </w:r>
      <w:r>
        <w:rPr>
          <w:rFonts w:ascii="宋体" w:hAnsi="宋体"/>
          <w:sz w:val="24"/>
          <w:szCs w:val="24"/>
        </w:rPr>
        <w:t>本文通过构造企业资产负债率</w:t>
      </w:r>
      <m:oMath>
        <m:r>
          <w:rPr>
            <w:rFonts w:ascii="Cambria Math" w:hAnsi="Cambria Math"/>
            <w:sz w:val="24"/>
            <w:szCs w:val="24"/>
          </w:rPr>
          <m:t xml:space="preserve"> Lev </m:t>
        </m:r>
      </m:oMath>
      <w:r>
        <w:rPr>
          <w:rFonts w:ascii="宋体" w:hAnsi="宋体"/>
          <w:sz w:val="24"/>
          <w:szCs w:val="24"/>
        </w:rPr>
        <w:t>来控制这一影响。最后，企业的收入能力很大程度上决定了其进行创新研发的余裕，</w:t>
      </w:r>
      <w:r>
        <w:rPr>
          <w:rFonts w:ascii="宋体" w:hAnsi="宋体" w:hint="eastAsia"/>
          <w:sz w:val="24"/>
          <w:szCs w:val="24"/>
        </w:rPr>
        <w:t>拥有更高收入的企业往往也拥有更大的创新空间，更好的经营效益，这些都会激励企业进行更多技术创新，</w:t>
      </w:r>
      <w:r>
        <w:rPr>
          <w:rFonts w:ascii="宋体" w:hAnsi="宋体"/>
          <w:sz w:val="24"/>
          <w:szCs w:val="24"/>
        </w:rPr>
        <w:t>于是本文通过企业净</w:t>
      </w:r>
      <w:r>
        <w:rPr>
          <w:rFonts w:ascii="宋体" w:hAnsi="宋体" w:hint="eastAsia"/>
          <w:sz w:val="24"/>
          <w:szCs w:val="24"/>
        </w:rPr>
        <w:t>利润</w:t>
      </w:r>
      <w:r>
        <w:rPr>
          <w:rFonts w:ascii="宋体" w:hAnsi="宋体"/>
          <w:sz w:val="24"/>
          <w:szCs w:val="24"/>
        </w:rPr>
        <w:t xml:space="preserve"> </w:t>
      </w:r>
      <m:oMath>
        <m:r>
          <w:rPr>
            <w:rFonts w:ascii="Cambria Math" w:hAnsi="Cambria Math"/>
            <w:sz w:val="24"/>
            <w:szCs w:val="24"/>
          </w:rPr>
          <m:t>Profit</m:t>
        </m:r>
      </m:oMath>
      <w:r>
        <w:rPr>
          <w:rFonts w:ascii="宋体" w:hAnsi="宋体"/>
          <w:sz w:val="24"/>
          <w:szCs w:val="24"/>
        </w:rPr>
        <w:t xml:space="preserve"> 对这种效应进行控制。</w:t>
      </w:r>
      <w:r>
        <w:rPr>
          <w:rFonts w:ascii="宋体" w:hAnsi="宋体" w:hint="eastAsia"/>
          <w:sz w:val="24"/>
          <w:szCs w:val="24"/>
        </w:rPr>
        <w:t>以下变量信息汇总</w:t>
      </w:r>
      <w:proofErr w:type="gramStart"/>
      <w:r>
        <w:rPr>
          <w:rFonts w:ascii="宋体" w:hAnsi="宋体" w:hint="eastAsia"/>
          <w:sz w:val="24"/>
          <w:szCs w:val="24"/>
        </w:rPr>
        <w:t>表展示</w:t>
      </w:r>
      <w:proofErr w:type="gramEnd"/>
      <w:r>
        <w:rPr>
          <w:rFonts w:ascii="宋体" w:hAnsi="宋体" w:hint="eastAsia"/>
          <w:sz w:val="24"/>
          <w:szCs w:val="24"/>
        </w:rPr>
        <w:t>了本文选取的变量及构造含义。</w:t>
      </w:r>
    </w:p>
    <w:p w14:paraId="597A14F4" w14:textId="77777777" w:rsidR="009D0907" w:rsidRDefault="009D0907" w:rsidP="00CE7644">
      <w:pPr>
        <w:rPr>
          <w:rFonts w:ascii="宋体" w:hAnsi="宋体"/>
          <w:sz w:val="24"/>
          <w:szCs w:val="24"/>
        </w:rPr>
      </w:pPr>
    </w:p>
    <w:p w14:paraId="3B82B6F2" w14:textId="77777777" w:rsidR="009D0907" w:rsidRDefault="009E4E15" w:rsidP="00CE7644">
      <w:pPr>
        <w:ind w:firstLineChars="200" w:firstLine="480"/>
        <w:jc w:val="center"/>
        <w:rPr>
          <w:rFonts w:ascii="黑体" w:eastAsia="黑体" w:hAnsi="宋体"/>
          <w:sz w:val="24"/>
        </w:rPr>
      </w:pPr>
      <w:r>
        <w:rPr>
          <w:rFonts w:ascii="黑体" w:eastAsia="黑体" w:hAnsi="宋体" w:hint="eastAsia"/>
          <w:sz w:val="24"/>
        </w:rPr>
        <w:t>表</w:t>
      </w:r>
      <w:r>
        <w:rPr>
          <w:rFonts w:eastAsia="黑体"/>
          <w:sz w:val="24"/>
        </w:rPr>
        <w:t>3</w:t>
      </w:r>
      <w:r>
        <w:rPr>
          <w:rFonts w:eastAsia="黑体" w:hint="eastAsia"/>
          <w:sz w:val="24"/>
        </w:rPr>
        <w:t>-</w:t>
      </w:r>
      <w:r>
        <w:rPr>
          <w:rFonts w:eastAsia="黑体"/>
          <w:sz w:val="24"/>
        </w:rPr>
        <w:t>1</w:t>
      </w:r>
      <w:r>
        <w:rPr>
          <w:rFonts w:ascii="黑体" w:eastAsia="黑体" w:hAnsi="宋体" w:hint="eastAsia"/>
          <w:sz w:val="24"/>
        </w:rPr>
        <w:t xml:space="preserve"> 变量信息汇总表</w:t>
      </w:r>
    </w:p>
    <w:p w14:paraId="20B147BE" w14:textId="11FD0326" w:rsidR="009D0907" w:rsidRDefault="009D0907" w:rsidP="00CE7644">
      <w:pPr>
        <w:ind w:firstLineChars="200" w:firstLine="420"/>
        <w:jc w:val="center"/>
        <w:rPr>
          <w:rFonts w:ascii="黑体" w:eastAsia="黑体" w:hAnsi="宋体"/>
          <w:szCs w:val="21"/>
        </w:rPr>
      </w:pPr>
    </w:p>
    <w:tbl>
      <w:tblPr>
        <w:tblStyle w:val="a8"/>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63"/>
        <w:gridCol w:w="6033"/>
      </w:tblGrid>
      <w:tr w:rsidR="009D0907" w14:paraId="4C174ED0" w14:textId="77777777" w:rsidTr="00F55A30">
        <w:tc>
          <w:tcPr>
            <w:tcW w:w="2263" w:type="dxa"/>
            <w:tcBorders>
              <w:top w:val="single" w:sz="18" w:space="0" w:color="auto"/>
              <w:bottom w:val="single" w:sz="4" w:space="0" w:color="auto"/>
            </w:tcBorders>
          </w:tcPr>
          <w:p w14:paraId="4C1A1818" w14:textId="77777777" w:rsidR="009D0907" w:rsidRDefault="009E4E15">
            <w:pPr>
              <w:spacing w:line="360" w:lineRule="auto"/>
              <w:jc w:val="center"/>
              <w:rPr>
                <w:rFonts w:ascii="宋体" w:hAnsi="宋体"/>
                <w:iCs/>
                <w:szCs w:val="21"/>
              </w:rPr>
            </w:pPr>
            <w:r>
              <w:rPr>
                <w:rFonts w:ascii="宋体" w:hAnsi="宋体" w:hint="eastAsia"/>
                <w:iCs/>
                <w:szCs w:val="21"/>
              </w:rPr>
              <w:t>变量名</w:t>
            </w:r>
          </w:p>
        </w:tc>
        <w:tc>
          <w:tcPr>
            <w:tcW w:w="6033" w:type="dxa"/>
            <w:tcBorders>
              <w:top w:val="single" w:sz="18" w:space="0" w:color="auto"/>
              <w:bottom w:val="single" w:sz="4" w:space="0" w:color="auto"/>
            </w:tcBorders>
          </w:tcPr>
          <w:p w14:paraId="201B22EB" w14:textId="77777777" w:rsidR="009D0907" w:rsidRDefault="009E4E15">
            <w:pPr>
              <w:spacing w:line="360" w:lineRule="auto"/>
              <w:jc w:val="center"/>
              <w:rPr>
                <w:rFonts w:ascii="宋体" w:hAnsi="宋体"/>
                <w:iCs/>
                <w:szCs w:val="21"/>
              </w:rPr>
            </w:pPr>
            <w:r>
              <w:rPr>
                <w:rFonts w:ascii="宋体" w:hAnsi="宋体" w:hint="eastAsia"/>
                <w:iCs/>
                <w:szCs w:val="21"/>
              </w:rPr>
              <w:t>变量含义及单位</w:t>
            </w:r>
          </w:p>
        </w:tc>
      </w:tr>
      <w:tr w:rsidR="009D0907" w14:paraId="21EBC6CF" w14:textId="77777777">
        <w:tc>
          <w:tcPr>
            <w:tcW w:w="2263" w:type="dxa"/>
            <w:tcBorders>
              <w:bottom w:val="nil"/>
              <w:right w:val="nil"/>
            </w:tcBorders>
          </w:tcPr>
          <w:p w14:paraId="3537594E" w14:textId="77777777" w:rsidR="009D0907" w:rsidRDefault="009E4E15">
            <w:pPr>
              <w:spacing w:line="360" w:lineRule="auto"/>
              <w:jc w:val="center"/>
              <w:rPr>
                <w:rFonts w:ascii="宋体" w:hAnsi="宋体"/>
                <w:i/>
                <w:szCs w:val="21"/>
              </w:rPr>
            </w:pPr>
            <m:oMathPara>
              <m:oMath>
                <m:r>
                  <w:rPr>
                    <w:rFonts w:ascii="Cambria Math" w:hAnsi="Cambria Math"/>
                    <w:szCs w:val="21"/>
                  </w:rPr>
                  <m:t>RD_S</m:t>
                </m:r>
                <m:r>
                  <w:rPr>
                    <w:rFonts w:ascii="Cambria Math" w:hAnsi="Cambria Math" w:hint="eastAsia"/>
                    <w:szCs w:val="21"/>
                  </w:rPr>
                  <m:t>pend</m:t>
                </m:r>
              </m:oMath>
            </m:oMathPara>
          </w:p>
        </w:tc>
        <w:tc>
          <w:tcPr>
            <w:tcW w:w="6033" w:type="dxa"/>
            <w:tcBorders>
              <w:left w:val="nil"/>
              <w:bottom w:val="nil"/>
            </w:tcBorders>
          </w:tcPr>
          <w:p w14:paraId="2769D3B6" w14:textId="77777777" w:rsidR="009D0907" w:rsidRDefault="009E4E15">
            <w:pPr>
              <w:spacing w:line="360" w:lineRule="auto"/>
              <w:jc w:val="center"/>
              <w:rPr>
                <w:rFonts w:ascii="宋体" w:hAnsi="宋体"/>
                <w:iCs/>
                <w:szCs w:val="21"/>
              </w:rPr>
            </w:pPr>
            <w:r>
              <w:rPr>
                <w:rFonts w:ascii="宋体" w:hAnsi="宋体" w:hint="eastAsia"/>
                <w:iCs/>
                <w:szCs w:val="21"/>
              </w:rPr>
              <w:t>企业当年研发支出（千万元）</w:t>
            </w:r>
          </w:p>
        </w:tc>
      </w:tr>
      <w:tr w:rsidR="009D0907" w14:paraId="248DE60F" w14:textId="77777777">
        <w:tc>
          <w:tcPr>
            <w:tcW w:w="2263" w:type="dxa"/>
            <w:tcBorders>
              <w:top w:val="nil"/>
              <w:bottom w:val="nil"/>
              <w:right w:val="nil"/>
            </w:tcBorders>
          </w:tcPr>
          <w:p w14:paraId="6D36B6EF" w14:textId="77777777" w:rsidR="009D0907" w:rsidRDefault="009E4E15">
            <w:pPr>
              <w:spacing w:line="360" w:lineRule="auto"/>
              <w:jc w:val="center"/>
              <w:rPr>
                <w:rFonts w:ascii="宋体" w:hAnsi="宋体"/>
                <w:i/>
                <w:szCs w:val="21"/>
              </w:rPr>
            </w:pPr>
            <m:oMathPara>
              <m:oMath>
                <m:r>
                  <w:rPr>
                    <w:rFonts w:ascii="Cambria Math" w:hAnsi="Cambria Math" w:hint="eastAsia"/>
                    <w:szCs w:val="21"/>
                  </w:rPr>
                  <m:t>ln</m:t>
                </m:r>
                <m:r>
                  <w:rPr>
                    <w:rFonts w:ascii="Cambria Math" w:hAnsi="Cambria Math"/>
                    <w:szCs w:val="21"/>
                  </w:rPr>
                  <m:t>Assets</m:t>
                </m:r>
              </m:oMath>
            </m:oMathPara>
          </w:p>
        </w:tc>
        <w:tc>
          <w:tcPr>
            <w:tcW w:w="6033" w:type="dxa"/>
            <w:tcBorders>
              <w:top w:val="nil"/>
              <w:left w:val="nil"/>
              <w:bottom w:val="nil"/>
            </w:tcBorders>
          </w:tcPr>
          <w:p w14:paraId="6714D074" w14:textId="77777777" w:rsidR="009D0907" w:rsidRDefault="009E4E15">
            <w:pPr>
              <w:spacing w:line="360" w:lineRule="auto"/>
              <w:jc w:val="center"/>
              <w:rPr>
                <w:rFonts w:ascii="宋体" w:hAnsi="宋体"/>
                <w:iCs/>
                <w:szCs w:val="21"/>
              </w:rPr>
            </w:pPr>
            <w:r>
              <w:rPr>
                <w:rFonts w:ascii="宋体" w:hAnsi="宋体" w:hint="eastAsia"/>
                <w:iCs/>
                <w:szCs w:val="21"/>
              </w:rPr>
              <w:t>企业当年总资产规模对数</w:t>
            </w:r>
          </w:p>
        </w:tc>
      </w:tr>
      <w:tr w:rsidR="009D0907" w14:paraId="33EC5624" w14:textId="77777777" w:rsidTr="00F55A30">
        <w:tc>
          <w:tcPr>
            <w:tcW w:w="2263" w:type="dxa"/>
            <w:tcBorders>
              <w:top w:val="nil"/>
              <w:bottom w:val="nil"/>
              <w:right w:val="nil"/>
            </w:tcBorders>
          </w:tcPr>
          <w:p w14:paraId="72BF80D9" w14:textId="77777777" w:rsidR="009D0907" w:rsidRDefault="009E4E15">
            <w:pPr>
              <w:spacing w:line="360" w:lineRule="auto"/>
              <w:jc w:val="center"/>
              <w:rPr>
                <w:rFonts w:ascii="宋体" w:hAnsi="宋体"/>
                <w:i/>
                <w:szCs w:val="21"/>
              </w:rPr>
            </w:pPr>
            <m:oMathPara>
              <m:oMath>
                <m:r>
                  <w:rPr>
                    <w:rFonts w:ascii="Cambria Math" w:hAnsi="Cambria Math"/>
                    <w:szCs w:val="21"/>
                  </w:rPr>
                  <m:t>L</m:t>
                </m:r>
                <m:r>
                  <w:rPr>
                    <w:rFonts w:ascii="Cambria Math" w:hAnsi="Cambria Math" w:hint="eastAsia"/>
                    <w:szCs w:val="21"/>
                  </w:rPr>
                  <m:t>ev</m:t>
                </m:r>
              </m:oMath>
            </m:oMathPara>
          </w:p>
        </w:tc>
        <w:tc>
          <w:tcPr>
            <w:tcW w:w="6033" w:type="dxa"/>
            <w:tcBorders>
              <w:top w:val="nil"/>
              <w:left w:val="nil"/>
              <w:bottom w:val="nil"/>
            </w:tcBorders>
          </w:tcPr>
          <w:p w14:paraId="37BEF5E6" w14:textId="77777777" w:rsidR="009D0907" w:rsidRDefault="009E4E15">
            <w:pPr>
              <w:spacing w:line="360" w:lineRule="auto"/>
              <w:jc w:val="center"/>
              <w:rPr>
                <w:rFonts w:ascii="宋体" w:hAnsi="宋体"/>
                <w:iCs/>
                <w:szCs w:val="21"/>
              </w:rPr>
            </w:pPr>
            <w:r>
              <w:rPr>
                <w:rFonts w:ascii="宋体" w:hAnsi="宋体" w:hint="eastAsia"/>
                <w:iCs/>
                <w:szCs w:val="21"/>
              </w:rPr>
              <w:t>企业当年总负债</w:t>
            </w:r>
            <w:r>
              <w:rPr>
                <w:rFonts w:ascii="宋体" w:hAnsi="宋体" w:hint="eastAsia"/>
                <w:iCs/>
                <w:szCs w:val="21"/>
              </w:rPr>
              <w:t>/</w:t>
            </w:r>
            <w:r>
              <w:rPr>
                <w:rFonts w:ascii="宋体" w:hAnsi="宋体" w:hint="eastAsia"/>
                <w:iCs/>
                <w:szCs w:val="21"/>
              </w:rPr>
              <w:t>企业当年总资产</w:t>
            </w:r>
          </w:p>
        </w:tc>
      </w:tr>
      <w:tr w:rsidR="009D0907" w14:paraId="445069B6" w14:textId="77777777" w:rsidTr="00F55A30">
        <w:tc>
          <w:tcPr>
            <w:tcW w:w="2263" w:type="dxa"/>
            <w:tcBorders>
              <w:top w:val="nil"/>
              <w:bottom w:val="single" w:sz="18" w:space="0" w:color="auto"/>
              <w:right w:val="nil"/>
            </w:tcBorders>
          </w:tcPr>
          <w:p w14:paraId="0CB177E7" w14:textId="77777777" w:rsidR="009D0907" w:rsidRDefault="009E4E15">
            <w:pPr>
              <w:spacing w:line="360" w:lineRule="auto"/>
              <w:jc w:val="center"/>
              <w:rPr>
                <w:rFonts w:ascii="宋体" w:hAnsi="宋体"/>
                <w:i/>
                <w:szCs w:val="21"/>
              </w:rPr>
            </w:pPr>
            <m:oMathPara>
              <m:oMath>
                <m:r>
                  <w:rPr>
                    <w:rFonts w:ascii="Cambria Math" w:hAnsi="Cambria Math"/>
                    <w:szCs w:val="21"/>
                  </w:rPr>
                  <m:t>P</m:t>
                </m:r>
                <m:r>
                  <w:rPr>
                    <w:rFonts w:ascii="Cambria Math" w:hAnsi="Cambria Math" w:hint="eastAsia"/>
                    <w:szCs w:val="21"/>
                  </w:rPr>
                  <m:t>rofit</m:t>
                </m:r>
              </m:oMath>
            </m:oMathPara>
          </w:p>
        </w:tc>
        <w:tc>
          <w:tcPr>
            <w:tcW w:w="6033" w:type="dxa"/>
            <w:tcBorders>
              <w:top w:val="nil"/>
              <w:left w:val="nil"/>
              <w:bottom w:val="single" w:sz="18" w:space="0" w:color="auto"/>
            </w:tcBorders>
          </w:tcPr>
          <w:p w14:paraId="0F517DB6" w14:textId="77777777" w:rsidR="009D0907" w:rsidRDefault="009E4E15">
            <w:pPr>
              <w:spacing w:line="360" w:lineRule="auto"/>
              <w:jc w:val="center"/>
              <w:rPr>
                <w:rFonts w:ascii="宋体" w:hAnsi="宋体"/>
                <w:iCs/>
                <w:szCs w:val="21"/>
              </w:rPr>
            </w:pPr>
            <w:r>
              <w:rPr>
                <w:rFonts w:ascii="宋体" w:hAnsi="宋体" w:hint="eastAsia"/>
                <w:iCs/>
                <w:szCs w:val="21"/>
              </w:rPr>
              <w:t>企业当年净利润（亿元）</w:t>
            </w:r>
          </w:p>
        </w:tc>
      </w:tr>
    </w:tbl>
    <w:p w14:paraId="5BF4469A" w14:textId="77777777" w:rsidR="009D0907" w:rsidRDefault="009D0907">
      <w:pPr>
        <w:spacing w:line="360" w:lineRule="auto"/>
        <w:rPr>
          <w:rFonts w:ascii="宋体" w:hAnsi="宋体"/>
          <w:sz w:val="24"/>
          <w:szCs w:val="24"/>
        </w:rPr>
      </w:pPr>
    </w:p>
    <w:p w14:paraId="454579D5" w14:textId="77777777" w:rsidR="009D0907" w:rsidRDefault="009E4E15" w:rsidP="007A0EC5">
      <w:pPr>
        <w:pStyle w:val="ac"/>
        <w:numPr>
          <w:ilvl w:val="1"/>
          <w:numId w:val="1"/>
        </w:numPr>
        <w:spacing w:beforeLines="50" w:before="156" w:afterLines="50" w:after="156" w:line="360" w:lineRule="auto"/>
        <w:ind w:firstLineChars="0"/>
        <w:jc w:val="left"/>
        <w:rPr>
          <w:rFonts w:ascii="黑体" w:eastAsia="黑体" w:hAnsi="黑体"/>
          <w:b/>
          <w:bCs/>
          <w:sz w:val="28"/>
          <w:szCs w:val="28"/>
        </w:rPr>
      </w:pPr>
      <w:r>
        <w:rPr>
          <w:rFonts w:ascii="黑体" w:eastAsia="黑体" w:hAnsi="黑体" w:hint="eastAsia"/>
          <w:b/>
          <w:bCs/>
          <w:sz w:val="28"/>
          <w:szCs w:val="28"/>
        </w:rPr>
        <w:t>模型设计</w:t>
      </w:r>
    </w:p>
    <w:p w14:paraId="155FABD6" w14:textId="77777777" w:rsidR="009D0907" w:rsidRDefault="009E4E15">
      <w:pPr>
        <w:spacing w:line="360" w:lineRule="auto"/>
        <w:ind w:firstLine="420"/>
        <w:rPr>
          <w:rFonts w:ascii="宋体" w:hAnsi="宋体"/>
          <w:sz w:val="24"/>
          <w:szCs w:val="24"/>
        </w:rPr>
      </w:pPr>
      <w:r>
        <w:rPr>
          <w:rFonts w:ascii="宋体" w:hAnsi="宋体" w:hint="eastAsia"/>
          <w:sz w:val="24"/>
          <w:szCs w:val="24"/>
        </w:rPr>
        <w:t>征收环保税是一项牵一发而动全身的复杂政策，而企业技术创新更是受到企业个体层面，行业层面、宏观经济层面等许多因素的影响。因此，为了排除复杂系统的干扰，干净地</w:t>
      </w:r>
      <w:proofErr w:type="gramStart"/>
      <w:r>
        <w:rPr>
          <w:rFonts w:ascii="宋体" w:hAnsi="宋体" w:hint="eastAsia"/>
          <w:sz w:val="24"/>
          <w:szCs w:val="24"/>
        </w:rPr>
        <w:t>识别出环保税</w:t>
      </w:r>
      <w:proofErr w:type="gramEnd"/>
      <w:r>
        <w:rPr>
          <w:rFonts w:ascii="宋体" w:hAnsi="宋体" w:hint="eastAsia"/>
          <w:sz w:val="24"/>
          <w:szCs w:val="24"/>
        </w:rPr>
        <w:t>政策的实行和企业开展技术创新活动间的因果关系，本文利用环保税政策实行时各个不同省份间设定环保税标准的不同但落实时间相同的有利条件，使用双重差分模型来评估征收环保税对工业企业技术创新的影响。</w:t>
      </w:r>
      <w:r>
        <w:rPr>
          <w:rFonts w:hint="eastAsia"/>
          <w:sz w:val="24"/>
          <w:szCs w:val="24"/>
        </w:rPr>
        <w:t>在环境领域，双重差分以及其衍生出的三重差分是非常常用的政策研究方法。比如，刘海英和谢建政（</w:t>
      </w:r>
      <w:r>
        <w:rPr>
          <w:sz w:val="24"/>
          <w:szCs w:val="24"/>
        </w:rPr>
        <w:t>2016</w:t>
      </w:r>
      <w:r>
        <w:rPr>
          <w:rFonts w:hint="eastAsia"/>
          <w:sz w:val="24"/>
          <w:szCs w:val="24"/>
        </w:rPr>
        <w:t>）用双重差分法研究排污权交易试点和清洁技术补贴结合对</w:t>
      </w:r>
      <w:r>
        <w:rPr>
          <w:rFonts w:hint="eastAsia"/>
          <w:sz w:val="24"/>
          <w:szCs w:val="24"/>
        </w:rPr>
        <w:lastRenderedPageBreak/>
        <w:t>我国不同省份工业二氧化硫排放的省际数据的影响，对理论模型进行了实证检验。</w:t>
      </w:r>
      <w:proofErr w:type="gramStart"/>
      <w:r>
        <w:rPr>
          <w:rFonts w:hint="eastAsia"/>
          <w:sz w:val="24"/>
          <w:szCs w:val="24"/>
        </w:rPr>
        <w:t>付明卫</w:t>
      </w:r>
      <w:proofErr w:type="gramEnd"/>
      <w:r>
        <w:rPr>
          <w:rFonts w:hint="eastAsia"/>
          <w:sz w:val="24"/>
          <w:szCs w:val="24"/>
        </w:rPr>
        <w:t>等（</w:t>
      </w:r>
      <w:r>
        <w:rPr>
          <w:sz w:val="24"/>
          <w:szCs w:val="24"/>
        </w:rPr>
        <w:t>2015</w:t>
      </w:r>
      <w:r>
        <w:rPr>
          <w:rFonts w:hint="eastAsia"/>
          <w:sz w:val="24"/>
          <w:szCs w:val="24"/>
        </w:rPr>
        <w:t>）则用双重差分和三重差分法，以中国风电制造业为样本</w:t>
      </w:r>
      <w:r>
        <w:rPr>
          <w:rFonts w:hint="eastAsia"/>
          <w:sz w:val="24"/>
          <w:szCs w:val="24"/>
        </w:rPr>
        <w:t>,</w:t>
      </w:r>
      <w:r>
        <w:rPr>
          <w:rFonts w:hint="eastAsia"/>
          <w:sz w:val="24"/>
          <w:szCs w:val="24"/>
        </w:rPr>
        <w:t>用中国发明专利申请数量和质量度量自主创新</w:t>
      </w:r>
      <w:r>
        <w:rPr>
          <w:rFonts w:hint="eastAsia"/>
          <w:sz w:val="24"/>
          <w:szCs w:val="24"/>
        </w:rPr>
        <w:t>,</w:t>
      </w:r>
      <w:r>
        <w:rPr>
          <w:rFonts w:hint="eastAsia"/>
          <w:sz w:val="24"/>
          <w:szCs w:val="24"/>
        </w:rPr>
        <w:t>实证研究国产化率保护对自主创新的影响等。</w:t>
      </w:r>
      <w:r>
        <w:rPr>
          <w:rFonts w:ascii="宋体" w:hAnsi="宋体" w:hint="eastAsia"/>
          <w:sz w:val="24"/>
          <w:szCs w:val="24"/>
        </w:rPr>
        <w:t>据此，本文参考经济学教程《基本无害的计量经济学》（</w:t>
      </w:r>
      <w:r>
        <w:rPr>
          <w:color w:val="000000"/>
          <w:kern w:val="0"/>
          <w:sz w:val="24"/>
          <w:szCs w:val="24"/>
        </w:rPr>
        <w:t xml:space="preserve">Angrist </w:t>
      </w:r>
      <w:r>
        <w:rPr>
          <w:rFonts w:hint="eastAsia"/>
          <w:color w:val="000000"/>
          <w:kern w:val="0"/>
          <w:sz w:val="24"/>
          <w:szCs w:val="24"/>
        </w:rPr>
        <w:t>et</w:t>
      </w:r>
      <w:r>
        <w:rPr>
          <w:color w:val="000000"/>
          <w:kern w:val="0"/>
          <w:sz w:val="24"/>
          <w:szCs w:val="24"/>
        </w:rPr>
        <w:t xml:space="preserve">. </w:t>
      </w:r>
      <w:r>
        <w:rPr>
          <w:rFonts w:hint="eastAsia"/>
          <w:color w:val="000000"/>
          <w:kern w:val="0"/>
          <w:sz w:val="24"/>
          <w:szCs w:val="24"/>
        </w:rPr>
        <w:t>a</w:t>
      </w:r>
      <w:r>
        <w:rPr>
          <w:color w:val="000000"/>
          <w:kern w:val="0"/>
          <w:sz w:val="24"/>
          <w:szCs w:val="24"/>
        </w:rPr>
        <w:t>l.</w:t>
      </w:r>
      <w:r>
        <w:rPr>
          <w:rFonts w:ascii="宋体" w:hAnsi="宋体" w:hint="eastAsia"/>
          <w:sz w:val="24"/>
          <w:szCs w:val="24"/>
        </w:rPr>
        <w:t>,</w:t>
      </w:r>
      <w:r>
        <w:rPr>
          <w:sz w:val="24"/>
          <w:szCs w:val="24"/>
        </w:rPr>
        <w:t>2008</w:t>
      </w:r>
      <w:r>
        <w:rPr>
          <w:rFonts w:ascii="宋体" w:hAnsi="宋体" w:hint="eastAsia"/>
          <w:sz w:val="24"/>
          <w:szCs w:val="24"/>
        </w:rPr>
        <w:t>）设定如下模型来识别环保税的政策效应：</w:t>
      </w:r>
    </w:p>
    <w:p w14:paraId="124FE0D9" w14:textId="77777777" w:rsidR="009D0907" w:rsidRDefault="009D0907">
      <w:pPr>
        <w:ind w:firstLine="420"/>
        <w:rPr>
          <w:rFonts w:ascii="宋体" w:hAnsi="宋体"/>
          <w:sz w:val="24"/>
          <w:szCs w:val="24"/>
        </w:rPr>
      </w:pPr>
    </w:p>
    <w:p w14:paraId="1D71AFD6" w14:textId="77777777" w:rsidR="009D0907" w:rsidRDefault="005D60D2">
      <w:pPr>
        <w:ind w:left="420"/>
        <w:rPr>
          <w:rFonts w:ascii="宋体" w:hAnsi="宋体"/>
          <w:sz w:val="24"/>
          <w:szCs w:val="24"/>
        </w:rPr>
      </w:pPr>
      <m:oMath>
        <m:sSub>
          <m:sSubPr>
            <m:ctrlPr>
              <w:rPr>
                <w:rFonts w:ascii="Cambria Math" w:hAnsi="Cambria Math"/>
                <w:i/>
                <w:sz w:val="24"/>
                <w:szCs w:val="24"/>
              </w:rPr>
            </m:ctrlPr>
          </m:sSubPr>
          <m:e>
            <m:r>
              <w:rPr>
                <w:rFonts w:ascii="Cambria Math" w:hAnsi="Cambria Math"/>
                <w:sz w:val="24"/>
                <w:szCs w:val="24"/>
              </w:rPr>
              <m:t>RD_S</m:t>
            </m:r>
            <m:r>
              <w:rPr>
                <w:rFonts w:ascii="Cambria Math" w:hAnsi="Cambria Math" w:hint="eastAsia"/>
                <w:sz w:val="24"/>
                <w:szCs w:val="24"/>
              </w:rPr>
              <m:t>pend</m:t>
            </m:r>
          </m:e>
          <m:sub>
            <m:r>
              <w:rPr>
                <w:rFonts w:ascii="Cambria Math" w:hAnsi="Cambria Math"/>
                <w:sz w:val="24"/>
                <w:szCs w:val="24"/>
              </w:rPr>
              <m:t>it</m:t>
            </m:r>
          </m:sub>
        </m:sSub>
        <m:r>
          <w:rPr>
            <w:rFonts w:ascii="Cambria Math" w:hAnsi="Cambria Math"/>
            <w:sz w:val="24"/>
            <w:szCs w:val="24"/>
          </w:rPr>
          <m:t>=β</m:t>
        </m:r>
        <m:r>
          <w:rPr>
            <w:rFonts w:ascii="MS Mincho" w:eastAsia="MS Mincho" w:hAnsi="MS Mincho" w:cs="MS Mincho" w:hint="eastAsia"/>
            <w:sz w:val="24"/>
            <w:szCs w:val="24"/>
          </w:rPr>
          <m:t>*</m:t>
        </m:r>
        <m:sSub>
          <m:sSubPr>
            <m:ctrlPr>
              <w:rPr>
                <w:rFonts w:ascii="Cambria Math" w:hAnsi="Cambria Math"/>
                <w:i/>
                <w:sz w:val="24"/>
                <w:szCs w:val="24"/>
              </w:rPr>
            </m:ctrlPr>
          </m:sSubPr>
          <m:e>
            <m:r>
              <w:rPr>
                <w:rFonts w:ascii="Cambria Math" w:hAnsi="Cambria Math"/>
                <w:sz w:val="24"/>
                <w:szCs w:val="24"/>
              </w:rPr>
              <m:t>Treat</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After</m:t>
            </m:r>
          </m:e>
          <m:sub>
            <m:r>
              <w:rPr>
                <w:rFonts w:ascii="Cambria Math" w:hAnsi="Cambria Math"/>
                <w:sz w:val="24"/>
                <w:szCs w:val="24"/>
              </w:rPr>
              <m:t>t</m:t>
            </m:r>
          </m:sub>
        </m:sSub>
        <m:r>
          <w:rPr>
            <w:rFonts w:ascii="Cambria Math" w:hAnsi="Cambria Math"/>
            <w:sz w:val="24"/>
            <w:szCs w:val="24"/>
          </w:rPr>
          <m:t>+</m:t>
        </m:r>
        <m:r>
          <m:rPr>
            <m:sty m:val="bi"/>
          </m:rPr>
          <w:rPr>
            <w:rFonts w:ascii="Cambria Math" w:hAnsi="Cambria Math"/>
            <w:sz w:val="24"/>
            <w:szCs w:val="24"/>
          </w:rPr>
          <m:t>ρ</m:t>
        </m:r>
        <m: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ctr</m:t>
            </m:r>
            <m:sSup>
              <m:sSupPr>
                <m:ctrlPr>
                  <w:rPr>
                    <w:rFonts w:ascii="Cambria Math" w:hAnsi="Cambria Math"/>
                    <w:b/>
                    <w:bCs/>
                    <w:i/>
                    <w:sz w:val="24"/>
                    <w:szCs w:val="24"/>
                  </w:rPr>
                </m:ctrlPr>
              </m:sSupPr>
              <m:e>
                <m:r>
                  <m:rPr>
                    <m:sty m:val="bi"/>
                  </m:rPr>
                  <w:rPr>
                    <w:rFonts w:ascii="Cambria Math" w:hAnsi="Cambria Math"/>
                    <w:sz w:val="24"/>
                    <w:szCs w:val="24"/>
                  </w:rPr>
                  <m:t>l</m:t>
                </m:r>
              </m:e>
              <m:sup>
                <m:r>
                  <m:rPr>
                    <m:sty m:val="bi"/>
                  </m:rPr>
                  <w:rPr>
                    <w:rFonts w:ascii="Cambria Math" w:hAnsi="Cambria Math"/>
                    <w:sz w:val="24"/>
                    <w:szCs w:val="24"/>
                  </w:rPr>
                  <m:t>'</m:t>
                </m:r>
              </m:sup>
            </m:sSup>
          </m:e>
          <m:sub>
            <m:r>
              <m:rPr>
                <m:sty m:val="bi"/>
              </m:rPr>
              <w:rPr>
                <w:rFonts w:ascii="Cambria Math" w:hAnsi="Cambria Math"/>
                <w:sz w:val="24"/>
                <w:szCs w:val="24"/>
              </w:rPr>
              <m:t>it</m:t>
            </m:r>
          </m:sub>
        </m:sSub>
        <m:r>
          <m:rPr>
            <m:sty m:val="bi"/>
          </m:rP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λ</m:t>
            </m:r>
          </m:e>
          <m:sub>
            <m:r>
              <w:rPr>
                <w:rFonts w:ascii="Cambria Math" w:hAnsi="Cambria Math" w:hint="eastAsia"/>
                <w:sz w:val="24"/>
                <w:szCs w:val="24"/>
              </w:rPr>
              <m:t>t</m:t>
            </m:r>
          </m:sub>
        </m:sSub>
        <m:r>
          <w:rPr>
            <w:rFonts w:ascii="Cambria Math" w:hAnsi="Cambria Math"/>
            <w:sz w:val="24"/>
            <w:szCs w:val="24"/>
          </w:rPr>
          <m:t>+</m:t>
        </m:r>
        <m:sSub>
          <m:sSubPr>
            <m:ctrlPr>
              <w:rPr>
                <w:rFonts w:ascii="Cambria Math" w:hAnsi="Cambria Math"/>
                <w:i/>
                <w:sz w:val="24"/>
                <w:szCs w:val="24"/>
              </w:rPr>
            </m:ctrlPr>
          </m:sSubPr>
          <m:e>
            <w:bookmarkStart w:id="8" w:name="_Hlk99964658"/>
            <m:r>
              <w:rPr>
                <w:rFonts w:ascii="Cambria Math" w:hAnsi="Cambria Math"/>
                <w:sz w:val="24"/>
                <w:szCs w:val="24"/>
              </w:rPr>
              <m:t>u</m:t>
            </m:r>
          </m:e>
          <m:sub>
            <m:r>
              <w:rPr>
                <w:rFonts w:ascii="Cambria Math" w:hAnsi="Cambria Math"/>
                <w:sz w:val="24"/>
                <w:szCs w:val="24"/>
              </w:rPr>
              <m:t>i</m:t>
            </m:r>
            <w:bookmarkEnd w:id="8"/>
          </m:sub>
        </m:sSub>
        <m:r>
          <w:rPr>
            <w:rFonts w:ascii="Cambria Math" w:hAnsi="Cambria Math"/>
            <w:sz w:val="24"/>
            <w:szCs w:val="24"/>
          </w:rPr>
          <m:t>+</m:t>
        </m:r>
        <m:sSub>
          <m:sSubPr>
            <m:ctrlPr>
              <w:rPr>
                <w:rFonts w:ascii="Cambria Math" w:hAnsi="Cambria Math"/>
                <w:i/>
                <w:sz w:val="24"/>
                <w:szCs w:val="24"/>
              </w:rPr>
            </m:ctrlPr>
          </m:sSubPr>
          <m:e>
            <w:bookmarkStart w:id="9" w:name="OLE_LINK1"/>
            <m:r>
              <w:rPr>
                <w:rFonts w:ascii="Cambria Math" w:hAnsi="Cambria Math"/>
                <w:sz w:val="24"/>
                <w:szCs w:val="24"/>
              </w:rPr>
              <m:t>ε</m:t>
            </m:r>
          </m:e>
          <m:sub>
            <m:r>
              <w:rPr>
                <w:rFonts w:ascii="Cambria Math" w:hAnsi="Cambria Math"/>
                <w:sz w:val="24"/>
                <w:szCs w:val="24"/>
              </w:rPr>
              <m:t>it</m:t>
            </m:r>
            <w:bookmarkEnd w:id="9"/>
          </m:sub>
        </m:sSub>
      </m:oMath>
      <w:r w:rsidR="009E4E15">
        <w:rPr>
          <w:rFonts w:ascii="宋体" w:hAnsi="宋体" w:hint="eastAsia"/>
          <w:sz w:val="24"/>
          <w:szCs w:val="24"/>
        </w:rPr>
        <w:t xml:space="preserve"> </w:t>
      </w:r>
      <w:r w:rsidR="009E4E15">
        <w:rPr>
          <w:rFonts w:ascii="宋体" w:hAnsi="宋体"/>
          <w:sz w:val="24"/>
          <w:szCs w:val="24"/>
        </w:rPr>
        <w:t xml:space="preserve">       </w:t>
      </w:r>
      <w:r w:rsidR="009E4E15">
        <w:rPr>
          <w:rFonts w:ascii="宋体" w:hAnsi="宋体" w:hint="eastAsia"/>
          <w:sz w:val="24"/>
          <w:szCs w:val="24"/>
        </w:rPr>
        <w:t>（</w:t>
      </w:r>
      <w:r w:rsidR="009E4E15">
        <w:rPr>
          <w:sz w:val="24"/>
          <w:szCs w:val="24"/>
        </w:rPr>
        <w:t>3</w:t>
      </w:r>
      <w:r w:rsidR="009E4E15">
        <w:rPr>
          <w:rFonts w:ascii="宋体" w:hAnsi="宋体" w:hint="eastAsia"/>
          <w:sz w:val="24"/>
          <w:szCs w:val="24"/>
        </w:rPr>
        <w:t>-</w:t>
      </w:r>
      <w:r w:rsidR="009E4E15">
        <w:rPr>
          <w:sz w:val="24"/>
          <w:szCs w:val="24"/>
        </w:rPr>
        <w:t>1</w:t>
      </w:r>
      <w:r w:rsidR="009E4E15">
        <w:rPr>
          <w:rFonts w:ascii="宋体" w:hAnsi="宋体" w:hint="eastAsia"/>
          <w:sz w:val="24"/>
          <w:szCs w:val="24"/>
        </w:rPr>
        <w:t>）</w:t>
      </w:r>
      <w:r w:rsidR="009E4E15">
        <w:rPr>
          <w:rFonts w:ascii="宋体" w:hAnsi="宋体"/>
          <w:sz w:val="24"/>
          <w:szCs w:val="24"/>
        </w:rPr>
        <w:t xml:space="preserve">  </w:t>
      </w:r>
    </w:p>
    <w:p w14:paraId="2D7377C4" w14:textId="77777777" w:rsidR="009D0907" w:rsidRDefault="009D0907">
      <w:pPr>
        <w:ind w:left="420"/>
        <w:rPr>
          <w:rFonts w:ascii="宋体" w:hAnsi="宋体"/>
          <w:sz w:val="24"/>
          <w:szCs w:val="24"/>
        </w:rPr>
      </w:pPr>
    </w:p>
    <w:p w14:paraId="41C65792" w14:textId="77777777" w:rsidR="009D0907" w:rsidRDefault="009E4E15">
      <w:pPr>
        <w:spacing w:line="360" w:lineRule="auto"/>
        <w:ind w:firstLine="420"/>
        <w:rPr>
          <w:rFonts w:ascii="宋体" w:hAnsi="宋体"/>
          <w:sz w:val="24"/>
          <w:szCs w:val="24"/>
        </w:rPr>
      </w:pPr>
      <w:r>
        <w:rPr>
          <w:rFonts w:ascii="宋体" w:hAnsi="宋体" w:hint="eastAsia"/>
          <w:sz w:val="24"/>
          <w:szCs w:val="24"/>
        </w:rPr>
        <w:t>其中</w:t>
      </w:r>
      <m:oMath>
        <m:r>
          <w:rPr>
            <w:rFonts w:ascii="Cambria Math" w:hAnsi="Cambria Math"/>
            <w:sz w:val="24"/>
            <w:szCs w:val="24"/>
          </w:rPr>
          <m:t>i</m:t>
        </m:r>
      </m:oMath>
      <w:r>
        <w:rPr>
          <w:rFonts w:ascii="宋体" w:hAnsi="宋体" w:hint="eastAsia"/>
          <w:sz w:val="24"/>
          <w:szCs w:val="24"/>
        </w:rPr>
        <w:t>，</w:t>
      </w:r>
      <m:oMath>
        <m:r>
          <w:rPr>
            <w:rFonts w:ascii="Cambria Math" w:hAnsi="Cambria Math"/>
            <w:sz w:val="24"/>
            <w:szCs w:val="24"/>
          </w:rPr>
          <m:t>t</m:t>
        </m:r>
      </m:oMath>
      <w:r>
        <w:rPr>
          <w:rFonts w:ascii="宋体" w:hAnsi="宋体" w:hint="eastAsia"/>
          <w:sz w:val="24"/>
          <w:szCs w:val="24"/>
        </w:rPr>
        <w:t>分别为表示个体和时间的下角标。</w:t>
      </w:r>
      <m:oMath>
        <m:sSub>
          <m:sSubPr>
            <m:ctrlPr>
              <w:rPr>
                <w:rFonts w:ascii="Cambria Math" w:hAnsi="Cambria Math"/>
                <w:b/>
                <w:bCs/>
                <w:i/>
                <w:sz w:val="24"/>
                <w:szCs w:val="24"/>
              </w:rPr>
            </m:ctrlPr>
          </m:sSubPr>
          <m:e>
            <m:r>
              <m:rPr>
                <m:sty m:val="bi"/>
              </m:rPr>
              <w:rPr>
                <w:rFonts w:ascii="Cambria Math" w:hAnsi="Cambria Math"/>
                <w:sz w:val="24"/>
                <w:szCs w:val="24"/>
              </w:rPr>
              <m:t>ctrl</m:t>
            </m:r>
          </m:e>
          <m:sub>
            <m:r>
              <m:rPr>
                <m:sty m:val="bi"/>
              </m:rPr>
              <w:rPr>
                <w:rFonts w:ascii="Cambria Math" w:hAnsi="Cambria Math"/>
                <w:sz w:val="24"/>
                <w:szCs w:val="24"/>
              </w:rPr>
              <m:t>it</m:t>
            </m:r>
          </m:sub>
        </m:sSub>
      </m:oMath>
      <w:r>
        <w:rPr>
          <w:rFonts w:ascii="宋体" w:hAnsi="宋体" w:hint="eastAsia"/>
          <w:b/>
          <w:bCs/>
          <w:sz w:val="24"/>
          <w:szCs w:val="24"/>
        </w:rPr>
        <w:t xml:space="preserve"> </w:t>
      </w:r>
      <w:r>
        <w:rPr>
          <w:rFonts w:ascii="宋体" w:hAnsi="宋体" w:hint="eastAsia"/>
          <w:sz w:val="24"/>
          <w:szCs w:val="24"/>
        </w:rPr>
        <w:t>为控制变量向量，具体地，</w:t>
      </w:r>
      <m:oMath>
        <m:sSub>
          <m:sSubPr>
            <m:ctrlPr>
              <w:rPr>
                <w:rFonts w:ascii="Cambria Math" w:hAnsi="Cambria Math"/>
                <w:b/>
                <w:bCs/>
                <w:i/>
                <w:sz w:val="24"/>
                <w:szCs w:val="24"/>
              </w:rPr>
            </m:ctrlPr>
          </m:sSubPr>
          <m:e>
            <m:r>
              <m:rPr>
                <m:sty m:val="bi"/>
              </m:rPr>
              <w:rPr>
                <w:rFonts w:ascii="Cambria Math" w:hAnsi="Cambria Math"/>
                <w:sz w:val="24"/>
                <w:szCs w:val="24"/>
              </w:rPr>
              <m:t>ctrl</m:t>
            </m:r>
          </m:e>
          <m:sub>
            <m:r>
              <m:rPr>
                <m:sty m:val="bi"/>
              </m:rPr>
              <w:rPr>
                <w:rFonts w:ascii="Cambria Math" w:hAnsi="Cambria Math"/>
                <w:sz w:val="24"/>
                <w:szCs w:val="24"/>
              </w:rPr>
              <m:t>it</m:t>
            </m:r>
          </m:sub>
        </m:sSub>
      </m:oMath>
      <w:r>
        <w:rPr>
          <w:rFonts w:ascii="宋体" w:hAnsi="宋体" w:hint="eastAsia"/>
          <w:b/>
          <w:bCs/>
          <w:sz w:val="24"/>
          <w:szCs w:val="24"/>
        </w:rPr>
        <w:t>=</w:t>
      </w:r>
      <w:r>
        <w:rPr>
          <w:rFonts w:ascii="宋体" w:hAnsi="宋体" w:hint="eastAsia"/>
          <w:sz w:val="24"/>
          <w:szCs w:val="24"/>
        </w:rPr>
        <w:t>[</w:t>
      </w:r>
      <m:oMath>
        <m:sSub>
          <m:sSubPr>
            <m:ctrlPr>
              <w:rPr>
                <w:rFonts w:ascii="Cambria Math" w:hAnsi="Cambria Math"/>
                <w:i/>
                <w:sz w:val="24"/>
                <w:szCs w:val="24"/>
              </w:rPr>
            </m:ctrlPr>
          </m:sSubPr>
          <m:e>
            <m:r>
              <w:rPr>
                <w:rFonts w:ascii="Cambria Math" w:hAnsi="Cambria Math" w:hint="eastAsia"/>
                <w:sz w:val="24"/>
                <w:szCs w:val="24"/>
              </w:rPr>
              <m:t>ln</m:t>
            </m:r>
            <m:r>
              <w:rPr>
                <w:rFonts w:ascii="Cambria Math" w:hAnsi="Cambria Math"/>
                <w:sz w:val="24"/>
                <w:szCs w:val="24"/>
              </w:rPr>
              <m:t>Assets</m:t>
            </m:r>
          </m:e>
          <m:sub>
            <m:r>
              <w:rPr>
                <w:rFonts w:ascii="Cambria Math" w:hAnsi="Cambria Math"/>
                <w:sz w:val="24"/>
                <w:szCs w:val="24"/>
              </w:rPr>
              <m:t>it</m:t>
            </m:r>
          </m:sub>
        </m:sSub>
      </m:oMath>
      <w:r>
        <w:rPr>
          <w:rFonts w:ascii="宋体" w:hAnsi="宋体" w:hint="eastAsia"/>
          <w:sz w:val="24"/>
          <w:szCs w:val="24"/>
        </w:rPr>
        <w:t>,</w:t>
      </w:r>
      <w:r>
        <w:rPr>
          <w:rFonts w:ascii="宋体" w:hAnsi="宋体"/>
          <w:sz w:val="24"/>
          <w:szCs w:val="24"/>
        </w:rPr>
        <w:t xml:space="preserve"> </w:t>
      </w:r>
      <m:oMath>
        <m:sSub>
          <m:sSubPr>
            <m:ctrlPr>
              <w:rPr>
                <w:rFonts w:ascii="Cambria Math" w:hAnsi="Cambria Math"/>
                <w:i/>
                <w:sz w:val="24"/>
                <w:szCs w:val="24"/>
              </w:rPr>
            </m:ctrlPr>
          </m:sSubPr>
          <m:e>
            <m:r>
              <w:rPr>
                <w:rFonts w:ascii="Cambria Math" w:hAnsi="Cambria Math"/>
                <w:sz w:val="24"/>
                <w:szCs w:val="24"/>
              </w:rPr>
              <m:t>Lev</m:t>
            </m:r>
          </m:e>
          <m:sub>
            <m:r>
              <w:rPr>
                <w:rFonts w:ascii="Cambria Math" w:hAnsi="Cambria Math"/>
                <w:sz w:val="24"/>
                <w:szCs w:val="24"/>
              </w:rPr>
              <m:t>it</m:t>
            </m:r>
          </m:sub>
        </m:sSub>
      </m:oMath>
      <w:r>
        <w:rPr>
          <w:rFonts w:ascii="宋体" w:hAnsi="宋体" w:hint="eastAsia"/>
          <w:sz w:val="24"/>
          <w:szCs w:val="24"/>
        </w:rPr>
        <w:t>,</w:t>
      </w:r>
      <w:r>
        <w:rPr>
          <w:rFonts w:ascii="宋体" w:hAnsi="宋体"/>
          <w:sz w:val="24"/>
          <w:szCs w:val="24"/>
        </w:rPr>
        <w:t xml:space="preserve"> </w:t>
      </w:r>
      <m:oMath>
        <m:sSub>
          <m:sSubPr>
            <m:ctrlPr>
              <w:rPr>
                <w:rFonts w:ascii="Cambria Math" w:hAnsi="Cambria Math"/>
                <w:i/>
                <w:sz w:val="24"/>
                <w:szCs w:val="24"/>
              </w:rPr>
            </m:ctrlPr>
          </m:sSubPr>
          <m:e>
            <m:r>
              <w:rPr>
                <w:rFonts w:ascii="Cambria Math" w:hAnsi="Cambria Math"/>
                <w:sz w:val="24"/>
                <w:szCs w:val="24"/>
              </w:rPr>
              <m:t>Profit</m:t>
            </m:r>
          </m:e>
          <m:sub>
            <m:r>
              <w:rPr>
                <w:rFonts w:ascii="Cambria Math" w:hAnsi="Cambria Math"/>
                <w:sz w:val="24"/>
                <w:szCs w:val="24"/>
              </w:rPr>
              <m:t>it</m:t>
            </m:r>
          </m:sub>
        </m:sSub>
      </m:oMath>
      <w:r>
        <w:rPr>
          <w:rFonts w:ascii="宋体" w:hAnsi="宋体"/>
          <w:sz w:val="24"/>
          <w:szCs w:val="24"/>
        </w:rPr>
        <w:t>],</w:t>
      </w:r>
      <m:oMath>
        <m:r>
          <m:rPr>
            <m:sty m:val="bi"/>
          </m:rPr>
          <w:rPr>
            <w:rFonts w:ascii="Cambria Math" w:hAnsi="Cambria Math" w:hint="eastAsia"/>
            <w:sz w:val="24"/>
            <w:szCs w:val="24"/>
          </w:rPr>
          <m:t>ρ</m:t>
        </m:r>
      </m:oMath>
      <w:r>
        <w:rPr>
          <w:rFonts w:ascii="宋体" w:hAnsi="宋体" w:hint="eastAsia"/>
          <w:sz w:val="24"/>
          <w:szCs w:val="24"/>
        </w:rPr>
        <w:t xml:space="preserve"> 为其系数向量。被解释变量</w:t>
      </w:r>
      <m:oMath>
        <m:sSub>
          <m:sSubPr>
            <m:ctrlPr>
              <w:rPr>
                <w:rFonts w:ascii="Cambria Math" w:hAnsi="Cambria Math"/>
                <w:i/>
                <w:sz w:val="24"/>
                <w:szCs w:val="24"/>
              </w:rPr>
            </m:ctrlPr>
          </m:sSubPr>
          <m:e>
            <m:r>
              <w:rPr>
                <w:rFonts w:ascii="Cambria Math" w:hAnsi="Cambria Math"/>
                <w:sz w:val="24"/>
                <w:szCs w:val="24"/>
              </w:rPr>
              <m:t>RD_S</m:t>
            </m:r>
            <m:r>
              <w:rPr>
                <w:rFonts w:ascii="Cambria Math" w:hAnsi="Cambria Math" w:hint="eastAsia"/>
                <w:sz w:val="24"/>
                <w:szCs w:val="24"/>
              </w:rPr>
              <m:t>pend</m:t>
            </m:r>
          </m:e>
          <m:sub>
            <m:r>
              <w:rPr>
                <w:rFonts w:ascii="Cambria Math" w:hAnsi="Cambria Math"/>
                <w:sz w:val="24"/>
                <w:szCs w:val="24"/>
              </w:rPr>
              <m:t>it</m:t>
            </m:r>
          </m:sub>
        </m:sSub>
      </m:oMath>
      <w:r>
        <w:rPr>
          <w:rFonts w:ascii="宋体" w:hAnsi="宋体" w:hint="eastAsia"/>
          <w:sz w:val="24"/>
          <w:szCs w:val="24"/>
        </w:rPr>
        <w:t>表示</w:t>
      </w:r>
      <m:oMath>
        <m:r>
          <w:rPr>
            <w:rFonts w:ascii="Cambria Math" w:hAnsi="Cambria Math"/>
            <w:sz w:val="24"/>
            <w:szCs w:val="24"/>
          </w:rPr>
          <m:t>i</m:t>
        </m:r>
      </m:oMath>
      <w:r>
        <w:rPr>
          <w:rFonts w:ascii="宋体" w:hAnsi="宋体" w:hint="eastAsia"/>
          <w:sz w:val="24"/>
          <w:szCs w:val="24"/>
        </w:rPr>
        <w:t>公司在</w:t>
      </w:r>
      <m:oMath>
        <m:r>
          <w:rPr>
            <w:rFonts w:ascii="Cambria Math" w:hAnsi="Cambria Math"/>
            <w:sz w:val="24"/>
            <w:szCs w:val="24"/>
          </w:rPr>
          <m:t>t</m:t>
        </m:r>
      </m:oMath>
      <w:r>
        <w:rPr>
          <w:rFonts w:ascii="宋体" w:hAnsi="宋体" w:hint="eastAsia"/>
          <w:sz w:val="24"/>
          <w:szCs w:val="24"/>
        </w:rPr>
        <w:t>年年报中记录的当年研发投入。</w:t>
      </w:r>
    </w:p>
    <w:p w14:paraId="711A4CCF" w14:textId="0F8FAEFD" w:rsidR="009D0907" w:rsidRDefault="009E4E15">
      <w:pPr>
        <w:spacing w:line="360" w:lineRule="auto"/>
        <w:ind w:firstLine="420"/>
        <w:rPr>
          <w:rFonts w:ascii="宋体" w:hAnsi="宋体"/>
          <w:sz w:val="24"/>
          <w:szCs w:val="24"/>
        </w:rPr>
      </w:pPr>
      <w:r>
        <w:rPr>
          <w:rFonts w:ascii="宋体" w:hAnsi="宋体" w:hint="eastAsia"/>
          <w:sz w:val="24"/>
          <w:szCs w:val="24"/>
        </w:rPr>
        <w:t>本文将政策时间维度作为第一重差分来排除由于宏观环境、政策导向等时间相关因素导致的企业技术创新的变化的干扰，即以</w:t>
      </w:r>
      <w:r>
        <w:rPr>
          <w:sz w:val="24"/>
          <w:szCs w:val="24"/>
        </w:rPr>
        <w:t>2018</w:t>
      </w:r>
      <w:r>
        <w:rPr>
          <w:rFonts w:ascii="宋体" w:hAnsi="宋体" w:hint="eastAsia"/>
          <w:sz w:val="24"/>
          <w:szCs w:val="24"/>
        </w:rPr>
        <w:t>年区分改革前和改革后。《</w:t>
      </w:r>
      <w:r w:rsidR="009E1A09">
        <w:rPr>
          <w:rFonts w:ascii="宋体" w:hAnsi="宋体" w:hint="eastAsia"/>
          <w:sz w:val="24"/>
          <w:szCs w:val="24"/>
        </w:rPr>
        <w:t>环保税法</w:t>
      </w:r>
      <w:r>
        <w:rPr>
          <w:rFonts w:ascii="宋体" w:hAnsi="宋体" w:hint="eastAsia"/>
          <w:sz w:val="24"/>
          <w:szCs w:val="24"/>
        </w:rPr>
        <w:t>》在</w:t>
      </w:r>
      <w:r>
        <w:rPr>
          <w:sz w:val="24"/>
          <w:szCs w:val="24"/>
        </w:rPr>
        <w:t>2018</w:t>
      </w:r>
      <w:r>
        <w:rPr>
          <w:rFonts w:ascii="宋体" w:hAnsi="宋体" w:hint="eastAsia"/>
          <w:sz w:val="24"/>
          <w:szCs w:val="24"/>
        </w:rPr>
        <w:t>年</w:t>
      </w:r>
      <w:r>
        <w:rPr>
          <w:sz w:val="24"/>
          <w:szCs w:val="24"/>
        </w:rPr>
        <w:t>1</w:t>
      </w:r>
      <w:r>
        <w:rPr>
          <w:rFonts w:ascii="宋体" w:hAnsi="宋体" w:hint="eastAsia"/>
          <w:sz w:val="24"/>
          <w:szCs w:val="24"/>
        </w:rPr>
        <w:t>月</w:t>
      </w:r>
      <w:r>
        <w:rPr>
          <w:sz w:val="24"/>
          <w:szCs w:val="24"/>
        </w:rPr>
        <w:t>1</w:t>
      </w:r>
      <w:r>
        <w:rPr>
          <w:rFonts w:ascii="宋体" w:hAnsi="宋体" w:hint="eastAsia"/>
          <w:sz w:val="24"/>
          <w:szCs w:val="24"/>
        </w:rPr>
        <w:t>日正式颁行且在当年</w:t>
      </w:r>
      <w:r>
        <w:rPr>
          <w:sz w:val="24"/>
          <w:szCs w:val="24"/>
        </w:rPr>
        <w:t>4</w:t>
      </w:r>
      <w:r>
        <w:rPr>
          <w:rFonts w:ascii="宋体" w:hAnsi="宋体" w:hint="eastAsia"/>
          <w:sz w:val="24"/>
          <w:szCs w:val="24"/>
        </w:rPr>
        <w:t>月就开展了环保税的第一轮征收，而本文所使用的企业研发支出的数据则来自于企业年报的每年末数据。因此，本文将</w:t>
      </w:r>
      <w:r>
        <w:rPr>
          <w:sz w:val="24"/>
          <w:szCs w:val="24"/>
        </w:rPr>
        <w:t>2018</w:t>
      </w:r>
      <w:r>
        <w:rPr>
          <w:rFonts w:ascii="宋体" w:hAnsi="宋体" w:hint="eastAsia"/>
          <w:sz w:val="24"/>
          <w:szCs w:val="24"/>
        </w:rPr>
        <w:t xml:space="preserve">年当年视为政策生效后的第一年，此前样本的虚拟变量 </w:t>
      </w:r>
      <m:oMath>
        <m:sSub>
          <m:sSubPr>
            <m:ctrlPr>
              <w:rPr>
                <w:rFonts w:ascii="Cambria Math" w:hAnsi="Cambria Math"/>
                <w:i/>
                <w:sz w:val="24"/>
                <w:szCs w:val="24"/>
              </w:rPr>
            </m:ctrlPr>
          </m:sSubPr>
          <m:e>
            <m:r>
              <w:rPr>
                <w:rFonts w:ascii="Cambria Math" w:hAnsi="Cambria Math"/>
                <w:sz w:val="24"/>
                <w:szCs w:val="24"/>
              </w:rPr>
              <m:t>After</m:t>
            </m:r>
          </m:e>
          <m:sub>
            <m:r>
              <w:rPr>
                <w:rFonts w:ascii="Cambria Math" w:hAnsi="Cambria Math"/>
                <w:sz w:val="24"/>
                <w:szCs w:val="24"/>
              </w:rPr>
              <m:t>t</m:t>
            </m:r>
          </m:sub>
        </m:sSub>
      </m:oMath>
      <w:r>
        <w:rPr>
          <w:rFonts w:ascii="宋体" w:hAnsi="宋体" w:hint="eastAsia"/>
          <w:sz w:val="24"/>
          <w:szCs w:val="24"/>
        </w:rPr>
        <w:t xml:space="preserve"> 赋值为</w:t>
      </w:r>
      <w:r>
        <w:rPr>
          <w:sz w:val="24"/>
          <w:szCs w:val="24"/>
        </w:rPr>
        <w:t>0</w:t>
      </w:r>
      <w:r>
        <w:rPr>
          <w:rFonts w:ascii="宋体" w:hAnsi="宋体" w:hint="eastAsia"/>
          <w:sz w:val="24"/>
          <w:szCs w:val="24"/>
        </w:rPr>
        <w:t>，此后的样本则赋值为</w:t>
      </w:r>
      <w:r>
        <w:rPr>
          <w:sz w:val="24"/>
          <w:szCs w:val="24"/>
        </w:rPr>
        <w:t>1</w:t>
      </w:r>
      <w:r>
        <w:rPr>
          <w:rFonts w:ascii="宋体" w:hAnsi="宋体" w:hint="eastAsia"/>
          <w:sz w:val="24"/>
          <w:szCs w:val="24"/>
        </w:rPr>
        <w:t>。随后，本文将政策地区维度作为第二重差分以排除由于地区本身经济状况、地区文化等差异导致的企业技术创新变化的干扰。浙江、福建等</w:t>
      </w:r>
      <w:r>
        <w:rPr>
          <w:sz w:val="24"/>
          <w:szCs w:val="24"/>
        </w:rPr>
        <w:t>12</w:t>
      </w:r>
      <w:r>
        <w:rPr>
          <w:rFonts w:ascii="宋体" w:hAnsi="宋体" w:hint="eastAsia"/>
          <w:sz w:val="24"/>
          <w:szCs w:val="24"/>
        </w:rPr>
        <w:t>省将污染费征收标准（大气污染物</w:t>
      </w:r>
      <w:r>
        <w:rPr>
          <w:sz w:val="24"/>
          <w:szCs w:val="24"/>
        </w:rPr>
        <w:t>1</w:t>
      </w:r>
      <w:r>
        <w:rPr>
          <w:rFonts w:ascii="宋体" w:hAnsi="宋体"/>
          <w:sz w:val="24"/>
          <w:szCs w:val="24"/>
        </w:rPr>
        <w:t>.</w:t>
      </w:r>
      <w:r>
        <w:rPr>
          <w:sz w:val="24"/>
          <w:szCs w:val="24"/>
        </w:rPr>
        <w:t>2</w:t>
      </w:r>
      <w:r>
        <w:rPr>
          <w:rFonts w:ascii="宋体" w:hAnsi="宋体" w:hint="eastAsia"/>
          <w:sz w:val="24"/>
          <w:szCs w:val="24"/>
        </w:rPr>
        <w:t>元每当量，水污染物</w:t>
      </w:r>
      <w:r>
        <w:rPr>
          <w:sz w:val="24"/>
          <w:szCs w:val="24"/>
        </w:rPr>
        <w:t>1</w:t>
      </w:r>
      <w:r>
        <w:rPr>
          <w:rFonts w:ascii="宋体" w:hAnsi="宋体"/>
          <w:sz w:val="24"/>
          <w:szCs w:val="24"/>
        </w:rPr>
        <w:t>.</w:t>
      </w:r>
      <w:r>
        <w:rPr>
          <w:sz w:val="24"/>
          <w:szCs w:val="24"/>
        </w:rPr>
        <w:t>4</w:t>
      </w:r>
      <w:r>
        <w:rPr>
          <w:rFonts w:ascii="宋体" w:hAnsi="宋体" w:hint="eastAsia"/>
          <w:sz w:val="24"/>
          <w:szCs w:val="24"/>
        </w:rPr>
        <w:t>元每当量）平移至环保税征收，另有广东、广西等四个省份征收标准相比排污费标准上浮不足</w:t>
      </w:r>
      <w:r>
        <w:rPr>
          <w:sz w:val="24"/>
          <w:szCs w:val="24"/>
        </w:rPr>
        <w:t>50</w:t>
      </w:r>
      <w:r>
        <w:rPr>
          <w:rFonts w:ascii="宋体" w:hAnsi="宋体" w:hint="eastAsia"/>
          <w:sz w:val="24"/>
          <w:szCs w:val="24"/>
        </w:rPr>
        <w:t>%，本文将这</w:t>
      </w:r>
      <w:r>
        <w:rPr>
          <w:sz w:val="24"/>
          <w:szCs w:val="24"/>
        </w:rPr>
        <w:t>16</w:t>
      </w:r>
      <w:r>
        <w:rPr>
          <w:rFonts w:ascii="宋体" w:hAnsi="宋体" w:hint="eastAsia"/>
          <w:sz w:val="24"/>
          <w:szCs w:val="24"/>
        </w:rPr>
        <w:t>个地区视为对照组，</w:t>
      </w:r>
      <w:r w:rsidR="009E1A09">
        <w:rPr>
          <w:rFonts w:ascii="宋体" w:hAnsi="宋体" w:hint="eastAsia"/>
          <w:sz w:val="24"/>
          <w:szCs w:val="24"/>
        </w:rPr>
        <w:t>它们的</w:t>
      </w:r>
      <w:r>
        <w:rPr>
          <w:rFonts w:ascii="宋体" w:hAnsi="宋体" w:hint="eastAsia"/>
          <w:sz w:val="24"/>
          <w:szCs w:val="24"/>
        </w:rPr>
        <w:t xml:space="preserve">政策处理虚拟变量 </w:t>
      </w:r>
      <m:oMath>
        <m:sSub>
          <m:sSubPr>
            <m:ctrlPr>
              <w:rPr>
                <w:rFonts w:ascii="Cambria Math" w:hAnsi="Cambria Math"/>
                <w:i/>
                <w:sz w:val="24"/>
                <w:szCs w:val="24"/>
              </w:rPr>
            </m:ctrlPr>
          </m:sSubPr>
          <m:e>
            <m:r>
              <w:rPr>
                <w:rFonts w:ascii="Cambria Math" w:hAnsi="Cambria Math"/>
                <w:sz w:val="24"/>
                <w:szCs w:val="24"/>
              </w:rPr>
              <m:t>Treat</m:t>
            </m:r>
          </m:e>
          <m:sub>
            <m:r>
              <w:rPr>
                <w:rFonts w:ascii="Cambria Math" w:hAnsi="Cambria Math"/>
                <w:sz w:val="24"/>
                <w:szCs w:val="24"/>
              </w:rPr>
              <m:t>i</m:t>
            </m:r>
          </m:sub>
        </m:sSub>
      </m:oMath>
      <w:r>
        <w:rPr>
          <w:rFonts w:ascii="宋体" w:hAnsi="宋体" w:hint="eastAsia"/>
          <w:sz w:val="24"/>
          <w:szCs w:val="24"/>
        </w:rPr>
        <w:t xml:space="preserve"> 赋值为</w:t>
      </w:r>
      <w:r>
        <w:rPr>
          <w:sz w:val="24"/>
          <w:szCs w:val="24"/>
        </w:rPr>
        <w:t>0</w:t>
      </w:r>
      <w:r>
        <w:rPr>
          <w:rFonts w:ascii="宋体" w:hAnsi="宋体" w:hint="eastAsia"/>
          <w:sz w:val="24"/>
          <w:szCs w:val="24"/>
        </w:rPr>
        <w:t>。除去尚未落实环保税的西藏自治区，全国除此之外的</w:t>
      </w:r>
      <w:r>
        <w:rPr>
          <w:sz w:val="24"/>
          <w:szCs w:val="24"/>
        </w:rPr>
        <w:t>14</w:t>
      </w:r>
      <w:r>
        <w:rPr>
          <w:rFonts w:ascii="宋体" w:hAnsi="宋体" w:hint="eastAsia"/>
          <w:sz w:val="24"/>
          <w:szCs w:val="24"/>
        </w:rPr>
        <w:t>个</w:t>
      </w:r>
      <w:proofErr w:type="gramStart"/>
      <w:r>
        <w:rPr>
          <w:rFonts w:ascii="宋体" w:hAnsi="宋体" w:hint="eastAsia"/>
          <w:sz w:val="24"/>
          <w:szCs w:val="24"/>
        </w:rPr>
        <w:t>省级地区环保税征收</w:t>
      </w:r>
      <w:proofErr w:type="gramEnd"/>
      <w:r>
        <w:rPr>
          <w:rFonts w:ascii="宋体" w:hAnsi="宋体" w:hint="eastAsia"/>
          <w:sz w:val="24"/>
          <w:szCs w:val="24"/>
        </w:rPr>
        <w:t>标准均远高于此前的排污费标准，本文将这些地区识别为处理组，</w:t>
      </w:r>
      <m:oMath>
        <m:sSub>
          <m:sSubPr>
            <m:ctrlPr>
              <w:rPr>
                <w:rFonts w:ascii="Cambria Math" w:hAnsi="Cambria Math"/>
                <w:i/>
                <w:sz w:val="24"/>
                <w:szCs w:val="24"/>
              </w:rPr>
            </m:ctrlPr>
          </m:sSubPr>
          <m:e>
            <m:r>
              <w:rPr>
                <w:rFonts w:ascii="Cambria Math" w:hAnsi="Cambria Math"/>
                <w:sz w:val="24"/>
                <w:szCs w:val="24"/>
              </w:rPr>
              <m:t>Treat</m:t>
            </m:r>
          </m:e>
          <m:sub>
            <m:r>
              <w:rPr>
                <w:rFonts w:ascii="Cambria Math" w:hAnsi="Cambria Math"/>
                <w:sz w:val="24"/>
                <w:szCs w:val="24"/>
              </w:rPr>
              <m:t>i</m:t>
            </m:r>
          </m:sub>
        </m:sSub>
      </m:oMath>
      <w:r>
        <w:rPr>
          <w:rFonts w:ascii="宋体" w:hAnsi="宋体" w:hint="eastAsia"/>
          <w:sz w:val="24"/>
          <w:szCs w:val="24"/>
        </w:rPr>
        <w:t xml:space="preserve"> 赋值为</w:t>
      </w:r>
      <w:r>
        <w:rPr>
          <w:sz w:val="24"/>
          <w:szCs w:val="24"/>
        </w:rPr>
        <w:t>1</w:t>
      </w:r>
      <w:r>
        <w:rPr>
          <w:rFonts w:ascii="宋体" w:hAnsi="宋体" w:hint="eastAsia"/>
          <w:sz w:val="24"/>
          <w:szCs w:val="24"/>
        </w:rPr>
        <w:t>。这样，核心解释变量</w:t>
      </w:r>
      <w:bookmarkStart w:id="10" w:name="OLE_LINK2"/>
      <w:r>
        <w:rPr>
          <w:rFonts w:ascii="宋体" w:hAnsi="宋体"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Treat</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After</m:t>
            </m:r>
          </m:e>
          <m:sub>
            <m:r>
              <w:rPr>
                <w:rFonts w:ascii="Cambria Math" w:hAnsi="Cambria Math"/>
                <w:sz w:val="24"/>
                <w:szCs w:val="24"/>
              </w:rPr>
              <m:t>t</m:t>
            </m:r>
          </m:sub>
        </m:sSub>
      </m:oMath>
      <w:bookmarkEnd w:id="10"/>
      <w:r>
        <w:rPr>
          <w:rFonts w:ascii="宋体" w:hAnsi="宋体"/>
          <w:sz w:val="24"/>
          <w:szCs w:val="24"/>
        </w:rPr>
        <w:t xml:space="preserve"> </w:t>
      </w:r>
      <w:r>
        <w:rPr>
          <w:rFonts w:ascii="宋体" w:hAnsi="宋体" w:hint="eastAsia"/>
          <w:sz w:val="24"/>
          <w:szCs w:val="24"/>
        </w:rPr>
        <w:t>即为双重差分变量，简单的将参与实验（即环保税标准较排污费标准明显更高）的企业和未参与实验（即环保税标准较排污费标准没有明显提升）的企业区分开来，比较二者在</w:t>
      </w:r>
      <w:r>
        <w:rPr>
          <w:sz w:val="24"/>
          <w:szCs w:val="24"/>
        </w:rPr>
        <w:t>2018</w:t>
      </w:r>
      <w:r>
        <w:rPr>
          <w:rFonts w:ascii="宋体" w:hAnsi="宋体" w:hint="eastAsia"/>
          <w:sz w:val="24"/>
          <w:szCs w:val="24"/>
        </w:rPr>
        <w:t>年环保税落实之后研发投入变化的差异。</w:t>
      </w:r>
    </w:p>
    <w:p w14:paraId="19019A10" w14:textId="6018E99D" w:rsidR="009D0907" w:rsidRDefault="009E4E15">
      <w:pPr>
        <w:spacing w:line="360" w:lineRule="auto"/>
        <w:ind w:firstLine="420"/>
        <w:rPr>
          <w:rFonts w:ascii="宋体" w:hAnsi="宋体"/>
          <w:sz w:val="24"/>
          <w:szCs w:val="24"/>
        </w:rPr>
      </w:pPr>
      <w:r>
        <w:rPr>
          <w:rFonts w:ascii="宋体" w:hAnsi="宋体" w:hint="eastAsia"/>
          <w:sz w:val="24"/>
          <w:szCs w:val="24"/>
        </w:rPr>
        <w:t>模型中包含的</w:t>
      </w:r>
      <m:oMath>
        <m:sSub>
          <m:sSubPr>
            <m:ctrlPr>
              <w:rPr>
                <w:rFonts w:ascii="Cambria Math" w:hAnsi="Cambria Math"/>
                <w:i/>
                <w:sz w:val="24"/>
                <w:szCs w:val="24"/>
              </w:rPr>
            </m:ctrlPr>
          </m:sSubPr>
          <m:e>
            <m:r>
              <w:rPr>
                <w:rFonts w:ascii="Cambria Math" w:hAnsi="Cambria Math" w:hint="eastAsia"/>
                <w:sz w:val="24"/>
                <w:szCs w:val="24"/>
              </w:rPr>
              <m:t>λ</m:t>
            </m:r>
          </m:e>
          <m:sub>
            <m:r>
              <w:rPr>
                <w:rFonts w:ascii="Cambria Math" w:hAnsi="Cambria Math" w:hint="eastAsia"/>
                <w:sz w:val="24"/>
                <w:szCs w:val="24"/>
              </w:rPr>
              <m:t>t</m:t>
            </m:r>
          </m:sub>
        </m:sSub>
      </m:oMath>
      <w:r>
        <w:rPr>
          <w:rFonts w:ascii="宋体" w:hAnsi="宋体" w:hint="eastAsia"/>
          <w:sz w:val="24"/>
          <w:szCs w:val="24"/>
        </w:rPr>
        <w:t>、</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oMath>
      <w:r>
        <w:rPr>
          <w:rFonts w:ascii="宋体" w:hAnsi="宋体" w:hint="eastAsia"/>
          <w:sz w:val="24"/>
          <w:szCs w:val="24"/>
        </w:rPr>
        <w:t>两项为固定效应控制项，</w:t>
      </w:r>
      <m:oMath>
        <m:sSub>
          <m:sSubPr>
            <m:ctrlPr>
              <w:rPr>
                <w:rFonts w:ascii="Cambria Math" w:hAnsi="Cambria Math"/>
                <w:i/>
                <w:sz w:val="24"/>
                <w:szCs w:val="24"/>
              </w:rPr>
            </m:ctrlPr>
          </m:sSubPr>
          <m:e>
            <m:r>
              <w:rPr>
                <w:rFonts w:ascii="Cambria Math" w:hAnsi="Cambria Math" w:hint="eastAsia"/>
                <w:sz w:val="24"/>
                <w:szCs w:val="24"/>
              </w:rPr>
              <m:t>λ</m:t>
            </m:r>
          </m:e>
          <m:sub>
            <m:r>
              <w:rPr>
                <w:rFonts w:ascii="Cambria Math" w:hAnsi="Cambria Math" w:hint="eastAsia"/>
                <w:sz w:val="24"/>
                <w:szCs w:val="24"/>
              </w:rPr>
              <m:t>t</m:t>
            </m:r>
          </m:sub>
        </m:sSub>
      </m:oMath>
      <w:r>
        <w:rPr>
          <w:rFonts w:ascii="宋体" w:hAnsi="宋体" w:hint="eastAsia"/>
          <w:sz w:val="24"/>
          <w:szCs w:val="24"/>
        </w:rPr>
        <w:t>控制了时间固定效应、更精细地完成了时间维度上的差分。由于环保税政策落实的</w:t>
      </w:r>
      <w:r>
        <w:rPr>
          <w:sz w:val="24"/>
          <w:szCs w:val="24"/>
        </w:rPr>
        <w:t>2018</w:t>
      </w:r>
      <w:r>
        <w:rPr>
          <w:rFonts w:ascii="宋体" w:hAnsi="宋体" w:hint="eastAsia"/>
          <w:sz w:val="24"/>
          <w:szCs w:val="24"/>
        </w:rPr>
        <w:t>年前后正是十九大召开期间，此前，中央提出经济增长进入新常态，将提质降速作为发展经济的重要目标。此后的十九大上提出习近平新时代中国特色社会主义理论体系，把人民的生活幸</w:t>
      </w:r>
      <w:r>
        <w:rPr>
          <w:rFonts w:ascii="宋体" w:hAnsi="宋体" w:hint="eastAsia"/>
          <w:sz w:val="24"/>
          <w:szCs w:val="24"/>
        </w:rPr>
        <w:lastRenderedPageBreak/>
        <w:t>福水平作为最重要的追求。而要完成这些目标，无论是保护绿水青山，还是促进万众创业万众创新都是很重要的一环。在这种背景下，中央政府出台了大量全国范围内的与环境保护和促进创新相关的政策，很有可能干</w:t>
      </w:r>
      <w:r w:rsidR="00476945">
        <w:rPr>
          <w:rFonts w:ascii="宋体" w:hAnsi="宋体" w:hint="eastAsia"/>
          <w:sz w:val="24"/>
          <w:szCs w:val="24"/>
        </w:rPr>
        <w:t>扰</w:t>
      </w:r>
      <w:r>
        <w:rPr>
          <w:rFonts w:ascii="宋体" w:hAnsi="宋体" w:hint="eastAsia"/>
          <w:sz w:val="24"/>
          <w:szCs w:val="24"/>
        </w:rPr>
        <w:t>研发支出。同时，由于疫情、国际局势变化等因素造成的宏观经济状况的波动很可能导致全国范围内的研发支出波动。由于担忧这些因素的影响干扰到对环保税政策效果的分析，本文应用时间固定效应模型。</w:t>
      </w:r>
    </w:p>
    <w:p w14:paraId="6D800AD6" w14:textId="12FF3667" w:rsidR="009D0907" w:rsidRDefault="009E4E15">
      <w:pPr>
        <w:spacing w:line="360" w:lineRule="auto"/>
        <w:ind w:firstLine="420"/>
        <w:rPr>
          <w:rFonts w:ascii="宋体" w:hAnsi="宋体"/>
          <w:sz w:val="24"/>
          <w:szCs w:val="24"/>
        </w:rPr>
      </w:pPr>
      <w:r>
        <w:rPr>
          <w:rFonts w:ascii="宋体" w:hAnsi="宋体" w:hint="eastAsia"/>
          <w:sz w:val="24"/>
          <w:szCs w:val="24"/>
        </w:rPr>
        <w:t>而</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oMath>
      <w:r>
        <w:rPr>
          <w:rFonts w:ascii="宋体" w:hAnsi="宋体" w:hint="eastAsia"/>
          <w:sz w:val="24"/>
          <w:szCs w:val="24"/>
        </w:rPr>
        <w:t>控制了不同企业间的个体固定效应同时也完成了地区维度上的差分。地区发展不平衡是我国目前的基本国情之一，东部地区和中西部地区的企业在整体规模、创新意识、环保意识、社会责任承担等等都存在非常大的差异。这种差异不只反映在地区差异中，不同的工业行业</w:t>
      </w:r>
      <w:r w:rsidR="00476945">
        <w:rPr>
          <w:rFonts w:ascii="宋体" w:hAnsi="宋体" w:hint="eastAsia"/>
          <w:sz w:val="24"/>
          <w:szCs w:val="24"/>
        </w:rPr>
        <w:t>的</w:t>
      </w:r>
      <w:r>
        <w:rPr>
          <w:rFonts w:ascii="宋体" w:hAnsi="宋体" w:hint="eastAsia"/>
          <w:sz w:val="24"/>
          <w:szCs w:val="24"/>
        </w:rPr>
        <w:t>企业</w:t>
      </w:r>
      <w:r w:rsidR="00476945">
        <w:rPr>
          <w:rFonts w:ascii="宋体" w:hAnsi="宋体" w:hint="eastAsia"/>
          <w:sz w:val="24"/>
          <w:szCs w:val="24"/>
        </w:rPr>
        <w:t>间也</w:t>
      </w:r>
      <w:r>
        <w:rPr>
          <w:rFonts w:ascii="宋体" w:hAnsi="宋体" w:hint="eastAsia"/>
          <w:sz w:val="24"/>
          <w:szCs w:val="24"/>
        </w:rPr>
        <w:t>存在非常多样、复杂的差异，甚至不同企业个体由于经营状况、企业</w:t>
      </w:r>
      <w:proofErr w:type="gramStart"/>
      <w:r>
        <w:rPr>
          <w:rFonts w:ascii="宋体" w:hAnsi="宋体" w:hint="eastAsia"/>
          <w:sz w:val="24"/>
          <w:szCs w:val="24"/>
        </w:rPr>
        <w:t>愿景等等</w:t>
      </w:r>
      <w:proofErr w:type="gramEnd"/>
      <w:r>
        <w:rPr>
          <w:rFonts w:ascii="宋体" w:hAnsi="宋体" w:hint="eastAsia"/>
          <w:sz w:val="24"/>
          <w:szCs w:val="24"/>
        </w:rPr>
        <w:t>的不</w:t>
      </w:r>
      <w:r w:rsidR="00476945">
        <w:rPr>
          <w:rFonts w:ascii="宋体" w:hAnsi="宋体" w:hint="eastAsia"/>
          <w:sz w:val="24"/>
          <w:szCs w:val="24"/>
        </w:rPr>
        <w:t>同</w:t>
      </w:r>
      <w:r>
        <w:rPr>
          <w:rFonts w:ascii="宋体" w:hAnsi="宋体" w:hint="eastAsia"/>
          <w:sz w:val="24"/>
          <w:szCs w:val="24"/>
        </w:rPr>
        <w:t>都会在创新积极性上有很大差异。这些差异在短时间内比较稳定，不会随时间有过大的变化，因此本文采用个体固定效应来控制这些差异对回归的干扰。</w:t>
      </w:r>
    </w:p>
    <w:p w14:paraId="642CA854" w14:textId="6DAD19BE" w:rsidR="009D0907" w:rsidRDefault="009E4E15">
      <w:pPr>
        <w:spacing w:line="360" w:lineRule="auto"/>
        <w:ind w:firstLine="420"/>
        <w:rPr>
          <w:rFonts w:ascii="宋体" w:hAnsi="宋体"/>
          <w:sz w:val="24"/>
          <w:szCs w:val="24"/>
        </w:rPr>
      </w:pPr>
      <w:r>
        <w:rPr>
          <w:rFonts w:ascii="宋体" w:hAnsi="宋体" w:hint="eastAsia"/>
          <w:sz w:val="24"/>
          <w:szCs w:val="24"/>
        </w:rPr>
        <w:t xml:space="preserve">两项固定效应的引入不仅完成了双重差分的要求，也同时控制了大多数时间、企业个体因素导致的遗漏变量。在这之后， </w:t>
      </w:r>
      <m:oMath>
        <m:sSub>
          <m:sSubPr>
            <m:ctrlPr>
              <w:rPr>
                <w:rFonts w:ascii="Cambria Math" w:hAnsi="Cambria Math"/>
                <w:i/>
                <w:sz w:val="24"/>
                <w:szCs w:val="24"/>
              </w:rPr>
            </m:ctrlPr>
          </m:sSubPr>
          <m:e>
            <m:r>
              <w:rPr>
                <w:rFonts w:ascii="Cambria Math" w:hAnsi="Cambria Math"/>
                <w:sz w:val="24"/>
                <w:szCs w:val="24"/>
              </w:rPr>
              <m:t>Treat</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After</m:t>
            </m:r>
          </m:e>
          <m:sub>
            <m:r>
              <w:rPr>
                <w:rFonts w:ascii="Cambria Math" w:hAnsi="Cambria Math"/>
                <w:sz w:val="24"/>
                <w:szCs w:val="24"/>
              </w:rPr>
              <m:t>t</m:t>
            </m:r>
          </m:sub>
        </m:sSub>
      </m:oMath>
      <w:r>
        <w:rPr>
          <w:rFonts w:ascii="宋体" w:hAnsi="宋体" w:hint="eastAsia"/>
          <w:sz w:val="24"/>
          <w:szCs w:val="24"/>
        </w:rPr>
        <w:t xml:space="preserve"> 的系数 </w:t>
      </w:r>
      <m:oMath>
        <m:r>
          <w:rPr>
            <w:rFonts w:ascii="Cambria Math" w:hAnsi="Cambria Math"/>
            <w:sz w:val="24"/>
            <w:szCs w:val="24"/>
          </w:rPr>
          <m:t>β</m:t>
        </m:r>
      </m:oMath>
      <w:r>
        <w:rPr>
          <w:rFonts w:ascii="宋体" w:hAnsi="宋体" w:hint="eastAsia"/>
          <w:sz w:val="24"/>
          <w:szCs w:val="24"/>
        </w:rPr>
        <w:t xml:space="preserve"> 的估计量就较为准确地识别了环保税政策在刺激企业创新上的净效应。</w:t>
      </w:r>
    </w:p>
    <w:p w14:paraId="204290A2" w14:textId="77777777" w:rsidR="009D0907" w:rsidRDefault="005D60D2">
      <w:pPr>
        <w:spacing w:line="360" w:lineRule="auto"/>
        <w:ind w:firstLine="420"/>
        <w:rPr>
          <w:rFonts w:ascii="宋体" w:hAnsi="宋体"/>
          <w:sz w:val="24"/>
          <w:szCs w:val="24"/>
        </w:rPr>
      </w:pPr>
      <m:oMath>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it</m:t>
            </m:r>
          </m:sub>
        </m:sSub>
      </m:oMath>
      <w:r w:rsidR="009E4E15">
        <w:rPr>
          <w:rFonts w:ascii="宋体" w:hAnsi="宋体" w:hint="eastAsia"/>
          <w:sz w:val="24"/>
          <w:szCs w:val="24"/>
        </w:rPr>
        <w:t>为随机扰动项，本模型使用个体层面上的聚类标准误。</w:t>
      </w:r>
    </w:p>
    <w:p w14:paraId="34B362D4" w14:textId="77777777" w:rsidR="009D0907" w:rsidRDefault="009E4E15">
      <w:pPr>
        <w:spacing w:line="360" w:lineRule="auto"/>
        <w:ind w:firstLine="420"/>
        <w:rPr>
          <w:rFonts w:ascii="宋体" w:hAnsi="宋体"/>
          <w:sz w:val="24"/>
          <w:szCs w:val="24"/>
        </w:rPr>
      </w:pPr>
      <w:r>
        <w:rPr>
          <w:rFonts w:ascii="宋体" w:hAnsi="宋体" w:hint="eastAsia"/>
          <w:sz w:val="24"/>
          <w:szCs w:val="24"/>
        </w:rPr>
        <w:t>本文的所有的数据处理和模型估计都通过</w:t>
      </w:r>
      <w:r>
        <w:rPr>
          <w:sz w:val="24"/>
          <w:szCs w:val="24"/>
        </w:rPr>
        <w:t>stata14</w:t>
      </w:r>
      <w:r>
        <w:rPr>
          <w:rFonts w:ascii="宋体" w:hAnsi="宋体"/>
          <w:sz w:val="24"/>
          <w:szCs w:val="24"/>
        </w:rPr>
        <w:t>.</w:t>
      </w:r>
      <w:r>
        <w:rPr>
          <w:sz w:val="24"/>
          <w:szCs w:val="24"/>
        </w:rPr>
        <w:t>0</w:t>
      </w:r>
      <w:r>
        <w:rPr>
          <w:rFonts w:ascii="宋体" w:hAnsi="宋体" w:hint="eastAsia"/>
          <w:sz w:val="24"/>
          <w:szCs w:val="24"/>
        </w:rPr>
        <w:t>完成。</w:t>
      </w:r>
    </w:p>
    <w:p w14:paraId="60E33FE5" w14:textId="77777777" w:rsidR="009D0907" w:rsidRDefault="009E4E15">
      <w:pPr>
        <w:widowControl/>
        <w:jc w:val="left"/>
        <w:rPr>
          <w:rFonts w:ascii="宋体" w:hAnsi="宋体"/>
          <w:sz w:val="24"/>
          <w:szCs w:val="24"/>
        </w:rPr>
      </w:pPr>
      <w:r>
        <w:rPr>
          <w:rFonts w:ascii="宋体" w:hAnsi="宋体"/>
          <w:sz w:val="24"/>
          <w:szCs w:val="24"/>
        </w:rPr>
        <w:br w:type="page"/>
      </w:r>
    </w:p>
    <w:p w14:paraId="09172F14" w14:textId="77777777" w:rsidR="009D0907" w:rsidRDefault="009D0907">
      <w:pPr>
        <w:spacing w:line="360" w:lineRule="auto"/>
        <w:rPr>
          <w:rFonts w:ascii="宋体" w:hAnsi="宋体"/>
          <w:sz w:val="24"/>
          <w:szCs w:val="24"/>
        </w:rPr>
      </w:pPr>
    </w:p>
    <w:p w14:paraId="5975C18B" w14:textId="77777777" w:rsidR="009D0907" w:rsidRDefault="009E4E15">
      <w:pPr>
        <w:pStyle w:val="ac"/>
        <w:numPr>
          <w:ilvl w:val="0"/>
          <w:numId w:val="1"/>
        </w:numPr>
        <w:ind w:firstLineChars="0"/>
        <w:jc w:val="center"/>
        <w:rPr>
          <w:rFonts w:ascii="黑体" w:eastAsia="黑体" w:hAnsi="黑体"/>
          <w:b/>
          <w:bCs/>
          <w:sz w:val="44"/>
          <w:szCs w:val="44"/>
        </w:rPr>
      </w:pPr>
      <w:r>
        <w:rPr>
          <w:rFonts w:ascii="黑体" w:eastAsia="黑体" w:hAnsi="黑体" w:hint="eastAsia"/>
          <w:b/>
          <w:bCs/>
          <w:sz w:val="44"/>
          <w:szCs w:val="44"/>
        </w:rPr>
        <w:t>实证结果及分析</w:t>
      </w:r>
    </w:p>
    <w:p w14:paraId="158EE2F1" w14:textId="77777777" w:rsidR="009D0907" w:rsidRDefault="009E4E15" w:rsidP="007A0EC5">
      <w:pPr>
        <w:pStyle w:val="ac"/>
        <w:numPr>
          <w:ilvl w:val="1"/>
          <w:numId w:val="1"/>
        </w:numPr>
        <w:spacing w:beforeLines="50" w:before="156" w:afterLines="50" w:after="156"/>
        <w:ind w:firstLineChars="0"/>
        <w:rPr>
          <w:rFonts w:ascii="黑体" w:eastAsia="黑体" w:hAnsi="黑体"/>
          <w:b/>
          <w:bCs/>
          <w:sz w:val="28"/>
          <w:szCs w:val="28"/>
        </w:rPr>
      </w:pPr>
      <w:r>
        <w:rPr>
          <w:rFonts w:ascii="黑体" w:eastAsia="黑体" w:hAnsi="黑体" w:hint="eastAsia"/>
          <w:b/>
          <w:bCs/>
          <w:sz w:val="28"/>
          <w:szCs w:val="28"/>
        </w:rPr>
        <w:t>描述性统计</w:t>
      </w:r>
    </w:p>
    <w:p w14:paraId="25A4EB2E" w14:textId="77777777" w:rsidR="009D0907" w:rsidRDefault="009E4E15">
      <w:pPr>
        <w:ind w:left="420"/>
        <w:rPr>
          <w:rFonts w:ascii="宋体" w:hAnsi="宋体"/>
          <w:sz w:val="24"/>
          <w:szCs w:val="24"/>
        </w:rPr>
      </w:pPr>
      <w:r>
        <w:rPr>
          <w:rFonts w:ascii="宋体" w:hAnsi="宋体" w:hint="eastAsia"/>
          <w:sz w:val="24"/>
          <w:szCs w:val="24"/>
        </w:rPr>
        <w:t>关键变量描述性统计的结果如表</w:t>
      </w:r>
      <w:r>
        <w:rPr>
          <w:sz w:val="24"/>
          <w:szCs w:val="24"/>
        </w:rPr>
        <w:t>4</w:t>
      </w:r>
      <w:r>
        <w:rPr>
          <w:rFonts w:ascii="宋体" w:hAnsi="宋体" w:hint="eastAsia"/>
          <w:sz w:val="24"/>
          <w:szCs w:val="24"/>
        </w:rPr>
        <w:t>-</w:t>
      </w:r>
      <w:r>
        <w:rPr>
          <w:sz w:val="24"/>
          <w:szCs w:val="24"/>
        </w:rPr>
        <w:t>1</w:t>
      </w:r>
      <w:r>
        <w:rPr>
          <w:rFonts w:ascii="宋体" w:hAnsi="宋体" w:hint="eastAsia"/>
          <w:sz w:val="24"/>
          <w:szCs w:val="24"/>
        </w:rPr>
        <w:t>所示：</w:t>
      </w:r>
    </w:p>
    <w:p w14:paraId="42DEFCF5" w14:textId="77777777" w:rsidR="009D0907" w:rsidRDefault="009D0907" w:rsidP="00EF07CE">
      <w:pPr>
        <w:ind w:left="420"/>
        <w:rPr>
          <w:rFonts w:ascii="宋体" w:hAnsi="宋体"/>
          <w:sz w:val="24"/>
          <w:szCs w:val="24"/>
        </w:rPr>
      </w:pPr>
    </w:p>
    <w:p w14:paraId="7F9B1426" w14:textId="23B1F951" w:rsidR="009D0907" w:rsidRDefault="009E4E15" w:rsidP="00EF07CE">
      <w:pPr>
        <w:ind w:left="420" w:firstLineChars="1100" w:firstLine="2640"/>
        <w:rPr>
          <w:rFonts w:ascii="黑体" w:eastAsia="黑体" w:hAnsi="黑体"/>
          <w:sz w:val="24"/>
          <w:szCs w:val="24"/>
        </w:rPr>
      </w:pPr>
      <w:r>
        <w:rPr>
          <w:rFonts w:ascii="黑体" w:eastAsia="黑体" w:hAnsi="黑体" w:hint="eastAsia"/>
          <w:sz w:val="24"/>
          <w:szCs w:val="24"/>
        </w:rPr>
        <w:t>表</w:t>
      </w:r>
      <w:r>
        <w:rPr>
          <w:rFonts w:eastAsia="黑体"/>
          <w:sz w:val="24"/>
          <w:szCs w:val="24"/>
        </w:rPr>
        <w:t>4</w:t>
      </w:r>
      <w:r>
        <w:rPr>
          <w:rFonts w:ascii="黑体" w:eastAsia="黑体" w:hAnsi="黑体" w:hint="eastAsia"/>
          <w:sz w:val="24"/>
          <w:szCs w:val="24"/>
        </w:rPr>
        <w:t>-</w:t>
      </w:r>
      <w:r>
        <w:rPr>
          <w:rFonts w:eastAsia="黑体"/>
          <w:sz w:val="24"/>
          <w:szCs w:val="24"/>
        </w:rPr>
        <w:t>1</w:t>
      </w:r>
      <w:r>
        <w:rPr>
          <w:rFonts w:ascii="黑体" w:eastAsia="黑体" w:hAnsi="黑体"/>
          <w:sz w:val="24"/>
          <w:szCs w:val="24"/>
        </w:rPr>
        <w:t xml:space="preserve"> </w:t>
      </w:r>
      <w:r>
        <w:rPr>
          <w:rFonts w:ascii="黑体" w:eastAsia="黑体" w:hAnsi="黑体" w:hint="eastAsia"/>
          <w:sz w:val="24"/>
          <w:szCs w:val="24"/>
        </w:rPr>
        <w:t>描述性统计表</w:t>
      </w:r>
    </w:p>
    <w:p w14:paraId="7DB65BA2" w14:textId="77777777" w:rsidR="00EF07CE" w:rsidRDefault="00EF07CE" w:rsidP="00EF07CE">
      <w:pPr>
        <w:ind w:left="420" w:firstLineChars="1100" w:firstLine="2640"/>
        <w:rPr>
          <w:rFonts w:ascii="黑体" w:eastAsia="黑体" w:hAnsi="黑体"/>
          <w:sz w:val="24"/>
          <w:szCs w:val="24"/>
        </w:rPr>
      </w:pPr>
    </w:p>
    <w:tbl>
      <w:tblPr>
        <w:tblW w:w="0" w:type="auto"/>
        <w:jc w:val="center"/>
        <w:tblLayout w:type="fixed"/>
        <w:tblCellMar>
          <w:left w:w="75" w:type="dxa"/>
          <w:right w:w="75" w:type="dxa"/>
        </w:tblCellMar>
        <w:tblLook w:val="04A0" w:firstRow="1" w:lastRow="0" w:firstColumn="1" w:lastColumn="0" w:noHBand="0" w:noVBand="1"/>
      </w:tblPr>
      <w:tblGrid>
        <w:gridCol w:w="1803"/>
        <w:gridCol w:w="720"/>
        <w:gridCol w:w="864"/>
        <w:gridCol w:w="864"/>
        <w:gridCol w:w="1296"/>
        <w:gridCol w:w="864"/>
      </w:tblGrid>
      <w:tr w:rsidR="009D0907" w14:paraId="47E3353B" w14:textId="77777777">
        <w:trPr>
          <w:jc w:val="center"/>
        </w:trPr>
        <w:tc>
          <w:tcPr>
            <w:tcW w:w="1803" w:type="dxa"/>
            <w:tcBorders>
              <w:top w:val="single" w:sz="6" w:space="0" w:color="auto"/>
              <w:left w:val="nil"/>
              <w:bottom w:val="nil"/>
              <w:right w:val="nil"/>
            </w:tcBorders>
          </w:tcPr>
          <w:p w14:paraId="7B60EB24" w14:textId="77777777" w:rsidR="009D0907" w:rsidRDefault="009D0907">
            <w:pPr>
              <w:autoSpaceDE w:val="0"/>
              <w:autoSpaceDN w:val="0"/>
              <w:adjustRightInd w:val="0"/>
              <w:jc w:val="left"/>
              <w:rPr>
                <w:kern w:val="0"/>
                <w:szCs w:val="21"/>
              </w:rPr>
            </w:pPr>
          </w:p>
        </w:tc>
        <w:tc>
          <w:tcPr>
            <w:tcW w:w="720" w:type="dxa"/>
            <w:tcBorders>
              <w:top w:val="single" w:sz="6" w:space="0" w:color="auto"/>
              <w:left w:val="nil"/>
              <w:bottom w:val="nil"/>
              <w:right w:val="nil"/>
            </w:tcBorders>
          </w:tcPr>
          <w:p w14:paraId="5029AF4D" w14:textId="77777777" w:rsidR="009D0907" w:rsidRDefault="009E4E15">
            <w:pPr>
              <w:autoSpaceDE w:val="0"/>
              <w:autoSpaceDN w:val="0"/>
              <w:adjustRightInd w:val="0"/>
              <w:jc w:val="center"/>
              <w:rPr>
                <w:kern w:val="0"/>
                <w:szCs w:val="21"/>
              </w:rPr>
            </w:pPr>
            <w:r>
              <w:rPr>
                <w:kern w:val="0"/>
                <w:szCs w:val="21"/>
              </w:rPr>
              <w:t>(1)</w:t>
            </w:r>
          </w:p>
        </w:tc>
        <w:tc>
          <w:tcPr>
            <w:tcW w:w="864" w:type="dxa"/>
            <w:tcBorders>
              <w:top w:val="single" w:sz="6" w:space="0" w:color="auto"/>
              <w:left w:val="nil"/>
              <w:bottom w:val="nil"/>
              <w:right w:val="nil"/>
            </w:tcBorders>
          </w:tcPr>
          <w:p w14:paraId="6A36F41D" w14:textId="77777777" w:rsidR="009D0907" w:rsidRDefault="009E4E15">
            <w:pPr>
              <w:autoSpaceDE w:val="0"/>
              <w:autoSpaceDN w:val="0"/>
              <w:adjustRightInd w:val="0"/>
              <w:jc w:val="center"/>
              <w:rPr>
                <w:kern w:val="0"/>
                <w:szCs w:val="21"/>
              </w:rPr>
            </w:pPr>
            <w:r>
              <w:rPr>
                <w:kern w:val="0"/>
                <w:szCs w:val="21"/>
              </w:rPr>
              <w:t>(2)</w:t>
            </w:r>
          </w:p>
        </w:tc>
        <w:tc>
          <w:tcPr>
            <w:tcW w:w="864" w:type="dxa"/>
            <w:tcBorders>
              <w:top w:val="single" w:sz="6" w:space="0" w:color="auto"/>
              <w:left w:val="nil"/>
              <w:bottom w:val="nil"/>
              <w:right w:val="nil"/>
            </w:tcBorders>
          </w:tcPr>
          <w:p w14:paraId="593FDFE4" w14:textId="77777777" w:rsidR="009D0907" w:rsidRDefault="009E4E15">
            <w:pPr>
              <w:autoSpaceDE w:val="0"/>
              <w:autoSpaceDN w:val="0"/>
              <w:adjustRightInd w:val="0"/>
              <w:jc w:val="center"/>
              <w:rPr>
                <w:kern w:val="0"/>
                <w:szCs w:val="21"/>
              </w:rPr>
            </w:pPr>
            <w:r>
              <w:rPr>
                <w:kern w:val="0"/>
                <w:szCs w:val="21"/>
              </w:rPr>
              <w:t>(3)</w:t>
            </w:r>
          </w:p>
        </w:tc>
        <w:tc>
          <w:tcPr>
            <w:tcW w:w="1296" w:type="dxa"/>
            <w:tcBorders>
              <w:top w:val="single" w:sz="6" w:space="0" w:color="auto"/>
              <w:left w:val="nil"/>
              <w:bottom w:val="nil"/>
              <w:right w:val="nil"/>
            </w:tcBorders>
          </w:tcPr>
          <w:p w14:paraId="027D0220" w14:textId="77777777" w:rsidR="009D0907" w:rsidRDefault="009E4E15">
            <w:pPr>
              <w:autoSpaceDE w:val="0"/>
              <w:autoSpaceDN w:val="0"/>
              <w:adjustRightInd w:val="0"/>
              <w:jc w:val="center"/>
              <w:rPr>
                <w:kern w:val="0"/>
                <w:szCs w:val="21"/>
              </w:rPr>
            </w:pPr>
            <w:r>
              <w:rPr>
                <w:kern w:val="0"/>
                <w:szCs w:val="21"/>
              </w:rPr>
              <w:t>(4)</w:t>
            </w:r>
          </w:p>
        </w:tc>
        <w:tc>
          <w:tcPr>
            <w:tcW w:w="864" w:type="dxa"/>
            <w:tcBorders>
              <w:top w:val="single" w:sz="6" w:space="0" w:color="auto"/>
              <w:left w:val="nil"/>
              <w:bottom w:val="nil"/>
              <w:right w:val="nil"/>
            </w:tcBorders>
          </w:tcPr>
          <w:p w14:paraId="10C7465E" w14:textId="77777777" w:rsidR="009D0907" w:rsidRDefault="009E4E15">
            <w:pPr>
              <w:autoSpaceDE w:val="0"/>
              <w:autoSpaceDN w:val="0"/>
              <w:adjustRightInd w:val="0"/>
              <w:jc w:val="center"/>
              <w:rPr>
                <w:kern w:val="0"/>
                <w:szCs w:val="21"/>
              </w:rPr>
            </w:pPr>
            <w:r>
              <w:rPr>
                <w:kern w:val="0"/>
                <w:szCs w:val="21"/>
              </w:rPr>
              <w:t>(5)</w:t>
            </w:r>
          </w:p>
        </w:tc>
      </w:tr>
      <w:tr w:rsidR="009D0907" w14:paraId="6237C330" w14:textId="77777777">
        <w:trPr>
          <w:jc w:val="center"/>
        </w:trPr>
        <w:tc>
          <w:tcPr>
            <w:tcW w:w="1803" w:type="dxa"/>
            <w:tcBorders>
              <w:top w:val="nil"/>
              <w:left w:val="nil"/>
              <w:bottom w:val="single" w:sz="6" w:space="0" w:color="auto"/>
              <w:right w:val="nil"/>
            </w:tcBorders>
          </w:tcPr>
          <w:p w14:paraId="727DE1EF" w14:textId="77777777" w:rsidR="009D0907" w:rsidRDefault="009E4E15">
            <w:pPr>
              <w:autoSpaceDE w:val="0"/>
              <w:autoSpaceDN w:val="0"/>
              <w:adjustRightInd w:val="0"/>
              <w:jc w:val="left"/>
              <w:rPr>
                <w:kern w:val="0"/>
                <w:szCs w:val="21"/>
              </w:rPr>
            </w:pPr>
            <w:r>
              <w:rPr>
                <w:kern w:val="0"/>
                <w:szCs w:val="21"/>
              </w:rPr>
              <w:t>VARIABLES</w:t>
            </w:r>
          </w:p>
        </w:tc>
        <w:tc>
          <w:tcPr>
            <w:tcW w:w="720" w:type="dxa"/>
            <w:tcBorders>
              <w:top w:val="nil"/>
              <w:left w:val="nil"/>
              <w:bottom w:val="single" w:sz="6" w:space="0" w:color="auto"/>
              <w:right w:val="nil"/>
            </w:tcBorders>
          </w:tcPr>
          <w:p w14:paraId="6251954B" w14:textId="77777777" w:rsidR="009D0907" w:rsidRDefault="009E4E15">
            <w:pPr>
              <w:autoSpaceDE w:val="0"/>
              <w:autoSpaceDN w:val="0"/>
              <w:adjustRightInd w:val="0"/>
              <w:jc w:val="center"/>
              <w:rPr>
                <w:kern w:val="0"/>
                <w:szCs w:val="21"/>
              </w:rPr>
            </w:pPr>
            <w:r>
              <w:rPr>
                <w:kern w:val="0"/>
                <w:szCs w:val="21"/>
              </w:rPr>
              <w:t>N</w:t>
            </w:r>
          </w:p>
        </w:tc>
        <w:tc>
          <w:tcPr>
            <w:tcW w:w="864" w:type="dxa"/>
            <w:tcBorders>
              <w:top w:val="nil"/>
              <w:left w:val="nil"/>
              <w:bottom w:val="single" w:sz="6" w:space="0" w:color="auto"/>
              <w:right w:val="nil"/>
            </w:tcBorders>
          </w:tcPr>
          <w:p w14:paraId="6ED947AB" w14:textId="77777777" w:rsidR="009D0907" w:rsidRDefault="009E4E15">
            <w:pPr>
              <w:autoSpaceDE w:val="0"/>
              <w:autoSpaceDN w:val="0"/>
              <w:adjustRightInd w:val="0"/>
              <w:jc w:val="center"/>
              <w:rPr>
                <w:kern w:val="0"/>
                <w:szCs w:val="21"/>
              </w:rPr>
            </w:pPr>
            <w:r>
              <w:rPr>
                <w:kern w:val="0"/>
                <w:szCs w:val="21"/>
              </w:rPr>
              <w:t>mean</w:t>
            </w:r>
          </w:p>
        </w:tc>
        <w:tc>
          <w:tcPr>
            <w:tcW w:w="864" w:type="dxa"/>
            <w:tcBorders>
              <w:top w:val="nil"/>
              <w:left w:val="nil"/>
              <w:bottom w:val="single" w:sz="6" w:space="0" w:color="auto"/>
              <w:right w:val="nil"/>
            </w:tcBorders>
          </w:tcPr>
          <w:p w14:paraId="209F5AC4" w14:textId="77777777" w:rsidR="009D0907" w:rsidRDefault="009E4E15">
            <w:pPr>
              <w:autoSpaceDE w:val="0"/>
              <w:autoSpaceDN w:val="0"/>
              <w:adjustRightInd w:val="0"/>
              <w:jc w:val="center"/>
              <w:rPr>
                <w:kern w:val="0"/>
                <w:szCs w:val="21"/>
              </w:rPr>
            </w:pPr>
            <w:r>
              <w:rPr>
                <w:kern w:val="0"/>
                <w:szCs w:val="21"/>
              </w:rPr>
              <w:t>sd</w:t>
            </w:r>
          </w:p>
        </w:tc>
        <w:tc>
          <w:tcPr>
            <w:tcW w:w="1296" w:type="dxa"/>
            <w:tcBorders>
              <w:top w:val="nil"/>
              <w:left w:val="nil"/>
              <w:bottom w:val="single" w:sz="6" w:space="0" w:color="auto"/>
              <w:right w:val="nil"/>
            </w:tcBorders>
          </w:tcPr>
          <w:p w14:paraId="1C69DD8F" w14:textId="77777777" w:rsidR="009D0907" w:rsidRDefault="009E4E15">
            <w:pPr>
              <w:autoSpaceDE w:val="0"/>
              <w:autoSpaceDN w:val="0"/>
              <w:adjustRightInd w:val="0"/>
              <w:jc w:val="center"/>
              <w:rPr>
                <w:kern w:val="0"/>
                <w:szCs w:val="21"/>
              </w:rPr>
            </w:pPr>
            <w:r>
              <w:rPr>
                <w:kern w:val="0"/>
                <w:szCs w:val="21"/>
              </w:rPr>
              <w:t>min</w:t>
            </w:r>
          </w:p>
        </w:tc>
        <w:tc>
          <w:tcPr>
            <w:tcW w:w="864" w:type="dxa"/>
            <w:tcBorders>
              <w:top w:val="nil"/>
              <w:left w:val="nil"/>
              <w:bottom w:val="single" w:sz="6" w:space="0" w:color="auto"/>
              <w:right w:val="nil"/>
            </w:tcBorders>
          </w:tcPr>
          <w:p w14:paraId="24656DF3" w14:textId="77777777" w:rsidR="009D0907" w:rsidRDefault="009E4E15">
            <w:pPr>
              <w:autoSpaceDE w:val="0"/>
              <w:autoSpaceDN w:val="0"/>
              <w:adjustRightInd w:val="0"/>
              <w:jc w:val="center"/>
              <w:rPr>
                <w:kern w:val="0"/>
                <w:szCs w:val="21"/>
              </w:rPr>
            </w:pPr>
            <w:r>
              <w:rPr>
                <w:kern w:val="0"/>
                <w:szCs w:val="21"/>
              </w:rPr>
              <w:t>max</w:t>
            </w:r>
          </w:p>
        </w:tc>
      </w:tr>
      <w:tr w:rsidR="009D0907" w14:paraId="0F91DB7A" w14:textId="77777777">
        <w:trPr>
          <w:jc w:val="center"/>
        </w:trPr>
        <w:tc>
          <w:tcPr>
            <w:tcW w:w="1803" w:type="dxa"/>
            <w:tcBorders>
              <w:top w:val="nil"/>
              <w:left w:val="nil"/>
              <w:bottom w:val="nil"/>
              <w:right w:val="nil"/>
            </w:tcBorders>
          </w:tcPr>
          <w:p w14:paraId="10480652" w14:textId="77777777" w:rsidR="009D0907" w:rsidRDefault="009D0907">
            <w:pPr>
              <w:autoSpaceDE w:val="0"/>
              <w:autoSpaceDN w:val="0"/>
              <w:adjustRightInd w:val="0"/>
              <w:jc w:val="left"/>
              <w:rPr>
                <w:kern w:val="0"/>
                <w:szCs w:val="21"/>
              </w:rPr>
            </w:pPr>
          </w:p>
        </w:tc>
        <w:tc>
          <w:tcPr>
            <w:tcW w:w="720" w:type="dxa"/>
            <w:tcBorders>
              <w:top w:val="nil"/>
              <w:left w:val="nil"/>
              <w:bottom w:val="nil"/>
              <w:right w:val="nil"/>
            </w:tcBorders>
          </w:tcPr>
          <w:p w14:paraId="36273143" w14:textId="77777777" w:rsidR="009D0907" w:rsidRDefault="009D0907">
            <w:pPr>
              <w:autoSpaceDE w:val="0"/>
              <w:autoSpaceDN w:val="0"/>
              <w:adjustRightInd w:val="0"/>
              <w:jc w:val="center"/>
              <w:rPr>
                <w:kern w:val="0"/>
                <w:szCs w:val="21"/>
              </w:rPr>
            </w:pPr>
          </w:p>
        </w:tc>
        <w:tc>
          <w:tcPr>
            <w:tcW w:w="864" w:type="dxa"/>
            <w:tcBorders>
              <w:top w:val="nil"/>
              <w:left w:val="nil"/>
              <w:bottom w:val="nil"/>
              <w:right w:val="nil"/>
            </w:tcBorders>
          </w:tcPr>
          <w:p w14:paraId="18999708" w14:textId="77777777" w:rsidR="009D0907" w:rsidRDefault="009D0907">
            <w:pPr>
              <w:autoSpaceDE w:val="0"/>
              <w:autoSpaceDN w:val="0"/>
              <w:adjustRightInd w:val="0"/>
              <w:jc w:val="center"/>
              <w:rPr>
                <w:kern w:val="0"/>
                <w:szCs w:val="21"/>
              </w:rPr>
            </w:pPr>
          </w:p>
        </w:tc>
        <w:tc>
          <w:tcPr>
            <w:tcW w:w="864" w:type="dxa"/>
            <w:tcBorders>
              <w:top w:val="nil"/>
              <w:left w:val="nil"/>
              <w:bottom w:val="nil"/>
              <w:right w:val="nil"/>
            </w:tcBorders>
          </w:tcPr>
          <w:p w14:paraId="5743D084" w14:textId="77777777" w:rsidR="009D0907" w:rsidRDefault="009D0907">
            <w:pPr>
              <w:autoSpaceDE w:val="0"/>
              <w:autoSpaceDN w:val="0"/>
              <w:adjustRightInd w:val="0"/>
              <w:jc w:val="center"/>
              <w:rPr>
                <w:kern w:val="0"/>
                <w:szCs w:val="21"/>
              </w:rPr>
            </w:pPr>
          </w:p>
        </w:tc>
        <w:tc>
          <w:tcPr>
            <w:tcW w:w="1296" w:type="dxa"/>
            <w:tcBorders>
              <w:top w:val="nil"/>
              <w:left w:val="nil"/>
              <w:bottom w:val="nil"/>
              <w:right w:val="nil"/>
            </w:tcBorders>
          </w:tcPr>
          <w:p w14:paraId="5FA34426" w14:textId="77777777" w:rsidR="009D0907" w:rsidRDefault="009D0907">
            <w:pPr>
              <w:autoSpaceDE w:val="0"/>
              <w:autoSpaceDN w:val="0"/>
              <w:adjustRightInd w:val="0"/>
              <w:jc w:val="center"/>
              <w:rPr>
                <w:kern w:val="0"/>
                <w:szCs w:val="21"/>
              </w:rPr>
            </w:pPr>
          </w:p>
        </w:tc>
        <w:tc>
          <w:tcPr>
            <w:tcW w:w="864" w:type="dxa"/>
            <w:tcBorders>
              <w:top w:val="nil"/>
              <w:left w:val="nil"/>
              <w:bottom w:val="nil"/>
              <w:right w:val="nil"/>
            </w:tcBorders>
          </w:tcPr>
          <w:p w14:paraId="157A4ABC" w14:textId="77777777" w:rsidR="009D0907" w:rsidRDefault="009D0907">
            <w:pPr>
              <w:autoSpaceDE w:val="0"/>
              <w:autoSpaceDN w:val="0"/>
              <w:adjustRightInd w:val="0"/>
              <w:jc w:val="center"/>
              <w:rPr>
                <w:kern w:val="0"/>
                <w:szCs w:val="21"/>
              </w:rPr>
            </w:pPr>
          </w:p>
        </w:tc>
      </w:tr>
      <w:tr w:rsidR="009D0907" w14:paraId="233EB10E" w14:textId="77777777">
        <w:trPr>
          <w:jc w:val="center"/>
        </w:trPr>
        <w:tc>
          <w:tcPr>
            <w:tcW w:w="1803" w:type="dxa"/>
            <w:tcBorders>
              <w:top w:val="nil"/>
              <w:left w:val="nil"/>
              <w:bottom w:val="nil"/>
              <w:right w:val="nil"/>
            </w:tcBorders>
          </w:tcPr>
          <w:p w14:paraId="699D8E3E" w14:textId="77777777" w:rsidR="009D0907" w:rsidRDefault="009E4E15">
            <w:pPr>
              <w:autoSpaceDE w:val="0"/>
              <w:autoSpaceDN w:val="0"/>
              <w:adjustRightInd w:val="0"/>
              <w:jc w:val="left"/>
              <w:rPr>
                <w:i/>
                <w:iCs/>
                <w:kern w:val="0"/>
                <w:szCs w:val="21"/>
              </w:rPr>
            </w:pPr>
            <w:r>
              <w:rPr>
                <w:i/>
                <w:iCs/>
                <w:kern w:val="0"/>
                <w:szCs w:val="21"/>
              </w:rPr>
              <w:t>Treat</w:t>
            </w:r>
          </w:p>
        </w:tc>
        <w:tc>
          <w:tcPr>
            <w:tcW w:w="720" w:type="dxa"/>
            <w:tcBorders>
              <w:top w:val="nil"/>
              <w:left w:val="nil"/>
              <w:bottom w:val="nil"/>
              <w:right w:val="nil"/>
            </w:tcBorders>
          </w:tcPr>
          <w:p w14:paraId="5C66BFD5" w14:textId="77777777" w:rsidR="009D0907" w:rsidRDefault="009E4E15">
            <w:pPr>
              <w:autoSpaceDE w:val="0"/>
              <w:autoSpaceDN w:val="0"/>
              <w:adjustRightInd w:val="0"/>
              <w:jc w:val="center"/>
              <w:rPr>
                <w:kern w:val="0"/>
                <w:szCs w:val="21"/>
              </w:rPr>
            </w:pPr>
            <w:r>
              <w:rPr>
                <w:kern w:val="0"/>
                <w:szCs w:val="21"/>
              </w:rPr>
              <w:t>9180</w:t>
            </w:r>
          </w:p>
        </w:tc>
        <w:tc>
          <w:tcPr>
            <w:tcW w:w="864" w:type="dxa"/>
            <w:tcBorders>
              <w:top w:val="nil"/>
              <w:left w:val="nil"/>
              <w:bottom w:val="nil"/>
              <w:right w:val="nil"/>
            </w:tcBorders>
          </w:tcPr>
          <w:p w14:paraId="6CDA2A04" w14:textId="77777777" w:rsidR="009D0907" w:rsidRDefault="009E4E15">
            <w:pPr>
              <w:autoSpaceDE w:val="0"/>
              <w:autoSpaceDN w:val="0"/>
              <w:adjustRightInd w:val="0"/>
              <w:jc w:val="center"/>
              <w:rPr>
                <w:kern w:val="0"/>
                <w:szCs w:val="21"/>
              </w:rPr>
            </w:pPr>
            <w:r>
              <w:rPr>
                <w:kern w:val="0"/>
                <w:szCs w:val="21"/>
              </w:rPr>
              <w:t>0.624</w:t>
            </w:r>
          </w:p>
        </w:tc>
        <w:tc>
          <w:tcPr>
            <w:tcW w:w="864" w:type="dxa"/>
            <w:tcBorders>
              <w:top w:val="nil"/>
              <w:left w:val="nil"/>
              <w:bottom w:val="nil"/>
              <w:right w:val="nil"/>
            </w:tcBorders>
          </w:tcPr>
          <w:p w14:paraId="088ABAEA" w14:textId="77777777" w:rsidR="009D0907" w:rsidRDefault="009E4E15">
            <w:pPr>
              <w:autoSpaceDE w:val="0"/>
              <w:autoSpaceDN w:val="0"/>
              <w:adjustRightInd w:val="0"/>
              <w:jc w:val="center"/>
              <w:rPr>
                <w:kern w:val="0"/>
                <w:szCs w:val="21"/>
              </w:rPr>
            </w:pPr>
            <w:r>
              <w:rPr>
                <w:kern w:val="0"/>
                <w:szCs w:val="21"/>
              </w:rPr>
              <w:t>0.485</w:t>
            </w:r>
          </w:p>
        </w:tc>
        <w:tc>
          <w:tcPr>
            <w:tcW w:w="1296" w:type="dxa"/>
            <w:tcBorders>
              <w:top w:val="nil"/>
              <w:left w:val="nil"/>
              <w:bottom w:val="nil"/>
              <w:right w:val="nil"/>
            </w:tcBorders>
          </w:tcPr>
          <w:p w14:paraId="4D31665E" w14:textId="77777777" w:rsidR="009D0907" w:rsidRDefault="009E4E15">
            <w:pPr>
              <w:autoSpaceDE w:val="0"/>
              <w:autoSpaceDN w:val="0"/>
              <w:adjustRightInd w:val="0"/>
              <w:jc w:val="center"/>
              <w:rPr>
                <w:kern w:val="0"/>
                <w:szCs w:val="21"/>
              </w:rPr>
            </w:pPr>
            <w:r>
              <w:rPr>
                <w:kern w:val="0"/>
                <w:szCs w:val="21"/>
              </w:rPr>
              <w:t>0</w:t>
            </w:r>
          </w:p>
        </w:tc>
        <w:tc>
          <w:tcPr>
            <w:tcW w:w="864" w:type="dxa"/>
            <w:tcBorders>
              <w:top w:val="nil"/>
              <w:left w:val="nil"/>
              <w:bottom w:val="nil"/>
              <w:right w:val="nil"/>
            </w:tcBorders>
          </w:tcPr>
          <w:p w14:paraId="7B31094C" w14:textId="77777777" w:rsidR="009D0907" w:rsidRDefault="009E4E15">
            <w:pPr>
              <w:autoSpaceDE w:val="0"/>
              <w:autoSpaceDN w:val="0"/>
              <w:adjustRightInd w:val="0"/>
              <w:jc w:val="center"/>
              <w:rPr>
                <w:kern w:val="0"/>
                <w:szCs w:val="21"/>
              </w:rPr>
            </w:pPr>
            <w:r>
              <w:rPr>
                <w:kern w:val="0"/>
                <w:szCs w:val="21"/>
              </w:rPr>
              <w:t>1</w:t>
            </w:r>
          </w:p>
        </w:tc>
      </w:tr>
      <w:tr w:rsidR="009D0907" w14:paraId="0800240A" w14:textId="77777777">
        <w:trPr>
          <w:jc w:val="center"/>
        </w:trPr>
        <w:tc>
          <w:tcPr>
            <w:tcW w:w="1803" w:type="dxa"/>
            <w:tcBorders>
              <w:top w:val="nil"/>
              <w:left w:val="nil"/>
              <w:bottom w:val="nil"/>
              <w:right w:val="nil"/>
            </w:tcBorders>
          </w:tcPr>
          <w:p w14:paraId="371B3716" w14:textId="77777777" w:rsidR="009D0907" w:rsidRDefault="009E4E15">
            <w:pPr>
              <w:autoSpaceDE w:val="0"/>
              <w:autoSpaceDN w:val="0"/>
              <w:adjustRightInd w:val="0"/>
              <w:jc w:val="left"/>
              <w:rPr>
                <w:i/>
                <w:iCs/>
                <w:kern w:val="0"/>
                <w:szCs w:val="21"/>
              </w:rPr>
            </w:pPr>
            <w:r>
              <w:rPr>
                <w:i/>
                <w:iCs/>
                <w:kern w:val="0"/>
                <w:szCs w:val="21"/>
              </w:rPr>
              <w:t>After</w:t>
            </w:r>
          </w:p>
        </w:tc>
        <w:tc>
          <w:tcPr>
            <w:tcW w:w="720" w:type="dxa"/>
            <w:tcBorders>
              <w:top w:val="nil"/>
              <w:left w:val="nil"/>
              <w:bottom w:val="nil"/>
              <w:right w:val="nil"/>
            </w:tcBorders>
          </w:tcPr>
          <w:p w14:paraId="2A1D0808" w14:textId="77777777" w:rsidR="009D0907" w:rsidRDefault="009E4E15">
            <w:pPr>
              <w:autoSpaceDE w:val="0"/>
              <w:autoSpaceDN w:val="0"/>
              <w:adjustRightInd w:val="0"/>
              <w:jc w:val="center"/>
              <w:rPr>
                <w:kern w:val="0"/>
                <w:szCs w:val="21"/>
              </w:rPr>
            </w:pPr>
            <w:r>
              <w:rPr>
                <w:kern w:val="0"/>
                <w:szCs w:val="21"/>
              </w:rPr>
              <w:t>9180</w:t>
            </w:r>
          </w:p>
        </w:tc>
        <w:tc>
          <w:tcPr>
            <w:tcW w:w="864" w:type="dxa"/>
            <w:tcBorders>
              <w:top w:val="nil"/>
              <w:left w:val="nil"/>
              <w:bottom w:val="nil"/>
              <w:right w:val="nil"/>
            </w:tcBorders>
          </w:tcPr>
          <w:p w14:paraId="36C9E7DC" w14:textId="77777777" w:rsidR="009D0907" w:rsidRDefault="009E4E15">
            <w:pPr>
              <w:autoSpaceDE w:val="0"/>
              <w:autoSpaceDN w:val="0"/>
              <w:adjustRightInd w:val="0"/>
              <w:jc w:val="center"/>
              <w:rPr>
                <w:kern w:val="0"/>
                <w:szCs w:val="21"/>
              </w:rPr>
            </w:pPr>
            <w:r>
              <w:rPr>
                <w:kern w:val="0"/>
                <w:szCs w:val="21"/>
              </w:rPr>
              <w:t>0.500</w:t>
            </w:r>
          </w:p>
        </w:tc>
        <w:tc>
          <w:tcPr>
            <w:tcW w:w="864" w:type="dxa"/>
            <w:tcBorders>
              <w:top w:val="nil"/>
              <w:left w:val="nil"/>
              <w:bottom w:val="nil"/>
              <w:right w:val="nil"/>
            </w:tcBorders>
          </w:tcPr>
          <w:p w14:paraId="7AD0AB4D" w14:textId="77777777" w:rsidR="009D0907" w:rsidRDefault="009E4E15">
            <w:pPr>
              <w:autoSpaceDE w:val="0"/>
              <w:autoSpaceDN w:val="0"/>
              <w:adjustRightInd w:val="0"/>
              <w:jc w:val="center"/>
              <w:rPr>
                <w:kern w:val="0"/>
                <w:szCs w:val="21"/>
              </w:rPr>
            </w:pPr>
            <w:r>
              <w:rPr>
                <w:kern w:val="0"/>
                <w:szCs w:val="21"/>
              </w:rPr>
              <w:t>0.500</w:t>
            </w:r>
          </w:p>
        </w:tc>
        <w:tc>
          <w:tcPr>
            <w:tcW w:w="1296" w:type="dxa"/>
            <w:tcBorders>
              <w:top w:val="nil"/>
              <w:left w:val="nil"/>
              <w:bottom w:val="nil"/>
              <w:right w:val="nil"/>
            </w:tcBorders>
          </w:tcPr>
          <w:p w14:paraId="324894A5" w14:textId="77777777" w:rsidR="009D0907" w:rsidRDefault="009E4E15">
            <w:pPr>
              <w:autoSpaceDE w:val="0"/>
              <w:autoSpaceDN w:val="0"/>
              <w:adjustRightInd w:val="0"/>
              <w:jc w:val="center"/>
              <w:rPr>
                <w:kern w:val="0"/>
                <w:szCs w:val="21"/>
              </w:rPr>
            </w:pPr>
            <w:r>
              <w:rPr>
                <w:kern w:val="0"/>
                <w:szCs w:val="21"/>
              </w:rPr>
              <w:t>0</w:t>
            </w:r>
          </w:p>
        </w:tc>
        <w:tc>
          <w:tcPr>
            <w:tcW w:w="864" w:type="dxa"/>
            <w:tcBorders>
              <w:top w:val="nil"/>
              <w:left w:val="nil"/>
              <w:bottom w:val="nil"/>
              <w:right w:val="nil"/>
            </w:tcBorders>
          </w:tcPr>
          <w:p w14:paraId="257B5888" w14:textId="77777777" w:rsidR="009D0907" w:rsidRDefault="009E4E15">
            <w:pPr>
              <w:autoSpaceDE w:val="0"/>
              <w:autoSpaceDN w:val="0"/>
              <w:adjustRightInd w:val="0"/>
              <w:jc w:val="center"/>
              <w:rPr>
                <w:kern w:val="0"/>
                <w:szCs w:val="21"/>
              </w:rPr>
            </w:pPr>
            <w:r>
              <w:rPr>
                <w:kern w:val="0"/>
                <w:szCs w:val="21"/>
              </w:rPr>
              <w:t>1</w:t>
            </w:r>
          </w:p>
        </w:tc>
      </w:tr>
      <w:tr w:rsidR="009D0907" w14:paraId="42D9930E" w14:textId="77777777">
        <w:trPr>
          <w:jc w:val="center"/>
        </w:trPr>
        <w:tc>
          <w:tcPr>
            <w:tcW w:w="1803" w:type="dxa"/>
            <w:tcBorders>
              <w:top w:val="nil"/>
              <w:left w:val="nil"/>
              <w:bottom w:val="nil"/>
              <w:right w:val="nil"/>
            </w:tcBorders>
          </w:tcPr>
          <w:p w14:paraId="087343D1" w14:textId="77777777" w:rsidR="009D0907" w:rsidRDefault="009E4E15">
            <w:pPr>
              <w:autoSpaceDE w:val="0"/>
              <w:autoSpaceDN w:val="0"/>
              <w:adjustRightInd w:val="0"/>
              <w:jc w:val="left"/>
              <w:rPr>
                <w:i/>
                <w:iCs/>
                <w:kern w:val="0"/>
                <w:szCs w:val="21"/>
              </w:rPr>
            </w:pPr>
            <w:r>
              <w:rPr>
                <w:i/>
                <w:iCs/>
                <w:kern w:val="0"/>
                <w:szCs w:val="21"/>
              </w:rPr>
              <w:t>RD_Spend</w:t>
            </w:r>
          </w:p>
        </w:tc>
        <w:tc>
          <w:tcPr>
            <w:tcW w:w="720" w:type="dxa"/>
            <w:tcBorders>
              <w:top w:val="nil"/>
              <w:left w:val="nil"/>
              <w:bottom w:val="nil"/>
              <w:right w:val="nil"/>
            </w:tcBorders>
          </w:tcPr>
          <w:p w14:paraId="48FD5489" w14:textId="77777777" w:rsidR="009D0907" w:rsidRDefault="009E4E15">
            <w:pPr>
              <w:autoSpaceDE w:val="0"/>
              <w:autoSpaceDN w:val="0"/>
              <w:adjustRightInd w:val="0"/>
              <w:jc w:val="center"/>
              <w:rPr>
                <w:kern w:val="0"/>
                <w:szCs w:val="21"/>
              </w:rPr>
            </w:pPr>
            <w:r>
              <w:rPr>
                <w:kern w:val="0"/>
                <w:szCs w:val="21"/>
              </w:rPr>
              <w:t>9180</w:t>
            </w:r>
          </w:p>
        </w:tc>
        <w:tc>
          <w:tcPr>
            <w:tcW w:w="864" w:type="dxa"/>
            <w:tcBorders>
              <w:top w:val="nil"/>
              <w:left w:val="nil"/>
              <w:bottom w:val="nil"/>
              <w:right w:val="nil"/>
            </w:tcBorders>
          </w:tcPr>
          <w:p w14:paraId="39A0DAAB" w14:textId="77777777" w:rsidR="009D0907" w:rsidRDefault="009E4E15">
            <w:pPr>
              <w:autoSpaceDE w:val="0"/>
              <w:autoSpaceDN w:val="0"/>
              <w:adjustRightInd w:val="0"/>
              <w:jc w:val="center"/>
              <w:rPr>
                <w:kern w:val="0"/>
                <w:szCs w:val="21"/>
              </w:rPr>
            </w:pPr>
            <w:r>
              <w:rPr>
                <w:kern w:val="0"/>
                <w:szCs w:val="21"/>
              </w:rPr>
              <w:t>26.40</w:t>
            </w:r>
          </w:p>
        </w:tc>
        <w:tc>
          <w:tcPr>
            <w:tcW w:w="864" w:type="dxa"/>
            <w:tcBorders>
              <w:top w:val="nil"/>
              <w:left w:val="nil"/>
              <w:bottom w:val="nil"/>
              <w:right w:val="nil"/>
            </w:tcBorders>
          </w:tcPr>
          <w:p w14:paraId="6AF1B639" w14:textId="77777777" w:rsidR="009D0907" w:rsidRDefault="009E4E15">
            <w:pPr>
              <w:autoSpaceDE w:val="0"/>
              <w:autoSpaceDN w:val="0"/>
              <w:adjustRightInd w:val="0"/>
              <w:jc w:val="center"/>
              <w:rPr>
                <w:kern w:val="0"/>
                <w:szCs w:val="21"/>
              </w:rPr>
            </w:pPr>
            <w:r>
              <w:rPr>
                <w:kern w:val="0"/>
                <w:szCs w:val="21"/>
              </w:rPr>
              <w:t>93.89</w:t>
            </w:r>
          </w:p>
        </w:tc>
        <w:tc>
          <w:tcPr>
            <w:tcW w:w="1296" w:type="dxa"/>
            <w:tcBorders>
              <w:top w:val="nil"/>
              <w:left w:val="nil"/>
              <w:bottom w:val="nil"/>
              <w:right w:val="nil"/>
            </w:tcBorders>
          </w:tcPr>
          <w:p w14:paraId="55E89C52" w14:textId="77777777" w:rsidR="009D0907" w:rsidRDefault="009E4E15">
            <w:pPr>
              <w:autoSpaceDE w:val="0"/>
              <w:autoSpaceDN w:val="0"/>
              <w:adjustRightInd w:val="0"/>
              <w:jc w:val="center"/>
              <w:rPr>
                <w:kern w:val="0"/>
                <w:szCs w:val="21"/>
              </w:rPr>
            </w:pPr>
            <w:r>
              <w:rPr>
                <w:kern w:val="0"/>
                <w:szCs w:val="21"/>
              </w:rPr>
              <w:t>1.63e-05</w:t>
            </w:r>
          </w:p>
        </w:tc>
        <w:tc>
          <w:tcPr>
            <w:tcW w:w="864" w:type="dxa"/>
            <w:tcBorders>
              <w:top w:val="nil"/>
              <w:left w:val="nil"/>
              <w:bottom w:val="nil"/>
              <w:right w:val="nil"/>
            </w:tcBorders>
          </w:tcPr>
          <w:p w14:paraId="57C1DA1E" w14:textId="77777777" w:rsidR="009D0907" w:rsidRDefault="009E4E15">
            <w:pPr>
              <w:autoSpaceDE w:val="0"/>
              <w:autoSpaceDN w:val="0"/>
              <w:adjustRightInd w:val="0"/>
              <w:jc w:val="center"/>
              <w:rPr>
                <w:kern w:val="0"/>
                <w:szCs w:val="21"/>
              </w:rPr>
            </w:pPr>
            <w:r>
              <w:rPr>
                <w:kern w:val="0"/>
                <w:szCs w:val="21"/>
              </w:rPr>
              <w:t>2292</w:t>
            </w:r>
          </w:p>
        </w:tc>
      </w:tr>
      <w:tr w:rsidR="009D0907" w14:paraId="2A312C94" w14:textId="77777777">
        <w:trPr>
          <w:jc w:val="center"/>
        </w:trPr>
        <w:tc>
          <w:tcPr>
            <w:tcW w:w="1803" w:type="dxa"/>
            <w:tcBorders>
              <w:top w:val="nil"/>
              <w:left w:val="nil"/>
              <w:bottom w:val="nil"/>
              <w:right w:val="nil"/>
            </w:tcBorders>
          </w:tcPr>
          <w:p w14:paraId="2FEB57FA" w14:textId="77777777" w:rsidR="009D0907" w:rsidRDefault="009E4E15">
            <w:pPr>
              <w:autoSpaceDE w:val="0"/>
              <w:autoSpaceDN w:val="0"/>
              <w:adjustRightInd w:val="0"/>
              <w:jc w:val="left"/>
              <w:rPr>
                <w:i/>
                <w:iCs/>
                <w:kern w:val="0"/>
                <w:szCs w:val="21"/>
              </w:rPr>
            </w:pPr>
            <w:r>
              <w:rPr>
                <w:i/>
                <w:iCs/>
                <w:kern w:val="0"/>
                <w:szCs w:val="21"/>
              </w:rPr>
              <w:t>ln_Assets</w:t>
            </w:r>
          </w:p>
        </w:tc>
        <w:tc>
          <w:tcPr>
            <w:tcW w:w="720" w:type="dxa"/>
            <w:tcBorders>
              <w:top w:val="nil"/>
              <w:left w:val="nil"/>
              <w:bottom w:val="nil"/>
              <w:right w:val="nil"/>
            </w:tcBorders>
          </w:tcPr>
          <w:p w14:paraId="729AEE21" w14:textId="77777777" w:rsidR="009D0907" w:rsidRDefault="009E4E15">
            <w:pPr>
              <w:autoSpaceDE w:val="0"/>
              <w:autoSpaceDN w:val="0"/>
              <w:adjustRightInd w:val="0"/>
              <w:jc w:val="center"/>
              <w:rPr>
                <w:kern w:val="0"/>
                <w:szCs w:val="21"/>
              </w:rPr>
            </w:pPr>
            <w:r>
              <w:rPr>
                <w:kern w:val="0"/>
                <w:szCs w:val="21"/>
              </w:rPr>
              <w:t>9180</w:t>
            </w:r>
          </w:p>
        </w:tc>
        <w:tc>
          <w:tcPr>
            <w:tcW w:w="864" w:type="dxa"/>
            <w:tcBorders>
              <w:top w:val="nil"/>
              <w:left w:val="nil"/>
              <w:bottom w:val="nil"/>
              <w:right w:val="nil"/>
            </w:tcBorders>
          </w:tcPr>
          <w:p w14:paraId="3CAE5FCD" w14:textId="77777777" w:rsidR="009D0907" w:rsidRDefault="009E4E15">
            <w:pPr>
              <w:autoSpaceDE w:val="0"/>
              <w:autoSpaceDN w:val="0"/>
              <w:adjustRightInd w:val="0"/>
              <w:jc w:val="center"/>
              <w:rPr>
                <w:kern w:val="0"/>
                <w:szCs w:val="21"/>
              </w:rPr>
            </w:pPr>
            <w:r>
              <w:rPr>
                <w:kern w:val="0"/>
                <w:szCs w:val="21"/>
              </w:rPr>
              <w:t>22.33</w:t>
            </w:r>
          </w:p>
        </w:tc>
        <w:tc>
          <w:tcPr>
            <w:tcW w:w="864" w:type="dxa"/>
            <w:tcBorders>
              <w:top w:val="nil"/>
              <w:left w:val="nil"/>
              <w:bottom w:val="nil"/>
              <w:right w:val="nil"/>
            </w:tcBorders>
          </w:tcPr>
          <w:p w14:paraId="089E0009" w14:textId="77777777" w:rsidR="009D0907" w:rsidRDefault="009E4E15">
            <w:pPr>
              <w:autoSpaceDE w:val="0"/>
              <w:autoSpaceDN w:val="0"/>
              <w:adjustRightInd w:val="0"/>
              <w:jc w:val="center"/>
              <w:rPr>
                <w:kern w:val="0"/>
                <w:szCs w:val="21"/>
              </w:rPr>
            </w:pPr>
            <w:r>
              <w:rPr>
                <w:kern w:val="0"/>
                <w:szCs w:val="21"/>
              </w:rPr>
              <w:t>1.231</w:t>
            </w:r>
          </w:p>
        </w:tc>
        <w:tc>
          <w:tcPr>
            <w:tcW w:w="1296" w:type="dxa"/>
            <w:tcBorders>
              <w:top w:val="nil"/>
              <w:left w:val="nil"/>
              <w:bottom w:val="nil"/>
              <w:right w:val="nil"/>
            </w:tcBorders>
          </w:tcPr>
          <w:p w14:paraId="30741477" w14:textId="77777777" w:rsidR="009D0907" w:rsidRDefault="009E4E15">
            <w:pPr>
              <w:autoSpaceDE w:val="0"/>
              <w:autoSpaceDN w:val="0"/>
              <w:adjustRightInd w:val="0"/>
              <w:jc w:val="center"/>
              <w:rPr>
                <w:kern w:val="0"/>
                <w:szCs w:val="21"/>
              </w:rPr>
            </w:pPr>
            <w:r>
              <w:rPr>
                <w:kern w:val="0"/>
                <w:szCs w:val="21"/>
              </w:rPr>
              <w:t>19.54</w:t>
            </w:r>
          </w:p>
        </w:tc>
        <w:tc>
          <w:tcPr>
            <w:tcW w:w="864" w:type="dxa"/>
            <w:tcBorders>
              <w:top w:val="nil"/>
              <w:left w:val="nil"/>
              <w:bottom w:val="nil"/>
              <w:right w:val="nil"/>
            </w:tcBorders>
          </w:tcPr>
          <w:p w14:paraId="7041DFBC" w14:textId="77777777" w:rsidR="009D0907" w:rsidRDefault="009E4E15">
            <w:pPr>
              <w:autoSpaceDE w:val="0"/>
              <w:autoSpaceDN w:val="0"/>
              <w:adjustRightInd w:val="0"/>
              <w:jc w:val="center"/>
              <w:rPr>
                <w:kern w:val="0"/>
                <w:szCs w:val="21"/>
              </w:rPr>
            </w:pPr>
            <w:r>
              <w:rPr>
                <w:kern w:val="0"/>
                <w:szCs w:val="21"/>
              </w:rPr>
              <w:t>28.64</w:t>
            </w:r>
          </w:p>
        </w:tc>
      </w:tr>
      <w:tr w:rsidR="009D0907" w14:paraId="4E3E3AE7" w14:textId="77777777">
        <w:trPr>
          <w:jc w:val="center"/>
        </w:trPr>
        <w:tc>
          <w:tcPr>
            <w:tcW w:w="1803" w:type="dxa"/>
            <w:tcBorders>
              <w:top w:val="nil"/>
              <w:left w:val="nil"/>
              <w:bottom w:val="nil"/>
              <w:right w:val="nil"/>
            </w:tcBorders>
          </w:tcPr>
          <w:p w14:paraId="3B87F837" w14:textId="77777777" w:rsidR="009D0907" w:rsidRDefault="009E4E15">
            <w:pPr>
              <w:autoSpaceDE w:val="0"/>
              <w:autoSpaceDN w:val="0"/>
              <w:adjustRightInd w:val="0"/>
              <w:jc w:val="left"/>
              <w:rPr>
                <w:i/>
                <w:iCs/>
                <w:kern w:val="0"/>
                <w:szCs w:val="21"/>
              </w:rPr>
            </w:pPr>
            <w:r>
              <w:rPr>
                <w:i/>
                <w:iCs/>
                <w:kern w:val="0"/>
                <w:szCs w:val="21"/>
              </w:rPr>
              <w:t>Lev</w:t>
            </w:r>
          </w:p>
        </w:tc>
        <w:tc>
          <w:tcPr>
            <w:tcW w:w="720" w:type="dxa"/>
            <w:tcBorders>
              <w:top w:val="nil"/>
              <w:left w:val="nil"/>
              <w:bottom w:val="nil"/>
              <w:right w:val="nil"/>
            </w:tcBorders>
          </w:tcPr>
          <w:p w14:paraId="6A4A36A3" w14:textId="77777777" w:rsidR="009D0907" w:rsidRDefault="009E4E15">
            <w:pPr>
              <w:autoSpaceDE w:val="0"/>
              <w:autoSpaceDN w:val="0"/>
              <w:adjustRightInd w:val="0"/>
              <w:jc w:val="center"/>
              <w:rPr>
                <w:kern w:val="0"/>
                <w:szCs w:val="21"/>
              </w:rPr>
            </w:pPr>
            <w:r>
              <w:rPr>
                <w:kern w:val="0"/>
                <w:szCs w:val="21"/>
              </w:rPr>
              <w:t>9180</w:t>
            </w:r>
          </w:p>
        </w:tc>
        <w:tc>
          <w:tcPr>
            <w:tcW w:w="864" w:type="dxa"/>
            <w:tcBorders>
              <w:top w:val="nil"/>
              <w:left w:val="nil"/>
              <w:bottom w:val="nil"/>
              <w:right w:val="nil"/>
            </w:tcBorders>
          </w:tcPr>
          <w:p w14:paraId="3C1EF131" w14:textId="77777777" w:rsidR="009D0907" w:rsidRDefault="009E4E15">
            <w:pPr>
              <w:autoSpaceDE w:val="0"/>
              <w:autoSpaceDN w:val="0"/>
              <w:adjustRightInd w:val="0"/>
              <w:jc w:val="center"/>
              <w:rPr>
                <w:kern w:val="0"/>
                <w:szCs w:val="21"/>
              </w:rPr>
            </w:pPr>
            <w:r>
              <w:rPr>
                <w:kern w:val="0"/>
                <w:szCs w:val="21"/>
              </w:rPr>
              <w:t>0.409</w:t>
            </w:r>
          </w:p>
        </w:tc>
        <w:tc>
          <w:tcPr>
            <w:tcW w:w="864" w:type="dxa"/>
            <w:tcBorders>
              <w:top w:val="nil"/>
              <w:left w:val="nil"/>
              <w:bottom w:val="nil"/>
              <w:right w:val="nil"/>
            </w:tcBorders>
          </w:tcPr>
          <w:p w14:paraId="0A17C6D0" w14:textId="77777777" w:rsidR="009D0907" w:rsidRDefault="009E4E15">
            <w:pPr>
              <w:autoSpaceDE w:val="0"/>
              <w:autoSpaceDN w:val="0"/>
              <w:adjustRightInd w:val="0"/>
              <w:jc w:val="center"/>
              <w:rPr>
                <w:kern w:val="0"/>
                <w:szCs w:val="21"/>
              </w:rPr>
            </w:pPr>
            <w:r>
              <w:rPr>
                <w:kern w:val="0"/>
                <w:szCs w:val="21"/>
              </w:rPr>
              <w:t>0.193</w:t>
            </w:r>
          </w:p>
        </w:tc>
        <w:tc>
          <w:tcPr>
            <w:tcW w:w="1296" w:type="dxa"/>
            <w:tcBorders>
              <w:top w:val="nil"/>
              <w:left w:val="nil"/>
              <w:bottom w:val="nil"/>
              <w:right w:val="nil"/>
            </w:tcBorders>
          </w:tcPr>
          <w:p w14:paraId="4D32BD27" w14:textId="77777777" w:rsidR="009D0907" w:rsidRDefault="009E4E15">
            <w:pPr>
              <w:autoSpaceDE w:val="0"/>
              <w:autoSpaceDN w:val="0"/>
              <w:adjustRightInd w:val="0"/>
              <w:jc w:val="center"/>
              <w:rPr>
                <w:kern w:val="0"/>
                <w:szCs w:val="21"/>
              </w:rPr>
            </w:pPr>
            <w:r>
              <w:rPr>
                <w:kern w:val="0"/>
                <w:szCs w:val="21"/>
              </w:rPr>
              <w:t>0.00836</w:t>
            </w:r>
          </w:p>
        </w:tc>
        <w:tc>
          <w:tcPr>
            <w:tcW w:w="864" w:type="dxa"/>
            <w:tcBorders>
              <w:top w:val="nil"/>
              <w:left w:val="nil"/>
              <w:bottom w:val="nil"/>
              <w:right w:val="nil"/>
            </w:tcBorders>
          </w:tcPr>
          <w:p w14:paraId="2E8F65B9" w14:textId="77777777" w:rsidR="009D0907" w:rsidRDefault="009E4E15">
            <w:pPr>
              <w:autoSpaceDE w:val="0"/>
              <w:autoSpaceDN w:val="0"/>
              <w:adjustRightInd w:val="0"/>
              <w:jc w:val="center"/>
              <w:rPr>
                <w:kern w:val="0"/>
                <w:szCs w:val="21"/>
              </w:rPr>
            </w:pPr>
            <w:r>
              <w:rPr>
                <w:kern w:val="0"/>
                <w:szCs w:val="21"/>
              </w:rPr>
              <w:t>2.290</w:t>
            </w:r>
          </w:p>
        </w:tc>
      </w:tr>
      <w:tr w:rsidR="009D0907" w14:paraId="28930DC6" w14:textId="77777777">
        <w:trPr>
          <w:jc w:val="center"/>
        </w:trPr>
        <w:tc>
          <w:tcPr>
            <w:tcW w:w="1803" w:type="dxa"/>
            <w:tcBorders>
              <w:top w:val="nil"/>
              <w:left w:val="nil"/>
              <w:bottom w:val="nil"/>
              <w:right w:val="nil"/>
            </w:tcBorders>
          </w:tcPr>
          <w:p w14:paraId="4466A1CF" w14:textId="77777777" w:rsidR="009D0907" w:rsidRDefault="009E4E15">
            <w:pPr>
              <w:autoSpaceDE w:val="0"/>
              <w:autoSpaceDN w:val="0"/>
              <w:adjustRightInd w:val="0"/>
              <w:jc w:val="left"/>
              <w:rPr>
                <w:i/>
                <w:iCs/>
                <w:kern w:val="0"/>
                <w:szCs w:val="21"/>
              </w:rPr>
            </w:pPr>
            <w:r>
              <w:rPr>
                <w:i/>
                <w:iCs/>
                <w:kern w:val="0"/>
                <w:szCs w:val="21"/>
              </w:rPr>
              <w:t>Profit</w:t>
            </w:r>
          </w:p>
        </w:tc>
        <w:tc>
          <w:tcPr>
            <w:tcW w:w="720" w:type="dxa"/>
            <w:tcBorders>
              <w:top w:val="nil"/>
              <w:left w:val="nil"/>
              <w:bottom w:val="nil"/>
              <w:right w:val="nil"/>
            </w:tcBorders>
          </w:tcPr>
          <w:p w14:paraId="305A5FA3" w14:textId="77777777" w:rsidR="009D0907" w:rsidRDefault="009E4E15">
            <w:pPr>
              <w:autoSpaceDE w:val="0"/>
              <w:autoSpaceDN w:val="0"/>
              <w:adjustRightInd w:val="0"/>
              <w:jc w:val="center"/>
              <w:rPr>
                <w:kern w:val="0"/>
                <w:szCs w:val="21"/>
              </w:rPr>
            </w:pPr>
            <w:r>
              <w:rPr>
                <w:kern w:val="0"/>
                <w:szCs w:val="21"/>
              </w:rPr>
              <w:t>9180</w:t>
            </w:r>
          </w:p>
        </w:tc>
        <w:tc>
          <w:tcPr>
            <w:tcW w:w="864" w:type="dxa"/>
            <w:tcBorders>
              <w:top w:val="nil"/>
              <w:left w:val="nil"/>
              <w:bottom w:val="nil"/>
              <w:right w:val="nil"/>
            </w:tcBorders>
          </w:tcPr>
          <w:p w14:paraId="1613B71A" w14:textId="77777777" w:rsidR="009D0907" w:rsidRDefault="009E4E15">
            <w:pPr>
              <w:autoSpaceDE w:val="0"/>
              <w:autoSpaceDN w:val="0"/>
              <w:adjustRightInd w:val="0"/>
              <w:jc w:val="center"/>
              <w:rPr>
                <w:kern w:val="0"/>
                <w:szCs w:val="21"/>
              </w:rPr>
            </w:pPr>
            <w:r>
              <w:rPr>
                <w:kern w:val="0"/>
                <w:szCs w:val="21"/>
              </w:rPr>
              <w:t>53.41</w:t>
            </w:r>
          </w:p>
        </w:tc>
        <w:tc>
          <w:tcPr>
            <w:tcW w:w="864" w:type="dxa"/>
            <w:tcBorders>
              <w:top w:val="nil"/>
              <w:left w:val="nil"/>
              <w:bottom w:val="nil"/>
              <w:right w:val="nil"/>
            </w:tcBorders>
          </w:tcPr>
          <w:p w14:paraId="0D640D7B" w14:textId="77777777" w:rsidR="009D0907" w:rsidRDefault="009E4E15">
            <w:pPr>
              <w:autoSpaceDE w:val="0"/>
              <w:autoSpaceDN w:val="0"/>
              <w:adjustRightInd w:val="0"/>
              <w:jc w:val="center"/>
              <w:rPr>
                <w:kern w:val="0"/>
                <w:szCs w:val="21"/>
              </w:rPr>
            </w:pPr>
            <w:r>
              <w:rPr>
                <w:kern w:val="0"/>
                <w:szCs w:val="21"/>
              </w:rPr>
              <w:t>271.8</w:t>
            </w:r>
          </w:p>
        </w:tc>
        <w:tc>
          <w:tcPr>
            <w:tcW w:w="1296" w:type="dxa"/>
            <w:tcBorders>
              <w:top w:val="nil"/>
              <w:left w:val="nil"/>
              <w:bottom w:val="nil"/>
              <w:right w:val="nil"/>
            </w:tcBorders>
          </w:tcPr>
          <w:p w14:paraId="5265E187" w14:textId="77777777" w:rsidR="009D0907" w:rsidRDefault="009E4E15">
            <w:pPr>
              <w:autoSpaceDE w:val="0"/>
              <w:autoSpaceDN w:val="0"/>
              <w:adjustRightInd w:val="0"/>
              <w:jc w:val="center"/>
              <w:rPr>
                <w:kern w:val="0"/>
                <w:szCs w:val="21"/>
              </w:rPr>
            </w:pPr>
            <w:r>
              <w:rPr>
                <w:kern w:val="0"/>
                <w:szCs w:val="21"/>
              </w:rPr>
              <w:t>-4666</w:t>
            </w:r>
          </w:p>
        </w:tc>
        <w:tc>
          <w:tcPr>
            <w:tcW w:w="864" w:type="dxa"/>
            <w:tcBorders>
              <w:top w:val="nil"/>
              <w:left w:val="nil"/>
              <w:bottom w:val="nil"/>
              <w:right w:val="nil"/>
            </w:tcBorders>
          </w:tcPr>
          <w:p w14:paraId="2989DA93" w14:textId="77777777" w:rsidR="009D0907" w:rsidRDefault="009E4E15">
            <w:pPr>
              <w:autoSpaceDE w:val="0"/>
              <w:autoSpaceDN w:val="0"/>
              <w:adjustRightInd w:val="0"/>
              <w:jc w:val="center"/>
              <w:rPr>
                <w:kern w:val="0"/>
                <w:szCs w:val="21"/>
              </w:rPr>
            </w:pPr>
            <w:r>
              <w:rPr>
                <w:kern w:val="0"/>
                <w:szCs w:val="21"/>
              </w:rPr>
              <w:t>7241</w:t>
            </w:r>
          </w:p>
        </w:tc>
      </w:tr>
      <w:tr w:rsidR="009D0907" w14:paraId="3678941B" w14:textId="77777777">
        <w:trPr>
          <w:jc w:val="center"/>
        </w:trPr>
        <w:tc>
          <w:tcPr>
            <w:tcW w:w="1803" w:type="dxa"/>
            <w:tcBorders>
              <w:top w:val="nil"/>
              <w:left w:val="nil"/>
              <w:bottom w:val="nil"/>
              <w:right w:val="nil"/>
            </w:tcBorders>
          </w:tcPr>
          <w:p w14:paraId="2C842CA3" w14:textId="77777777" w:rsidR="009D0907" w:rsidRDefault="009D0907">
            <w:pPr>
              <w:autoSpaceDE w:val="0"/>
              <w:autoSpaceDN w:val="0"/>
              <w:adjustRightInd w:val="0"/>
              <w:jc w:val="left"/>
              <w:rPr>
                <w:kern w:val="0"/>
                <w:szCs w:val="21"/>
              </w:rPr>
            </w:pPr>
          </w:p>
        </w:tc>
        <w:tc>
          <w:tcPr>
            <w:tcW w:w="720" w:type="dxa"/>
            <w:tcBorders>
              <w:top w:val="nil"/>
              <w:left w:val="nil"/>
              <w:bottom w:val="nil"/>
              <w:right w:val="nil"/>
            </w:tcBorders>
          </w:tcPr>
          <w:p w14:paraId="65B13C88" w14:textId="77777777" w:rsidR="009D0907" w:rsidRDefault="009D0907">
            <w:pPr>
              <w:autoSpaceDE w:val="0"/>
              <w:autoSpaceDN w:val="0"/>
              <w:adjustRightInd w:val="0"/>
              <w:jc w:val="center"/>
              <w:rPr>
                <w:kern w:val="0"/>
                <w:szCs w:val="21"/>
              </w:rPr>
            </w:pPr>
          </w:p>
        </w:tc>
        <w:tc>
          <w:tcPr>
            <w:tcW w:w="864" w:type="dxa"/>
            <w:tcBorders>
              <w:top w:val="nil"/>
              <w:left w:val="nil"/>
              <w:bottom w:val="nil"/>
              <w:right w:val="nil"/>
            </w:tcBorders>
          </w:tcPr>
          <w:p w14:paraId="5B6C2D02" w14:textId="77777777" w:rsidR="009D0907" w:rsidRDefault="009D0907">
            <w:pPr>
              <w:autoSpaceDE w:val="0"/>
              <w:autoSpaceDN w:val="0"/>
              <w:adjustRightInd w:val="0"/>
              <w:jc w:val="center"/>
              <w:rPr>
                <w:kern w:val="0"/>
                <w:szCs w:val="21"/>
              </w:rPr>
            </w:pPr>
          </w:p>
        </w:tc>
        <w:tc>
          <w:tcPr>
            <w:tcW w:w="864" w:type="dxa"/>
            <w:tcBorders>
              <w:top w:val="nil"/>
              <w:left w:val="nil"/>
              <w:bottom w:val="nil"/>
              <w:right w:val="nil"/>
            </w:tcBorders>
          </w:tcPr>
          <w:p w14:paraId="60078C60" w14:textId="77777777" w:rsidR="009D0907" w:rsidRDefault="009D0907">
            <w:pPr>
              <w:autoSpaceDE w:val="0"/>
              <w:autoSpaceDN w:val="0"/>
              <w:adjustRightInd w:val="0"/>
              <w:jc w:val="center"/>
              <w:rPr>
                <w:kern w:val="0"/>
                <w:szCs w:val="21"/>
              </w:rPr>
            </w:pPr>
          </w:p>
        </w:tc>
        <w:tc>
          <w:tcPr>
            <w:tcW w:w="1296" w:type="dxa"/>
            <w:tcBorders>
              <w:top w:val="nil"/>
              <w:left w:val="nil"/>
              <w:bottom w:val="nil"/>
              <w:right w:val="nil"/>
            </w:tcBorders>
          </w:tcPr>
          <w:p w14:paraId="1CA1393C" w14:textId="77777777" w:rsidR="009D0907" w:rsidRDefault="009D0907">
            <w:pPr>
              <w:autoSpaceDE w:val="0"/>
              <w:autoSpaceDN w:val="0"/>
              <w:adjustRightInd w:val="0"/>
              <w:jc w:val="center"/>
              <w:rPr>
                <w:kern w:val="0"/>
                <w:szCs w:val="21"/>
              </w:rPr>
            </w:pPr>
          </w:p>
        </w:tc>
        <w:tc>
          <w:tcPr>
            <w:tcW w:w="864" w:type="dxa"/>
            <w:tcBorders>
              <w:top w:val="nil"/>
              <w:left w:val="nil"/>
              <w:bottom w:val="nil"/>
              <w:right w:val="nil"/>
            </w:tcBorders>
          </w:tcPr>
          <w:p w14:paraId="701D7E06" w14:textId="77777777" w:rsidR="009D0907" w:rsidRDefault="009D0907">
            <w:pPr>
              <w:autoSpaceDE w:val="0"/>
              <w:autoSpaceDN w:val="0"/>
              <w:adjustRightInd w:val="0"/>
              <w:jc w:val="center"/>
              <w:rPr>
                <w:kern w:val="0"/>
                <w:szCs w:val="21"/>
              </w:rPr>
            </w:pPr>
          </w:p>
        </w:tc>
      </w:tr>
      <w:tr w:rsidR="009D0907" w14:paraId="6D467483" w14:textId="77777777">
        <w:tblPrEx>
          <w:tblBorders>
            <w:bottom w:val="single" w:sz="6" w:space="0" w:color="auto"/>
          </w:tblBorders>
        </w:tblPrEx>
        <w:trPr>
          <w:jc w:val="center"/>
        </w:trPr>
        <w:tc>
          <w:tcPr>
            <w:tcW w:w="1803" w:type="dxa"/>
            <w:tcBorders>
              <w:top w:val="nil"/>
              <w:left w:val="nil"/>
              <w:bottom w:val="single" w:sz="6" w:space="0" w:color="auto"/>
              <w:right w:val="nil"/>
            </w:tcBorders>
          </w:tcPr>
          <w:p w14:paraId="4AD6A740" w14:textId="77777777" w:rsidR="009D0907" w:rsidRDefault="009E4E15">
            <w:pPr>
              <w:autoSpaceDE w:val="0"/>
              <w:autoSpaceDN w:val="0"/>
              <w:adjustRightInd w:val="0"/>
              <w:jc w:val="left"/>
              <w:rPr>
                <w:kern w:val="0"/>
                <w:szCs w:val="21"/>
              </w:rPr>
            </w:pPr>
            <w:r>
              <w:rPr>
                <w:kern w:val="0"/>
                <w:szCs w:val="21"/>
              </w:rPr>
              <w:t>N</w:t>
            </w:r>
          </w:p>
        </w:tc>
        <w:tc>
          <w:tcPr>
            <w:tcW w:w="720" w:type="dxa"/>
            <w:tcBorders>
              <w:top w:val="nil"/>
              <w:left w:val="nil"/>
              <w:bottom w:val="single" w:sz="6" w:space="0" w:color="auto"/>
              <w:right w:val="nil"/>
            </w:tcBorders>
          </w:tcPr>
          <w:p w14:paraId="27DB1B1E" w14:textId="77777777" w:rsidR="009D0907" w:rsidRDefault="009E4E15">
            <w:pPr>
              <w:autoSpaceDE w:val="0"/>
              <w:autoSpaceDN w:val="0"/>
              <w:adjustRightInd w:val="0"/>
              <w:jc w:val="center"/>
              <w:rPr>
                <w:kern w:val="0"/>
                <w:szCs w:val="21"/>
              </w:rPr>
            </w:pPr>
            <w:r>
              <w:rPr>
                <w:kern w:val="0"/>
                <w:szCs w:val="21"/>
              </w:rPr>
              <w:t>1530</w:t>
            </w:r>
          </w:p>
        </w:tc>
        <w:tc>
          <w:tcPr>
            <w:tcW w:w="864" w:type="dxa"/>
            <w:tcBorders>
              <w:top w:val="nil"/>
              <w:left w:val="nil"/>
              <w:bottom w:val="single" w:sz="6" w:space="0" w:color="auto"/>
              <w:right w:val="nil"/>
            </w:tcBorders>
          </w:tcPr>
          <w:p w14:paraId="1BAC11B6" w14:textId="77777777" w:rsidR="009D0907" w:rsidRDefault="009E4E15">
            <w:pPr>
              <w:autoSpaceDE w:val="0"/>
              <w:autoSpaceDN w:val="0"/>
              <w:adjustRightInd w:val="0"/>
              <w:jc w:val="center"/>
              <w:rPr>
                <w:kern w:val="0"/>
                <w:szCs w:val="21"/>
              </w:rPr>
            </w:pPr>
            <w:r>
              <w:rPr>
                <w:kern w:val="0"/>
                <w:szCs w:val="21"/>
              </w:rPr>
              <w:t>1530</w:t>
            </w:r>
          </w:p>
        </w:tc>
        <w:tc>
          <w:tcPr>
            <w:tcW w:w="864" w:type="dxa"/>
            <w:tcBorders>
              <w:top w:val="nil"/>
              <w:left w:val="nil"/>
              <w:bottom w:val="single" w:sz="6" w:space="0" w:color="auto"/>
              <w:right w:val="nil"/>
            </w:tcBorders>
          </w:tcPr>
          <w:p w14:paraId="3330355B" w14:textId="77777777" w:rsidR="009D0907" w:rsidRDefault="009E4E15">
            <w:pPr>
              <w:autoSpaceDE w:val="0"/>
              <w:autoSpaceDN w:val="0"/>
              <w:adjustRightInd w:val="0"/>
              <w:jc w:val="center"/>
              <w:rPr>
                <w:kern w:val="0"/>
                <w:szCs w:val="21"/>
              </w:rPr>
            </w:pPr>
            <w:r>
              <w:rPr>
                <w:kern w:val="0"/>
                <w:szCs w:val="21"/>
              </w:rPr>
              <w:t>1530</w:t>
            </w:r>
          </w:p>
        </w:tc>
        <w:tc>
          <w:tcPr>
            <w:tcW w:w="1296" w:type="dxa"/>
            <w:tcBorders>
              <w:top w:val="nil"/>
              <w:left w:val="nil"/>
              <w:bottom w:val="single" w:sz="6" w:space="0" w:color="auto"/>
              <w:right w:val="nil"/>
            </w:tcBorders>
          </w:tcPr>
          <w:p w14:paraId="5B7BAD69" w14:textId="77777777" w:rsidR="009D0907" w:rsidRDefault="009E4E15">
            <w:pPr>
              <w:autoSpaceDE w:val="0"/>
              <w:autoSpaceDN w:val="0"/>
              <w:adjustRightInd w:val="0"/>
              <w:jc w:val="center"/>
              <w:rPr>
                <w:kern w:val="0"/>
                <w:szCs w:val="21"/>
              </w:rPr>
            </w:pPr>
            <w:r>
              <w:rPr>
                <w:kern w:val="0"/>
                <w:szCs w:val="21"/>
              </w:rPr>
              <w:t>1530</w:t>
            </w:r>
          </w:p>
        </w:tc>
        <w:tc>
          <w:tcPr>
            <w:tcW w:w="864" w:type="dxa"/>
            <w:tcBorders>
              <w:top w:val="nil"/>
              <w:left w:val="nil"/>
              <w:bottom w:val="single" w:sz="6" w:space="0" w:color="auto"/>
              <w:right w:val="nil"/>
            </w:tcBorders>
          </w:tcPr>
          <w:p w14:paraId="32B88EAE" w14:textId="77777777" w:rsidR="009D0907" w:rsidRDefault="009E4E15">
            <w:pPr>
              <w:autoSpaceDE w:val="0"/>
              <w:autoSpaceDN w:val="0"/>
              <w:adjustRightInd w:val="0"/>
              <w:jc w:val="center"/>
              <w:rPr>
                <w:kern w:val="0"/>
                <w:szCs w:val="21"/>
              </w:rPr>
            </w:pPr>
            <w:r>
              <w:rPr>
                <w:kern w:val="0"/>
                <w:szCs w:val="21"/>
              </w:rPr>
              <w:t>1530</w:t>
            </w:r>
          </w:p>
        </w:tc>
      </w:tr>
    </w:tbl>
    <w:p w14:paraId="42F0B47C" w14:textId="77777777" w:rsidR="009D0907" w:rsidRDefault="009D0907">
      <w:pPr>
        <w:ind w:left="420"/>
        <w:rPr>
          <w:rFonts w:ascii="宋体" w:hAnsi="宋体"/>
          <w:sz w:val="24"/>
          <w:szCs w:val="24"/>
        </w:rPr>
      </w:pPr>
    </w:p>
    <w:p w14:paraId="2748CC4B" w14:textId="2080D560" w:rsidR="009D0907" w:rsidRDefault="009E4E15">
      <w:pPr>
        <w:spacing w:line="360" w:lineRule="auto"/>
        <w:ind w:firstLine="420"/>
        <w:rPr>
          <w:rFonts w:ascii="宋体" w:hAnsi="宋体"/>
          <w:sz w:val="24"/>
          <w:szCs w:val="24"/>
        </w:rPr>
      </w:pPr>
      <w:r>
        <w:rPr>
          <w:rFonts w:ascii="宋体" w:hAnsi="宋体" w:hint="eastAsia"/>
          <w:sz w:val="24"/>
          <w:szCs w:val="24"/>
        </w:rPr>
        <w:t>所有关键变量均来自</w:t>
      </w:r>
      <w:r>
        <w:rPr>
          <w:sz w:val="24"/>
          <w:szCs w:val="24"/>
        </w:rPr>
        <w:t>1530</w:t>
      </w:r>
      <w:r>
        <w:rPr>
          <w:rFonts w:ascii="宋体" w:hAnsi="宋体" w:hint="eastAsia"/>
          <w:sz w:val="24"/>
          <w:szCs w:val="24"/>
        </w:rPr>
        <w:t>个个体在</w:t>
      </w:r>
      <w:r>
        <w:rPr>
          <w:sz w:val="24"/>
          <w:szCs w:val="24"/>
        </w:rPr>
        <w:t>2015</w:t>
      </w:r>
      <w:r>
        <w:rPr>
          <w:rFonts w:ascii="宋体" w:hAnsi="宋体" w:hint="eastAsia"/>
          <w:sz w:val="24"/>
          <w:szCs w:val="24"/>
        </w:rPr>
        <w:t>-</w:t>
      </w:r>
      <w:r>
        <w:rPr>
          <w:sz w:val="24"/>
          <w:szCs w:val="24"/>
        </w:rPr>
        <w:t>2020</w:t>
      </w:r>
      <w:r>
        <w:rPr>
          <w:rFonts w:ascii="宋体" w:hAnsi="宋体" w:hint="eastAsia"/>
          <w:sz w:val="24"/>
          <w:szCs w:val="24"/>
        </w:rPr>
        <w:t>六年中的</w:t>
      </w:r>
      <w:r>
        <w:rPr>
          <w:sz w:val="24"/>
          <w:szCs w:val="24"/>
        </w:rPr>
        <w:t>9180</w:t>
      </w:r>
      <w:r>
        <w:rPr>
          <w:rFonts w:ascii="宋体" w:hAnsi="宋体" w:hint="eastAsia"/>
          <w:sz w:val="24"/>
          <w:szCs w:val="24"/>
        </w:rPr>
        <w:t>个观测值，每一个个体都提供了</w:t>
      </w:r>
      <w:r>
        <w:rPr>
          <w:sz w:val="24"/>
          <w:szCs w:val="24"/>
        </w:rPr>
        <w:t>6</w:t>
      </w:r>
      <w:r>
        <w:rPr>
          <w:rFonts w:ascii="宋体" w:hAnsi="宋体" w:hint="eastAsia"/>
          <w:sz w:val="24"/>
          <w:szCs w:val="24"/>
        </w:rPr>
        <w:t>个观测值，也就是说每一个年度都没有企业有数据缺失，表明处理后的数据是一组平衡面板数据。</w:t>
      </w:r>
    </w:p>
    <w:p w14:paraId="2ED22B85" w14:textId="7B420CF2" w:rsidR="009D0907" w:rsidRDefault="009E4E15">
      <w:pPr>
        <w:spacing w:line="360" w:lineRule="auto"/>
        <w:ind w:firstLine="420"/>
        <w:rPr>
          <w:rFonts w:ascii="宋体" w:hAnsi="宋体"/>
          <w:sz w:val="24"/>
          <w:szCs w:val="24"/>
        </w:rPr>
      </w:pPr>
      <w:proofErr w:type="gramStart"/>
      <w:r>
        <w:rPr>
          <w:rFonts w:ascii="宋体" w:hAnsi="宋体" w:hint="eastAsia"/>
          <w:sz w:val="24"/>
          <w:szCs w:val="24"/>
        </w:rPr>
        <w:t>从表示</w:t>
      </w:r>
      <w:proofErr w:type="gramEnd"/>
      <w:r>
        <w:rPr>
          <w:rFonts w:ascii="宋体" w:hAnsi="宋体" w:hint="eastAsia"/>
          <w:sz w:val="24"/>
          <w:szCs w:val="24"/>
        </w:rPr>
        <w:t xml:space="preserve">处理组的地区虚拟变量 </w:t>
      </w:r>
      <m:oMath>
        <m:r>
          <w:rPr>
            <w:rFonts w:ascii="Cambria Math" w:hAnsi="Cambria Math"/>
            <w:sz w:val="24"/>
            <w:szCs w:val="24"/>
          </w:rPr>
          <m:t>T</m:t>
        </m:r>
        <m:r>
          <w:rPr>
            <w:rFonts w:ascii="Cambria Math" w:hAnsi="Cambria Math" w:hint="eastAsia"/>
            <w:sz w:val="24"/>
            <w:szCs w:val="24"/>
          </w:rPr>
          <m:t>reat</m:t>
        </m:r>
      </m:oMath>
      <w:r>
        <w:rPr>
          <w:rFonts w:ascii="宋体" w:hAnsi="宋体" w:hint="eastAsia"/>
          <w:sz w:val="24"/>
          <w:szCs w:val="24"/>
        </w:rPr>
        <w:t xml:space="preserve"> 均值可以看出，在所有</w:t>
      </w:r>
      <w:r>
        <w:rPr>
          <w:sz w:val="24"/>
          <w:szCs w:val="24"/>
        </w:rPr>
        <w:t>1530</w:t>
      </w:r>
      <w:r>
        <w:rPr>
          <w:rFonts w:ascii="宋体" w:hAnsi="宋体" w:hint="eastAsia"/>
          <w:sz w:val="24"/>
          <w:szCs w:val="24"/>
        </w:rPr>
        <w:t>个企业个体中，有约</w:t>
      </w:r>
      <w:r>
        <w:rPr>
          <w:sz w:val="24"/>
          <w:szCs w:val="24"/>
        </w:rPr>
        <w:t>62</w:t>
      </w:r>
      <w:r>
        <w:rPr>
          <w:rFonts w:ascii="宋体" w:hAnsi="宋体"/>
          <w:sz w:val="24"/>
          <w:szCs w:val="24"/>
        </w:rPr>
        <w:t>.</w:t>
      </w:r>
      <w:r>
        <w:rPr>
          <w:sz w:val="24"/>
          <w:szCs w:val="24"/>
        </w:rPr>
        <w:t>4</w:t>
      </w:r>
      <w:r>
        <w:rPr>
          <w:rFonts w:ascii="宋体" w:hAnsi="宋体" w:hint="eastAsia"/>
          <w:sz w:val="24"/>
          <w:szCs w:val="24"/>
        </w:rPr>
        <w:t>%的企业来自环保税课税标准明显高于此前排污费标准的</w:t>
      </w:r>
      <w:r>
        <w:rPr>
          <w:sz w:val="24"/>
          <w:szCs w:val="24"/>
        </w:rPr>
        <w:t>14</w:t>
      </w:r>
      <w:r>
        <w:rPr>
          <w:rFonts w:ascii="宋体" w:hAnsi="宋体" w:hint="eastAsia"/>
          <w:sz w:val="24"/>
          <w:szCs w:val="24"/>
        </w:rPr>
        <w:t>个</w:t>
      </w:r>
      <w:r w:rsidR="004459A0">
        <w:rPr>
          <w:rFonts w:ascii="宋体" w:hAnsi="宋体" w:hint="eastAsia"/>
          <w:sz w:val="24"/>
          <w:szCs w:val="24"/>
        </w:rPr>
        <w:t>处理</w:t>
      </w:r>
      <w:proofErr w:type="gramStart"/>
      <w:r w:rsidR="004459A0">
        <w:rPr>
          <w:rFonts w:ascii="宋体" w:hAnsi="宋体" w:hint="eastAsia"/>
          <w:sz w:val="24"/>
          <w:szCs w:val="24"/>
        </w:rPr>
        <w:t>组</w:t>
      </w:r>
      <w:r>
        <w:rPr>
          <w:rFonts w:ascii="宋体" w:hAnsi="宋体" w:hint="eastAsia"/>
          <w:sz w:val="24"/>
          <w:szCs w:val="24"/>
        </w:rPr>
        <w:t>地区</w:t>
      </w:r>
      <w:proofErr w:type="gramEnd"/>
      <w:r>
        <w:rPr>
          <w:rFonts w:ascii="宋体" w:hAnsi="宋体" w:hint="eastAsia"/>
          <w:sz w:val="24"/>
          <w:szCs w:val="24"/>
        </w:rPr>
        <w:t>而又约</w:t>
      </w:r>
      <w:r>
        <w:rPr>
          <w:sz w:val="24"/>
          <w:szCs w:val="24"/>
        </w:rPr>
        <w:t>37</w:t>
      </w:r>
      <w:r>
        <w:rPr>
          <w:rFonts w:ascii="宋体" w:hAnsi="宋体"/>
          <w:sz w:val="24"/>
          <w:szCs w:val="24"/>
        </w:rPr>
        <w:t>.</w:t>
      </w:r>
      <w:r>
        <w:rPr>
          <w:sz w:val="24"/>
          <w:szCs w:val="24"/>
        </w:rPr>
        <w:t>6</w:t>
      </w:r>
      <w:r>
        <w:rPr>
          <w:rFonts w:ascii="宋体" w:hAnsi="宋体" w:hint="eastAsia"/>
          <w:sz w:val="24"/>
          <w:szCs w:val="24"/>
        </w:rPr>
        <w:t>%的企业来自于平移或小幅提高排污费标准作为环</w:t>
      </w:r>
      <w:proofErr w:type="gramStart"/>
      <w:r>
        <w:rPr>
          <w:rFonts w:ascii="宋体" w:hAnsi="宋体" w:hint="eastAsia"/>
          <w:sz w:val="24"/>
          <w:szCs w:val="24"/>
        </w:rPr>
        <w:t>保税征收</w:t>
      </w:r>
      <w:proofErr w:type="gramEnd"/>
      <w:r>
        <w:rPr>
          <w:rFonts w:ascii="宋体" w:hAnsi="宋体" w:hint="eastAsia"/>
          <w:sz w:val="24"/>
          <w:szCs w:val="24"/>
        </w:rPr>
        <w:t>额度的</w:t>
      </w:r>
      <w:r>
        <w:rPr>
          <w:sz w:val="24"/>
          <w:szCs w:val="24"/>
        </w:rPr>
        <w:t>16</w:t>
      </w:r>
      <w:r>
        <w:rPr>
          <w:rFonts w:ascii="宋体" w:hAnsi="宋体" w:hint="eastAsia"/>
          <w:sz w:val="24"/>
          <w:szCs w:val="24"/>
        </w:rPr>
        <w:t>个</w:t>
      </w:r>
      <w:r w:rsidR="004459A0">
        <w:rPr>
          <w:rFonts w:ascii="宋体" w:hAnsi="宋体" w:hint="eastAsia"/>
          <w:sz w:val="24"/>
          <w:szCs w:val="24"/>
        </w:rPr>
        <w:t>对照组</w:t>
      </w:r>
      <w:r>
        <w:rPr>
          <w:rFonts w:ascii="宋体" w:hAnsi="宋体" w:hint="eastAsia"/>
          <w:sz w:val="24"/>
          <w:szCs w:val="24"/>
        </w:rPr>
        <w:t xml:space="preserve">地区。而表征政策时点的时间虚拟变量 </w:t>
      </w:r>
      <m:oMath>
        <m:r>
          <w:rPr>
            <w:rFonts w:ascii="Cambria Math" w:hAnsi="Cambria Math"/>
            <w:sz w:val="24"/>
            <w:szCs w:val="24"/>
          </w:rPr>
          <m:t>A</m:t>
        </m:r>
        <m:r>
          <w:rPr>
            <w:rFonts w:ascii="Cambria Math" w:hAnsi="Cambria Math" w:hint="eastAsia"/>
            <w:sz w:val="24"/>
            <w:szCs w:val="24"/>
          </w:rPr>
          <m:t>fter</m:t>
        </m:r>
      </m:oMath>
      <w:r>
        <w:rPr>
          <w:rFonts w:ascii="宋体" w:hAnsi="宋体" w:hint="eastAsia"/>
          <w:sz w:val="24"/>
          <w:szCs w:val="24"/>
        </w:rPr>
        <w:t xml:space="preserve"> 均值为</w:t>
      </w:r>
      <w:r>
        <w:rPr>
          <w:sz w:val="24"/>
          <w:szCs w:val="24"/>
        </w:rPr>
        <w:t>0</w:t>
      </w:r>
      <w:r>
        <w:rPr>
          <w:rFonts w:ascii="宋体" w:hAnsi="宋体"/>
          <w:sz w:val="24"/>
          <w:szCs w:val="24"/>
        </w:rPr>
        <w:t>.</w:t>
      </w:r>
      <w:r>
        <w:rPr>
          <w:sz w:val="24"/>
          <w:szCs w:val="24"/>
        </w:rPr>
        <w:t>5</w:t>
      </w:r>
      <w:r>
        <w:rPr>
          <w:rFonts w:ascii="宋体" w:hAnsi="宋体" w:hint="eastAsia"/>
          <w:sz w:val="24"/>
          <w:szCs w:val="24"/>
        </w:rPr>
        <w:t>，即</w:t>
      </w:r>
      <w:r>
        <w:rPr>
          <w:sz w:val="24"/>
          <w:szCs w:val="24"/>
        </w:rPr>
        <w:t>2015</w:t>
      </w:r>
      <w:r>
        <w:rPr>
          <w:rFonts w:ascii="宋体" w:hAnsi="宋体" w:hint="eastAsia"/>
          <w:sz w:val="24"/>
          <w:szCs w:val="24"/>
        </w:rPr>
        <w:t>-</w:t>
      </w:r>
      <w:r>
        <w:rPr>
          <w:sz w:val="24"/>
          <w:szCs w:val="24"/>
        </w:rPr>
        <w:t>2017</w:t>
      </w:r>
      <w:r>
        <w:rPr>
          <w:rFonts w:ascii="宋体" w:hAnsi="宋体" w:hint="eastAsia"/>
          <w:sz w:val="24"/>
          <w:szCs w:val="24"/>
        </w:rPr>
        <w:t>三年和</w:t>
      </w:r>
      <w:r>
        <w:rPr>
          <w:sz w:val="24"/>
          <w:szCs w:val="24"/>
        </w:rPr>
        <w:t>2018</w:t>
      </w:r>
      <w:r>
        <w:rPr>
          <w:rFonts w:ascii="宋体" w:hAnsi="宋体" w:hint="eastAsia"/>
          <w:sz w:val="24"/>
          <w:szCs w:val="24"/>
        </w:rPr>
        <w:t>-</w:t>
      </w:r>
      <w:r>
        <w:rPr>
          <w:sz w:val="24"/>
          <w:szCs w:val="24"/>
        </w:rPr>
        <w:t>2020</w:t>
      </w:r>
      <w:r>
        <w:rPr>
          <w:rFonts w:ascii="宋体" w:hAnsi="宋体" w:hint="eastAsia"/>
          <w:sz w:val="24"/>
          <w:szCs w:val="24"/>
        </w:rPr>
        <w:t>三年。这说明样本中对处理组和控制组、政策施行前和政策施行后都包含了足够的样本，保证了后续回归分析在数据量层面上的严谨。</w:t>
      </w:r>
    </w:p>
    <w:p w14:paraId="4FDC51BA" w14:textId="32CCB29E" w:rsidR="009D0907" w:rsidRDefault="005D60D2">
      <w:pPr>
        <w:spacing w:line="360" w:lineRule="auto"/>
        <w:ind w:firstLine="420"/>
        <w:rPr>
          <w:rFonts w:ascii="宋体" w:hAnsi="宋体"/>
          <w:sz w:val="24"/>
          <w:szCs w:val="24"/>
        </w:rPr>
      </w:pPr>
      <m:oMath>
        <m:sSub>
          <m:sSubPr>
            <m:ctrlPr>
              <w:rPr>
                <w:rFonts w:ascii="Cambria Math" w:hAnsi="Cambria Math"/>
                <w:i/>
                <w:sz w:val="24"/>
                <w:szCs w:val="24"/>
              </w:rPr>
            </m:ctrlPr>
          </m:sSubPr>
          <m:e>
            <m:r>
              <w:rPr>
                <w:rFonts w:ascii="Cambria Math" w:hAnsi="Cambria Math"/>
                <w:sz w:val="24"/>
                <w:szCs w:val="24"/>
              </w:rPr>
              <m:t>RD_S</m:t>
            </m:r>
            <m:r>
              <w:rPr>
                <w:rFonts w:ascii="Cambria Math" w:hAnsi="Cambria Math" w:hint="eastAsia"/>
                <w:sz w:val="24"/>
                <w:szCs w:val="24"/>
              </w:rPr>
              <m:t>pend</m:t>
            </m:r>
          </m:e>
          <m:sub>
            <m:r>
              <w:rPr>
                <w:rFonts w:ascii="Cambria Math" w:hAnsi="Cambria Math"/>
                <w:sz w:val="24"/>
                <w:szCs w:val="24"/>
              </w:rPr>
              <m:t>it</m:t>
            </m:r>
          </m:sub>
        </m:sSub>
      </m:oMath>
      <w:r w:rsidR="009E4E15">
        <w:rPr>
          <w:rFonts w:ascii="宋体" w:hAnsi="宋体" w:hint="eastAsia"/>
          <w:sz w:val="24"/>
          <w:szCs w:val="24"/>
        </w:rPr>
        <w:t xml:space="preserve"> 的均值为</w:t>
      </w:r>
      <w:r w:rsidR="009E4E15">
        <w:rPr>
          <w:sz w:val="24"/>
          <w:szCs w:val="24"/>
        </w:rPr>
        <w:t>26</w:t>
      </w:r>
      <w:r w:rsidR="009E4E15">
        <w:rPr>
          <w:rFonts w:ascii="宋体" w:hAnsi="宋体"/>
          <w:sz w:val="24"/>
          <w:szCs w:val="24"/>
        </w:rPr>
        <w:t>.</w:t>
      </w:r>
      <w:r w:rsidR="009E4E15">
        <w:rPr>
          <w:sz w:val="24"/>
          <w:szCs w:val="24"/>
        </w:rPr>
        <w:t>4</w:t>
      </w:r>
      <w:r w:rsidR="009E4E15">
        <w:rPr>
          <w:rFonts w:ascii="宋体" w:hAnsi="宋体" w:hint="eastAsia"/>
          <w:sz w:val="24"/>
          <w:szCs w:val="24"/>
        </w:rPr>
        <w:t>而其标准差接近</w:t>
      </w:r>
      <w:r w:rsidR="009E4E15">
        <w:rPr>
          <w:sz w:val="24"/>
          <w:szCs w:val="24"/>
        </w:rPr>
        <w:t>94</w:t>
      </w:r>
      <w:r w:rsidR="009E4E15">
        <w:rPr>
          <w:rFonts w:ascii="宋体" w:hAnsi="宋体" w:hint="eastAsia"/>
          <w:sz w:val="24"/>
          <w:szCs w:val="24"/>
        </w:rPr>
        <w:t>，达到了均值的</w:t>
      </w:r>
      <w:r w:rsidR="009E4E15">
        <w:rPr>
          <w:sz w:val="24"/>
          <w:szCs w:val="24"/>
        </w:rPr>
        <w:t>3</w:t>
      </w:r>
      <w:r w:rsidR="009E4E15">
        <w:rPr>
          <w:rFonts w:ascii="宋体" w:hAnsi="宋体" w:hint="eastAsia"/>
          <w:sz w:val="24"/>
          <w:szCs w:val="24"/>
        </w:rPr>
        <w:t>倍以上，而其极大值和极小值间的差距更是达到数百万倍。可以看出被解释变量研发投入具备较大的变异性，适合作为回归的变量。相似地，控制变量中的净利润，其标准差也达到了均值的近五倍，亏损最多的企业年亏损四千多亿元，而盈利最多的企业一年可达六千多亿</w:t>
      </w:r>
      <w:r w:rsidR="004459A0">
        <w:rPr>
          <w:rFonts w:ascii="宋体" w:hAnsi="宋体" w:hint="eastAsia"/>
          <w:sz w:val="24"/>
          <w:szCs w:val="24"/>
        </w:rPr>
        <w:t>，极差非常大</w:t>
      </w:r>
      <w:r w:rsidR="009E4E15">
        <w:rPr>
          <w:rFonts w:ascii="宋体" w:hAnsi="宋体" w:hint="eastAsia"/>
          <w:sz w:val="24"/>
          <w:szCs w:val="24"/>
        </w:rPr>
        <w:t>。相比之下，杠杆率作为一个比率数据，其变异程度和极差则相对不那么突出。总资产也由于取对数的缘故缓和了变异性。</w:t>
      </w:r>
    </w:p>
    <w:p w14:paraId="52382031" w14:textId="77777777" w:rsidR="009D0907" w:rsidRDefault="009E4E15" w:rsidP="007A0EC5">
      <w:pPr>
        <w:pStyle w:val="ac"/>
        <w:numPr>
          <w:ilvl w:val="1"/>
          <w:numId w:val="1"/>
        </w:numPr>
        <w:spacing w:beforeLines="50" w:before="156" w:afterLines="50" w:after="156"/>
        <w:ind w:firstLineChars="0"/>
        <w:rPr>
          <w:rFonts w:ascii="黑体" w:eastAsia="黑体" w:hAnsi="黑体"/>
          <w:b/>
          <w:bCs/>
          <w:sz w:val="28"/>
          <w:szCs w:val="28"/>
        </w:rPr>
      </w:pPr>
      <w:r>
        <w:rPr>
          <w:rFonts w:ascii="黑体" w:eastAsia="黑体" w:hAnsi="黑体" w:hint="eastAsia"/>
          <w:b/>
          <w:bCs/>
          <w:sz w:val="28"/>
          <w:szCs w:val="28"/>
        </w:rPr>
        <w:lastRenderedPageBreak/>
        <w:t>环</w:t>
      </w:r>
      <w:proofErr w:type="gramStart"/>
      <w:r>
        <w:rPr>
          <w:rFonts w:ascii="黑体" w:eastAsia="黑体" w:hAnsi="黑体" w:hint="eastAsia"/>
          <w:b/>
          <w:bCs/>
          <w:sz w:val="28"/>
          <w:szCs w:val="28"/>
        </w:rPr>
        <w:t>保税征收</w:t>
      </w:r>
      <w:proofErr w:type="gramEnd"/>
      <w:r>
        <w:rPr>
          <w:rFonts w:ascii="黑体" w:eastAsia="黑体" w:hAnsi="黑体" w:hint="eastAsia"/>
          <w:b/>
          <w:bCs/>
          <w:sz w:val="28"/>
          <w:szCs w:val="28"/>
        </w:rPr>
        <w:t>对工业企业技术创新的影响</w:t>
      </w:r>
    </w:p>
    <w:p w14:paraId="1D647BCD" w14:textId="77777777" w:rsidR="007E5B5F" w:rsidRDefault="007E5B5F">
      <w:pPr>
        <w:ind w:left="420"/>
        <w:jc w:val="center"/>
        <w:rPr>
          <w:rFonts w:ascii="黑体" w:eastAsia="黑体" w:hAnsi="黑体"/>
          <w:sz w:val="24"/>
          <w:szCs w:val="24"/>
        </w:rPr>
      </w:pPr>
    </w:p>
    <w:p w14:paraId="4E37C68D" w14:textId="4EB8AA27" w:rsidR="009D0907" w:rsidRDefault="009E4E15">
      <w:pPr>
        <w:ind w:left="420"/>
        <w:jc w:val="center"/>
        <w:rPr>
          <w:rFonts w:ascii="黑体" w:eastAsia="黑体" w:hAnsi="黑体"/>
          <w:sz w:val="24"/>
          <w:szCs w:val="24"/>
        </w:rPr>
      </w:pPr>
      <w:r>
        <w:rPr>
          <w:rFonts w:ascii="黑体" w:eastAsia="黑体" w:hAnsi="黑体" w:hint="eastAsia"/>
          <w:sz w:val="24"/>
          <w:szCs w:val="24"/>
        </w:rPr>
        <w:t>表</w:t>
      </w:r>
      <w:r>
        <w:rPr>
          <w:rFonts w:eastAsia="黑体"/>
          <w:sz w:val="24"/>
          <w:szCs w:val="24"/>
        </w:rPr>
        <w:t>4</w:t>
      </w:r>
      <w:r>
        <w:rPr>
          <w:rFonts w:ascii="黑体" w:eastAsia="黑体" w:hAnsi="黑体" w:hint="eastAsia"/>
          <w:sz w:val="24"/>
          <w:szCs w:val="24"/>
        </w:rPr>
        <w:t>-</w:t>
      </w:r>
      <w:r>
        <w:rPr>
          <w:rFonts w:eastAsia="黑体"/>
          <w:sz w:val="24"/>
          <w:szCs w:val="24"/>
        </w:rPr>
        <w:t>2</w:t>
      </w:r>
      <w:r>
        <w:rPr>
          <w:rFonts w:ascii="黑体" w:eastAsia="黑体" w:hAnsi="黑体"/>
          <w:sz w:val="24"/>
          <w:szCs w:val="24"/>
        </w:rPr>
        <w:t xml:space="preserve"> </w:t>
      </w:r>
      <w:r>
        <w:rPr>
          <w:rFonts w:ascii="黑体" w:eastAsia="黑体" w:hAnsi="黑体" w:hint="eastAsia"/>
          <w:sz w:val="24"/>
          <w:szCs w:val="24"/>
        </w:rPr>
        <w:t>环保税对工业企业技术创新的影响</w:t>
      </w:r>
    </w:p>
    <w:p w14:paraId="48FE2EDC" w14:textId="77777777" w:rsidR="007E5B5F" w:rsidRDefault="007E5B5F">
      <w:pPr>
        <w:ind w:left="420"/>
        <w:jc w:val="center"/>
        <w:rPr>
          <w:rFonts w:ascii="黑体" w:eastAsia="黑体" w:hAnsi="黑体"/>
          <w:sz w:val="24"/>
          <w:szCs w:val="24"/>
        </w:rPr>
      </w:pPr>
    </w:p>
    <w:tbl>
      <w:tblPr>
        <w:tblW w:w="0" w:type="auto"/>
        <w:jc w:val="center"/>
        <w:tblLayout w:type="fixed"/>
        <w:tblCellMar>
          <w:left w:w="75" w:type="dxa"/>
          <w:right w:w="75" w:type="dxa"/>
        </w:tblCellMar>
        <w:tblLook w:val="04A0" w:firstRow="1" w:lastRow="0" w:firstColumn="1" w:lastColumn="0" w:noHBand="0" w:noVBand="1"/>
      </w:tblPr>
      <w:tblGrid>
        <w:gridCol w:w="1947"/>
        <w:gridCol w:w="1440"/>
        <w:gridCol w:w="1440"/>
      </w:tblGrid>
      <w:tr w:rsidR="009D0907" w14:paraId="0B56CBAF" w14:textId="77777777">
        <w:trPr>
          <w:jc w:val="center"/>
        </w:trPr>
        <w:tc>
          <w:tcPr>
            <w:tcW w:w="1947" w:type="dxa"/>
            <w:tcBorders>
              <w:top w:val="single" w:sz="6" w:space="0" w:color="auto"/>
              <w:left w:val="nil"/>
              <w:bottom w:val="nil"/>
              <w:right w:val="nil"/>
            </w:tcBorders>
          </w:tcPr>
          <w:p w14:paraId="521502D2" w14:textId="77777777" w:rsidR="009D0907" w:rsidRDefault="009D0907">
            <w:pPr>
              <w:autoSpaceDE w:val="0"/>
              <w:autoSpaceDN w:val="0"/>
              <w:adjustRightInd w:val="0"/>
              <w:jc w:val="left"/>
              <w:rPr>
                <w:kern w:val="0"/>
                <w:szCs w:val="21"/>
              </w:rPr>
            </w:pPr>
          </w:p>
        </w:tc>
        <w:tc>
          <w:tcPr>
            <w:tcW w:w="1440" w:type="dxa"/>
            <w:tcBorders>
              <w:top w:val="single" w:sz="6" w:space="0" w:color="auto"/>
              <w:left w:val="nil"/>
              <w:bottom w:val="nil"/>
              <w:right w:val="nil"/>
            </w:tcBorders>
          </w:tcPr>
          <w:p w14:paraId="0B1A15CC" w14:textId="77777777" w:rsidR="009D0907" w:rsidRDefault="009E4E15">
            <w:pPr>
              <w:autoSpaceDE w:val="0"/>
              <w:autoSpaceDN w:val="0"/>
              <w:adjustRightInd w:val="0"/>
              <w:jc w:val="center"/>
              <w:rPr>
                <w:kern w:val="0"/>
                <w:szCs w:val="21"/>
              </w:rPr>
            </w:pPr>
            <w:r>
              <w:rPr>
                <w:kern w:val="0"/>
                <w:szCs w:val="21"/>
              </w:rPr>
              <w:t>(1)</w:t>
            </w:r>
          </w:p>
        </w:tc>
        <w:tc>
          <w:tcPr>
            <w:tcW w:w="1440" w:type="dxa"/>
            <w:tcBorders>
              <w:top w:val="single" w:sz="6" w:space="0" w:color="auto"/>
              <w:left w:val="nil"/>
              <w:bottom w:val="nil"/>
              <w:right w:val="nil"/>
            </w:tcBorders>
          </w:tcPr>
          <w:p w14:paraId="02C2EEFB" w14:textId="77777777" w:rsidR="009D0907" w:rsidRDefault="009E4E15">
            <w:pPr>
              <w:autoSpaceDE w:val="0"/>
              <w:autoSpaceDN w:val="0"/>
              <w:adjustRightInd w:val="0"/>
              <w:jc w:val="center"/>
              <w:rPr>
                <w:kern w:val="0"/>
                <w:szCs w:val="21"/>
              </w:rPr>
            </w:pPr>
            <w:r>
              <w:rPr>
                <w:kern w:val="0"/>
                <w:szCs w:val="21"/>
              </w:rPr>
              <w:t>(2)</w:t>
            </w:r>
          </w:p>
        </w:tc>
      </w:tr>
      <w:tr w:rsidR="009D0907" w14:paraId="3A7B6693" w14:textId="77777777">
        <w:trPr>
          <w:jc w:val="center"/>
        </w:trPr>
        <w:tc>
          <w:tcPr>
            <w:tcW w:w="1947" w:type="dxa"/>
            <w:tcBorders>
              <w:top w:val="nil"/>
              <w:left w:val="nil"/>
              <w:bottom w:val="single" w:sz="6" w:space="0" w:color="auto"/>
              <w:right w:val="nil"/>
            </w:tcBorders>
          </w:tcPr>
          <w:p w14:paraId="1BD0AA68" w14:textId="77777777" w:rsidR="009D0907" w:rsidRDefault="009E4E15">
            <w:pPr>
              <w:autoSpaceDE w:val="0"/>
              <w:autoSpaceDN w:val="0"/>
              <w:adjustRightInd w:val="0"/>
              <w:jc w:val="left"/>
              <w:rPr>
                <w:kern w:val="0"/>
                <w:szCs w:val="21"/>
              </w:rPr>
            </w:pPr>
            <w:r>
              <w:rPr>
                <w:kern w:val="0"/>
                <w:szCs w:val="21"/>
              </w:rPr>
              <w:t>VARIABLES</w:t>
            </w:r>
          </w:p>
        </w:tc>
        <w:tc>
          <w:tcPr>
            <w:tcW w:w="1440" w:type="dxa"/>
            <w:tcBorders>
              <w:top w:val="nil"/>
              <w:left w:val="nil"/>
              <w:bottom w:val="single" w:sz="6" w:space="0" w:color="auto"/>
              <w:right w:val="nil"/>
            </w:tcBorders>
          </w:tcPr>
          <w:p w14:paraId="2F261A3C" w14:textId="77777777" w:rsidR="009D0907" w:rsidRDefault="009E4E15">
            <w:pPr>
              <w:autoSpaceDE w:val="0"/>
              <w:autoSpaceDN w:val="0"/>
              <w:adjustRightInd w:val="0"/>
              <w:jc w:val="center"/>
              <w:rPr>
                <w:i/>
                <w:iCs/>
                <w:kern w:val="0"/>
                <w:szCs w:val="21"/>
              </w:rPr>
            </w:pPr>
            <w:r>
              <w:rPr>
                <w:i/>
                <w:iCs/>
                <w:kern w:val="0"/>
                <w:szCs w:val="21"/>
              </w:rPr>
              <w:t>RD_Spend</w:t>
            </w:r>
          </w:p>
        </w:tc>
        <w:tc>
          <w:tcPr>
            <w:tcW w:w="1440" w:type="dxa"/>
            <w:tcBorders>
              <w:top w:val="nil"/>
              <w:left w:val="nil"/>
              <w:bottom w:val="single" w:sz="6" w:space="0" w:color="auto"/>
              <w:right w:val="nil"/>
            </w:tcBorders>
          </w:tcPr>
          <w:p w14:paraId="63C93ECF" w14:textId="77777777" w:rsidR="009D0907" w:rsidRDefault="009E4E15">
            <w:pPr>
              <w:autoSpaceDE w:val="0"/>
              <w:autoSpaceDN w:val="0"/>
              <w:adjustRightInd w:val="0"/>
              <w:jc w:val="center"/>
              <w:rPr>
                <w:i/>
                <w:iCs/>
                <w:kern w:val="0"/>
                <w:szCs w:val="21"/>
              </w:rPr>
            </w:pPr>
            <w:r>
              <w:rPr>
                <w:i/>
                <w:iCs/>
                <w:kern w:val="0"/>
                <w:szCs w:val="21"/>
              </w:rPr>
              <w:t>RD_Spend</w:t>
            </w:r>
          </w:p>
        </w:tc>
      </w:tr>
      <w:tr w:rsidR="009D0907" w14:paraId="6133E8D3" w14:textId="77777777">
        <w:trPr>
          <w:jc w:val="center"/>
        </w:trPr>
        <w:tc>
          <w:tcPr>
            <w:tcW w:w="1947" w:type="dxa"/>
            <w:tcBorders>
              <w:top w:val="nil"/>
              <w:left w:val="nil"/>
              <w:bottom w:val="nil"/>
              <w:right w:val="nil"/>
            </w:tcBorders>
          </w:tcPr>
          <w:p w14:paraId="2B1AEF9E" w14:textId="77777777" w:rsidR="009D0907" w:rsidRDefault="009D0907">
            <w:pPr>
              <w:autoSpaceDE w:val="0"/>
              <w:autoSpaceDN w:val="0"/>
              <w:adjustRightInd w:val="0"/>
              <w:jc w:val="left"/>
              <w:rPr>
                <w:i/>
                <w:iCs/>
                <w:kern w:val="0"/>
                <w:szCs w:val="21"/>
              </w:rPr>
            </w:pPr>
          </w:p>
        </w:tc>
        <w:tc>
          <w:tcPr>
            <w:tcW w:w="1440" w:type="dxa"/>
            <w:tcBorders>
              <w:top w:val="nil"/>
              <w:left w:val="nil"/>
              <w:bottom w:val="nil"/>
              <w:right w:val="nil"/>
            </w:tcBorders>
          </w:tcPr>
          <w:p w14:paraId="43674E8C" w14:textId="77777777" w:rsidR="009D0907" w:rsidRDefault="009D0907">
            <w:pPr>
              <w:autoSpaceDE w:val="0"/>
              <w:autoSpaceDN w:val="0"/>
              <w:adjustRightInd w:val="0"/>
              <w:jc w:val="center"/>
              <w:rPr>
                <w:kern w:val="0"/>
                <w:szCs w:val="21"/>
              </w:rPr>
            </w:pPr>
          </w:p>
        </w:tc>
        <w:tc>
          <w:tcPr>
            <w:tcW w:w="1440" w:type="dxa"/>
            <w:tcBorders>
              <w:top w:val="nil"/>
              <w:left w:val="nil"/>
              <w:bottom w:val="nil"/>
              <w:right w:val="nil"/>
            </w:tcBorders>
          </w:tcPr>
          <w:p w14:paraId="6D3D3C01" w14:textId="77777777" w:rsidR="009D0907" w:rsidRDefault="009D0907">
            <w:pPr>
              <w:autoSpaceDE w:val="0"/>
              <w:autoSpaceDN w:val="0"/>
              <w:adjustRightInd w:val="0"/>
              <w:jc w:val="center"/>
              <w:rPr>
                <w:kern w:val="0"/>
                <w:szCs w:val="21"/>
              </w:rPr>
            </w:pPr>
          </w:p>
        </w:tc>
      </w:tr>
      <w:tr w:rsidR="009D0907" w14:paraId="3A94A050" w14:textId="77777777">
        <w:trPr>
          <w:jc w:val="center"/>
        </w:trPr>
        <w:tc>
          <w:tcPr>
            <w:tcW w:w="1947" w:type="dxa"/>
            <w:tcBorders>
              <w:top w:val="nil"/>
              <w:left w:val="nil"/>
              <w:bottom w:val="nil"/>
              <w:right w:val="nil"/>
            </w:tcBorders>
          </w:tcPr>
          <w:p w14:paraId="1F77C73D" w14:textId="77777777" w:rsidR="009D0907" w:rsidRDefault="009E4E15">
            <w:pPr>
              <w:autoSpaceDE w:val="0"/>
              <w:autoSpaceDN w:val="0"/>
              <w:adjustRightInd w:val="0"/>
              <w:jc w:val="left"/>
              <w:rPr>
                <w:i/>
                <w:iCs/>
                <w:kern w:val="0"/>
                <w:szCs w:val="21"/>
              </w:rPr>
            </w:pPr>
            <w:r>
              <w:rPr>
                <w:i/>
                <w:iCs/>
                <w:kern w:val="0"/>
                <w:szCs w:val="21"/>
              </w:rPr>
              <w:t>Treat_After</w:t>
            </w:r>
          </w:p>
        </w:tc>
        <w:tc>
          <w:tcPr>
            <w:tcW w:w="1440" w:type="dxa"/>
            <w:tcBorders>
              <w:top w:val="nil"/>
              <w:left w:val="nil"/>
              <w:bottom w:val="nil"/>
              <w:right w:val="nil"/>
            </w:tcBorders>
          </w:tcPr>
          <w:p w14:paraId="512327CE" w14:textId="77777777" w:rsidR="009D0907" w:rsidRDefault="009E4E15">
            <w:pPr>
              <w:autoSpaceDE w:val="0"/>
              <w:autoSpaceDN w:val="0"/>
              <w:adjustRightInd w:val="0"/>
              <w:jc w:val="center"/>
              <w:rPr>
                <w:kern w:val="0"/>
                <w:szCs w:val="21"/>
              </w:rPr>
            </w:pPr>
            <w:r>
              <w:rPr>
                <w:kern w:val="0"/>
                <w:szCs w:val="21"/>
              </w:rPr>
              <w:t>4.346**</w:t>
            </w:r>
          </w:p>
        </w:tc>
        <w:tc>
          <w:tcPr>
            <w:tcW w:w="1440" w:type="dxa"/>
            <w:tcBorders>
              <w:top w:val="nil"/>
              <w:left w:val="nil"/>
              <w:bottom w:val="nil"/>
              <w:right w:val="nil"/>
            </w:tcBorders>
          </w:tcPr>
          <w:p w14:paraId="4CBAEFF6" w14:textId="77777777" w:rsidR="009D0907" w:rsidRDefault="009E4E15">
            <w:pPr>
              <w:autoSpaceDE w:val="0"/>
              <w:autoSpaceDN w:val="0"/>
              <w:adjustRightInd w:val="0"/>
              <w:jc w:val="center"/>
              <w:rPr>
                <w:kern w:val="0"/>
                <w:szCs w:val="21"/>
              </w:rPr>
            </w:pPr>
            <w:r>
              <w:rPr>
                <w:kern w:val="0"/>
                <w:szCs w:val="21"/>
              </w:rPr>
              <w:t>4.222**</w:t>
            </w:r>
          </w:p>
        </w:tc>
      </w:tr>
      <w:tr w:rsidR="009D0907" w14:paraId="33ACA4D2" w14:textId="77777777">
        <w:trPr>
          <w:jc w:val="center"/>
        </w:trPr>
        <w:tc>
          <w:tcPr>
            <w:tcW w:w="1947" w:type="dxa"/>
            <w:tcBorders>
              <w:top w:val="nil"/>
              <w:left w:val="nil"/>
              <w:bottom w:val="nil"/>
              <w:right w:val="nil"/>
            </w:tcBorders>
          </w:tcPr>
          <w:p w14:paraId="72D6DEC6" w14:textId="77777777" w:rsidR="009D0907" w:rsidRDefault="009D0907">
            <w:pPr>
              <w:autoSpaceDE w:val="0"/>
              <w:autoSpaceDN w:val="0"/>
              <w:adjustRightInd w:val="0"/>
              <w:jc w:val="left"/>
              <w:rPr>
                <w:i/>
                <w:iCs/>
                <w:kern w:val="0"/>
                <w:szCs w:val="21"/>
              </w:rPr>
            </w:pPr>
          </w:p>
        </w:tc>
        <w:tc>
          <w:tcPr>
            <w:tcW w:w="1440" w:type="dxa"/>
            <w:tcBorders>
              <w:top w:val="nil"/>
              <w:left w:val="nil"/>
              <w:bottom w:val="nil"/>
              <w:right w:val="nil"/>
            </w:tcBorders>
          </w:tcPr>
          <w:p w14:paraId="382D373C" w14:textId="77777777" w:rsidR="009D0907" w:rsidRDefault="009E4E15">
            <w:pPr>
              <w:autoSpaceDE w:val="0"/>
              <w:autoSpaceDN w:val="0"/>
              <w:adjustRightInd w:val="0"/>
              <w:jc w:val="center"/>
              <w:rPr>
                <w:kern w:val="0"/>
                <w:szCs w:val="21"/>
              </w:rPr>
            </w:pPr>
            <w:r>
              <w:rPr>
                <w:kern w:val="0"/>
                <w:szCs w:val="21"/>
              </w:rPr>
              <w:t>(2.025)</w:t>
            </w:r>
          </w:p>
        </w:tc>
        <w:tc>
          <w:tcPr>
            <w:tcW w:w="1440" w:type="dxa"/>
            <w:tcBorders>
              <w:top w:val="nil"/>
              <w:left w:val="nil"/>
              <w:bottom w:val="nil"/>
              <w:right w:val="nil"/>
            </w:tcBorders>
          </w:tcPr>
          <w:p w14:paraId="39ACC274" w14:textId="77777777" w:rsidR="009D0907" w:rsidRDefault="009E4E15">
            <w:pPr>
              <w:autoSpaceDE w:val="0"/>
              <w:autoSpaceDN w:val="0"/>
              <w:adjustRightInd w:val="0"/>
              <w:jc w:val="center"/>
              <w:rPr>
                <w:kern w:val="0"/>
                <w:szCs w:val="21"/>
              </w:rPr>
            </w:pPr>
            <w:r>
              <w:rPr>
                <w:kern w:val="0"/>
                <w:szCs w:val="21"/>
              </w:rPr>
              <w:t>(1.977)</w:t>
            </w:r>
          </w:p>
        </w:tc>
      </w:tr>
      <w:tr w:rsidR="009D0907" w14:paraId="248C41BB" w14:textId="77777777">
        <w:trPr>
          <w:jc w:val="center"/>
        </w:trPr>
        <w:tc>
          <w:tcPr>
            <w:tcW w:w="1947" w:type="dxa"/>
            <w:tcBorders>
              <w:top w:val="nil"/>
              <w:left w:val="nil"/>
              <w:bottom w:val="nil"/>
              <w:right w:val="nil"/>
            </w:tcBorders>
          </w:tcPr>
          <w:p w14:paraId="013BED7A" w14:textId="77777777" w:rsidR="009D0907" w:rsidRDefault="009E4E15">
            <w:pPr>
              <w:autoSpaceDE w:val="0"/>
              <w:autoSpaceDN w:val="0"/>
              <w:adjustRightInd w:val="0"/>
              <w:jc w:val="left"/>
              <w:rPr>
                <w:i/>
                <w:iCs/>
                <w:kern w:val="0"/>
                <w:szCs w:val="21"/>
              </w:rPr>
            </w:pPr>
            <w:r>
              <w:rPr>
                <w:i/>
                <w:iCs/>
                <w:kern w:val="0"/>
                <w:szCs w:val="21"/>
              </w:rPr>
              <w:t>ln_Assets</w:t>
            </w:r>
          </w:p>
        </w:tc>
        <w:tc>
          <w:tcPr>
            <w:tcW w:w="1440" w:type="dxa"/>
            <w:tcBorders>
              <w:top w:val="nil"/>
              <w:left w:val="nil"/>
              <w:bottom w:val="nil"/>
              <w:right w:val="nil"/>
            </w:tcBorders>
          </w:tcPr>
          <w:p w14:paraId="731204FC" w14:textId="77777777" w:rsidR="009D0907" w:rsidRDefault="009E4E15">
            <w:pPr>
              <w:autoSpaceDE w:val="0"/>
              <w:autoSpaceDN w:val="0"/>
              <w:adjustRightInd w:val="0"/>
              <w:jc w:val="center"/>
              <w:rPr>
                <w:kern w:val="0"/>
                <w:szCs w:val="21"/>
              </w:rPr>
            </w:pPr>
            <w:r>
              <w:rPr>
                <w:kern w:val="0"/>
                <w:szCs w:val="21"/>
              </w:rPr>
              <w:t>14.13***</w:t>
            </w:r>
          </w:p>
        </w:tc>
        <w:tc>
          <w:tcPr>
            <w:tcW w:w="1440" w:type="dxa"/>
            <w:tcBorders>
              <w:top w:val="nil"/>
              <w:left w:val="nil"/>
              <w:bottom w:val="nil"/>
              <w:right w:val="nil"/>
            </w:tcBorders>
          </w:tcPr>
          <w:p w14:paraId="15562313" w14:textId="77777777" w:rsidR="009D0907" w:rsidRDefault="009E4E15">
            <w:pPr>
              <w:autoSpaceDE w:val="0"/>
              <w:autoSpaceDN w:val="0"/>
              <w:adjustRightInd w:val="0"/>
              <w:jc w:val="center"/>
              <w:rPr>
                <w:kern w:val="0"/>
                <w:szCs w:val="21"/>
              </w:rPr>
            </w:pPr>
            <w:r>
              <w:rPr>
                <w:kern w:val="0"/>
                <w:szCs w:val="21"/>
              </w:rPr>
              <w:t>21.41***</w:t>
            </w:r>
          </w:p>
        </w:tc>
      </w:tr>
      <w:tr w:rsidR="009D0907" w14:paraId="08C0D5C6" w14:textId="77777777">
        <w:trPr>
          <w:jc w:val="center"/>
        </w:trPr>
        <w:tc>
          <w:tcPr>
            <w:tcW w:w="1947" w:type="dxa"/>
            <w:tcBorders>
              <w:top w:val="nil"/>
              <w:left w:val="nil"/>
              <w:bottom w:val="nil"/>
              <w:right w:val="nil"/>
            </w:tcBorders>
          </w:tcPr>
          <w:p w14:paraId="33C274C2" w14:textId="77777777" w:rsidR="009D0907" w:rsidRDefault="009D0907">
            <w:pPr>
              <w:autoSpaceDE w:val="0"/>
              <w:autoSpaceDN w:val="0"/>
              <w:adjustRightInd w:val="0"/>
              <w:jc w:val="left"/>
              <w:rPr>
                <w:i/>
                <w:iCs/>
                <w:kern w:val="0"/>
                <w:szCs w:val="21"/>
              </w:rPr>
            </w:pPr>
          </w:p>
        </w:tc>
        <w:tc>
          <w:tcPr>
            <w:tcW w:w="1440" w:type="dxa"/>
            <w:tcBorders>
              <w:top w:val="nil"/>
              <w:left w:val="nil"/>
              <w:bottom w:val="nil"/>
              <w:right w:val="nil"/>
            </w:tcBorders>
          </w:tcPr>
          <w:p w14:paraId="4605F770" w14:textId="77777777" w:rsidR="009D0907" w:rsidRDefault="009E4E15">
            <w:pPr>
              <w:autoSpaceDE w:val="0"/>
              <w:autoSpaceDN w:val="0"/>
              <w:adjustRightInd w:val="0"/>
              <w:jc w:val="center"/>
              <w:rPr>
                <w:kern w:val="0"/>
                <w:szCs w:val="21"/>
              </w:rPr>
            </w:pPr>
            <w:r>
              <w:rPr>
                <w:kern w:val="0"/>
                <w:szCs w:val="21"/>
              </w:rPr>
              <w:t>(2.610)</w:t>
            </w:r>
          </w:p>
        </w:tc>
        <w:tc>
          <w:tcPr>
            <w:tcW w:w="1440" w:type="dxa"/>
            <w:tcBorders>
              <w:top w:val="nil"/>
              <w:left w:val="nil"/>
              <w:bottom w:val="nil"/>
              <w:right w:val="nil"/>
            </w:tcBorders>
          </w:tcPr>
          <w:p w14:paraId="6DF27008" w14:textId="77777777" w:rsidR="009D0907" w:rsidRDefault="009E4E15">
            <w:pPr>
              <w:autoSpaceDE w:val="0"/>
              <w:autoSpaceDN w:val="0"/>
              <w:adjustRightInd w:val="0"/>
              <w:jc w:val="center"/>
              <w:rPr>
                <w:kern w:val="0"/>
                <w:szCs w:val="21"/>
              </w:rPr>
            </w:pPr>
            <w:r>
              <w:rPr>
                <w:kern w:val="0"/>
                <w:szCs w:val="21"/>
              </w:rPr>
              <w:t>(2.313)</w:t>
            </w:r>
          </w:p>
        </w:tc>
      </w:tr>
      <w:tr w:rsidR="009D0907" w14:paraId="5A248D27" w14:textId="77777777">
        <w:trPr>
          <w:jc w:val="center"/>
        </w:trPr>
        <w:tc>
          <w:tcPr>
            <w:tcW w:w="1947" w:type="dxa"/>
            <w:tcBorders>
              <w:top w:val="nil"/>
              <w:left w:val="nil"/>
              <w:bottom w:val="nil"/>
              <w:right w:val="nil"/>
            </w:tcBorders>
          </w:tcPr>
          <w:p w14:paraId="68D5D1F0" w14:textId="77777777" w:rsidR="009D0907" w:rsidRDefault="009E4E15">
            <w:pPr>
              <w:autoSpaceDE w:val="0"/>
              <w:autoSpaceDN w:val="0"/>
              <w:adjustRightInd w:val="0"/>
              <w:jc w:val="left"/>
              <w:rPr>
                <w:i/>
                <w:iCs/>
                <w:kern w:val="0"/>
                <w:szCs w:val="21"/>
              </w:rPr>
            </w:pPr>
            <w:r>
              <w:rPr>
                <w:i/>
                <w:iCs/>
                <w:kern w:val="0"/>
                <w:szCs w:val="21"/>
              </w:rPr>
              <w:t>Lev</w:t>
            </w:r>
          </w:p>
        </w:tc>
        <w:tc>
          <w:tcPr>
            <w:tcW w:w="1440" w:type="dxa"/>
            <w:tcBorders>
              <w:top w:val="nil"/>
              <w:left w:val="nil"/>
              <w:bottom w:val="nil"/>
              <w:right w:val="nil"/>
            </w:tcBorders>
          </w:tcPr>
          <w:p w14:paraId="6DE3C930" w14:textId="77777777" w:rsidR="009D0907" w:rsidRDefault="009E4E15">
            <w:pPr>
              <w:autoSpaceDE w:val="0"/>
              <w:autoSpaceDN w:val="0"/>
              <w:adjustRightInd w:val="0"/>
              <w:jc w:val="center"/>
              <w:rPr>
                <w:kern w:val="0"/>
                <w:szCs w:val="21"/>
              </w:rPr>
            </w:pPr>
            <w:r>
              <w:rPr>
                <w:kern w:val="0"/>
                <w:szCs w:val="21"/>
              </w:rPr>
              <w:t>-0.579</w:t>
            </w:r>
          </w:p>
        </w:tc>
        <w:tc>
          <w:tcPr>
            <w:tcW w:w="1440" w:type="dxa"/>
            <w:tcBorders>
              <w:top w:val="nil"/>
              <w:left w:val="nil"/>
              <w:bottom w:val="nil"/>
              <w:right w:val="nil"/>
            </w:tcBorders>
          </w:tcPr>
          <w:p w14:paraId="56AA30F2" w14:textId="77777777" w:rsidR="009D0907" w:rsidRDefault="009E4E15">
            <w:pPr>
              <w:autoSpaceDE w:val="0"/>
              <w:autoSpaceDN w:val="0"/>
              <w:adjustRightInd w:val="0"/>
              <w:jc w:val="center"/>
              <w:rPr>
                <w:kern w:val="0"/>
                <w:szCs w:val="21"/>
              </w:rPr>
            </w:pPr>
            <w:r>
              <w:rPr>
                <w:kern w:val="0"/>
                <w:szCs w:val="21"/>
              </w:rPr>
              <w:t>4.105</w:t>
            </w:r>
          </w:p>
        </w:tc>
      </w:tr>
      <w:tr w:rsidR="009D0907" w14:paraId="68CDF54F" w14:textId="77777777">
        <w:trPr>
          <w:jc w:val="center"/>
        </w:trPr>
        <w:tc>
          <w:tcPr>
            <w:tcW w:w="1947" w:type="dxa"/>
            <w:tcBorders>
              <w:top w:val="nil"/>
              <w:left w:val="nil"/>
              <w:bottom w:val="nil"/>
              <w:right w:val="nil"/>
            </w:tcBorders>
          </w:tcPr>
          <w:p w14:paraId="4747F7D2" w14:textId="77777777" w:rsidR="009D0907" w:rsidRDefault="009D0907">
            <w:pPr>
              <w:autoSpaceDE w:val="0"/>
              <w:autoSpaceDN w:val="0"/>
              <w:adjustRightInd w:val="0"/>
              <w:jc w:val="left"/>
              <w:rPr>
                <w:i/>
                <w:iCs/>
                <w:kern w:val="0"/>
                <w:szCs w:val="21"/>
              </w:rPr>
            </w:pPr>
          </w:p>
        </w:tc>
        <w:tc>
          <w:tcPr>
            <w:tcW w:w="1440" w:type="dxa"/>
            <w:tcBorders>
              <w:top w:val="nil"/>
              <w:left w:val="nil"/>
              <w:bottom w:val="nil"/>
              <w:right w:val="nil"/>
            </w:tcBorders>
          </w:tcPr>
          <w:p w14:paraId="2EFB0749" w14:textId="77777777" w:rsidR="009D0907" w:rsidRDefault="009E4E15">
            <w:pPr>
              <w:autoSpaceDE w:val="0"/>
              <w:autoSpaceDN w:val="0"/>
              <w:adjustRightInd w:val="0"/>
              <w:jc w:val="center"/>
              <w:rPr>
                <w:kern w:val="0"/>
                <w:szCs w:val="21"/>
              </w:rPr>
            </w:pPr>
            <w:r>
              <w:rPr>
                <w:kern w:val="0"/>
                <w:szCs w:val="21"/>
              </w:rPr>
              <w:t>(7.314)</w:t>
            </w:r>
          </w:p>
        </w:tc>
        <w:tc>
          <w:tcPr>
            <w:tcW w:w="1440" w:type="dxa"/>
            <w:tcBorders>
              <w:top w:val="nil"/>
              <w:left w:val="nil"/>
              <w:bottom w:val="nil"/>
              <w:right w:val="nil"/>
            </w:tcBorders>
          </w:tcPr>
          <w:p w14:paraId="6F5346BF" w14:textId="77777777" w:rsidR="009D0907" w:rsidRDefault="009E4E15">
            <w:pPr>
              <w:autoSpaceDE w:val="0"/>
              <w:autoSpaceDN w:val="0"/>
              <w:adjustRightInd w:val="0"/>
              <w:jc w:val="center"/>
              <w:rPr>
                <w:kern w:val="0"/>
                <w:szCs w:val="21"/>
              </w:rPr>
            </w:pPr>
            <w:r>
              <w:rPr>
                <w:kern w:val="0"/>
                <w:szCs w:val="21"/>
              </w:rPr>
              <w:t>(7.736)</w:t>
            </w:r>
          </w:p>
        </w:tc>
      </w:tr>
      <w:tr w:rsidR="009D0907" w14:paraId="5E20E49F" w14:textId="77777777">
        <w:trPr>
          <w:jc w:val="center"/>
        </w:trPr>
        <w:tc>
          <w:tcPr>
            <w:tcW w:w="1947" w:type="dxa"/>
            <w:tcBorders>
              <w:top w:val="nil"/>
              <w:left w:val="nil"/>
              <w:bottom w:val="nil"/>
              <w:right w:val="nil"/>
            </w:tcBorders>
          </w:tcPr>
          <w:p w14:paraId="4048D581" w14:textId="77777777" w:rsidR="009D0907" w:rsidRDefault="009E4E15">
            <w:pPr>
              <w:autoSpaceDE w:val="0"/>
              <w:autoSpaceDN w:val="0"/>
              <w:adjustRightInd w:val="0"/>
              <w:jc w:val="left"/>
              <w:rPr>
                <w:i/>
                <w:iCs/>
                <w:kern w:val="0"/>
                <w:szCs w:val="21"/>
              </w:rPr>
            </w:pPr>
            <w:r>
              <w:rPr>
                <w:i/>
                <w:iCs/>
                <w:kern w:val="0"/>
                <w:szCs w:val="21"/>
              </w:rPr>
              <w:t>Profit</w:t>
            </w:r>
          </w:p>
        </w:tc>
        <w:tc>
          <w:tcPr>
            <w:tcW w:w="1440" w:type="dxa"/>
            <w:tcBorders>
              <w:top w:val="nil"/>
              <w:left w:val="nil"/>
              <w:bottom w:val="nil"/>
              <w:right w:val="nil"/>
            </w:tcBorders>
          </w:tcPr>
          <w:p w14:paraId="45338EBA" w14:textId="77777777" w:rsidR="009D0907" w:rsidRDefault="009E4E15">
            <w:pPr>
              <w:autoSpaceDE w:val="0"/>
              <w:autoSpaceDN w:val="0"/>
              <w:adjustRightInd w:val="0"/>
              <w:jc w:val="center"/>
              <w:rPr>
                <w:kern w:val="0"/>
                <w:szCs w:val="21"/>
              </w:rPr>
            </w:pPr>
            <w:r>
              <w:rPr>
                <w:kern w:val="0"/>
                <w:szCs w:val="21"/>
              </w:rPr>
              <w:t>0.0514**</w:t>
            </w:r>
          </w:p>
        </w:tc>
        <w:tc>
          <w:tcPr>
            <w:tcW w:w="1440" w:type="dxa"/>
            <w:tcBorders>
              <w:top w:val="nil"/>
              <w:left w:val="nil"/>
              <w:bottom w:val="nil"/>
              <w:right w:val="nil"/>
            </w:tcBorders>
          </w:tcPr>
          <w:p w14:paraId="65F75FBE" w14:textId="77777777" w:rsidR="009D0907" w:rsidRDefault="009E4E15">
            <w:pPr>
              <w:autoSpaceDE w:val="0"/>
              <w:autoSpaceDN w:val="0"/>
              <w:adjustRightInd w:val="0"/>
              <w:jc w:val="center"/>
              <w:rPr>
                <w:kern w:val="0"/>
                <w:szCs w:val="21"/>
              </w:rPr>
            </w:pPr>
            <w:r>
              <w:rPr>
                <w:kern w:val="0"/>
                <w:szCs w:val="21"/>
              </w:rPr>
              <w:t>0.0765***</w:t>
            </w:r>
          </w:p>
        </w:tc>
      </w:tr>
      <w:tr w:rsidR="009D0907" w14:paraId="2B148ED1" w14:textId="77777777">
        <w:trPr>
          <w:jc w:val="center"/>
        </w:trPr>
        <w:tc>
          <w:tcPr>
            <w:tcW w:w="1947" w:type="dxa"/>
            <w:tcBorders>
              <w:top w:val="nil"/>
              <w:left w:val="nil"/>
              <w:bottom w:val="nil"/>
              <w:right w:val="nil"/>
            </w:tcBorders>
          </w:tcPr>
          <w:p w14:paraId="2EEF977B" w14:textId="77777777" w:rsidR="009D0907" w:rsidRDefault="009D0907">
            <w:pPr>
              <w:autoSpaceDE w:val="0"/>
              <w:autoSpaceDN w:val="0"/>
              <w:adjustRightInd w:val="0"/>
              <w:jc w:val="left"/>
              <w:rPr>
                <w:i/>
                <w:iCs/>
                <w:kern w:val="0"/>
                <w:szCs w:val="21"/>
              </w:rPr>
            </w:pPr>
          </w:p>
        </w:tc>
        <w:tc>
          <w:tcPr>
            <w:tcW w:w="1440" w:type="dxa"/>
            <w:tcBorders>
              <w:top w:val="nil"/>
              <w:left w:val="nil"/>
              <w:bottom w:val="nil"/>
              <w:right w:val="nil"/>
            </w:tcBorders>
          </w:tcPr>
          <w:p w14:paraId="38931CDB" w14:textId="77777777" w:rsidR="009D0907" w:rsidRDefault="009E4E15">
            <w:pPr>
              <w:autoSpaceDE w:val="0"/>
              <w:autoSpaceDN w:val="0"/>
              <w:adjustRightInd w:val="0"/>
              <w:jc w:val="center"/>
              <w:rPr>
                <w:kern w:val="0"/>
                <w:szCs w:val="21"/>
              </w:rPr>
            </w:pPr>
            <w:r>
              <w:rPr>
                <w:kern w:val="0"/>
                <w:szCs w:val="21"/>
              </w:rPr>
              <w:t>(0.0206)</w:t>
            </w:r>
          </w:p>
        </w:tc>
        <w:tc>
          <w:tcPr>
            <w:tcW w:w="1440" w:type="dxa"/>
            <w:tcBorders>
              <w:top w:val="nil"/>
              <w:left w:val="nil"/>
              <w:bottom w:val="nil"/>
              <w:right w:val="nil"/>
            </w:tcBorders>
          </w:tcPr>
          <w:p w14:paraId="7EC6C8DC" w14:textId="77777777" w:rsidR="009D0907" w:rsidRDefault="009E4E15">
            <w:pPr>
              <w:autoSpaceDE w:val="0"/>
              <w:autoSpaceDN w:val="0"/>
              <w:adjustRightInd w:val="0"/>
              <w:jc w:val="center"/>
              <w:rPr>
                <w:kern w:val="0"/>
                <w:szCs w:val="21"/>
              </w:rPr>
            </w:pPr>
            <w:r>
              <w:rPr>
                <w:kern w:val="0"/>
                <w:szCs w:val="21"/>
              </w:rPr>
              <w:t>(0.0259)</w:t>
            </w:r>
          </w:p>
        </w:tc>
      </w:tr>
      <w:tr w:rsidR="009D0907" w14:paraId="317592A9" w14:textId="77777777">
        <w:trPr>
          <w:jc w:val="center"/>
        </w:trPr>
        <w:tc>
          <w:tcPr>
            <w:tcW w:w="1947" w:type="dxa"/>
            <w:tcBorders>
              <w:top w:val="nil"/>
              <w:left w:val="nil"/>
              <w:bottom w:val="nil"/>
              <w:right w:val="nil"/>
            </w:tcBorders>
          </w:tcPr>
          <w:p w14:paraId="4EB7BB2C" w14:textId="77777777" w:rsidR="009D0907" w:rsidRDefault="009E4E15">
            <w:pPr>
              <w:autoSpaceDE w:val="0"/>
              <w:autoSpaceDN w:val="0"/>
              <w:adjustRightInd w:val="0"/>
              <w:jc w:val="left"/>
              <w:rPr>
                <w:i/>
                <w:iCs/>
                <w:kern w:val="0"/>
                <w:szCs w:val="21"/>
              </w:rPr>
            </w:pPr>
            <w:r>
              <w:rPr>
                <w:i/>
                <w:iCs/>
                <w:kern w:val="0"/>
                <w:szCs w:val="21"/>
              </w:rPr>
              <w:t>Constant</w:t>
            </w:r>
          </w:p>
        </w:tc>
        <w:tc>
          <w:tcPr>
            <w:tcW w:w="1440" w:type="dxa"/>
            <w:tcBorders>
              <w:top w:val="nil"/>
              <w:left w:val="nil"/>
              <w:bottom w:val="nil"/>
              <w:right w:val="nil"/>
            </w:tcBorders>
          </w:tcPr>
          <w:p w14:paraId="79945941" w14:textId="77777777" w:rsidR="009D0907" w:rsidRDefault="009E4E15">
            <w:pPr>
              <w:autoSpaceDE w:val="0"/>
              <w:autoSpaceDN w:val="0"/>
              <w:adjustRightInd w:val="0"/>
              <w:jc w:val="center"/>
              <w:rPr>
                <w:kern w:val="0"/>
                <w:szCs w:val="21"/>
              </w:rPr>
            </w:pPr>
            <w:r>
              <w:rPr>
                <w:kern w:val="0"/>
                <w:szCs w:val="21"/>
              </w:rPr>
              <w:t>-296.1***</w:t>
            </w:r>
          </w:p>
        </w:tc>
        <w:tc>
          <w:tcPr>
            <w:tcW w:w="1440" w:type="dxa"/>
            <w:tcBorders>
              <w:top w:val="nil"/>
              <w:left w:val="nil"/>
              <w:bottom w:val="nil"/>
              <w:right w:val="nil"/>
            </w:tcBorders>
          </w:tcPr>
          <w:p w14:paraId="4B30FD63" w14:textId="77777777" w:rsidR="009D0907" w:rsidRDefault="009E4E15">
            <w:pPr>
              <w:autoSpaceDE w:val="0"/>
              <w:autoSpaceDN w:val="0"/>
              <w:adjustRightInd w:val="0"/>
              <w:jc w:val="center"/>
              <w:rPr>
                <w:kern w:val="0"/>
                <w:szCs w:val="21"/>
              </w:rPr>
            </w:pPr>
            <w:r>
              <w:rPr>
                <w:kern w:val="0"/>
                <w:szCs w:val="21"/>
              </w:rPr>
              <w:t>-463.9***</w:t>
            </w:r>
          </w:p>
        </w:tc>
      </w:tr>
      <w:tr w:rsidR="009D0907" w14:paraId="030BF4A0" w14:textId="77777777">
        <w:trPr>
          <w:jc w:val="center"/>
        </w:trPr>
        <w:tc>
          <w:tcPr>
            <w:tcW w:w="1947" w:type="dxa"/>
            <w:tcBorders>
              <w:top w:val="nil"/>
              <w:left w:val="nil"/>
              <w:bottom w:val="nil"/>
              <w:right w:val="nil"/>
            </w:tcBorders>
          </w:tcPr>
          <w:p w14:paraId="0688331E" w14:textId="77777777" w:rsidR="009D0907" w:rsidRDefault="009D0907">
            <w:pPr>
              <w:autoSpaceDE w:val="0"/>
              <w:autoSpaceDN w:val="0"/>
              <w:adjustRightInd w:val="0"/>
              <w:jc w:val="left"/>
              <w:rPr>
                <w:kern w:val="0"/>
                <w:szCs w:val="21"/>
              </w:rPr>
            </w:pPr>
          </w:p>
        </w:tc>
        <w:tc>
          <w:tcPr>
            <w:tcW w:w="1440" w:type="dxa"/>
            <w:tcBorders>
              <w:top w:val="nil"/>
              <w:left w:val="nil"/>
              <w:bottom w:val="nil"/>
              <w:right w:val="nil"/>
            </w:tcBorders>
          </w:tcPr>
          <w:p w14:paraId="321DB195" w14:textId="77777777" w:rsidR="009D0907" w:rsidRDefault="009E4E15">
            <w:pPr>
              <w:autoSpaceDE w:val="0"/>
              <w:autoSpaceDN w:val="0"/>
              <w:adjustRightInd w:val="0"/>
              <w:jc w:val="center"/>
              <w:rPr>
                <w:kern w:val="0"/>
                <w:szCs w:val="21"/>
              </w:rPr>
            </w:pPr>
            <w:r>
              <w:rPr>
                <w:kern w:val="0"/>
                <w:szCs w:val="21"/>
              </w:rPr>
              <w:t>(55.43)</w:t>
            </w:r>
          </w:p>
        </w:tc>
        <w:tc>
          <w:tcPr>
            <w:tcW w:w="1440" w:type="dxa"/>
            <w:tcBorders>
              <w:top w:val="nil"/>
              <w:left w:val="nil"/>
              <w:bottom w:val="nil"/>
              <w:right w:val="nil"/>
            </w:tcBorders>
          </w:tcPr>
          <w:p w14:paraId="383276FF" w14:textId="77777777" w:rsidR="009D0907" w:rsidRDefault="009E4E15">
            <w:pPr>
              <w:autoSpaceDE w:val="0"/>
              <w:autoSpaceDN w:val="0"/>
              <w:adjustRightInd w:val="0"/>
              <w:jc w:val="center"/>
              <w:rPr>
                <w:kern w:val="0"/>
                <w:szCs w:val="21"/>
              </w:rPr>
            </w:pPr>
            <w:r>
              <w:rPr>
                <w:kern w:val="0"/>
                <w:szCs w:val="21"/>
              </w:rPr>
              <w:t>(50.30)</w:t>
            </w:r>
          </w:p>
        </w:tc>
      </w:tr>
      <w:tr w:rsidR="009D0907" w14:paraId="093C8ADC" w14:textId="77777777">
        <w:trPr>
          <w:jc w:val="center"/>
        </w:trPr>
        <w:tc>
          <w:tcPr>
            <w:tcW w:w="1947" w:type="dxa"/>
            <w:tcBorders>
              <w:top w:val="nil"/>
              <w:left w:val="nil"/>
              <w:bottom w:val="nil"/>
              <w:right w:val="nil"/>
            </w:tcBorders>
          </w:tcPr>
          <w:p w14:paraId="7CB44562" w14:textId="77777777" w:rsidR="009D0907" w:rsidRDefault="009D0907">
            <w:pPr>
              <w:autoSpaceDE w:val="0"/>
              <w:autoSpaceDN w:val="0"/>
              <w:adjustRightInd w:val="0"/>
              <w:jc w:val="left"/>
              <w:rPr>
                <w:kern w:val="0"/>
                <w:szCs w:val="21"/>
              </w:rPr>
            </w:pPr>
          </w:p>
        </w:tc>
        <w:tc>
          <w:tcPr>
            <w:tcW w:w="1440" w:type="dxa"/>
            <w:tcBorders>
              <w:top w:val="nil"/>
              <w:left w:val="nil"/>
              <w:bottom w:val="nil"/>
              <w:right w:val="nil"/>
            </w:tcBorders>
          </w:tcPr>
          <w:p w14:paraId="2AD6C7B4" w14:textId="77777777" w:rsidR="009D0907" w:rsidRDefault="009D0907">
            <w:pPr>
              <w:autoSpaceDE w:val="0"/>
              <w:autoSpaceDN w:val="0"/>
              <w:adjustRightInd w:val="0"/>
              <w:jc w:val="center"/>
              <w:rPr>
                <w:kern w:val="0"/>
                <w:szCs w:val="21"/>
              </w:rPr>
            </w:pPr>
          </w:p>
        </w:tc>
        <w:tc>
          <w:tcPr>
            <w:tcW w:w="1440" w:type="dxa"/>
            <w:tcBorders>
              <w:top w:val="nil"/>
              <w:left w:val="nil"/>
              <w:bottom w:val="nil"/>
              <w:right w:val="nil"/>
            </w:tcBorders>
          </w:tcPr>
          <w:p w14:paraId="0CB7FB9E" w14:textId="77777777" w:rsidR="009D0907" w:rsidRDefault="009D0907">
            <w:pPr>
              <w:autoSpaceDE w:val="0"/>
              <w:autoSpaceDN w:val="0"/>
              <w:adjustRightInd w:val="0"/>
              <w:jc w:val="center"/>
              <w:rPr>
                <w:kern w:val="0"/>
                <w:szCs w:val="21"/>
              </w:rPr>
            </w:pPr>
          </w:p>
        </w:tc>
      </w:tr>
      <w:tr w:rsidR="009D0907" w14:paraId="38964698" w14:textId="77777777">
        <w:trPr>
          <w:jc w:val="center"/>
        </w:trPr>
        <w:tc>
          <w:tcPr>
            <w:tcW w:w="1947" w:type="dxa"/>
            <w:tcBorders>
              <w:top w:val="nil"/>
              <w:left w:val="nil"/>
              <w:bottom w:val="nil"/>
              <w:right w:val="nil"/>
            </w:tcBorders>
          </w:tcPr>
          <w:p w14:paraId="72A7BEB5" w14:textId="77777777" w:rsidR="009D0907" w:rsidRDefault="009E4E15">
            <w:pPr>
              <w:autoSpaceDE w:val="0"/>
              <w:autoSpaceDN w:val="0"/>
              <w:adjustRightInd w:val="0"/>
              <w:jc w:val="left"/>
              <w:rPr>
                <w:kern w:val="0"/>
                <w:szCs w:val="21"/>
              </w:rPr>
            </w:pPr>
            <w:r>
              <w:rPr>
                <w:kern w:val="0"/>
                <w:szCs w:val="21"/>
              </w:rPr>
              <w:t>Observations</w:t>
            </w:r>
          </w:p>
        </w:tc>
        <w:tc>
          <w:tcPr>
            <w:tcW w:w="1440" w:type="dxa"/>
            <w:tcBorders>
              <w:top w:val="nil"/>
              <w:left w:val="nil"/>
              <w:bottom w:val="nil"/>
              <w:right w:val="nil"/>
            </w:tcBorders>
          </w:tcPr>
          <w:p w14:paraId="284C2D14" w14:textId="77777777" w:rsidR="009D0907" w:rsidRDefault="009E4E15">
            <w:pPr>
              <w:autoSpaceDE w:val="0"/>
              <w:autoSpaceDN w:val="0"/>
              <w:adjustRightInd w:val="0"/>
              <w:jc w:val="center"/>
              <w:rPr>
                <w:kern w:val="0"/>
                <w:szCs w:val="21"/>
              </w:rPr>
            </w:pPr>
            <w:r>
              <w:rPr>
                <w:kern w:val="0"/>
                <w:szCs w:val="21"/>
              </w:rPr>
              <w:t>9180</w:t>
            </w:r>
          </w:p>
        </w:tc>
        <w:tc>
          <w:tcPr>
            <w:tcW w:w="1440" w:type="dxa"/>
            <w:tcBorders>
              <w:top w:val="nil"/>
              <w:left w:val="nil"/>
              <w:bottom w:val="nil"/>
              <w:right w:val="nil"/>
            </w:tcBorders>
          </w:tcPr>
          <w:p w14:paraId="0D6A0D8B" w14:textId="77777777" w:rsidR="009D0907" w:rsidRDefault="009E4E15">
            <w:pPr>
              <w:autoSpaceDE w:val="0"/>
              <w:autoSpaceDN w:val="0"/>
              <w:adjustRightInd w:val="0"/>
              <w:jc w:val="center"/>
              <w:rPr>
                <w:kern w:val="0"/>
                <w:szCs w:val="21"/>
              </w:rPr>
            </w:pPr>
            <w:r>
              <w:rPr>
                <w:kern w:val="0"/>
                <w:szCs w:val="21"/>
              </w:rPr>
              <w:t>9180</w:t>
            </w:r>
          </w:p>
        </w:tc>
      </w:tr>
      <w:tr w:rsidR="009D0907" w14:paraId="2BE2A1A9" w14:textId="77777777">
        <w:trPr>
          <w:jc w:val="center"/>
        </w:trPr>
        <w:tc>
          <w:tcPr>
            <w:tcW w:w="1947" w:type="dxa"/>
            <w:tcBorders>
              <w:top w:val="nil"/>
              <w:left w:val="nil"/>
              <w:bottom w:val="nil"/>
              <w:right w:val="nil"/>
            </w:tcBorders>
          </w:tcPr>
          <w:p w14:paraId="781EF86D" w14:textId="77777777" w:rsidR="009D0907" w:rsidRDefault="009E4E15">
            <w:pPr>
              <w:autoSpaceDE w:val="0"/>
              <w:autoSpaceDN w:val="0"/>
              <w:adjustRightInd w:val="0"/>
              <w:jc w:val="left"/>
              <w:rPr>
                <w:kern w:val="0"/>
                <w:szCs w:val="21"/>
              </w:rPr>
            </w:pPr>
            <w:r>
              <w:rPr>
                <w:kern w:val="0"/>
                <w:szCs w:val="21"/>
              </w:rPr>
              <w:t>R-squared</w:t>
            </w:r>
          </w:p>
        </w:tc>
        <w:tc>
          <w:tcPr>
            <w:tcW w:w="1440" w:type="dxa"/>
            <w:tcBorders>
              <w:top w:val="nil"/>
              <w:left w:val="nil"/>
              <w:bottom w:val="nil"/>
              <w:right w:val="nil"/>
            </w:tcBorders>
          </w:tcPr>
          <w:p w14:paraId="572D6B2D" w14:textId="77777777" w:rsidR="009D0907" w:rsidRDefault="009E4E15">
            <w:pPr>
              <w:autoSpaceDE w:val="0"/>
              <w:autoSpaceDN w:val="0"/>
              <w:adjustRightInd w:val="0"/>
              <w:jc w:val="center"/>
              <w:rPr>
                <w:kern w:val="0"/>
                <w:szCs w:val="21"/>
              </w:rPr>
            </w:pPr>
            <w:r>
              <w:rPr>
                <w:kern w:val="0"/>
                <w:szCs w:val="21"/>
              </w:rPr>
              <w:t>0.096</w:t>
            </w:r>
          </w:p>
        </w:tc>
        <w:tc>
          <w:tcPr>
            <w:tcW w:w="1440" w:type="dxa"/>
            <w:tcBorders>
              <w:top w:val="nil"/>
              <w:left w:val="nil"/>
              <w:bottom w:val="nil"/>
              <w:right w:val="nil"/>
            </w:tcBorders>
          </w:tcPr>
          <w:p w14:paraId="047587AD" w14:textId="77777777" w:rsidR="009D0907" w:rsidRDefault="009D0907">
            <w:pPr>
              <w:autoSpaceDE w:val="0"/>
              <w:autoSpaceDN w:val="0"/>
              <w:adjustRightInd w:val="0"/>
              <w:jc w:val="center"/>
              <w:rPr>
                <w:kern w:val="0"/>
                <w:szCs w:val="21"/>
              </w:rPr>
            </w:pPr>
          </w:p>
        </w:tc>
      </w:tr>
      <w:tr w:rsidR="009D0907" w14:paraId="2C240BDC" w14:textId="77777777">
        <w:trPr>
          <w:jc w:val="center"/>
        </w:trPr>
        <w:tc>
          <w:tcPr>
            <w:tcW w:w="1947" w:type="dxa"/>
            <w:tcBorders>
              <w:top w:val="nil"/>
              <w:left w:val="nil"/>
              <w:bottom w:val="nil"/>
              <w:right w:val="nil"/>
            </w:tcBorders>
          </w:tcPr>
          <w:p w14:paraId="30609182" w14:textId="77777777" w:rsidR="009D0907" w:rsidRDefault="009E4E15">
            <w:pPr>
              <w:autoSpaceDE w:val="0"/>
              <w:autoSpaceDN w:val="0"/>
              <w:adjustRightInd w:val="0"/>
              <w:jc w:val="left"/>
              <w:rPr>
                <w:kern w:val="0"/>
                <w:szCs w:val="21"/>
              </w:rPr>
            </w:pPr>
            <w:r>
              <w:rPr>
                <w:kern w:val="0"/>
                <w:szCs w:val="21"/>
              </w:rPr>
              <w:t>N</w:t>
            </w:r>
          </w:p>
        </w:tc>
        <w:tc>
          <w:tcPr>
            <w:tcW w:w="1440" w:type="dxa"/>
            <w:tcBorders>
              <w:top w:val="nil"/>
              <w:left w:val="nil"/>
              <w:bottom w:val="nil"/>
              <w:right w:val="nil"/>
            </w:tcBorders>
          </w:tcPr>
          <w:p w14:paraId="03BAFC26" w14:textId="77777777" w:rsidR="009D0907" w:rsidRDefault="009E4E15">
            <w:pPr>
              <w:autoSpaceDE w:val="0"/>
              <w:autoSpaceDN w:val="0"/>
              <w:adjustRightInd w:val="0"/>
              <w:jc w:val="center"/>
              <w:rPr>
                <w:kern w:val="0"/>
                <w:szCs w:val="21"/>
              </w:rPr>
            </w:pPr>
            <w:r>
              <w:rPr>
                <w:kern w:val="0"/>
                <w:szCs w:val="21"/>
              </w:rPr>
              <w:t>1530</w:t>
            </w:r>
          </w:p>
        </w:tc>
        <w:tc>
          <w:tcPr>
            <w:tcW w:w="1440" w:type="dxa"/>
            <w:tcBorders>
              <w:top w:val="nil"/>
              <w:left w:val="nil"/>
              <w:bottom w:val="nil"/>
              <w:right w:val="nil"/>
            </w:tcBorders>
          </w:tcPr>
          <w:p w14:paraId="37680211" w14:textId="77777777" w:rsidR="009D0907" w:rsidRDefault="009E4E15">
            <w:pPr>
              <w:autoSpaceDE w:val="0"/>
              <w:autoSpaceDN w:val="0"/>
              <w:adjustRightInd w:val="0"/>
              <w:jc w:val="center"/>
              <w:rPr>
                <w:kern w:val="0"/>
                <w:szCs w:val="21"/>
              </w:rPr>
            </w:pPr>
            <w:r>
              <w:rPr>
                <w:kern w:val="0"/>
                <w:szCs w:val="21"/>
              </w:rPr>
              <w:t>1530</w:t>
            </w:r>
          </w:p>
        </w:tc>
      </w:tr>
      <w:tr w:rsidR="009D0907" w14:paraId="654F556B" w14:textId="77777777">
        <w:tblPrEx>
          <w:tblBorders>
            <w:bottom w:val="single" w:sz="6" w:space="0" w:color="auto"/>
          </w:tblBorders>
        </w:tblPrEx>
        <w:trPr>
          <w:jc w:val="center"/>
        </w:trPr>
        <w:tc>
          <w:tcPr>
            <w:tcW w:w="1947" w:type="dxa"/>
            <w:tcBorders>
              <w:top w:val="nil"/>
              <w:left w:val="nil"/>
              <w:bottom w:val="single" w:sz="6" w:space="0" w:color="auto"/>
              <w:right w:val="nil"/>
            </w:tcBorders>
          </w:tcPr>
          <w:p w14:paraId="7DE7CDE9" w14:textId="77777777" w:rsidR="009D0907" w:rsidRDefault="009E4E15">
            <w:pPr>
              <w:autoSpaceDE w:val="0"/>
              <w:autoSpaceDN w:val="0"/>
              <w:adjustRightInd w:val="0"/>
              <w:jc w:val="left"/>
              <w:rPr>
                <w:kern w:val="0"/>
                <w:szCs w:val="21"/>
              </w:rPr>
            </w:pPr>
            <w:r>
              <w:rPr>
                <w:rFonts w:hint="eastAsia"/>
                <w:kern w:val="0"/>
                <w:szCs w:val="21"/>
              </w:rPr>
              <w:t>个体固定效应</w:t>
            </w:r>
          </w:p>
          <w:p w14:paraId="40D35F6D" w14:textId="77777777" w:rsidR="009D0907" w:rsidRDefault="009E4E15">
            <w:pPr>
              <w:autoSpaceDE w:val="0"/>
              <w:autoSpaceDN w:val="0"/>
              <w:adjustRightInd w:val="0"/>
              <w:jc w:val="left"/>
              <w:rPr>
                <w:b/>
                <w:bCs/>
                <w:kern w:val="0"/>
                <w:szCs w:val="21"/>
              </w:rPr>
            </w:pPr>
            <w:r>
              <w:rPr>
                <w:rFonts w:hint="eastAsia"/>
                <w:kern w:val="0"/>
                <w:szCs w:val="21"/>
              </w:rPr>
              <w:t>时间固定效应</w:t>
            </w:r>
          </w:p>
        </w:tc>
        <w:tc>
          <w:tcPr>
            <w:tcW w:w="1440" w:type="dxa"/>
            <w:tcBorders>
              <w:top w:val="nil"/>
              <w:left w:val="nil"/>
              <w:bottom w:val="single" w:sz="6" w:space="0" w:color="auto"/>
              <w:right w:val="nil"/>
            </w:tcBorders>
          </w:tcPr>
          <w:p w14:paraId="0800B523" w14:textId="77777777" w:rsidR="009D0907" w:rsidRDefault="009E4E15">
            <w:pPr>
              <w:autoSpaceDE w:val="0"/>
              <w:autoSpaceDN w:val="0"/>
              <w:adjustRightInd w:val="0"/>
              <w:jc w:val="center"/>
              <w:rPr>
                <w:kern w:val="0"/>
                <w:szCs w:val="21"/>
              </w:rPr>
            </w:pPr>
            <w:r>
              <w:rPr>
                <w:kern w:val="0"/>
                <w:szCs w:val="21"/>
              </w:rPr>
              <w:t>YES</w:t>
            </w:r>
          </w:p>
          <w:p w14:paraId="1E31BFB5" w14:textId="77777777" w:rsidR="009D0907" w:rsidRDefault="009E4E15">
            <w:pPr>
              <w:autoSpaceDE w:val="0"/>
              <w:autoSpaceDN w:val="0"/>
              <w:adjustRightInd w:val="0"/>
              <w:jc w:val="center"/>
              <w:rPr>
                <w:kern w:val="0"/>
                <w:szCs w:val="21"/>
              </w:rPr>
            </w:pPr>
            <w:r>
              <w:rPr>
                <w:rFonts w:hint="eastAsia"/>
                <w:kern w:val="0"/>
                <w:szCs w:val="21"/>
              </w:rPr>
              <w:t>Y</w:t>
            </w:r>
            <w:r>
              <w:rPr>
                <w:kern w:val="0"/>
                <w:szCs w:val="21"/>
              </w:rPr>
              <w:t>ES</w:t>
            </w:r>
          </w:p>
        </w:tc>
        <w:tc>
          <w:tcPr>
            <w:tcW w:w="1440" w:type="dxa"/>
            <w:tcBorders>
              <w:top w:val="nil"/>
              <w:left w:val="nil"/>
              <w:bottom w:val="single" w:sz="6" w:space="0" w:color="auto"/>
              <w:right w:val="nil"/>
            </w:tcBorders>
          </w:tcPr>
          <w:p w14:paraId="75943ADF" w14:textId="77777777" w:rsidR="009D0907" w:rsidRDefault="009E4E15">
            <w:pPr>
              <w:autoSpaceDE w:val="0"/>
              <w:autoSpaceDN w:val="0"/>
              <w:adjustRightInd w:val="0"/>
              <w:jc w:val="center"/>
              <w:rPr>
                <w:kern w:val="0"/>
                <w:szCs w:val="21"/>
              </w:rPr>
            </w:pPr>
            <w:r>
              <w:rPr>
                <w:kern w:val="0"/>
                <w:szCs w:val="21"/>
              </w:rPr>
              <w:t>NO</w:t>
            </w:r>
          </w:p>
          <w:p w14:paraId="52A37F16" w14:textId="77777777" w:rsidR="009D0907" w:rsidRDefault="009E4E15">
            <w:pPr>
              <w:autoSpaceDE w:val="0"/>
              <w:autoSpaceDN w:val="0"/>
              <w:adjustRightInd w:val="0"/>
              <w:jc w:val="center"/>
              <w:rPr>
                <w:kern w:val="0"/>
                <w:szCs w:val="21"/>
              </w:rPr>
            </w:pPr>
            <w:r>
              <w:rPr>
                <w:rFonts w:hint="eastAsia"/>
                <w:kern w:val="0"/>
                <w:szCs w:val="21"/>
              </w:rPr>
              <w:t>N</w:t>
            </w:r>
            <w:r>
              <w:rPr>
                <w:kern w:val="0"/>
                <w:szCs w:val="21"/>
              </w:rPr>
              <w:t>O</w:t>
            </w:r>
          </w:p>
        </w:tc>
      </w:tr>
    </w:tbl>
    <w:p w14:paraId="2F8CCF53" w14:textId="77777777" w:rsidR="009D0907" w:rsidRDefault="009E4E15">
      <w:pPr>
        <w:autoSpaceDE w:val="0"/>
        <w:autoSpaceDN w:val="0"/>
        <w:adjustRightInd w:val="0"/>
        <w:jc w:val="center"/>
        <w:rPr>
          <w:kern w:val="0"/>
          <w:szCs w:val="21"/>
        </w:rPr>
      </w:pPr>
      <w:r>
        <w:rPr>
          <w:kern w:val="0"/>
          <w:szCs w:val="21"/>
        </w:rPr>
        <w:t>Robust standard errors in parentheses</w:t>
      </w:r>
    </w:p>
    <w:p w14:paraId="47FA7ABE" w14:textId="77777777" w:rsidR="009D0907" w:rsidRDefault="009E4E15">
      <w:pPr>
        <w:autoSpaceDE w:val="0"/>
        <w:autoSpaceDN w:val="0"/>
        <w:adjustRightInd w:val="0"/>
        <w:jc w:val="center"/>
        <w:rPr>
          <w:kern w:val="0"/>
          <w:szCs w:val="21"/>
        </w:rPr>
      </w:pPr>
      <w:r>
        <w:rPr>
          <w:kern w:val="0"/>
          <w:szCs w:val="21"/>
        </w:rPr>
        <w:t>*** p&lt;0.01, ** p&lt;0.05, * p&lt;0.1</w:t>
      </w:r>
    </w:p>
    <w:p w14:paraId="6F43B1D3" w14:textId="71ED2B17" w:rsidR="009D0907" w:rsidRDefault="009E4E15">
      <w:pPr>
        <w:spacing w:line="360" w:lineRule="auto"/>
        <w:rPr>
          <w:rFonts w:ascii="宋体" w:hAnsi="宋体"/>
          <w:sz w:val="24"/>
          <w:szCs w:val="24"/>
        </w:rPr>
      </w:pPr>
      <w:r>
        <w:rPr>
          <w:rFonts w:ascii="宋体" w:hAnsi="宋体"/>
          <w:sz w:val="24"/>
          <w:szCs w:val="24"/>
        </w:rPr>
        <w:tab/>
      </w:r>
      <w:r>
        <w:rPr>
          <w:rFonts w:ascii="宋体" w:hAnsi="宋体" w:hint="eastAsia"/>
          <w:sz w:val="24"/>
          <w:szCs w:val="24"/>
        </w:rPr>
        <w:t>表</w:t>
      </w:r>
      <w:r>
        <w:rPr>
          <w:sz w:val="24"/>
          <w:szCs w:val="24"/>
        </w:rPr>
        <w:t>4</w:t>
      </w:r>
      <w:r>
        <w:rPr>
          <w:rFonts w:ascii="宋体" w:hAnsi="宋体" w:hint="eastAsia"/>
          <w:sz w:val="24"/>
          <w:szCs w:val="24"/>
        </w:rPr>
        <w:t>-</w:t>
      </w:r>
      <w:r>
        <w:rPr>
          <w:sz w:val="24"/>
          <w:szCs w:val="24"/>
        </w:rPr>
        <w:t>2</w:t>
      </w:r>
      <w:r>
        <w:rPr>
          <w:rFonts w:ascii="宋体" w:hAnsi="宋体" w:hint="eastAsia"/>
          <w:sz w:val="24"/>
          <w:szCs w:val="24"/>
        </w:rPr>
        <w:t>汇报了本文的核心回归结果。列（</w:t>
      </w:r>
      <w:r>
        <w:rPr>
          <w:sz w:val="24"/>
          <w:szCs w:val="24"/>
        </w:rPr>
        <w:t>1</w:t>
      </w:r>
      <w:r>
        <w:rPr>
          <w:rFonts w:ascii="宋体" w:hAnsi="宋体" w:hint="eastAsia"/>
          <w:sz w:val="24"/>
          <w:szCs w:val="24"/>
        </w:rPr>
        <w:t>）汇报了研究设计中的主要模型，即通过双向固定效应来进行差分的模型的回归结果。而由于样本量较大，使用双向固定效应模型可能会过度占用自由度。于是本文添加列（</w:t>
      </w:r>
      <w:r>
        <w:rPr>
          <w:sz w:val="24"/>
          <w:szCs w:val="24"/>
        </w:rPr>
        <w:t>2</w:t>
      </w:r>
      <w:r>
        <w:rPr>
          <w:rFonts w:ascii="宋体" w:hAnsi="宋体" w:hint="eastAsia"/>
          <w:sz w:val="24"/>
          <w:szCs w:val="24"/>
        </w:rPr>
        <w:t>），使用虚拟变量进行较为粗糙的双重差分模型。</w:t>
      </w:r>
    </w:p>
    <w:p w14:paraId="1309CD96" w14:textId="329B0D70" w:rsidR="009D0907" w:rsidRDefault="009E4E15">
      <w:pPr>
        <w:spacing w:line="360" w:lineRule="auto"/>
        <w:rPr>
          <w:rFonts w:ascii="宋体" w:hAnsi="宋体"/>
          <w:sz w:val="24"/>
          <w:szCs w:val="24"/>
        </w:rPr>
      </w:pPr>
      <w:r>
        <w:rPr>
          <w:rFonts w:ascii="宋体" w:hAnsi="宋体"/>
          <w:sz w:val="24"/>
          <w:szCs w:val="24"/>
        </w:rPr>
        <w:tab/>
      </w:r>
      <w:r>
        <w:rPr>
          <w:rFonts w:ascii="宋体" w:hAnsi="宋体" w:hint="eastAsia"/>
          <w:sz w:val="24"/>
          <w:szCs w:val="24"/>
        </w:rPr>
        <w:t xml:space="preserve">从回归结果中可以看出，两种模型中，核心解释变量交互项 </w:t>
      </w:r>
      <m:oMath>
        <m:sSub>
          <m:sSubPr>
            <m:ctrlPr>
              <w:rPr>
                <w:rFonts w:ascii="Cambria Math" w:hAnsi="Cambria Math"/>
                <w:i/>
                <w:sz w:val="24"/>
                <w:szCs w:val="24"/>
              </w:rPr>
            </m:ctrlPr>
          </m:sSubPr>
          <m:e>
            <m:r>
              <w:rPr>
                <w:rFonts w:ascii="Cambria Math" w:hAnsi="Cambria Math"/>
                <w:sz w:val="24"/>
                <w:szCs w:val="24"/>
              </w:rPr>
              <m:t>Treat</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After</m:t>
            </m:r>
          </m:e>
          <m:sub>
            <m:r>
              <w:rPr>
                <w:rFonts w:ascii="Cambria Math" w:hAnsi="Cambria Math"/>
                <w:sz w:val="24"/>
                <w:szCs w:val="24"/>
              </w:rPr>
              <m:t>t</m:t>
            </m:r>
          </m:sub>
        </m:sSub>
      </m:oMath>
      <w:r>
        <w:rPr>
          <w:rFonts w:ascii="宋体" w:hAnsi="宋体" w:hint="eastAsia"/>
          <w:sz w:val="24"/>
          <w:szCs w:val="24"/>
        </w:rPr>
        <w:t xml:space="preserve"> 的系数均为正且均在</w:t>
      </w:r>
      <w:r>
        <w:rPr>
          <w:sz w:val="24"/>
          <w:szCs w:val="24"/>
        </w:rPr>
        <w:t>5</w:t>
      </w:r>
      <w:r>
        <w:rPr>
          <w:rFonts w:ascii="宋体" w:hAnsi="宋体" w:hint="eastAsia"/>
          <w:sz w:val="24"/>
          <w:szCs w:val="24"/>
        </w:rPr>
        <w:t>%的水平上显著。这说明在环保税政策施行后，处理组的企业相比对照组的企业显著增加了更多的研发投入。而从系数的绝对数值上看，环保税政策带来的企业研发投入增加数额达到了所有企业研发投入均值的近六分之一。这说明环保税政策刺激工业企业进行技术创新的效果不仅是显著</w:t>
      </w:r>
      <w:r w:rsidR="004459A0">
        <w:rPr>
          <w:rFonts w:ascii="宋体" w:hAnsi="宋体" w:hint="eastAsia"/>
          <w:sz w:val="24"/>
          <w:szCs w:val="24"/>
        </w:rPr>
        <w:t>的</w:t>
      </w:r>
      <w:r>
        <w:rPr>
          <w:rFonts w:ascii="宋体" w:hAnsi="宋体" w:hint="eastAsia"/>
          <w:sz w:val="24"/>
          <w:szCs w:val="24"/>
        </w:rPr>
        <w:t>、而且是明显的。根据波特效应假说提出的原理，这是因为更高额的环保税给了企业很大的减排压力，在这种压力下，通过降低产量来控制污染会带来过大的损失，与之相比，开发新的清洁生产技术或污染处理技术在企业看来更加有效而且有利可图，这些技</w:t>
      </w:r>
      <w:r>
        <w:rPr>
          <w:rFonts w:ascii="宋体" w:hAnsi="宋体" w:hint="eastAsia"/>
          <w:sz w:val="24"/>
          <w:szCs w:val="24"/>
        </w:rPr>
        <w:lastRenderedPageBreak/>
        <w:t>术在过去由于信息的不完全和企业对于研发创新的结果不确定性的回避而没有被开发，但它们实际上不仅能够减少污染排放也同时可以提高企业的经济效益，因此从长期看，这些技术开发使得环境质量和经济效益的双赢成为可能。根据环保税政策落实后处理组和对照组间研发投入变化的差异，本文认为上述的波特效应在中国的环保税政策实践中是可能存在的，更高的环保税税率能够给企业施加足够的成本以至于通过减少产量来控制污染排放已不现实，企业被迫转向开发更多的清洁生产或污染处理技术。尽管本文的研究结果无法确认这些技术是否能为企业带来积极的经济效益，但能够说明环保税确实促使企业通过技术创新来治理污染。根据新古典主义的理论，这种污染治理方式至少比简单的减少产量更加具有经济效率。应该说，表</w:t>
      </w:r>
      <w:r>
        <w:rPr>
          <w:sz w:val="24"/>
          <w:szCs w:val="24"/>
        </w:rPr>
        <w:t>4</w:t>
      </w:r>
      <w:r>
        <w:rPr>
          <w:rFonts w:ascii="宋体" w:hAnsi="宋体" w:hint="eastAsia"/>
          <w:sz w:val="24"/>
          <w:szCs w:val="24"/>
        </w:rPr>
        <w:t>-</w:t>
      </w:r>
      <w:r>
        <w:rPr>
          <w:sz w:val="24"/>
          <w:szCs w:val="24"/>
        </w:rPr>
        <w:t>2</w:t>
      </w:r>
      <w:r>
        <w:rPr>
          <w:rFonts w:ascii="宋体" w:hAnsi="宋体" w:hint="eastAsia"/>
          <w:sz w:val="24"/>
          <w:szCs w:val="24"/>
        </w:rPr>
        <w:t>的结果肯定了环保税政策的效果，说明环保税政策在中国土地上的实践中确实发挥了较好的作用，应该继续坚持、优化并发展这项政策。</w:t>
      </w:r>
    </w:p>
    <w:p w14:paraId="7A20B68D" w14:textId="77777777" w:rsidR="009D0907" w:rsidRDefault="009E4E15">
      <w:pPr>
        <w:spacing w:line="360" w:lineRule="auto"/>
        <w:ind w:firstLine="420"/>
        <w:rPr>
          <w:rFonts w:ascii="宋体" w:hAnsi="宋体"/>
          <w:sz w:val="24"/>
          <w:szCs w:val="24"/>
        </w:rPr>
      </w:pPr>
      <w:r>
        <w:rPr>
          <w:rFonts w:ascii="宋体" w:hAnsi="宋体" w:hint="eastAsia"/>
          <w:sz w:val="24"/>
          <w:szCs w:val="24"/>
        </w:rPr>
        <w:t xml:space="preserve">而控制变量当中，标志企业规模的企业总资产对数 </w:t>
      </w:r>
      <m:oMath>
        <m:r>
          <w:rPr>
            <w:rFonts w:ascii="Cambria Math" w:hAnsi="Cambria Math" w:hint="eastAsia"/>
            <w:sz w:val="24"/>
            <w:szCs w:val="24"/>
          </w:rPr>
          <m:t>lnA</m:t>
        </m:r>
        <m:r>
          <w:rPr>
            <w:rFonts w:ascii="Cambria Math" w:hAnsi="Cambria Math"/>
            <w:sz w:val="24"/>
            <w:szCs w:val="24"/>
          </w:rPr>
          <m:t>ssets</m:t>
        </m:r>
      </m:oMath>
      <w:r>
        <w:rPr>
          <w:rFonts w:ascii="宋体" w:hAnsi="宋体" w:hint="eastAsia"/>
          <w:sz w:val="24"/>
          <w:szCs w:val="24"/>
        </w:rPr>
        <w:t xml:space="preserve"> 在（</w:t>
      </w:r>
      <w:r>
        <w:rPr>
          <w:sz w:val="24"/>
          <w:szCs w:val="24"/>
        </w:rPr>
        <w:t>1</w:t>
      </w:r>
      <w:r>
        <w:rPr>
          <w:rFonts w:ascii="宋体" w:hAnsi="宋体" w:hint="eastAsia"/>
          <w:sz w:val="24"/>
          <w:szCs w:val="24"/>
        </w:rPr>
        <w:t>）（</w:t>
      </w:r>
      <w:r>
        <w:rPr>
          <w:sz w:val="24"/>
          <w:szCs w:val="24"/>
        </w:rPr>
        <w:t>2</w:t>
      </w:r>
      <w:r>
        <w:rPr>
          <w:rFonts w:ascii="宋体" w:hAnsi="宋体" w:hint="eastAsia"/>
          <w:sz w:val="24"/>
          <w:szCs w:val="24"/>
        </w:rPr>
        <w:t>）两个模型中均在</w:t>
      </w:r>
      <w:r>
        <w:rPr>
          <w:sz w:val="24"/>
          <w:szCs w:val="24"/>
        </w:rPr>
        <w:t>1</w:t>
      </w:r>
      <w:r>
        <w:rPr>
          <w:rFonts w:ascii="宋体" w:hAnsi="宋体" w:hint="eastAsia"/>
          <w:sz w:val="24"/>
          <w:szCs w:val="24"/>
        </w:rPr>
        <w:t xml:space="preserve">%水平下显著，而标志企业收入能力的净利润 </w:t>
      </w:r>
      <m:oMath>
        <m:r>
          <w:rPr>
            <w:rFonts w:ascii="Cambria Math" w:hAnsi="Cambria Math"/>
            <w:sz w:val="24"/>
            <w:szCs w:val="24"/>
          </w:rPr>
          <m:t>P</m:t>
        </m:r>
        <m:r>
          <w:rPr>
            <w:rFonts w:ascii="Cambria Math" w:hAnsi="Cambria Math" w:hint="eastAsia"/>
            <w:sz w:val="24"/>
            <w:szCs w:val="24"/>
          </w:rPr>
          <m:t>rofit</m:t>
        </m:r>
      </m:oMath>
      <w:r>
        <w:rPr>
          <w:rFonts w:ascii="宋体" w:hAnsi="宋体" w:hint="eastAsia"/>
          <w:sz w:val="24"/>
          <w:szCs w:val="24"/>
        </w:rPr>
        <w:t xml:space="preserve"> 则在双向固定效应模型中以</w:t>
      </w:r>
      <w:r>
        <w:rPr>
          <w:sz w:val="24"/>
          <w:szCs w:val="24"/>
        </w:rPr>
        <w:t>5</w:t>
      </w:r>
      <w:r>
        <w:rPr>
          <w:rFonts w:ascii="宋体" w:hAnsi="宋体" w:hint="eastAsia"/>
          <w:sz w:val="24"/>
          <w:szCs w:val="24"/>
        </w:rPr>
        <w:t>%水平显著而在虚拟变量模型中以</w:t>
      </w:r>
      <w:r>
        <w:rPr>
          <w:sz w:val="24"/>
          <w:szCs w:val="24"/>
        </w:rPr>
        <w:t>1</w:t>
      </w:r>
      <w:r>
        <w:rPr>
          <w:rFonts w:ascii="宋体" w:hAnsi="宋体" w:hint="eastAsia"/>
          <w:sz w:val="24"/>
          <w:szCs w:val="24"/>
        </w:rPr>
        <w:t xml:space="preserve">%的水平显著。这表明无论是否去除不同企业间的非时间性差异和在所有企业间都存在的共同时间趋势，更大的企业规模和更高的利润水平，都会使得企业研发投入都会更大、更倾向于技术创新。这说明充足的资产和强大的盈利能力都给企业带来更高的创新成功率和创新信心，从而激励他们做更多的技术创新，这符合我们设计控制变量时理论预期。较为有趣的一点是，尽管衡量企业债务的资产负债率 </w:t>
      </w:r>
      <m:oMath>
        <m:r>
          <w:rPr>
            <w:rFonts w:ascii="Cambria Math" w:hAnsi="Cambria Math"/>
            <w:sz w:val="24"/>
            <w:szCs w:val="24"/>
          </w:rPr>
          <m:t>L</m:t>
        </m:r>
        <m:r>
          <w:rPr>
            <w:rFonts w:ascii="Cambria Math" w:hAnsi="Cambria Math" w:hint="eastAsia"/>
            <w:sz w:val="24"/>
            <w:szCs w:val="24"/>
          </w:rPr>
          <m:t>ev</m:t>
        </m:r>
      </m:oMath>
      <w:r>
        <w:rPr>
          <w:rFonts w:ascii="宋体" w:hAnsi="宋体"/>
          <w:sz w:val="24"/>
          <w:szCs w:val="24"/>
        </w:rPr>
        <w:t xml:space="preserve"> </w:t>
      </w:r>
      <w:r>
        <w:rPr>
          <w:rFonts w:ascii="宋体" w:hAnsi="宋体" w:hint="eastAsia"/>
          <w:sz w:val="24"/>
          <w:szCs w:val="24"/>
        </w:rPr>
        <w:t>在（</w:t>
      </w:r>
      <w:r>
        <w:rPr>
          <w:sz w:val="24"/>
          <w:szCs w:val="24"/>
        </w:rPr>
        <w:t>1</w:t>
      </w:r>
      <w:r>
        <w:rPr>
          <w:rFonts w:ascii="宋体" w:hAnsi="宋体" w:hint="eastAsia"/>
          <w:sz w:val="24"/>
          <w:szCs w:val="24"/>
        </w:rPr>
        <w:t>）（</w:t>
      </w:r>
      <w:r>
        <w:rPr>
          <w:sz w:val="24"/>
          <w:szCs w:val="24"/>
        </w:rPr>
        <w:t>2</w:t>
      </w:r>
      <w:r>
        <w:rPr>
          <w:rFonts w:ascii="宋体" w:hAnsi="宋体" w:hint="eastAsia"/>
          <w:sz w:val="24"/>
          <w:szCs w:val="24"/>
        </w:rPr>
        <w:t>）两种模型中均不显著，显示负债水平对企业的技术创新没有明显的影响，但其系数在（</w:t>
      </w:r>
      <w:r>
        <w:rPr>
          <w:sz w:val="24"/>
          <w:szCs w:val="24"/>
        </w:rPr>
        <w:t>1</w:t>
      </w:r>
      <w:r>
        <w:rPr>
          <w:rFonts w:ascii="宋体" w:hAnsi="宋体" w:hint="eastAsia"/>
          <w:sz w:val="24"/>
          <w:szCs w:val="24"/>
        </w:rPr>
        <w:t>）中为负而（</w:t>
      </w:r>
      <w:r>
        <w:rPr>
          <w:sz w:val="24"/>
          <w:szCs w:val="24"/>
        </w:rPr>
        <w:t>2</w:t>
      </w:r>
      <w:r>
        <w:rPr>
          <w:rFonts w:ascii="宋体" w:hAnsi="宋体" w:hint="eastAsia"/>
          <w:sz w:val="24"/>
          <w:szCs w:val="24"/>
        </w:rPr>
        <w:t>）中为正。这可能是由于如废弃资源利用业等一些行业的企业本身具有高负债</w:t>
      </w:r>
      <w:proofErr w:type="gramStart"/>
      <w:r>
        <w:rPr>
          <w:rFonts w:ascii="宋体" w:hAnsi="宋体" w:hint="eastAsia"/>
          <w:sz w:val="24"/>
          <w:szCs w:val="24"/>
        </w:rPr>
        <w:t>高创新</w:t>
      </w:r>
      <w:proofErr w:type="gramEnd"/>
      <w:r>
        <w:rPr>
          <w:rFonts w:ascii="宋体" w:hAnsi="宋体" w:hint="eastAsia"/>
          <w:sz w:val="24"/>
          <w:szCs w:val="24"/>
        </w:rPr>
        <w:t>的特征，这些影响在双向固定效应模型中被个体固定效应控制而在虚拟变量模型中没有。</w:t>
      </w:r>
    </w:p>
    <w:p w14:paraId="54082EDD" w14:textId="77777777" w:rsidR="009D0907" w:rsidRDefault="009E4E15" w:rsidP="00B34BD1">
      <w:pPr>
        <w:pStyle w:val="ac"/>
        <w:numPr>
          <w:ilvl w:val="1"/>
          <w:numId w:val="1"/>
        </w:numPr>
        <w:spacing w:beforeLines="50" w:before="156" w:afterLines="50" w:after="156"/>
        <w:ind w:firstLineChars="0"/>
        <w:rPr>
          <w:rFonts w:ascii="黑体" w:eastAsia="黑体" w:hAnsi="黑体"/>
          <w:b/>
          <w:bCs/>
          <w:sz w:val="28"/>
          <w:szCs w:val="28"/>
        </w:rPr>
      </w:pPr>
      <w:r>
        <w:rPr>
          <w:rFonts w:ascii="黑体" w:eastAsia="黑体" w:hAnsi="黑体" w:hint="eastAsia"/>
          <w:b/>
          <w:bCs/>
          <w:sz w:val="28"/>
          <w:szCs w:val="28"/>
        </w:rPr>
        <w:t>稳健性检验</w:t>
      </w:r>
    </w:p>
    <w:p w14:paraId="58FAC700" w14:textId="77777777" w:rsidR="009D0907" w:rsidRDefault="009E4E15" w:rsidP="00B34BD1">
      <w:pPr>
        <w:rPr>
          <w:rFonts w:ascii="黑体" w:eastAsia="黑体" w:hAnsi="黑体"/>
          <w:b/>
          <w:bCs/>
          <w:sz w:val="24"/>
          <w:szCs w:val="24"/>
        </w:rPr>
      </w:pPr>
      <w:r>
        <w:rPr>
          <w:rFonts w:eastAsia="黑体"/>
          <w:b/>
          <w:bCs/>
          <w:sz w:val="24"/>
          <w:szCs w:val="24"/>
        </w:rPr>
        <w:t>4</w:t>
      </w:r>
      <w:r>
        <w:rPr>
          <w:rFonts w:ascii="黑体" w:eastAsia="黑体" w:hAnsi="黑体"/>
          <w:b/>
          <w:bCs/>
          <w:sz w:val="24"/>
          <w:szCs w:val="24"/>
        </w:rPr>
        <w:t>.</w:t>
      </w:r>
      <w:r>
        <w:rPr>
          <w:rFonts w:eastAsia="黑体"/>
          <w:b/>
          <w:bCs/>
          <w:sz w:val="24"/>
          <w:szCs w:val="24"/>
        </w:rPr>
        <w:t>3</w:t>
      </w:r>
      <w:r>
        <w:rPr>
          <w:rFonts w:ascii="黑体" w:eastAsia="黑体" w:hAnsi="黑体"/>
          <w:b/>
          <w:bCs/>
          <w:sz w:val="24"/>
          <w:szCs w:val="24"/>
        </w:rPr>
        <w:t>.</w:t>
      </w:r>
      <w:r>
        <w:rPr>
          <w:rFonts w:eastAsia="黑体"/>
          <w:b/>
          <w:bCs/>
          <w:sz w:val="24"/>
          <w:szCs w:val="24"/>
        </w:rPr>
        <w:t>1</w:t>
      </w:r>
      <w:r>
        <w:rPr>
          <w:rFonts w:ascii="黑体" w:eastAsia="黑体" w:hAnsi="黑体"/>
          <w:b/>
          <w:bCs/>
          <w:sz w:val="24"/>
          <w:szCs w:val="24"/>
        </w:rPr>
        <w:t xml:space="preserve"> </w:t>
      </w:r>
      <w:r>
        <w:rPr>
          <w:rFonts w:ascii="黑体" w:eastAsia="黑体" w:hAnsi="黑体" w:hint="eastAsia"/>
          <w:b/>
          <w:bCs/>
          <w:sz w:val="24"/>
          <w:szCs w:val="24"/>
        </w:rPr>
        <w:t>平行趋势检验</w:t>
      </w:r>
    </w:p>
    <w:p w14:paraId="27B1285D" w14:textId="77777777" w:rsidR="009D0907" w:rsidRDefault="009E4E15">
      <w:pPr>
        <w:spacing w:line="360" w:lineRule="auto"/>
        <w:ind w:firstLine="420"/>
        <w:jc w:val="left"/>
        <w:rPr>
          <w:rFonts w:ascii="宋体" w:hAnsi="宋体"/>
          <w:sz w:val="24"/>
          <w:szCs w:val="24"/>
        </w:rPr>
      </w:pPr>
      <w:r>
        <w:rPr>
          <w:rFonts w:ascii="宋体" w:hAnsi="宋体" w:hint="eastAsia"/>
          <w:sz w:val="24"/>
          <w:szCs w:val="24"/>
        </w:rPr>
        <w:t>根据</w:t>
      </w:r>
      <w:r>
        <w:rPr>
          <w:rFonts w:ascii="宋体" w:hAnsi="宋体"/>
          <w:sz w:val="24"/>
          <w:szCs w:val="24"/>
        </w:rPr>
        <w:t>Angrist（</w:t>
      </w:r>
      <w:r>
        <w:rPr>
          <w:sz w:val="24"/>
          <w:szCs w:val="24"/>
        </w:rPr>
        <w:t>2008</w:t>
      </w:r>
      <w:r>
        <w:rPr>
          <w:rFonts w:ascii="宋体" w:hAnsi="宋体"/>
          <w:sz w:val="24"/>
          <w:szCs w:val="24"/>
        </w:rPr>
        <w:t>）的推理，要应用双重差分模型进行因果推断，数据必须满足实验前变化趋势平行的原则。即</w:t>
      </w:r>
      <w:bookmarkStart w:id="11" w:name="_Hlk102158832"/>
      <w:r>
        <w:rPr>
          <w:rFonts w:ascii="宋体" w:hAnsi="宋体"/>
          <w:sz w:val="24"/>
          <w:szCs w:val="24"/>
        </w:rPr>
        <w:t>对照组和控制组必须在政策下达前具有相同的时间变化趋势，这样双重差分法分离出的政策效果才是</w:t>
      </w:r>
      <w:r>
        <w:rPr>
          <w:rFonts w:ascii="宋体" w:hAnsi="宋体" w:hint="eastAsia"/>
          <w:sz w:val="24"/>
          <w:szCs w:val="24"/>
        </w:rPr>
        <w:t>单纯由政策引发</w:t>
      </w:r>
      <w:r>
        <w:rPr>
          <w:rFonts w:ascii="宋体" w:hAnsi="宋体"/>
          <w:sz w:val="24"/>
          <w:szCs w:val="24"/>
        </w:rPr>
        <w:t>的</w:t>
      </w:r>
      <w:r>
        <w:rPr>
          <w:rFonts w:ascii="宋体" w:hAnsi="宋体" w:hint="eastAsia"/>
          <w:sz w:val="24"/>
          <w:szCs w:val="24"/>
        </w:rPr>
        <w:t>而不是混杂了政策施行前本就存在的发展趋势差异，平行趋势假定对双重差分而言</w:t>
      </w:r>
      <w:r>
        <w:rPr>
          <w:rFonts w:ascii="宋体" w:hAnsi="宋体" w:hint="eastAsia"/>
          <w:sz w:val="24"/>
          <w:szCs w:val="24"/>
        </w:rPr>
        <w:lastRenderedPageBreak/>
        <w:t>可以说是至关重要的。</w:t>
      </w:r>
      <w:bookmarkEnd w:id="11"/>
      <w:r>
        <w:rPr>
          <w:rFonts w:ascii="宋体" w:hAnsi="宋体" w:hint="eastAsia"/>
          <w:sz w:val="24"/>
          <w:szCs w:val="24"/>
        </w:rPr>
        <w:t>因此，为了验证环保税落地前各地区的企业研发投入时间趋势是否平行，本文采用事件分析法构造如下模型进行平行趋势检验：</w:t>
      </w:r>
    </w:p>
    <w:bookmarkStart w:id="12" w:name="_Hlk100759454"/>
    <w:p w14:paraId="526637B3" w14:textId="77777777" w:rsidR="009D0907" w:rsidRDefault="005D60D2">
      <w:pPr>
        <w:spacing w:line="360" w:lineRule="auto"/>
        <w:ind w:firstLine="420"/>
        <w:jc w:val="left"/>
        <w:rPr>
          <w:rFonts w:ascii="宋体" w:hAnsi="宋体"/>
          <w:sz w:val="24"/>
          <w:szCs w:val="24"/>
        </w:rPr>
      </w:pPr>
      <m:oMath>
        <m:sSub>
          <m:sSubPr>
            <m:ctrlPr>
              <w:rPr>
                <w:rFonts w:ascii="Cambria Math" w:hAnsi="Cambria Math"/>
                <w:i/>
                <w:sz w:val="24"/>
                <w:szCs w:val="24"/>
              </w:rPr>
            </m:ctrlPr>
          </m:sSubPr>
          <m:e>
            <m:r>
              <w:rPr>
                <w:rFonts w:ascii="Cambria Math" w:hAnsi="Cambria Math"/>
                <w:sz w:val="24"/>
                <w:szCs w:val="24"/>
              </w:rPr>
              <m:t>RD_S</m:t>
            </m:r>
            <m:r>
              <w:rPr>
                <w:rFonts w:ascii="Cambria Math" w:hAnsi="Cambria Math" w:hint="eastAsia"/>
                <w:sz w:val="24"/>
                <w:szCs w:val="24"/>
              </w:rPr>
              <m:t>pend</m:t>
            </m:r>
          </m:e>
          <m:sub>
            <m:r>
              <w:rPr>
                <w:rFonts w:ascii="Cambria Math" w:hAnsi="Cambria Math"/>
                <w:sz w:val="24"/>
                <w:szCs w:val="24"/>
              </w:rPr>
              <m:t>it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β</m:t>
            </m:r>
          </m:e>
          <m:sub>
            <m:r>
              <w:rPr>
                <w:rFonts w:ascii="Cambria Math" w:hAnsi="Cambria Math" w:hint="eastAsia"/>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Treat</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t</m:t>
            </m:r>
          </m:sub>
        </m:sSub>
        <m:r>
          <w:rPr>
            <w:rFonts w:ascii="Cambria Math" w:hAnsi="Cambria Math"/>
            <w:sz w:val="24"/>
            <w:szCs w:val="24"/>
          </w:rPr>
          <m:t>+</m:t>
        </m:r>
        <m:r>
          <m:rPr>
            <m:sty m:val="bi"/>
          </m:rPr>
          <w:rPr>
            <w:rFonts w:ascii="Cambria Math" w:hAnsi="Cambria Math"/>
            <w:sz w:val="24"/>
            <w:szCs w:val="24"/>
          </w:rPr>
          <m:t>ρ</m:t>
        </m:r>
        <m: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ctr</m:t>
            </m:r>
            <m:sSup>
              <m:sSupPr>
                <m:ctrlPr>
                  <w:rPr>
                    <w:rFonts w:ascii="Cambria Math" w:hAnsi="Cambria Math"/>
                    <w:b/>
                    <w:bCs/>
                    <w:i/>
                    <w:sz w:val="24"/>
                    <w:szCs w:val="24"/>
                  </w:rPr>
                </m:ctrlPr>
              </m:sSupPr>
              <m:e>
                <m:r>
                  <m:rPr>
                    <m:sty m:val="bi"/>
                  </m:rPr>
                  <w:rPr>
                    <w:rFonts w:ascii="Cambria Math" w:hAnsi="Cambria Math"/>
                    <w:sz w:val="24"/>
                    <w:szCs w:val="24"/>
                  </w:rPr>
                  <m:t>l</m:t>
                </m:r>
              </m:e>
              <m:sup>
                <m:r>
                  <m:rPr>
                    <m:sty m:val="bi"/>
                  </m:rPr>
                  <w:rPr>
                    <w:rFonts w:ascii="Cambria Math" w:hAnsi="Cambria Math"/>
                    <w:sz w:val="24"/>
                    <w:szCs w:val="24"/>
                  </w:rPr>
                  <m:t>'</m:t>
                </m:r>
              </m:sup>
            </m:sSup>
          </m:e>
          <m:sub>
            <m:r>
              <m:rPr>
                <m:sty m:val="bi"/>
              </m:rPr>
              <w:rPr>
                <w:rFonts w:ascii="Cambria Math" w:hAnsi="Cambria Math"/>
                <w:sz w:val="24"/>
                <w:szCs w:val="24"/>
              </w:rPr>
              <m:t>it</m:t>
            </m:r>
          </m:sub>
        </m:sSub>
        <m:r>
          <m:rPr>
            <m:sty m:val="bi"/>
          </m:rP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λ</m:t>
            </m:r>
          </m:e>
          <m:sub>
            <m:r>
              <w:rPr>
                <w:rFonts w:ascii="Cambria Math" w:hAnsi="Cambria Math" w:hint="eastAsia"/>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it</m:t>
            </m:r>
          </m:sub>
        </m:sSub>
      </m:oMath>
      <w:bookmarkEnd w:id="12"/>
      <w:r w:rsidR="009E4E15">
        <w:rPr>
          <w:rFonts w:ascii="宋体" w:hAnsi="宋体" w:hint="eastAsia"/>
          <w:sz w:val="24"/>
          <w:szCs w:val="24"/>
        </w:rPr>
        <w:t xml:space="preserve"> </w:t>
      </w:r>
      <w:r w:rsidR="009E4E15">
        <w:rPr>
          <w:rFonts w:ascii="宋体" w:hAnsi="宋体"/>
          <w:sz w:val="24"/>
          <w:szCs w:val="24"/>
        </w:rPr>
        <w:t xml:space="preserve">   </w:t>
      </w:r>
      <w:r w:rsidR="009E4E15">
        <w:rPr>
          <w:rFonts w:ascii="宋体" w:hAnsi="宋体" w:hint="eastAsia"/>
          <w:sz w:val="24"/>
          <w:szCs w:val="24"/>
        </w:rPr>
        <w:t>（</w:t>
      </w:r>
      <w:r w:rsidR="009E4E15">
        <w:rPr>
          <w:sz w:val="24"/>
          <w:szCs w:val="24"/>
        </w:rPr>
        <w:t>4</w:t>
      </w:r>
      <w:r w:rsidR="009E4E15">
        <w:rPr>
          <w:rFonts w:ascii="宋体" w:hAnsi="宋体" w:hint="eastAsia"/>
          <w:sz w:val="24"/>
          <w:szCs w:val="24"/>
        </w:rPr>
        <w:t>-</w:t>
      </w:r>
      <w:r w:rsidR="009E4E15">
        <w:rPr>
          <w:sz w:val="24"/>
          <w:szCs w:val="24"/>
        </w:rPr>
        <w:t>1</w:t>
      </w:r>
      <w:r w:rsidR="009E4E15">
        <w:rPr>
          <w:rFonts w:ascii="宋体" w:hAnsi="宋体" w:hint="eastAsia"/>
          <w:sz w:val="24"/>
          <w:szCs w:val="24"/>
        </w:rPr>
        <w:t>）</w:t>
      </w:r>
    </w:p>
    <w:p w14:paraId="3673A58B" w14:textId="77777777" w:rsidR="009D0907" w:rsidRDefault="009E4E15">
      <w:pPr>
        <w:spacing w:line="360" w:lineRule="auto"/>
        <w:ind w:firstLine="420"/>
        <w:jc w:val="left"/>
        <w:rPr>
          <w:rFonts w:ascii="宋体" w:hAnsi="宋体"/>
          <w:sz w:val="24"/>
          <w:szCs w:val="24"/>
        </w:rPr>
      </w:pPr>
      <w:bookmarkStart w:id="13" w:name="_Hlk100759485"/>
      <w:r>
        <w:rPr>
          <w:rFonts w:ascii="宋体" w:hAnsi="宋体" w:hint="eastAsia"/>
          <w:sz w:val="24"/>
          <w:szCs w:val="24"/>
        </w:rPr>
        <w:t xml:space="preserve">其中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t</m:t>
            </m:r>
          </m:sub>
        </m:sSub>
      </m:oMath>
      <w:r>
        <w:rPr>
          <w:rFonts w:ascii="宋体" w:hAnsi="宋体" w:hint="eastAsia"/>
          <w:sz w:val="24"/>
          <w:szCs w:val="24"/>
        </w:rPr>
        <w:t xml:space="preserve"> 为时间虚拟变量，当年份为 </w:t>
      </w:r>
      <m:oMath>
        <m:r>
          <w:rPr>
            <w:rFonts w:ascii="Cambria Math" w:hAnsi="Cambria Math" w:hint="eastAsia"/>
            <w:sz w:val="24"/>
            <w:szCs w:val="24"/>
          </w:rPr>
          <m:t>t</m:t>
        </m:r>
      </m:oMath>
      <w:r>
        <w:rPr>
          <w:rFonts w:ascii="宋体" w:hAnsi="宋体" w:hint="eastAsia"/>
          <w:sz w:val="24"/>
          <w:szCs w:val="24"/>
        </w:rPr>
        <w:t xml:space="preserve"> 时值为</w:t>
      </w:r>
      <w:r>
        <w:rPr>
          <w:sz w:val="24"/>
          <w:szCs w:val="24"/>
        </w:rPr>
        <w:t>1</w:t>
      </w:r>
      <w:r>
        <w:rPr>
          <w:rFonts w:ascii="宋体" w:hAnsi="宋体" w:hint="eastAsia"/>
          <w:sz w:val="24"/>
          <w:szCs w:val="24"/>
        </w:rPr>
        <w:t>，否则为</w:t>
      </w:r>
      <w:r>
        <w:rPr>
          <w:sz w:val="24"/>
          <w:szCs w:val="24"/>
        </w:rPr>
        <w:t>0</w:t>
      </w:r>
      <w:bookmarkEnd w:id="13"/>
      <w:r>
        <w:rPr>
          <w:rFonts w:ascii="宋体" w:hAnsi="宋体" w:hint="eastAsia"/>
          <w:sz w:val="24"/>
          <w:szCs w:val="24"/>
        </w:rPr>
        <w:t>，其余变量和误差项均与</w:t>
      </w:r>
      <w:proofErr w:type="gramStart"/>
      <w:r>
        <w:rPr>
          <w:rFonts w:ascii="宋体" w:hAnsi="宋体" w:hint="eastAsia"/>
          <w:sz w:val="24"/>
          <w:szCs w:val="24"/>
        </w:rPr>
        <w:t>主回归</w:t>
      </w:r>
      <w:proofErr w:type="gramEnd"/>
      <w:r>
        <w:rPr>
          <w:rFonts w:ascii="宋体" w:hAnsi="宋体" w:hint="eastAsia"/>
          <w:sz w:val="24"/>
          <w:szCs w:val="24"/>
        </w:rPr>
        <w:t>模型式（</w:t>
      </w:r>
      <w:r>
        <w:rPr>
          <w:sz w:val="24"/>
          <w:szCs w:val="24"/>
        </w:rPr>
        <w:t>2</w:t>
      </w:r>
      <w:r>
        <w:rPr>
          <w:rFonts w:ascii="宋体" w:hAnsi="宋体" w:hint="eastAsia"/>
          <w:sz w:val="24"/>
          <w:szCs w:val="24"/>
        </w:rPr>
        <w:t>-</w:t>
      </w:r>
      <w:r>
        <w:rPr>
          <w:sz w:val="24"/>
          <w:szCs w:val="24"/>
        </w:rPr>
        <w:t>1</w:t>
      </w:r>
      <w:r>
        <w:rPr>
          <w:rFonts w:ascii="宋体" w:hAnsi="宋体" w:hint="eastAsia"/>
          <w:sz w:val="24"/>
          <w:szCs w:val="24"/>
        </w:rPr>
        <w:t>）的意义相同。</w:t>
      </w:r>
      <m:oMath>
        <m:sSub>
          <m:sSubPr>
            <m:ctrlPr>
              <w:rPr>
                <w:rFonts w:ascii="Cambria Math" w:hAnsi="Cambria Math"/>
                <w:i/>
                <w:sz w:val="24"/>
                <w:szCs w:val="24"/>
              </w:rPr>
            </m:ctrlPr>
          </m:sSubPr>
          <m:e>
            <m:r>
              <w:rPr>
                <w:rFonts w:ascii="Cambria Math" w:hAnsi="Cambria Math"/>
                <w:sz w:val="24"/>
                <w:szCs w:val="24"/>
              </w:rPr>
              <m:t>Treat</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t</m:t>
            </m:r>
          </m:sub>
        </m:sSub>
      </m:oMath>
      <w:r>
        <w:rPr>
          <w:rFonts w:ascii="宋体" w:hAnsi="宋体" w:hint="eastAsia"/>
          <w:sz w:val="24"/>
          <w:szCs w:val="24"/>
        </w:rPr>
        <w:t xml:space="preserve"> 形成了处理组和年度虚拟变量的交互项，这些交互项的系数 </w:t>
      </w:r>
      <m:oMath>
        <m:sSub>
          <m:sSubPr>
            <m:ctrlPr>
              <w:rPr>
                <w:rFonts w:ascii="Cambria Math" w:hAnsi="Cambria Math"/>
                <w:i/>
                <w:sz w:val="24"/>
                <w:szCs w:val="24"/>
              </w:rPr>
            </m:ctrlPr>
          </m:sSubPr>
          <m:e>
            <m:r>
              <w:rPr>
                <w:rFonts w:ascii="Cambria Math" w:hAnsi="Cambria Math" w:hint="eastAsia"/>
                <w:sz w:val="24"/>
                <w:szCs w:val="24"/>
              </w:rPr>
              <m:t>β</m:t>
            </m:r>
          </m:e>
          <m:sub>
            <m:r>
              <w:rPr>
                <w:rFonts w:ascii="Cambria Math" w:hAnsi="Cambria Math" w:hint="eastAsia"/>
                <w:sz w:val="24"/>
                <w:szCs w:val="24"/>
              </w:rPr>
              <m:t>t</m:t>
            </m:r>
          </m:sub>
        </m:sSub>
        <m:r>
          <w:rPr>
            <w:rFonts w:ascii="Cambria Math" w:hAnsi="Cambria Math"/>
            <w:sz w:val="24"/>
            <w:szCs w:val="24"/>
          </w:rPr>
          <m:t xml:space="preserve"> </m:t>
        </m:r>
      </m:oMath>
      <w:r>
        <w:rPr>
          <w:rFonts w:ascii="宋体" w:hAnsi="宋体" w:hint="eastAsia"/>
          <w:sz w:val="24"/>
          <w:szCs w:val="24"/>
        </w:rPr>
        <w:t>反映了各年度间处理组和对照组之间研发投入的差异。</w:t>
      </w:r>
    </w:p>
    <w:p w14:paraId="0DA2A555" w14:textId="77777777" w:rsidR="009D0907" w:rsidRDefault="009E4E15">
      <w:pPr>
        <w:ind w:firstLine="420"/>
        <w:jc w:val="center"/>
        <w:rPr>
          <w:rFonts w:ascii="黑体" w:eastAsia="黑体" w:hAnsi="黑体"/>
          <w:sz w:val="24"/>
          <w:szCs w:val="24"/>
        </w:rPr>
      </w:pPr>
      <w:r>
        <w:rPr>
          <w:rFonts w:ascii="宋体" w:hAnsi="宋体"/>
          <w:noProof/>
          <w:sz w:val="24"/>
          <w:szCs w:val="24"/>
        </w:rPr>
        <w:drawing>
          <wp:inline distT="0" distB="0" distL="0" distR="0" wp14:anchorId="20D0C5DD" wp14:editId="0443695C">
            <wp:extent cx="5275580" cy="3833495"/>
            <wp:effectExtent l="0" t="0" r="0" b="0"/>
            <wp:docPr id="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75580" cy="3833495"/>
                    </a:xfrm>
                    <a:prstGeom prst="rect">
                      <a:avLst/>
                    </a:prstGeom>
                    <a:noFill/>
                    <a:ln>
                      <a:noFill/>
                    </a:ln>
                  </pic:spPr>
                </pic:pic>
              </a:graphicData>
            </a:graphic>
          </wp:inline>
        </w:drawing>
      </w:r>
      <w:r>
        <w:rPr>
          <w:rFonts w:ascii="黑体" w:eastAsia="黑体" w:hAnsi="黑体" w:hint="eastAsia"/>
          <w:sz w:val="24"/>
          <w:szCs w:val="24"/>
        </w:rPr>
        <w:t>图</w:t>
      </w:r>
      <w:r>
        <w:rPr>
          <w:rFonts w:eastAsia="黑体"/>
          <w:sz w:val="24"/>
          <w:szCs w:val="24"/>
        </w:rPr>
        <w:t>4</w:t>
      </w:r>
      <w:r>
        <w:rPr>
          <w:rFonts w:ascii="黑体" w:eastAsia="黑体" w:hAnsi="黑体" w:hint="eastAsia"/>
          <w:sz w:val="24"/>
          <w:szCs w:val="24"/>
        </w:rPr>
        <w:t>-</w:t>
      </w:r>
      <w:r>
        <w:rPr>
          <w:rFonts w:eastAsia="黑体"/>
          <w:sz w:val="24"/>
          <w:szCs w:val="24"/>
        </w:rPr>
        <w:t>1</w:t>
      </w:r>
      <w:r>
        <w:rPr>
          <w:rFonts w:ascii="黑体" w:eastAsia="黑体" w:hAnsi="黑体"/>
          <w:sz w:val="24"/>
          <w:szCs w:val="24"/>
        </w:rPr>
        <w:t xml:space="preserve"> </w:t>
      </w:r>
      <w:r>
        <w:rPr>
          <w:rFonts w:ascii="黑体" w:eastAsia="黑体" w:hAnsi="黑体" w:hint="eastAsia"/>
          <w:sz w:val="24"/>
          <w:szCs w:val="24"/>
        </w:rPr>
        <w:t>平行趋势检验图</w:t>
      </w:r>
    </w:p>
    <w:p w14:paraId="1F513CA7" w14:textId="77777777" w:rsidR="009D0907" w:rsidRDefault="009E4E15">
      <w:pPr>
        <w:spacing w:line="360" w:lineRule="auto"/>
        <w:ind w:firstLine="420"/>
        <w:jc w:val="left"/>
        <w:rPr>
          <w:rFonts w:ascii="宋体" w:hAnsi="宋体"/>
          <w:sz w:val="24"/>
          <w:szCs w:val="24"/>
        </w:rPr>
      </w:pPr>
      <w:r>
        <w:rPr>
          <w:rFonts w:ascii="宋体" w:hAnsi="宋体" w:hint="eastAsia"/>
          <w:sz w:val="24"/>
          <w:szCs w:val="24"/>
        </w:rPr>
        <w:t xml:space="preserve">观察 </w:t>
      </w:r>
      <m:oMath>
        <m:sSub>
          <m:sSubPr>
            <m:ctrlPr>
              <w:rPr>
                <w:rFonts w:ascii="Cambria Math" w:hAnsi="Cambria Math"/>
                <w:i/>
                <w:sz w:val="24"/>
                <w:szCs w:val="24"/>
              </w:rPr>
            </m:ctrlPr>
          </m:sSubPr>
          <m:e>
            <m:r>
              <w:rPr>
                <w:rFonts w:ascii="Cambria Math" w:hAnsi="Cambria Math" w:hint="eastAsia"/>
                <w:sz w:val="24"/>
                <w:szCs w:val="24"/>
              </w:rPr>
              <m:t>β</m:t>
            </m:r>
          </m:e>
          <m:sub>
            <m:r>
              <w:rPr>
                <w:rFonts w:ascii="Cambria Math" w:hAnsi="Cambria Math" w:hint="eastAsia"/>
                <w:sz w:val="24"/>
                <w:szCs w:val="24"/>
              </w:rPr>
              <m:t>t</m:t>
            </m:r>
          </m:sub>
        </m:sSub>
      </m:oMath>
      <w:r>
        <w:rPr>
          <w:rFonts w:ascii="宋体" w:hAnsi="宋体" w:hint="eastAsia"/>
          <w:sz w:val="24"/>
          <w:szCs w:val="24"/>
        </w:rPr>
        <w:t xml:space="preserve"> 的系数估计就可以判定处理组和对照组企业的研发投入是否在环保税政策落实前就已经存在显著差异从而确定平行趋势假定是否成立。简洁起见，本文直接在图</w:t>
      </w:r>
      <w:r>
        <w:rPr>
          <w:sz w:val="24"/>
          <w:szCs w:val="24"/>
        </w:rPr>
        <w:t>4</w:t>
      </w:r>
      <w:r>
        <w:rPr>
          <w:rFonts w:ascii="宋体" w:hAnsi="宋体" w:hint="eastAsia"/>
          <w:sz w:val="24"/>
          <w:szCs w:val="24"/>
        </w:rPr>
        <w:t>-</w:t>
      </w:r>
      <w:r>
        <w:rPr>
          <w:sz w:val="24"/>
          <w:szCs w:val="24"/>
        </w:rPr>
        <w:t>1</w:t>
      </w:r>
      <w:r>
        <w:rPr>
          <w:rFonts w:ascii="宋体" w:hAnsi="宋体" w:hint="eastAsia"/>
          <w:sz w:val="24"/>
          <w:szCs w:val="24"/>
        </w:rPr>
        <w:t xml:space="preserve">汇报由这些系数形成的平行趋势检验图，图中 </w:t>
      </w:r>
      <m:oMath>
        <m:r>
          <w:rPr>
            <w:rFonts w:ascii="Cambria Math" w:hAnsi="Cambria Math"/>
            <w:sz w:val="24"/>
            <w:szCs w:val="24"/>
          </w:rPr>
          <m:t>year_t</m:t>
        </m:r>
      </m:oMath>
      <w:r>
        <w:rPr>
          <w:rFonts w:ascii="宋体" w:hAnsi="宋体" w:hint="eastAsia"/>
          <w:sz w:val="24"/>
          <w:szCs w:val="24"/>
        </w:rPr>
        <w:t xml:space="preserve"> 所对应的是 </w:t>
      </w:r>
      <m:oMath>
        <m:sSub>
          <m:sSubPr>
            <m:ctrlPr>
              <w:rPr>
                <w:rFonts w:ascii="Cambria Math" w:hAnsi="Cambria Math"/>
                <w:i/>
                <w:sz w:val="24"/>
                <w:szCs w:val="24"/>
              </w:rPr>
            </m:ctrlPr>
          </m:sSubPr>
          <m:e>
            <m:r>
              <w:rPr>
                <w:rFonts w:ascii="Cambria Math" w:hAnsi="Cambria Math" w:hint="eastAsia"/>
                <w:sz w:val="24"/>
                <w:szCs w:val="24"/>
              </w:rPr>
              <m:t>β</m:t>
            </m:r>
          </m:e>
          <m:sub>
            <m:r>
              <w:rPr>
                <w:rFonts w:ascii="Cambria Math" w:hAnsi="Cambria Math" w:hint="eastAsia"/>
                <w:sz w:val="24"/>
                <w:szCs w:val="24"/>
              </w:rPr>
              <m:t>t</m:t>
            </m:r>
          </m:sub>
        </m:sSub>
      </m:oMath>
      <w:r>
        <w:rPr>
          <w:rFonts w:ascii="宋体" w:hAnsi="宋体" w:hint="eastAsia"/>
          <w:sz w:val="24"/>
          <w:szCs w:val="24"/>
        </w:rPr>
        <w:t xml:space="preserve"> 的点估计，虚线所示范围为这些估计的</w:t>
      </w:r>
      <w:r>
        <w:rPr>
          <w:sz w:val="24"/>
          <w:szCs w:val="24"/>
        </w:rPr>
        <w:t>5</w:t>
      </w:r>
      <w:r>
        <w:rPr>
          <w:rFonts w:ascii="宋体" w:hAnsi="宋体" w:hint="eastAsia"/>
          <w:sz w:val="24"/>
          <w:szCs w:val="24"/>
        </w:rPr>
        <w:t>%置信区间。</w:t>
      </w:r>
    </w:p>
    <w:p w14:paraId="0A909881" w14:textId="77777777" w:rsidR="009D0907" w:rsidRDefault="009E4E15">
      <w:pPr>
        <w:spacing w:line="360" w:lineRule="auto"/>
        <w:ind w:firstLine="420"/>
        <w:rPr>
          <w:rFonts w:ascii="宋体" w:hAnsi="宋体"/>
          <w:sz w:val="24"/>
          <w:szCs w:val="24"/>
        </w:rPr>
      </w:pPr>
      <w:r>
        <w:rPr>
          <w:rFonts w:ascii="宋体" w:hAnsi="宋体" w:hint="eastAsia"/>
          <w:sz w:val="24"/>
          <w:szCs w:val="24"/>
        </w:rPr>
        <w:t>可以看出政策落实前，处理组和对照组间的研发投入年度差异为负且不显著，这意味着对照</w:t>
      </w:r>
      <w:proofErr w:type="gramStart"/>
      <w:r>
        <w:rPr>
          <w:rFonts w:ascii="宋体" w:hAnsi="宋体" w:hint="eastAsia"/>
          <w:sz w:val="24"/>
          <w:szCs w:val="24"/>
        </w:rPr>
        <w:t>组地区</w:t>
      </w:r>
      <w:proofErr w:type="gramEnd"/>
      <w:r>
        <w:rPr>
          <w:rFonts w:ascii="宋体" w:hAnsi="宋体" w:hint="eastAsia"/>
          <w:sz w:val="24"/>
          <w:szCs w:val="24"/>
        </w:rPr>
        <w:t>的企业在政策施行之前可能相对于处理</w:t>
      </w:r>
      <w:proofErr w:type="gramStart"/>
      <w:r>
        <w:rPr>
          <w:rFonts w:ascii="宋体" w:hAnsi="宋体" w:hint="eastAsia"/>
          <w:sz w:val="24"/>
          <w:szCs w:val="24"/>
        </w:rPr>
        <w:t>组地区</w:t>
      </w:r>
      <w:proofErr w:type="gramEnd"/>
      <w:r>
        <w:rPr>
          <w:rFonts w:ascii="宋体" w:hAnsi="宋体" w:hint="eastAsia"/>
          <w:sz w:val="24"/>
          <w:szCs w:val="24"/>
        </w:rPr>
        <w:t>企业有更强的研发积极性，当然，由于其系数在</w:t>
      </w:r>
      <w:r>
        <w:rPr>
          <w:sz w:val="24"/>
          <w:szCs w:val="24"/>
        </w:rPr>
        <w:t>5</w:t>
      </w:r>
      <w:r>
        <w:rPr>
          <w:rFonts w:ascii="宋体" w:hAnsi="宋体" w:hint="eastAsia"/>
          <w:sz w:val="24"/>
          <w:szCs w:val="24"/>
        </w:rPr>
        <w:t>%水平下不显著，这种差异也有可能是纯粹随机的。无论如何，政策实行前处理组企业不可能存在更高的研发投入，可以认为数据符合平行趋势假定。的而政策施行后处理组的研发投入每一年都显著高于对照</w:t>
      </w:r>
      <w:r>
        <w:rPr>
          <w:rFonts w:ascii="宋体" w:hAnsi="宋体" w:hint="eastAsia"/>
          <w:sz w:val="24"/>
          <w:szCs w:val="24"/>
        </w:rPr>
        <w:lastRenderedPageBreak/>
        <w:t>组，且均值逐年增长。这说明政策在第一年就产生了显著的效果且其政策效应具有持续性，效果逐步提高。可以说，平行趋势检验的结果较好地证明了</w:t>
      </w:r>
      <w:proofErr w:type="gramStart"/>
      <w:r>
        <w:rPr>
          <w:rFonts w:ascii="宋体" w:hAnsi="宋体" w:hint="eastAsia"/>
          <w:sz w:val="24"/>
          <w:szCs w:val="24"/>
        </w:rPr>
        <w:t>主回归</w:t>
      </w:r>
      <w:proofErr w:type="gramEnd"/>
      <w:r>
        <w:rPr>
          <w:rFonts w:ascii="宋体" w:hAnsi="宋体" w:hint="eastAsia"/>
          <w:sz w:val="24"/>
          <w:szCs w:val="24"/>
        </w:rPr>
        <w:t>结果的稳健性。</w:t>
      </w:r>
    </w:p>
    <w:p w14:paraId="68374B6D" w14:textId="77777777" w:rsidR="009D0907" w:rsidRDefault="009E4E15">
      <w:pPr>
        <w:rPr>
          <w:rFonts w:ascii="黑体" w:eastAsia="黑体" w:hAnsi="黑体"/>
          <w:b/>
          <w:bCs/>
          <w:sz w:val="24"/>
          <w:szCs w:val="24"/>
        </w:rPr>
      </w:pPr>
      <w:r>
        <w:rPr>
          <w:rFonts w:eastAsia="黑体"/>
          <w:b/>
          <w:bCs/>
          <w:sz w:val="24"/>
          <w:szCs w:val="24"/>
        </w:rPr>
        <w:t>4</w:t>
      </w:r>
      <w:r>
        <w:rPr>
          <w:rFonts w:ascii="黑体" w:eastAsia="黑体" w:hAnsi="黑体"/>
          <w:b/>
          <w:bCs/>
          <w:sz w:val="24"/>
          <w:szCs w:val="24"/>
        </w:rPr>
        <w:t>.</w:t>
      </w:r>
      <w:r>
        <w:rPr>
          <w:rFonts w:eastAsia="黑体"/>
          <w:b/>
          <w:bCs/>
          <w:sz w:val="24"/>
          <w:szCs w:val="24"/>
        </w:rPr>
        <w:t>3</w:t>
      </w:r>
      <w:r>
        <w:rPr>
          <w:rFonts w:ascii="黑体" w:eastAsia="黑体" w:hAnsi="黑体"/>
          <w:b/>
          <w:bCs/>
          <w:sz w:val="24"/>
          <w:szCs w:val="24"/>
        </w:rPr>
        <w:t>.</w:t>
      </w:r>
      <w:r>
        <w:rPr>
          <w:rFonts w:eastAsia="黑体"/>
          <w:b/>
          <w:bCs/>
          <w:sz w:val="24"/>
          <w:szCs w:val="24"/>
        </w:rPr>
        <w:t>2</w:t>
      </w:r>
      <w:r>
        <w:rPr>
          <w:rFonts w:ascii="黑体" w:eastAsia="黑体" w:hAnsi="黑体"/>
          <w:b/>
          <w:bCs/>
          <w:sz w:val="24"/>
          <w:szCs w:val="24"/>
        </w:rPr>
        <w:t xml:space="preserve"> </w:t>
      </w:r>
      <w:r>
        <w:rPr>
          <w:rFonts w:ascii="黑体" w:eastAsia="黑体" w:hAnsi="黑体" w:hint="eastAsia"/>
          <w:b/>
          <w:bCs/>
          <w:sz w:val="24"/>
          <w:szCs w:val="24"/>
        </w:rPr>
        <w:t>安慰剂检验</w:t>
      </w:r>
    </w:p>
    <w:p w14:paraId="2C558823" w14:textId="77777777" w:rsidR="009D0907" w:rsidRDefault="009E4E15">
      <w:pPr>
        <w:spacing w:line="360" w:lineRule="auto"/>
        <w:ind w:firstLine="420"/>
        <w:jc w:val="left"/>
        <w:rPr>
          <w:rFonts w:ascii="宋体" w:hAnsi="宋体"/>
          <w:sz w:val="24"/>
          <w:szCs w:val="24"/>
        </w:rPr>
      </w:pPr>
      <w:r>
        <w:rPr>
          <w:rFonts w:ascii="宋体" w:hAnsi="宋体" w:hint="eastAsia"/>
          <w:sz w:val="24"/>
          <w:szCs w:val="24"/>
        </w:rPr>
        <w:t>一般来说，单纯的平行趋势检验能够识别处理组和对照组之间的时序差异。然而，这种检验只能排除处理组和对照组企业之间本身的研发投入发展趋势混杂在回归中的可能，却无法验证是否有其他因素干扰回归，单纯的平行趋势检验作为稳健性检验是不完备的。因此，为了确认环保税政策施行后处理</w:t>
      </w:r>
      <w:proofErr w:type="gramStart"/>
      <w:r>
        <w:rPr>
          <w:rFonts w:ascii="宋体" w:hAnsi="宋体" w:hint="eastAsia"/>
          <w:sz w:val="24"/>
          <w:szCs w:val="24"/>
        </w:rPr>
        <w:t>组地区</w:t>
      </w:r>
      <w:proofErr w:type="gramEnd"/>
      <w:r>
        <w:rPr>
          <w:rFonts w:ascii="宋体" w:hAnsi="宋体" w:hint="eastAsia"/>
          <w:sz w:val="24"/>
          <w:szCs w:val="24"/>
        </w:rPr>
        <w:t>工业企业研发投入的增加确实是单纯由环保税政策引发的，而不是受到其他未被观测到的随机因素或未被模型控制的因素的干扰，本文进一步对数据进行安慰剂检验。</w:t>
      </w:r>
    </w:p>
    <w:p w14:paraId="68548400" w14:textId="5E45C721" w:rsidR="009D0907" w:rsidRDefault="009E4E15">
      <w:pPr>
        <w:spacing w:line="360" w:lineRule="auto"/>
        <w:ind w:firstLine="420"/>
        <w:jc w:val="left"/>
        <w:rPr>
          <w:rFonts w:ascii="宋体" w:hAnsi="宋体"/>
          <w:sz w:val="24"/>
          <w:szCs w:val="24"/>
        </w:rPr>
      </w:pPr>
      <w:r>
        <w:rPr>
          <w:rFonts w:ascii="宋体" w:hAnsi="宋体" w:hint="eastAsia"/>
          <w:sz w:val="24"/>
          <w:szCs w:val="24"/>
        </w:rPr>
        <w:t>本文使用蒙特卡洛模拟虚构处理组和对照组后进行回归。将</w:t>
      </w:r>
      <w:r>
        <w:rPr>
          <w:sz w:val="24"/>
          <w:szCs w:val="24"/>
        </w:rPr>
        <w:t>30</w:t>
      </w:r>
      <w:r>
        <w:rPr>
          <w:rFonts w:ascii="宋体" w:hAnsi="宋体" w:hint="eastAsia"/>
          <w:sz w:val="24"/>
          <w:szCs w:val="24"/>
        </w:rPr>
        <w:t>个省区按照真实处理组和对照组的数量比例，即</w:t>
      </w:r>
      <w:r>
        <w:rPr>
          <w:sz w:val="24"/>
          <w:szCs w:val="24"/>
        </w:rPr>
        <w:t>14</w:t>
      </w:r>
      <w:r>
        <w:rPr>
          <w:rFonts w:ascii="宋体" w:hAnsi="宋体" w:hint="eastAsia"/>
          <w:sz w:val="24"/>
          <w:szCs w:val="24"/>
        </w:rPr>
        <w:t>:</w:t>
      </w:r>
      <w:r>
        <w:rPr>
          <w:sz w:val="24"/>
          <w:szCs w:val="24"/>
        </w:rPr>
        <w:t>16</w:t>
      </w:r>
      <w:r>
        <w:rPr>
          <w:rFonts w:ascii="宋体" w:hAnsi="宋体" w:hint="eastAsia"/>
          <w:sz w:val="24"/>
          <w:szCs w:val="24"/>
        </w:rPr>
        <w:t>随机分配为虚拟的处理组和对照组，分配之后，对虚拟处理组和对照组中的工业企业进行式（</w:t>
      </w:r>
      <w:r>
        <w:rPr>
          <w:sz w:val="24"/>
          <w:szCs w:val="24"/>
        </w:rPr>
        <w:t>3</w:t>
      </w:r>
      <w:r>
        <w:rPr>
          <w:rFonts w:ascii="宋体" w:hAnsi="宋体" w:hint="eastAsia"/>
          <w:sz w:val="24"/>
          <w:szCs w:val="24"/>
        </w:rPr>
        <w:t>-</w:t>
      </w:r>
      <w:r>
        <w:rPr>
          <w:sz w:val="24"/>
          <w:szCs w:val="24"/>
        </w:rPr>
        <w:t>1</w:t>
      </w:r>
      <w:r>
        <w:rPr>
          <w:rFonts w:ascii="宋体" w:hAnsi="宋体" w:hint="eastAsia"/>
          <w:sz w:val="24"/>
          <w:szCs w:val="24"/>
        </w:rPr>
        <w:t>）中的双重差分模型的回归。将这一过程重复</w:t>
      </w:r>
      <w:r>
        <w:rPr>
          <w:sz w:val="24"/>
          <w:szCs w:val="24"/>
        </w:rPr>
        <w:t>500</w:t>
      </w:r>
      <w:r>
        <w:rPr>
          <w:rFonts w:ascii="宋体" w:hAnsi="宋体" w:hint="eastAsia"/>
          <w:sz w:val="24"/>
          <w:szCs w:val="24"/>
        </w:rPr>
        <w:t>次得到</w:t>
      </w:r>
      <w:r>
        <w:rPr>
          <w:sz w:val="24"/>
          <w:szCs w:val="24"/>
        </w:rPr>
        <w:t>500</w:t>
      </w:r>
      <w:r>
        <w:rPr>
          <w:rFonts w:ascii="宋体" w:hAnsi="宋体" w:hint="eastAsia"/>
          <w:sz w:val="24"/>
          <w:szCs w:val="24"/>
        </w:rPr>
        <w:t xml:space="preserve">个核心解释变量 </w:t>
      </w:r>
      <m:oMath>
        <m:r>
          <w:rPr>
            <w:rFonts w:ascii="Cambria Math" w:hAnsi="Cambria Math"/>
            <w:sz w:val="24"/>
            <w:szCs w:val="24"/>
          </w:rPr>
          <m:t>T</m:t>
        </m:r>
        <m:r>
          <w:rPr>
            <w:rFonts w:ascii="Cambria Math" w:hAnsi="Cambria Math" w:hint="eastAsia"/>
            <w:sz w:val="24"/>
            <w:szCs w:val="24"/>
          </w:rPr>
          <m:t>reat</m:t>
        </m:r>
        <m:r>
          <w:rPr>
            <w:rFonts w:ascii="Cambria Math" w:hAnsi="Cambria Math"/>
            <w:sz w:val="24"/>
            <w:szCs w:val="24"/>
          </w:rPr>
          <m:t>*After</m:t>
        </m:r>
      </m:oMath>
      <w:r>
        <w:rPr>
          <w:rFonts w:ascii="宋体" w:hAnsi="宋体" w:hint="eastAsia"/>
          <w:sz w:val="24"/>
          <w:szCs w:val="24"/>
        </w:rPr>
        <w:t xml:space="preserve"> 的系数 </w:t>
      </w:r>
      <m:oMath>
        <m:r>
          <w:rPr>
            <w:rFonts w:ascii="Cambria Math" w:hAnsi="Cambria Math" w:hint="eastAsia"/>
            <w:sz w:val="24"/>
            <w:szCs w:val="24"/>
          </w:rPr>
          <m:t>β</m:t>
        </m:r>
      </m:oMath>
      <w:r>
        <w:rPr>
          <w:rFonts w:ascii="宋体" w:hAnsi="宋体" w:hint="eastAsia"/>
          <w:sz w:val="24"/>
          <w:szCs w:val="24"/>
        </w:rPr>
        <w:t xml:space="preserve"> 的估计，用这些估计值模拟出一个该系数可能的密度分布，并通过这个分布判断真实的处理</w:t>
      </w:r>
      <w:proofErr w:type="gramStart"/>
      <w:r>
        <w:rPr>
          <w:rFonts w:ascii="宋体" w:hAnsi="宋体" w:hint="eastAsia"/>
          <w:sz w:val="24"/>
          <w:szCs w:val="24"/>
        </w:rPr>
        <w:t>组工业</w:t>
      </w:r>
      <w:proofErr w:type="gramEnd"/>
      <w:r>
        <w:rPr>
          <w:rFonts w:ascii="宋体" w:hAnsi="宋体" w:hint="eastAsia"/>
          <w:sz w:val="24"/>
          <w:szCs w:val="24"/>
        </w:rPr>
        <w:t>企业和对照</w:t>
      </w:r>
      <w:proofErr w:type="gramStart"/>
      <w:r>
        <w:rPr>
          <w:rFonts w:ascii="宋体" w:hAnsi="宋体" w:hint="eastAsia"/>
          <w:sz w:val="24"/>
          <w:szCs w:val="24"/>
        </w:rPr>
        <w:t>组工业</w:t>
      </w:r>
      <w:proofErr w:type="gramEnd"/>
      <w:r>
        <w:rPr>
          <w:rFonts w:ascii="宋体" w:hAnsi="宋体" w:hint="eastAsia"/>
          <w:sz w:val="24"/>
          <w:szCs w:val="24"/>
        </w:rPr>
        <w:t xml:space="preserve">企业之间，在环保税政策实行之后显示出的研发支出变化差异有多大的可能来自随机因素的影响。本文将 </w:t>
      </w:r>
      <m:oMath>
        <m:r>
          <w:rPr>
            <w:rFonts w:ascii="Cambria Math" w:hAnsi="Cambria Math" w:hint="eastAsia"/>
            <w:sz w:val="24"/>
            <w:szCs w:val="24"/>
          </w:rPr>
          <m:t>β</m:t>
        </m:r>
      </m:oMath>
      <w:r>
        <w:rPr>
          <w:rFonts w:ascii="宋体" w:hAnsi="宋体" w:hint="eastAsia"/>
          <w:sz w:val="24"/>
          <w:szCs w:val="24"/>
        </w:rPr>
        <w:t xml:space="preserve"> 的估计系数的模拟密度分布回报在图</w:t>
      </w:r>
      <w:r>
        <w:rPr>
          <w:sz w:val="24"/>
          <w:szCs w:val="24"/>
        </w:rPr>
        <w:t>4</w:t>
      </w:r>
      <w:r>
        <w:rPr>
          <w:rFonts w:ascii="宋体" w:hAnsi="宋体" w:hint="eastAsia"/>
          <w:sz w:val="24"/>
          <w:szCs w:val="24"/>
        </w:rPr>
        <w:t>-</w:t>
      </w:r>
      <w:r>
        <w:rPr>
          <w:sz w:val="24"/>
          <w:szCs w:val="24"/>
        </w:rPr>
        <w:t>2</w:t>
      </w:r>
      <w:r>
        <w:rPr>
          <w:rFonts w:ascii="宋体" w:hAnsi="宋体" w:hint="eastAsia"/>
          <w:sz w:val="24"/>
          <w:szCs w:val="24"/>
        </w:rPr>
        <w:t>中。</w:t>
      </w:r>
    </w:p>
    <w:p w14:paraId="30E45ED6" w14:textId="77777777" w:rsidR="007E5B5F" w:rsidRDefault="007E5B5F" w:rsidP="007E5B5F">
      <w:pPr>
        <w:spacing w:line="360" w:lineRule="auto"/>
        <w:ind w:firstLine="420"/>
        <w:jc w:val="left"/>
        <w:rPr>
          <w:rFonts w:ascii="宋体" w:hAnsi="宋体"/>
          <w:sz w:val="24"/>
          <w:szCs w:val="24"/>
        </w:rPr>
      </w:pPr>
      <w:r>
        <w:rPr>
          <w:rFonts w:ascii="宋体" w:hAnsi="宋体" w:hint="eastAsia"/>
          <w:sz w:val="24"/>
          <w:szCs w:val="24"/>
        </w:rPr>
        <w:t>从密度分布图中可以看出，模拟</w:t>
      </w:r>
      <w:r>
        <w:rPr>
          <w:sz w:val="24"/>
          <w:szCs w:val="24"/>
        </w:rPr>
        <w:t>500</w:t>
      </w:r>
      <w:r>
        <w:rPr>
          <w:rFonts w:ascii="宋体" w:hAnsi="宋体" w:hint="eastAsia"/>
          <w:sz w:val="24"/>
          <w:szCs w:val="24"/>
        </w:rPr>
        <w:t xml:space="preserve">次得到的 </w:t>
      </w:r>
      <m:oMath>
        <m:r>
          <w:rPr>
            <w:rFonts w:ascii="Cambria Math" w:hAnsi="Cambria Math" w:hint="eastAsia"/>
            <w:sz w:val="24"/>
            <w:szCs w:val="24"/>
          </w:rPr>
          <m:t>β</m:t>
        </m:r>
      </m:oMath>
      <w:r>
        <w:rPr>
          <w:rFonts w:ascii="宋体" w:hAnsi="宋体" w:hint="eastAsia"/>
          <w:sz w:val="24"/>
          <w:szCs w:val="24"/>
        </w:rPr>
        <w:t xml:space="preserve"> 估计值的分布比较近似于一个正态分布，均值接近于</w:t>
      </w:r>
      <w:r>
        <w:rPr>
          <w:sz w:val="24"/>
          <w:szCs w:val="24"/>
        </w:rPr>
        <w:t>0</w:t>
      </w:r>
      <w:r>
        <w:rPr>
          <w:rFonts w:ascii="宋体" w:hAnsi="宋体" w:hint="eastAsia"/>
          <w:sz w:val="24"/>
          <w:szCs w:val="24"/>
        </w:rPr>
        <w:t>，略微向左有偏态。图中的虚线为表</w:t>
      </w:r>
      <w:r>
        <w:rPr>
          <w:sz w:val="24"/>
          <w:szCs w:val="24"/>
        </w:rPr>
        <w:t>4</w:t>
      </w:r>
      <w:r>
        <w:rPr>
          <w:rFonts w:ascii="宋体" w:hAnsi="宋体" w:hint="eastAsia"/>
          <w:sz w:val="24"/>
          <w:szCs w:val="24"/>
        </w:rPr>
        <w:t>-</w:t>
      </w:r>
      <w:r>
        <w:rPr>
          <w:sz w:val="24"/>
          <w:szCs w:val="24"/>
        </w:rPr>
        <w:t>2</w:t>
      </w:r>
      <w:r>
        <w:rPr>
          <w:rFonts w:ascii="宋体" w:hAnsi="宋体" w:hint="eastAsia"/>
          <w:sz w:val="24"/>
          <w:szCs w:val="24"/>
        </w:rPr>
        <w:t>中显示的采是采用真实对照组和处理组情况下的系数估计。可以看出，</w:t>
      </w:r>
      <w:r>
        <w:rPr>
          <w:sz w:val="24"/>
          <w:szCs w:val="24"/>
        </w:rPr>
        <w:t>500</w:t>
      </w:r>
      <w:r>
        <w:rPr>
          <w:rFonts w:ascii="宋体" w:hAnsi="宋体" w:hint="eastAsia"/>
          <w:sz w:val="24"/>
          <w:szCs w:val="24"/>
        </w:rPr>
        <w:t>次模拟中的最大值约为</w:t>
      </w:r>
      <w:r>
        <w:rPr>
          <w:sz w:val="24"/>
          <w:szCs w:val="24"/>
        </w:rPr>
        <w:t>2</w:t>
      </w:r>
      <w:r>
        <w:rPr>
          <w:rFonts w:ascii="宋体" w:hAnsi="宋体"/>
          <w:sz w:val="24"/>
          <w:szCs w:val="24"/>
        </w:rPr>
        <w:t>.</w:t>
      </w:r>
      <w:r>
        <w:rPr>
          <w:sz w:val="24"/>
          <w:szCs w:val="24"/>
        </w:rPr>
        <w:t>5</w:t>
      </w:r>
      <w:r>
        <w:rPr>
          <w:rFonts w:ascii="宋体" w:hAnsi="宋体" w:hint="eastAsia"/>
          <w:sz w:val="24"/>
          <w:szCs w:val="24"/>
        </w:rPr>
        <w:t>，这一数值仍远小于表</w:t>
      </w:r>
      <w:r>
        <w:rPr>
          <w:sz w:val="24"/>
          <w:szCs w:val="24"/>
        </w:rPr>
        <w:t>4</w:t>
      </w:r>
      <w:r>
        <w:rPr>
          <w:rFonts w:ascii="宋体" w:hAnsi="宋体" w:hint="eastAsia"/>
          <w:sz w:val="24"/>
          <w:szCs w:val="24"/>
        </w:rPr>
        <w:t>-</w:t>
      </w:r>
      <w:r>
        <w:rPr>
          <w:sz w:val="24"/>
          <w:szCs w:val="24"/>
        </w:rPr>
        <w:t>2</w:t>
      </w:r>
      <w:r>
        <w:rPr>
          <w:rFonts w:ascii="宋体" w:hAnsi="宋体" w:hint="eastAsia"/>
          <w:sz w:val="24"/>
          <w:szCs w:val="24"/>
        </w:rPr>
        <w:t>中汇报的回归结果</w:t>
      </w:r>
      <w:r>
        <w:rPr>
          <w:sz w:val="24"/>
          <w:szCs w:val="24"/>
        </w:rPr>
        <w:t>4</w:t>
      </w:r>
      <w:r>
        <w:rPr>
          <w:rFonts w:ascii="宋体" w:hAnsi="宋体"/>
          <w:sz w:val="24"/>
          <w:szCs w:val="24"/>
        </w:rPr>
        <w:t>.</w:t>
      </w:r>
      <w:r>
        <w:rPr>
          <w:sz w:val="24"/>
          <w:szCs w:val="24"/>
        </w:rPr>
        <w:t>346</w:t>
      </w:r>
      <w:r>
        <w:rPr>
          <w:rFonts w:ascii="宋体" w:hAnsi="宋体" w:hint="eastAsia"/>
          <w:sz w:val="24"/>
          <w:szCs w:val="24"/>
        </w:rPr>
        <w:t>。这一结果说明本文</w:t>
      </w:r>
      <w:proofErr w:type="gramStart"/>
      <w:r>
        <w:rPr>
          <w:rFonts w:ascii="宋体" w:hAnsi="宋体" w:hint="eastAsia"/>
          <w:sz w:val="24"/>
          <w:szCs w:val="24"/>
        </w:rPr>
        <w:t>主回归得到</w:t>
      </w:r>
      <w:proofErr w:type="gramEnd"/>
      <w:r>
        <w:rPr>
          <w:rFonts w:ascii="宋体" w:hAnsi="宋体" w:hint="eastAsia"/>
          <w:sz w:val="24"/>
          <w:szCs w:val="24"/>
        </w:rPr>
        <w:t>的结果几乎不可能是由未被观测的随机因素或者未考虑到的因素的影响得到的。安慰剂检验进一步说明了本文研究结果的稳健性，环保税政策激励工业企业进行技术创新的效果是确实存在的。</w:t>
      </w:r>
    </w:p>
    <w:p w14:paraId="1A14F414" w14:textId="77777777" w:rsidR="007E5B5F" w:rsidRPr="007E5B5F" w:rsidRDefault="007E5B5F">
      <w:pPr>
        <w:spacing w:line="360" w:lineRule="auto"/>
        <w:ind w:firstLine="420"/>
        <w:jc w:val="left"/>
        <w:rPr>
          <w:rFonts w:ascii="宋体" w:hAnsi="宋体"/>
          <w:sz w:val="24"/>
          <w:szCs w:val="24"/>
        </w:rPr>
      </w:pPr>
    </w:p>
    <w:p w14:paraId="45DFB67E" w14:textId="77777777" w:rsidR="00B34CF4" w:rsidRDefault="00B34CF4" w:rsidP="00B34CF4">
      <w:pPr>
        <w:spacing w:line="360" w:lineRule="auto"/>
        <w:ind w:firstLine="420"/>
        <w:jc w:val="left"/>
        <w:rPr>
          <w:rFonts w:ascii="宋体" w:hAnsi="宋体"/>
          <w:sz w:val="24"/>
          <w:szCs w:val="24"/>
        </w:rPr>
      </w:pPr>
      <w:r>
        <w:rPr>
          <w:rFonts w:ascii="宋体" w:hAnsi="宋体" w:hint="eastAsia"/>
          <w:noProof/>
          <w:sz w:val="24"/>
          <w:szCs w:val="24"/>
        </w:rPr>
        <w:lastRenderedPageBreak/>
        <w:drawing>
          <wp:inline distT="0" distB="0" distL="0" distR="0" wp14:anchorId="7CB03F59" wp14:editId="107B3C03">
            <wp:extent cx="5400040" cy="39211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400040" cy="3921125"/>
                    </a:xfrm>
                    <a:prstGeom prst="rect">
                      <a:avLst/>
                    </a:prstGeom>
                  </pic:spPr>
                </pic:pic>
              </a:graphicData>
            </a:graphic>
          </wp:inline>
        </w:drawing>
      </w:r>
    </w:p>
    <w:p w14:paraId="3268E1EE" w14:textId="77777777" w:rsidR="00B34CF4" w:rsidRDefault="00B34CF4" w:rsidP="00B34CF4">
      <w:pPr>
        <w:spacing w:line="360" w:lineRule="auto"/>
        <w:ind w:firstLine="420"/>
        <w:jc w:val="center"/>
        <w:rPr>
          <w:rFonts w:ascii="黑体" w:eastAsia="黑体" w:hAnsi="黑体"/>
          <w:sz w:val="24"/>
          <w:szCs w:val="24"/>
        </w:rPr>
      </w:pPr>
      <w:r>
        <w:rPr>
          <w:rFonts w:ascii="黑体" w:eastAsia="黑体" w:hAnsi="黑体" w:hint="eastAsia"/>
          <w:sz w:val="24"/>
          <w:szCs w:val="24"/>
        </w:rPr>
        <w:t>图</w:t>
      </w:r>
      <w:r>
        <w:rPr>
          <w:rFonts w:eastAsia="黑体"/>
          <w:sz w:val="24"/>
          <w:szCs w:val="24"/>
        </w:rPr>
        <w:t>4</w:t>
      </w:r>
      <w:r>
        <w:rPr>
          <w:rFonts w:ascii="黑体" w:eastAsia="黑体" w:hAnsi="黑体" w:hint="eastAsia"/>
          <w:sz w:val="24"/>
          <w:szCs w:val="24"/>
        </w:rPr>
        <w:t>-</w:t>
      </w:r>
      <w:r>
        <w:rPr>
          <w:rFonts w:eastAsia="黑体"/>
          <w:sz w:val="24"/>
          <w:szCs w:val="24"/>
        </w:rPr>
        <w:t>2</w:t>
      </w:r>
      <w:r>
        <w:rPr>
          <w:rFonts w:ascii="黑体" w:eastAsia="黑体" w:hAnsi="黑体"/>
          <w:sz w:val="24"/>
          <w:szCs w:val="24"/>
        </w:rPr>
        <w:t xml:space="preserve"> </w:t>
      </w:r>
      <w:r>
        <w:rPr>
          <w:rFonts w:ascii="黑体" w:eastAsia="黑体" w:hAnsi="黑体" w:hint="eastAsia"/>
          <w:sz w:val="24"/>
          <w:szCs w:val="24"/>
        </w:rPr>
        <w:t>安慰剂检验图</w:t>
      </w:r>
    </w:p>
    <w:p w14:paraId="26B1179A" w14:textId="77777777" w:rsidR="009D0907" w:rsidRDefault="009E4E15">
      <w:pPr>
        <w:spacing w:line="360" w:lineRule="auto"/>
        <w:jc w:val="left"/>
        <w:rPr>
          <w:rFonts w:ascii="黑体" w:eastAsia="黑体" w:hAnsi="黑体"/>
          <w:b/>
          <w:bCs/>
          <w:sz w:val="24"/>
          <w:szCs w:val="24"/>
        </w:rPr>
      </w:pPr>
      <w:r>
        <w:rPr>
          <w:rFonts w:eastAsia="黑体"/>
          <w:b/>
          <w:bCs/>
          <w:sz w:val="24"/>
          <w:szCs w:val="24"/>
        </w:rPr>
        <w:t>4</w:t>
      </w:r>
      <w:r>
        <w:rPr>
          <w:rFonts w:ascii="黑体" w:eastAsia="黑体" w:hAnsi="黑体"/>
          <w:b/>
          <w:bCs/>
          <w:sz w:val="24"/>
          <w:szCs w:val="24"/>
        </w:rPr>
        <w:t>.</w:t>
      </w:r>
      <w:r>
        <w:rPr>
          <w:rFonts w:eastAsia="黑体"/>
          <w:b/>
          <w:bCs/>
          <w:sz w:val="24"/>
          <w:szCs w:val="24"/>
        </w:rPr>
        <w:t>3</w:t>
      </w:r>
      <w:r>
        <w:rPr>
          <w:rFonts w:ascii="黑体" w:eastAsia="黑体" w:hAnsi="黑体"/>
          <w:b/>
          <w:bCs/>
          <w:sz w:val="24"/>
          <w:szCs w:val="24"/>
        </w:rPr>
        <w:t>.</w:t>
      </w:r>
      <w:r>
        <w:rPr>
          <w:rFonts w:eastAsia="黑体"/>
          <w:b/>
          <w:bCs/>
          <w:sz w:val="24"/>
          <w:szCs w:val="24"/>
        </w:rPr>
        <w:t>3</w:t>
      </w:r>
      <w:r>
        <w:rPr>
          <w:rFonts w:ascii="黑体" w:eastAsia="黑体" w:hAnsi="黑体"/>
          <w:b/>
          <w:bCs/>
          <w:sz w:val="24"/>
          <w:szCs w:val="24"/>
        </w:rPr>
        <w:t xml:space="preserve"> </w:t>
      </w:r>
      <w:r>
        <w:rPr>
          <w:rFonts w:ascii="黑体" w:eastAsia="黑体" w:hAnsi="黑体" w:hint="eastAsia"/>
          <w:b/>
          <w:bCs/>
          <w:sz w:val="24"/>
          <w:szCs w:val="24"/>
        </w:rPr>
        <w:t>采用三重差分模型替换</w:t>
      </w:r>
    </w:p>
    <w:p w14:paraId="72E34629" w14:textId="22B1633E" w:rsidR="009D0907" w:rsidRDefault="009E4E15">
      <w:pPr>
        <w:spacing w:line="360" w:lineRule="auto"/>
        <w:jc w:val="left"/>
        <w:rPr>
          <w:rFonts w:ascii="宋体" w:hAnsi="宋体"/>
          <w:sz w:val="24"/>
          <w:szCs w:val="24"/>
        </w:rPr>
      </w:pPr>
      <w:r>
        <w:rPr>
          <w:rFonts w:ascii="黑体" w:eastAsia="黑体" w:hAnsi="黑体"/>
          <w:b/>
          <w:bCs/>
          <w:sz w:val="24"/>
          <w:szCs w:val="24"/>
        </w:rPr>
        <w:tab/>
      </w:r>
      <w:r>
        <w:rPr>
          <w:rFonts w:ascii="宋体" w:hAnsi="宋体" w:hint="eastAsia"/>
          <w:sz w:val="24"/>
          <w:szCs w:val="24"/>
        </w:rPr>
        <w:t>本文将环保税税率制定的地区差异认定为自然实验并进行双重差分以进行估计。这一假设中存在一个内生性威胁，即各个省份尽管是在中央的指导下进行定价，但仍具有一定的税率额定自主权，即各省区可能存在主动选择成为处理组还是对照组的情况。由于研究主体是各个地区的工业企业，本文在大部分篇幅中认为无论地区是否有自主选择税率的情况出现，对于企业来说，他们面临的环保税率差异都是外生的，因此直接采取了双重差分法。然而，仍然存在这样一种可能性，即地方政府根据本地的企业发展状况或经济环境的发展规划状况等因素选择了或高或低的税率。这种情况下，处理组和对照组的工业企业可能本身存在许多财务状况、</w:t>
      </w:r>
      <w:proofErr w:type="gramStart"/>
      <w:r>
        <w:rPr>
          <w:rFonts w:ascii="宋体" w:hAnsi="宋体" w:hint="eastAsia"/>
          <w:sz w:val="24"/>
          <w:szCs w:val="24"/>
        </w:rPr>
        <w:t>企业愿景等</w:t>
      </w:r>
      <w:proofErr w:type="gramEnd"/>
      <w:r>
        <w:rPr>
          <w:rFonts w:ascii="宋体" w:hAnsi="宋体" w:hint="eastAsia"/>
          <w:sz w:val="24"/>
          <w:szCs w:val="24"/>
        </w:rPr>
        <w:t>方面的系统性时序差异</w:t>
      </w:r>
      <w:r w:rsidR="005F5EC4">
        <w:rPr>
          <w:rFonts w:ascii="宋体" w:hAnsi="宋体" w:hint="eastAsia"/>
          <w:sz w:val="24"/>
          <w:szCs w:val="24"/>
        </w:rPr>
        <w:t>，</w:t>
      </w:r>
      <w:r>
        <w:rPr>
          <w:rFonts w:ascii="宋体" w:hAnsi="宋体" w:hint="eastAsia"/>
          <w:sz w:val="24"/>
          <w:szCs w:val="24"/>
        </w:rPr>
        <w:t>地方政府</w:t>
      </w:r>
      <w:r w:rsidR="005F5EC4">
        <w:rPr>
          <w:rFonts w:ascii="宋体" w:hAnsi="宋体" w:hint="eastAsia"/>
          <w:sz w:val="24"/>
          <w:szCs w:val="24"/>
        </w:rPr>
        <w:t>的</w:t>
      </w:r>
      <w:r>
        <w:rPr>
          <w:rFonts w:ascii="宋体" w:hAnsi="宋体" w:hint="eastAsia"/>
          <w:sz w:val="24"/>
          <w:szCs w:val="24"/>
        </w:rPr>
        <w:t>政策导向差异</w:t>
      </w:r>
      <w:r w:rsidR="005F5EC4">
        <w:rPr>
          <w:rFonts w:ascii="宋体" w:hAnsi="宋体" w:hint="eastAsia"/>
          <w:sz w:val="24"/>
          <w:szCs w:val="24"/>
        </w:rPr>
        <w:t>也可能存在</w:t>
      </w:r>
      <w:r>
        <w:rPr>
          <w:rFonts w:ascii="宋体" w:hAnsi="宋体" w:hint="eastAsia"/>
          <w:sz w:val="24"/>
          <w:szCs w:val="24"/>
        </w:rPr>
        <w:t>时序差异，这些差异很可能干扰企业的研发投入，并且并不会被个体或时间固定效应所控制。如果这一可能成立，那么就可能导致处理组和控制组之间</w:t>
      </w:r>
      <w:proofErr w:type="gramStart"/>
      <w:r>
        <w:rPr>
          <w:rFonts w:ascii="宋体" w:hAnsi="宋体" w:hint="eastAsia"/>
          <w:sz w:val="24"/>
          <w:szCs w:val="24"/>
        </w:rPr>
        <w:t>有除了环</w:t>
      </w:r>
      <w:proofErr w:type="gramEnd"/>
      <w:r>
        <w:rPr>
          <w:rFonts w:ascii="宋体" w:hAnsi="宋体" w:hint="eastAsia"/>
          <w:sz w:val="24"/>
          <w:szCs w:val="24"/>
        </w:rPr>
        <w:t>保税政策影响之外的企业本身的发展趋势差异掺杂其中干扰回归的结果。</w:t>
      </w:r>
    </w:p>
    <w:p w14:paraId="14077D39" w14:textId="4AF72A9F" w:rsidR="009D0907" w:rsidRDefault="009E4E15">
      <w:pPr>
        <w:spacing w:line="360" w:lineRule="auto"/>
        <w:jc w:val="left"/>
        <w:rPr>
          <w:rFonts w:ascii="宋体" w:hAnsi="宋体"/>
          <w:sz w:val="24"/>
          <w:szCs w:val="24"/>
        </w:rPr>
      </w:pPr>
      <w:r>
        <w:rPr>
          <w:rFonts w:ascii="宋体" w:hAnsi="宋体"/>
          <w:sz w:val="24"/>
          <w:szCs w:val="24"/>
        </w:rPr>
        <w:tab/>
      </w:r>
      <w:r>
        <w:rPr>
          <w:rFonts w:ascii="宋体" w:hAnsi="宋体" w:hint="eastAsia"/>
          <w:sz w:val="24"/>
          <w:szCs w:val="24"/>
        </w:rPr>
        <w:t>为了排除上述</w:t>
      </w:r>
      <w:r w:rsidR="005F5EC4">
        <w:rPr>
          <w:rFonts w:ascii="宋体" w:hAnsi="宋体" w:hint="eastAsia"/>
          <w:sz w:val="24"/>
          <w:szCs w:val="24"/>
        </w:rPr>
        <w:t>情况</w:t>
      </w:r>
      <w:r>
        <w:rPr>
          <w:rFonts w:ascii="宋体" w:hAnsi="宋体" w:hint="eastAsia"/>
          <w:sz w:val="24"/>
          <w:szCs w:val="24"/>
        </w:rPr>
        <w:t>引发的回归结果无法真实反映政策效果的担忧，本文需要寻找方法来排除这些干扰。一个较好的条件是，工业企业中存在大量的重污染企</w:t>
      </w:r>
      <w:r>
        <w:rPr>
          <w:rFonts w:ascii="宋体" w:hAnsi="宋体" w:hint="eastAsia"/>
          <w:sz w:val="24"/>
          <w:szCs w:val="24"/>
        </w:rPr>
        <w:lastRenderedPageBreak/>
        <w:t>业也同时存在许多污染相对较轻的企业。同一地区的两种不同企业间收到环保税政策的影响大小有很明显的差异，但</w:t>
      </w:r>
      <w:r w:rsidR="005F5EC4">
        <w:rPr>
          <w:rFonts w:ascii="宋体" w:hAnsi="宋体" w:hint="eastAsia"/>
          <w:sz w:val="24"/>
          <w:szCs w:val="24"/>
        </w:rPr>
        <w:t>企业</w:t>
      </w:r>
      <w:r>
        <w:rPr>
          <w:rFonts w:ascii="宋体" w:hAnsi="宋体" w:hint="eastAsia"/>
          <w:sz w:val="24"/>
          <w:szCs w:val="24"/>
        </w:rPr>
        <w:t>整体的发展情况和所处地区的未来规划等因素都相当类似。因此，在双重差分的基础上再以企业的污染程度差异进行一次差分就可以较好的回避地区自主选择环保税率可能引发的内生性。</w:t>
      </w:r>
    </w:p>
    <w:p w14:paraId="7E5B9D97" w14:textId="77777777" w:rsidR="009D0907" w:rsidRDefault="009E4E15">
      <w:pPr>
        <w:spacing w:line="360" w:lineRule="auto"/>
        <w:jc w:val="left"/>
        <w:rPr>
          <w:rFonts w:ascii="宋体" w:hAnsi="宋体"/>
          <w:sz w:val="24"/>
          <w:szCs w:val="24"/>
        </w:rPr>
      </w:pPr>
      <w:r>
        <w:rPr>
          <w:rFonts w:ascii="宋体" w:hAnsi="宋体"/>
          <w:sz w:val="24"/>
          <w:szCs w:val="24"/>
        </w:rPr>
        <w:tab/>
      </w:r>
      <w:r>
        <w:rPr>
          <w:rFonts w:ascii="宋体" w:hAnsi="宋体" w:hint="eastAsia"/>
          <w:sz w:val="24"/>
          <w:szCs w:val="24"/>
        </w:rPr>
        <w:t>基于上述推理，本文构造如下模型进行三重差分：</w:t>
      </w:r>
    </w:p>
    <w:p w14:paraId="1BB9984D" w14:textId="77777777" w:rsidR="009D0907" w:rsidRDefault="009D0907">
      <w:pPr>
        <w:jc w:val="left"/>
        <w:rPr>
          <w:rFonts w:ascii="宋体" w:hAnsi="宋体"/>
          <w:sz w:val="24"/>
          <w:szCs w:val="24"/>
        </w:rPr>
      </w:pPr>
    </w:p>
    <w:p w14:paraId="3A1491EC" w14:textId="77777777" w:rsidR="009D0907" w:rsidRDefault="005D60D2">
      <w:pPr>
        <w:jc w:val="left"/>
        <w:rPr>
          <w:rFonts w:ascii="宋体" w:hAnsi="宋体"/>
          <w:sz w:val="24"/>
          <w:szCs w:val="24"/>
        </w:rPr>
      </w:pPr>
      <m:oMath>
        <m:sSub>
          <m:sSubPr>
            <m:ctrlPr>
              <w:rPr>
                <w:rFonts w:ascii="Cambria Math" w:hAnsi="Cambria Math"/>
                <w:i/>
                <w:sz w:val="24"/>
                <w:szCs w:val="24"/>
              </w:rPr>
            </m:ctrlPr>
          </m:sSubPr>
          <m:e>
            <m:r>
              <w:rPr>
                <w:rFonts w:ascii="Cambria Math" w:hAnsi="Cambria Math"/>
                <w:sz w:val="24"/>
                <w:szCs w:val="24"/>
              </w:rPr>
              <m:t>RD_S</m:t>
            </m:r>
            <m:r>
              <w:rPr>
                <w:rFonts w:ascii="Cambria Math" w:hAnsi="Cambria Math" w:hint="eastAsia"/>
                <w:sz w:val="24"/>
                <w:szCs w:val="24"/>
              </w:rPr>
              <m:t>pend</m:t>
            </m:r>
          </m:e>
          <m:sub>
            <m:r>
              <w:rPr>
                <w:rFonts w:ascii="Cambria Math" w:hAnsi="Cambria Math"/>
                <w:sz w:val="24"/>
                <w:szCs w:val="24"/>
              </w:rPr>
              <m:t>it</m:t>
            </m:r>
          </m:sub>
        </m:sSub>
        <m:r>
          <w:rPr>
            <w:rFonts w:ascii="Cambria Math" w:hAnsi="Cambria Math"/>
            <w:sz w:val="24"/>
            <w:szCs w:val="24"/>
          </w:rPr>
          <m:t>=β</m:t>
        </m:r>
        <m:r>
          <w:rPr>
            <w:rFonts w:ascii="MS Mincho" w:eastAsia="MS Mincho" w:hAnsi="MS Mincho" w:cs="MS Mincho" w:hint="eastAsia"/>
            <w:sz w:val="24"/>
            <w:szCs w:val="24"/>
          </w:rPr>
          <m:t>*</m:t>
        </m:r>
        <m:sSub>
          <m:sSubPr>
            <m:ctrlPr>
              <w:rPr>
                <w:rFonts w:ascii="Cambria Math" w:hAnsi="Cambria Math"/>
                <w:i/>
                <w:sz w:val="24"/>
                <w:szCs w:val="24"/>
              </w:rPr>
            </m:ctrlPr>
          </m:sSubPr>
          <m:e>
            <m:r>
              <w:rPr>
                <w:rFonts w:ascii="Cambria Math" w:hAnsi="Cambria Math"/>
                <w:sz w:val="24"/>
                <w:szCs w:val="24"/>
              </w:rPr>
              <m:t>Treat</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After</m:t>
            </m:r>
          </m:e>
          <m:sub>
            <m:r>
              <w:rPr>
                <w:rFonts w:ascii="Cambria Math" w:hAnsi="Cambria Math"/>
                <w:sz w:val="24"/>
                <w:szCs w:val="24"/>
              </w:rPr>
              <m:t>t</m:t>
            </m:r>
          </m:sub>
        </m:sSub>
        <m:r>
          <w:rPr>
            <w:rFonts w:ascii="MS Mincho" w:eastAsia="MS Mincho" w:hAnsi="MS Mincho" w:cs="MS Mincho" w:hint="eastAsia"/>
            <w:sz w:val="24"/>
            <w:szCs w:val="24"/>
          </w:rPr>
          <m:t>*</m:t>
        </m:r>
        <m:sSub>
          <m:sSubPr>
            <m:ctrlPr>
              <w:rPr>
                <w:rFonts w:ascii="Cambria Math" w:eastAsia="MS Mincho" w:hAnsi="MS Mincho" w:cs="MS Mincho"/>
                <w:i/>
                <w:sz w:val="24"/>
                <w:szCs w:val="24"/>
              </w:rPr>
            </m:ctrlPr>
          </m:sSubPr>
          <m:e>
            <m:r>
              <w:rPr>
                <w:rFonts w:ascii="Cambria Math" w:eastAsia="MS Mincho" w:hAnsi="MS Mincho" w:cs="MS Mincho"/>
                <w:sz w:val="24"/>
                <w:szCs w:val="24"/>
              </w:rPr>
              <m:t>Polluter</m:t>
            </m:r>
          </m:e>
          <m:sub>
            <m:r>
              <w:rPr>
                <w:rFonts w:ascii="Cambria Math" w:eastAsia="MS Mincho" w:hAnsi="MS Mincho" w:cs="MS Mincho"/>
                <w:sz w:val="24"/>
                <w:szCs w:val="24"/>
              </w:rPr>
              <m:t>i</m:t>
            </m:r>
          </m:sub>
        </m:sSub>
        <m:r>
          <w:rPr>
            <w:rFonts w:ascii="Cambria Math" w:hAnsi="Cambria Math"/>
            <w:sz w:val="24"/>
            <w:szCs w:val="24"/>
          </w:rPr>
          <m:t>+</m:t>
        </m:r>
        <m:r>
          <m:rPr>
            <m:sty m:val="bi"/>
          </m:rPr>
          <w:rPr>
            <w:rFonts w:ascii="Cambria Math" w:hAnsi="Cambria Math"/>
            <w:sz w:val="24"/>
            <w:szCs w:val="24"/>
          </w:rPr>
          <m:t>ρ</m:t>
        </m:r>
        <m: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ctr</m:t>
            </m:r>
            <m:sSup>
              <m:sSupPr>
                <m:ctrlPr>
                  <w:rPr>
                    <w:rFonts w:ascii="Cambria Math" w:hAnsi="Cambria Math"/>
                    <w:b/>
                    <w:bCs/>
                    <w:i/>
                    <w:sz w:val="24"/>
                    <w:szCs w:val="24"/>
                  </w:rPr>
                </m:ctrlPr>
              </m:sSupPr>
              <m:e>
                <m:r>
                  <m:rPr>
                    <m:sty m:val="bi"/>
                  </m:rPr>
                  <w:rPr>
                    <w:rFonts w:ascii="Cambria Math" w:hAnsi="Cambria Math"/>
                    <w:sz w:val="24"/>
                    <w:szCs w:val="24"/>
                  </w:rPr>
                  <m:t>l</m:t>
                </m:r>
              </m:e>
              <m:sup>
                <m:r>
                  <m:rPr>
                    <m:sty m:val="bi"/>
                  </m:rPr>
                  <w:rPr>
                    <w:rFonts w:ascii="Cambria Math" w:hAnsi="Cambria Math"/>
                    <w:sz w:val="24"/>
                    <w:szCs w:val="24"/>
                  </w:rPr>
                  <m:t>'</m:t>
                </m:r>
              </m:sup>
            </m:sSup>
          </m:e>
          <m:sub>
            <m:r>
              <m:rPr>
                <m:sty m:val="bi"/>
              </m:rPr>
              <w:rPr>
                <w:rFonts w:ascii="Cambria Math" w:hAnsi="Cambria Math"/>
                <w:sz w:val="24"/>
                <w:szCs w:val="24"/>
              </w:rPr>
              <m:t>it</m:t>
            </m:r>
          </m:sub>
        </m:sSub>
        <m:r>
          <m:rPr>
            <m:sty m:val="bi"/>
          </m:rP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λ</m:t>
            </m:r>
          </m:e>
          <m:sub>
            <m:r>
              <w:rPr>
                <w:rFonts w:ascii="Cambria Math" w:hAnsi="Cambria Math" w:hint="eastAsia"/>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it</m:t>
            </m:r>
          </m:sub>
        </m:sSub>
      </m:oMath>
      <w:r w:rsidR="009E4E15">
        <w:rPr>
          <w:rFonts w:ascii="宋体" w:hAnsi="宋体" w:hint="eastAsia"/>
          <w:sz w:val="24"/>
          <w:szCs w:val="24"/>
        </w:rPr>
        <w:t xml:space="preserve"> （</w:t>
      </w:r>
      <w:r w:rsidR="009E4E15">
        <w:rPr>
          <w:sz w:val="24"/>
          <w:szCs w:val="24"/>
        </w:rPr>
        <w:t>4</w:t>
      </w:r>
      <w:r w:rsidR="009E4E15">
        <w:rPr>
          <w:rFonts w:ascii="宋体" w:hAnsi="宋体" w:hint="eastAsia"/>
          <w:sz w:val="24"/>
          <w:szCs w:val="24"/>
        </w:rPr>
        <w:t>-</w:t>
      </w:r>
      <w:r w:rsidR="009E4E15">
        <w:rPr>
          <w:sz w:val="24"/>
          <w:szCs w:val="24"/>
        </w:rPr>
        <w:t>1</w:t>
      </w:r>
      <w:r w:rsidR="009E4E15">
        <w:rPr>
          <w:rFonts w:ascii="宋体" w:hAnsi="宋体" w:hint="eastAsia"/>
          <w:sz w:val="24"/>
          <w:szCs w:val="24"/>
        </w:rPr>
        <w:t>）</w:t>
      </w:r>
    </w:p>
    <w:p w14:paraId="422EDD4E" w14:textId="77777777" w:rsidR="009D0907" w:rsidRDefault="009D0907">
      <w:pPr>
        <w:jc w:val="left"/>
        <w:rPr>
          <w:rFonts w:ascii="宋体" w:hAnsi="宋体"/>
          <w:sz w:val="24"/>
          <w:szCs w:val="24"/>
        </w:rPr>
      </w:pPr>
    </w:p>
    <w:p w14:paraId="1AECD99F" w14:textId="77777777" w:rsidR="009D0907" w:rsidRDefault="009E4E15">
      <w:pPr>
        <w:spacing w:line="360" w:lineRule="auto"/>
        <w:ind w:firstLine="420"/>
        <w:jc w:val="left"/>
        <w:rPr>
          <w:rFonts w:ascii="宋体" w:hAnsi="宋体"/>
          <w:sz w:val="24"/>
          <w:szCs w:val="24"/>
        </w:rPr>
      </w:pPr>
      <w:r>
        <w:rPr>
          <w:rFonts w:ascii="宋体" w:hAnsi="宋体" w:hint="eastAsia"/>
          <w:sz w:val="24"/>
          <w:szCs w:val="24"/>
        </w:rPr>
        <w:t>式（</w:t>
      </w:r>
      <w:r>
        <w:rPr>
          <w:sz w:val="24"/>
          <w:szCs w:val="24"/>
        </w:rPr>
        <w:t>4</w:t>
      </w:r>
      <w:r>
        <w:rPr>
          <w:rFonts w:ascii="宋体" w:hAnsi="宋体" w:hint="eastAsia"/>
          <w:sz w:val="24"/>
          <w:szCs w:val="24"/>
        </w:rPr>
        <w:t>-</w:t>
      </w:r>
      <w:r>
        <w:rPr>
          <w:sz w:val="24"/>
          <w:szCs w:val="24"/>
        </w:rPr>
        <w:t>1</w:t>
      </w:r>
      <w:r>
        <w:rPr>
          <w:rFonts w:ascii="宋体" w:hAnsi="宋体" w:hint="eastAsia"/>
          <w:sz w:val="24"/>
          <w:szCs w:val="24"/>
        </w:rPr>
        <w:t xml:space="preserve">）中除了加入一个差分变量 </w:t>
      </w:r>
      <m:oMath>
        <m:sSub>
          <m:sSubPr>
            <m:ctrlPr>
              <w:rPr>
                <w:rFonts w:ascii="Cambria Math" w:hAnsi="Cambria Math"/>
                <w:i/>
                <w:sz w:val="24"/>
                <w:szCs w:val="24"/>
              </w:rPr>
            </m:ctrlPr>
          </m:sSubPr>
          <m:e>
            <m:r>
              <w:rPr>
                <w:rFonts w:ascii="Cambria Math" w:hAnsi="Cambria Math"/>
                <w:sz w:val="24"/>
                <w:szCs w:val="24"/>
              </w:rPr>
              <m:t>P</m:t>
            </m:r>
            <m:r>
              <w:rPr>
                <w:rFonts w:ascii="Cambria Math" w:hAnsi="Cambria Math" w:hint="eastAsia"/>
                <w:sz w:val="24"/>
                <w:szCs w:val="24"/>
              </w:rPr>
              <m:t>olluter</m:t>
            </m:r>
          </m:e>
          <m:sub>
            <m:r>
              <w:rPr>
                <w:rFonts w:ascii="Cambria Math" w:hAnsi="Cambria Math" w:hint="eastAsia"/>
                <w:sz w:val="24"/>
                <w:szCs w:val="24"/>
              </w:rPr>
              <m:t>i</m:t>
            </m:r>
          </m:sub>
        </m:sSub>
      </m:oMath>
      <w:r>
        <w:rPr>
          <w:rFonts w:ascii="宋体" w:hAnsi="宋体" w:hint="eastAsia"/>
          <w:sz w:val="24"/>
          <w:szCs w:val="24"/>
        </w:rPr>
        <w:t xml:space="preserve"> 外，其余变量、误差项等内容和含义均与式（</w:t>
      </w:r>
      <w:r>
        <w:rPr>
          <w:sz w:val="24"/>
          <w:szCs w:val="24"/>
        </w:rPr>
        <w:t>3</w:t>
      </w:r>
      <w:r>
        <w:rPr>
          <w:rFonts w:ascii="宋体" w:hAnsi="宋体" w:hint="eastAsia"/>
          <w:sz w:val="24"/>
          <w:szCs w:val="24"/>
        </w:rPr>
        <w:t>-</w:t>
      </w:r>
      <w:r>
        <w:rPr>
          <w:sz w:val="24"/>
          <w:szCs w:val="24"/>
        </w:rPr>
        <w:t>1</w:t>
      </w:r>
      <w:r>
        <w:rPr>
          <w:rFonts w:ascii="宋体" w:hAnsi="宋体" w:hint="eastAsia"/>
          <w:sz w:val="24"/>
          <w:szCs w:val="24"/>
        </w:rPr>
        <w:t>）中相同。</w:t>
      </w:r>
      <m:oMath>
        <m:sSub>
          <m:sSubPr>
            <m:ctrlPr>
              <w:rPr>
                <w:rFonts w:ascii="Cambria Math" w:hAnsi="Cambria Math"/>
                <w:i/>
                <w:sz w:val="24"/>
                <w:szCs w:val="24"/>
              </w:rPr>
            </m:ctrlPr>
          </m:sSubPr>
          <m:e>
            <m:r>
              <w:rPr>
                <w:rFonts w:ascii="Cambria Math" w:hAnsi="Cambria Math"/>
                <w:sz w:val="24"/>
                <w:szCs w:val="24"/>
              </w:rPr>
              <m:t>P</m:t>
            </m:r>
            <m:r>
              <w:rPr>
                <w:rFonts w:ascii="Cambria Math" w:hAnsi="Cambria Math" w:hint="eastAsia"/>
                <w:sz w:val="24"/>
                <w:szCs w:val="24"/>
              </w:rPr>
              <m:t>olluter</m:t>
            </m:r>
          </m:e>
          <m:sub>
            <m:r>
              <w:rPr>
                <w:rFonts w:ascii="Cambria Math" w:hAnsi="Cambria Math" w:hint="eastAsia"/>
                <w:sz w:val="24"/>
                <w:szCs w:val="24"/>
              </w:rPr>
              <m:t>i</m:t>
            </m:r>
          </m:sub>
        </m:sSub>
      </m:oMath>
      <w:r>
        <w:rPr>
          <w:rFonts w:ascii="宋体" w:hAnsi="宋体" w:hint="eastAsia"/>
          <w:sz w:val="24"/>
          <w:szCs w:val="24"/>
        </w:rPr>
        <w:t xml:space="preserve"> 是识别企业污染程度的个体虚拟变量，识别依据为该企业是否需要在报告中披露企业环境信息以</w:t>
      </w:r>
      <w:proofErr w:type="gramStart"/>
      <w:r>
        <w:rPr>
          <w:rFonts w:ascii="宋体" w:hAnsi="宋体" w:hint="eastAsia"/>
          <w:sz w:val="24"/>
          <w:szCs w:val="24"/>
        </w:rPr>
        <w:t>供管理</w:t>
      </w:r>
      <w:proofErr w:type="gramEnd"/>
      <w:r>
        <w:rPr>
          <w:rFonts w:ascii="宋体" w:hAnsi="宋体" w:hint="eastAsia"/>
          <w:sz w:val="24"/>
          <w:szCs w:val="24"/>
        </w:rPr>
        <w:t>部门监督。根据生态环境部的《企业环境信息依法披露管理办法》，高污染企业必须依法披露环境信息。由于对企业的披露要求每一年不同，本文将</w:t>
      </w:r>
      <w:r>
        <w:rPr>
          <w:sz w:val="24"/>
          <w:szCs w:val="24"/>
        </w:rPr>
        <w:t>2018</w:t>
      </w:r>
      <w:r>
        <w:rPr>
          <w:rFonts w:ascii="宋体" w:hAnsi="宋体" w:hint="eastAsia"/>
          <w:sz w:val="24"/>
          <w:szCs w:val="24"/>
        </w:rPr>
        <w:t xml:space="preserve">年及之后每年都需要披露环境信息的企业识别为高污染企业，若 </w:t>
      </w:r>
      <m:oMath>
        <m:r>
          <w:rPr>
            <w:rFonts w:ascii="Cambria Math" w:hAnsi="Cambria Math" w:hint="eastAsia"/>
            <w:sz w:val="24"/>
            <w:szCs w:val="24"/>
          </w:rPr>
          <m:t>i</m:t>
        </m:r>
      </m:oMath>
      <w:r>
        <w:rPr>
          <w:rFonts w:ascii="宋体" w:hAnsi="宋体" w:hint="eastAsia"/>
          <w:sz w:val="24"/>
          <w:szCs w:val="24"/>
        </w:rPr>
        <w:t xml:space="preserve"> 企业为</w:t>
      </w:r>
      <w:r>
        <w:rPr>
          <w:sz w:val="24"/>
          <w:szCs w:val="24"/>
        </w:rPr>
        <w:t>2018</w:t>
      </w:r>
      <w:r>
        <w:rPr>
          <w:rFonts w:ascii="宋体" w:hAnsi="宋体" w:hint="eastAsia"/>
          <w:sz w:val="24"/>
          <w:szCs w:val="24"/>
        </w:rPr>
        <w:t>-</w:t>
      </w:r>
      <w:r>
        <w:rPr>
          <w:sz w:val="24"/>
          <w:szCs w:val="24"/>
        </w:rPr>
        <w:t>2020</w:t>
      </w:r>
      <w:r>
        <w:rPr>
          <w:rFonts w:ascii="宋体" w:hAnsi="宋体" w:hint="eastAsia"/>
          <w:sz w:val="24"/>
          <w:szCs w:val="24"/>
        </w:rPr>
        <w:t xml:space="preserve">每年都需要披露环境信息的企业，则 </w:t>
      </w:r>
      <m:oMath>
        <m:sSub>
          <m:sSubPr>
            <m:ctrlPr>
              <w:rPr>
                <w:rFonts w:ascii="Cambria Math" w:hAnsi="Cambria Math"/>
                <w:i/>
                <w:sz w:val="24"/>
                <w:szCs w:val="24"/>
              </w:rPr>
            </m:ctrlPr>
          </m:sSubPr>
          <m:e>
            <m:r>
              <w:rPr>
                <w:rFonts w:ascii="Cambria Math" w:hAnsi="Cambria Math"/>
                <w:sz w:val="24"/>
                <w:szCs w:val="24"/>
              </w:rPr>
              <m:t>P</m:t>
            </m:r>
            <m:r>
              <w:rPr>
                <w:rFonts w:ascii="Cambria Math" w:hAnsi="Cambria Math" w:hint="eastAsia"/>
                <w:sz w:val="24"/>
                <w:szCs w:val="24"/>
              </w:rPr>
              <m:t>olluter</m:t>
            </m:r>
          </m:e>
          <m:sub>
            <m:r>
              <w:rPr>
                <w:rFonts w:ascii="Cambria Math" w:hAnsi="Cambria Math" w:hint="eastAsia"/>
                <w:sz w:val="24"/>
                <w:szCs w:val="24"/>
              </w:rPr>
              <m:t>i</m:t>
            </m:r>
          </m:sub>
        </m:sSub>
      </m:oMath>
      <w:r>
        <w:rPr>
          <w:rFonts w:ascii="宋体" w:hAnsi="宋体" w:hint="eastAsia"/>
          <w:sz w:val="24"/>
          <w:szCs w:val="24"/>
        </w:rPr>
        <w:t xml:space="preserve"> 赋值为</w:t>
      </w:r>
      <w:r>
        <w:rPr>
          <w:sz w:val="24"/>
          <w:szCs w:val="24"/>
        </w:rPr>
        <w:t>1</w:t>
      </w:r>
      <w:r>
        <w:rPr>
          <w:rFonts w:ascii="宋体" w:hAnsi="宋体" w:hint="eastAsia"/>
          <w:sz w:val="24"/>
          <w:szCs w:val="24"/>
        </w:rPr>
        <w:t>，否则赋值为</w:t>
      </w:r>
      <w:r>
        <w:rPr>
          <w:sz w:val="24"/>
          <w:szCs w:val="24"/>
        </w:rPr>
        <w:t>0</w:t>
      </w:r>
      <w:r>
        <w:rPr>
          <w:rFonts w:ascii="宋体" w:hAnsi="宋体" w:hint="eastAsia"/>
          <w:sz w:val="24"/>
          <w:szCs w:val="24"/>
        </w:rPr>
        <w:t xml:space="preserve">。由于 </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oMath>
      <w:r>
        <w:rPr>
          <w:rFonts w:ascii="宋体" w:hAnsi="宋体" w:hint="eastAsia"/>
          <w:sz w:val="24"/>
          <w:szCs w:val="24"/>
        </w:rPr>
        <w:t xml:space="preserve"> 为个体固定效应，它实际上同时完成了一个企业是否处于处理组省区和该企业是否为高污染企业的两重差分，再加上时间固定效应项 </w:t>
      </w:r>
      <m:oMath>
        <m:sSub>
          <m:sSubPr>
            <m:ctrlPr>
              <w:rPr>
                <w:rFonts w:ascii="Cambria Math" w:hAnsi="Cambria Math"/>
                <w:i/>
                <w:sz w:val="24"/>
                <w:szCs w:val="24"/>
              </w:rPr>
            </m:ctrlPr>
          </m:sSubPr>
          <m:e>
            <m:r>
              <w:rPr>
                <w:rFonts w:ascii="Cambria Math" w:hAnsi="Cambria Math" w:hint="eastAsia"/>
                <w:sz w:val="24"/>
                <w:szCs w:val="24"/>
              </w:rPr>
              <m:t>λ</m:t>
            </m:r>
          </m:e>
          <m:sub>
            <m:r>
              <w:rPr>
                <w:rFonts w:ascii="Cambria Math" w:hAnsi="Cambria Math" w:hint="eastAsia"/>
                <w:sz w:val="24"/>
                <w:szCs w:val="24"/>
              </w:rPr>
              <m:t>t</m:t>
            </m:r>
          </m:sub>
        </m:sSub>
      </m:oMath>
      <w:r>
        <w:rPr>
          <w:rFonts w:ascii="宋体" w:hAnsi="宋体" w:hint="eastAsia"/>
          <w:sz w:val="24"/>
          <w:szCs w:val="24"/>
        </w:rPr>
        <w:t xml:space="preserve"> 就完成了三重差分。</w:t>
      </w:r>
    </w:p>
    <w:p w14:paraId="0B656BE7" w14:textId="66668BF5" w:rsidR="009D0907" w:rsidRDefault="009E4E15">
      <w:pPr>
        <w:spacing w:line="360" w:lineRule="auto"/>
        <w:ind w:firstLine="420"/>
        <w:jc w:val="left"/>
        <w:rPr>
          <w:rFonts w:ascii="宋体" w:hAnsi="宋体"/>
          <w:sz w:val="24"/>
          <w:szCs w:val="24"/>
        </w:rPr>
      </w:pPr>
      <w:r>
        <w:rPr>
          <w:rFonts w:ascii="宋体" w:hAnsi="宋体" w:hint="eastAsia"/>
          <w:sz w:val="24"/>
          <w:szCs w:val="24"/>
        </w:rPr>
        <w:t>对该模型的回归结果在表</w:t>
      </w:r>
      <w:r>
        <w:rPr>
          <w:sz w:val="24"/>
          <w:szCs w:val="24"/>
        </w:rPr>
        <w:t>4</w:t>
      </w:r>
      <w:r>
        <w:rPr>
          <w:rFonts w:ascii="宋体" w:hAnsi="宋体" w:hint="eastAsia"/>
          <w:sz w:val="24"/>
          <w:szCs w:val="24"/>
        </w:rPr>
        <w:t>-</w:t>
      </w:r>
      <w:r>
        <w:rPr>
          <w:sz w:val="24"/>
          <w:szCs w:val="24"/>
        </w:rPr>
        <w:t>3</w:t>
      </w:r>
      <w:r>
        <w:rPr>
          <w:rFonts w:ascii="宋体" w:hAnsi="宋体" w:hint="eastAsia"/>
          <w:sz w:val="24"/>
          <w:szCs w:val="24"/>
        </w:rPr>
        <w:t>中汇报：</w:t>
      </w:r>
    </w:p>
    <w:p w14:paraId="2B53F93E" w14:textId="77777777" w:rsidR="007E5B5F" w:rsidRDefault="007E5B5F" w:rsidP="007E5B5F">
      <w:pPr>
        <w:spacing w:line="360" w:lineRule="auto"/>
        <w:ind w:firstLine="420"/>
        <w:jc w:val="left"/>
        <w:rPr>
          <w:rFonts w:ascii="宋体" w:hAnsi="宋体"/>
          <w:sz w:val="24"/>
          <w:szCs w:val="24"/>
        </w:rPr>
      </w:pPr>
      <w:r>
        <w:rPr>
          <w:rFonts w:ascii="宋体" w:hAnsi="宋体" w:hint="eastAsia"/>
          <w:sz w:val="24"/>
          <w:szCs w:val="24"/>
        </w:rPr>
        <w:t>同样，列（</w:t>
      </w:r>
      <w:r w:rsidRPr="00F57B2E">
        <w:rPr>
          <w:sz w:val="24"/>
          <w:szCs w:val="24"/>
        </w:rPr>
        <w:t>1</w:t>
      </w:r>
      <w:r>
        <w:rPr>
          <w:rFonts w:ascii="宋体" w:hAnsi="宋体" w:hint="eastAsia"/>
          <w:sz w:val="24"/>
          <w:szCs w:val="24"/>
        </w:rPr>
        <w:t>）和列（</w:t>
      </w:r>
      <w:r w:rsidRPr="00F57B2E">
        <w:rPr>
          <w:sz w:val="24"/>
          <w:szCs w:val="24"/>
        </w:rPr>
        <w:t>2</w:t>
      </w:r>
      <w:r>
        <w:rPr>
          <w:rFonts w:ascii="宋体" w:hAnsi="宋体" w:hint="eastAsia"/>
          <w:sz w:val="24"/>
          <w:szCs w:val="24"/>
        </w:rPr>
        <w:t>）分别为采用双向固定效应模型和采用简单三重差分的模型。两个模型的回归结果都显示，三重差分变量的系数估计在</w:t>
      </w:r>
      <w:r w:rsidRPr="00F57B2E">
        <w:rPr>
          <w:sz w:val="24"/>
          <w:szCs w:val="24"/>
        </w:rPr>
        <w:t>1</w:t>
      </w:r>
      <w:r>
        <w:rPr>
          <w:rFonts w:ascii="宋体" w:hAnsi="宋体" w:hint="eastAsia"/>
          <w:sz w:val="24"/>
          <w:szCs w:val="24"/>
        </w:rPr>
        <w:t>%的显著水平上显著。这说明三重差分模型支持了双重差分模型中得出的，环保税政策能够刺激工业企业进行技术创新的结论，并且在控制了可能出现的地区内生性之后，这一刺激效果更加的显著。而观察两个模型中系数估计的均值，环保税政策刺激的研发支出的增加在</w:t>
      </w:r>
      <w:r w:rsidRPr="00F57B2E">
        <w:rPr>
          <w:sz w:val="24"/>
          <w:szCs w:val="24"/>
        </w:rPr>
        <w:t>9</w:t>
      </w:r>
      <w:proofErr w:type="gramStart"/>
      <w:r>
        <w:rPr>
          <w:rFonts w:ascii="宋体" w:hAnsi="宋体" w:hint="eastAsia"/>
          <w:sz w:val="24"/>
          <w:szCs w:val="24"/>
        </w:rPr>
        <w:t>千万</w:t>
      </w:r>
      <w:proofErr w:type="gramEnd"/>
      <w:r>
        <w:rPr>
          <w:rFonts w:ascii="宋体" w:hAnsi="宋体" w:hint="eastAsia"/>
          <w:sz w:val="24"/>
          <w:szCs w:val="24"/>
        </w:rPr>
        <w:t>元以上，达到全部企业研发投入均值的三分之一多。可以说，三重差分模型显示的环保税政策激励工业企业技术创新的效果更加明显。这一结果也进一步说明了本文的主要研究结论是稳健的。</w:t>
      </w:r>
    </w:p>
    <w:p w14:paraId="07142820" w14:textId="7226CC10" w:rsidR="007E5B5F" w:rsidRDefault="007E5B5F">
      <w:pPr>
        <w:spacing w:line="360" w:lineRule="auto"/>
        <w:ind w:firstLine="420"/>
        <w:jc w:val="left"/>
        <w:rPr>
          <w:rFonts w:ascii="宋体" w:hAnsi="宋体"/>
          <w:sz w:val="24"/>
          <w:szCs w:val="24"/>
        </w:rPr>
      </w:pPr>
    </w:p>
    <w:p w14:paraId="556F71FB" w14:textId="2F7480E1" w:rsidR="007E5B5F" w:rsidRDefault="007E5B5F">
      <w:pPr>
        <w:spacing w:line="360" w:lineRule="auto"/>
        <w:ind w:firstLine="420"/>
        <w:jc w:val="left"/>
        <w:rPr>
          <w:rFonts w:ascii="宋体" w:hAnsi="宋体"/>
          <w:sz w:val="24"/>
          <w:szCs w:val="24"/>
        </w:rPr>
      </w:pPr>
    </w:p>
    <w:p w14:paraId="2380F149" w14:textId="24B5442E" w:rsidR="007E5B5F" w:rsidRDefault="007E5B5F">
      <w:pPr>
        <w:spacing w:line="360" w:lineRule="auto"/>
        <w:ind w:firstLine="420"/>
        <w:jc w:val="left"/>
        <w:rPr>
          <w:rFonts w:ascii="宋体" w:hAnsi="宋体"/>
          <w:sz w:val="24"/>
          <w:szCs w:val="24"/>
        </w:rPr>
      </w:pPr>
    </w:p>
    <w:p w14:paraId="59055733" w14:textId="3CEF2C19" w:rsidR="007E5B5F" w:rsidRDefault="007E5B5F">
      <w:pPr>
        <w:spacing w:line="360" w:lineRule="auto"/>
        <w:ind w:firstLine="420"/>
        <w:jc w:val="left"/>
        <w:rPr>
          <w:rFonts w:ascii="宋体" w:hAnsi="宋体"/>
          <w:sz w:val="24"/>
          <w:szCs w:val="24"/>
        </w:rPr>
      </w:pPr>
    </w:p>
    <w:p w14:paraId="3E7B9C7D" w14:textId="272F4659" w:rsidR="007E5B5F" w:rsidRDefault="007E5B5F">
      <w:pPr>
        <w:spacing w:line="360" w:lineRule="auto"/>
        <w:ind w:firstLine="420"/>
        <w:jc w:val="left"/>
        <w:rPr>
          <w:rFonts w:ascii="宋体" w:hAnsi="宋体"/>
          <w:sz w:val="24"/>
          <w:szCs w:val="24"/>
        </w:rPr>
      </w:pPr>
    </w:p>
    <w:p w14:paraId="64F0446C" w14:textId="77777777" w:rsidR="009D0907" w:rsidRDefault="009D0907">
      <w:pPr>
        <w:ind w:firstLine="420"/>
        <w:jc w:val="center"/>
        <w:rPr>
          <w:rFonts w:ascii="黑体" w:eastAsia="黑体" w:hAnsi="黑体"/>
          <w:sz w:val="24"/>
          <w:szCs w:val="24"/>
        </w:rPr>
      </w:pPr>
    </w:p>
    <w:p w14:paraId="707DD606" w14:textId="368F28B1" w:rsidR="009D0907" w:rsidRDefault="009E4E15">
      <w:pPr>
        <w:ind w:firstLine="420"/>
        <w:jc w:val="center"/>
        <w:rPr>
          <w:rFonts w:ascii="黑体" w:eastAsia="黑体" w:hAnsi="黑体"/>
          <w:sz w:val="24"/>
          <w:szCs w:val="24"/>
        </w:rPr>
      </w:pPr>
      <w:r>
        <w:rPr>
          <w:rFonts w:ascii="黑体" w:eastAsia="黑体" w:hAnsi="黑体" w:hint="eastAsia"/>
          <w:sz w:val="24"/>
          <w:szCs w:val="24"/>
        </w:rPr>
        <w:t>表</w:t>
      </w:r>
      <w:r>
        <w:rPr>
          <w:rFonts w:eastAsia="黑体"/>
          <w:sz w:val="24"/>
          <w:szCs w:val="24"/>
        </w:rPr>
        <w:t>4</w:t>
      </w:r>
      <w:r>
        <w:rPr>
          <w:rFonts w:ascii="黑体" w:eastAsia="黑体" w:hAnsi="黑体" w:hint="eastAsia"/>
          <w:sz w:val="24"/>
          <w:szCs w:val="24"/>
        </w:rPr>
        <w:t>-</w:t>
      </w:r>
      <w:r>
        <w:rPr>
          <w:rFonts w:eastAsia="黑体"/>
          <w:sz w:val="24"/>
          <w:szCs w:val="24"/>
        </w:rPr>
        <w:t>3</w:t>
      </w:r>
      <w:r>
        <w:rPr>
          <w:rFonts w:ascii="黑体" w:eastAsia="黑体" w:hAnsi="黑体"/>
          <w:sz w:val="24"/>
          <w:szCs w:val="24"/>
        </w:rPr>
        <w:t xml:space="preserve"> </w:t>
      </w:r>
      <w:r>
        <w:rPr>
          <w:rFonts w:ascii="黑体" w:eastAsia="黑体" w:hAnsi="黑体" w:hint="eastAsia"/>
          <w:sz w:val="24"/>
          <w:szCs w:val="24"/>
        </w:rPr>
        <w:t>三重差分回归结果</w:t>
      </w:r>
    </w:p>
    <w:p w14:paraId="2D18CFA4" w14:textId="77777777" w:rsidR="007E5B5F" w:rsidRDefault="007E5B5F">
      <w:pPr>
        <w:ind w:firstLine="420"/>
        <w:jc w:val="center"/>
        <w:rPr>
          <w:rFonts w:ascii="黑体" w:eastAsia="黑体" w:hAnsi="黑体"/>
          <w:sz w:val="24"/>
          <w:szCs w:val="24"/>
        </w:rPr>
      </w:pPr>
    </w:p>
    <w:tbl>
      <w:tblPr>
        <w:tblW w:w="0" w:type="auto"/>
        <w:jc w:val="center"/>
        <w:tblLayout w:type="fixed"/>
        <w:tblCellMar>
          <w:left w:w="75" w:type="dxa"/>
          <w:right w:w="75" w:type="dxa"/>
        </w:tblCellMar>
        <w:tblLook w:val="04A0" w:firstRow="1" w:lastRow="0" w:firstColumn="1" w:lastColumn="0" w:noHBand="0" w:noVBand="1"/>
      </w:tblPr>
      <w:tblGrid>
        <w:gridCol w:w="3099"/>
        <w:gridCol w:w="1440"/>
        <w:gridCol w:w="1440"/>
      </w:tblGrid>
      <w:tr w:rsidR="009D0907" w14:paraId="5ED94BA4" w14:textId="77777777">
        <w:trPr>
          <w:jc w:val="center"/>
        </w:trPr>
        <w:tc>
          <w:tcPr>
            <w:tcW w:w="3099" w:type="dxa"/>
            <w:tcBorders>
              <w:top w:val="single" w:sz="6" w:space="0" w:color="auto"/>
              <w:left w:val="nil"/>
              <w:bottom w:val="nil"/>
              <w:right w:val="nil"/>
            </w:tcBorders>
          </w:tcPr>
          <w:p w14:paraId="5EE9C575" w14:textId="77777777" w:rsidR="009D0907" w:rsidRDefault="009D0907">
            <w:pPr>
              <w:autoSpaceDE w:val="0"/>
              <w:autoSpaceDN w:val="0"/>
              <w:adjustRightInd w:val="0"/>
              <w:jc w:val="left"/>
              <w:rPr>
                <w:kern w:val="0"/>
                <w:szCs w:val="21"/>
              </w:rPr>
            </w:pPr>
          </w:p>
        </w:tc>
        <w:tc>
          <w:tcPr>
            <w:tcW w:w="1440" w:type="dxa"/>
            <w:tcBorders>
              <w:top w:val="single" w:sz="6" w:space="0" w:color="auto"/>
              <w:left w:val="nil"/>
              <w:bottom w:val="nil"/>
              <w:right w:val="nil"/>
            </w:tcBorders>
          </w:tcPr>
          <w:p w14:paraId="4948F85D" w14:textId="77777777" w:rsidR="009D0907" w:rsidRDefault="009E4E15">
            <w:pPr>
              <w:autoSpaceDE w:val="0"/>
              <w:autoSpaceDN w:val="0"/>
              <w:adjustRightInd w:val="0"/>
              <w:jc w:val="center"/>
              <w:rPr>
                <w:kern w:val="0"/>
                <w:szCs w:val="21"/>
              </w:rPr>
            </w:pPr>
            <w:r>
              <w:rPr>
                <w:kern w:val="0"/>
                <w:szCs w:val="21"/>
              </w:rPr>
              <w:t>(1)</w:t>
            </w:r>
          </w:p>
        </w:tc>
        <w:tc>
          <w:tcPr>
            <w:tcW w:w="1440" w:type="dxa"/>
            <w:tcBorders>
              <w:top w:val="single" w:sz="6" w:space="0" w:color="auto"/>
              <w:left w:val="nil"/>
              <w:bottom w:val="nil"/>
              <w:right w:val="nil"/>
            </w:tcBorders>
          </w:tcPr>
          <w:p w14:paraId="0F6CDFFB" w14:textId="77777777" w:rsidR="009D0907" w:rsidRDefault="009E4E15">
            <w:pPr>
              <w:autoSpaceDE w:val="0"/>
              <w:autoSpaceDN w:val="0"/>
              <w:adjustRightInd w:val="0"/>
              <w:jc w:val="center"/>
              <w:rPr>
                <w:kern w:val="0"/>
                <w:szCs w:val="21"/>
              </w:rPr>
            </w:pPr>
            <w:r>
              <w:rPr>
                <w:kern w:val="0"/>
                <w:szCs w:val="21"/>
              </w:rPr>
              <w:t>(2)</w:t>
            </w:r>
          </w:p>
        </w:tc>
      </w:tr>
      <w:tr w:rsidR="009D0907" w14:paraId="5CD09630" w14:textId="77777777">
        <w:trPr>
          <w:jc w:val="center"/>
        </w:trPr>
        <w:tc>
          <w:tcPr>
            <w:tcW w:w="3099" w:type="dxa"/>
            <w:tcBorders>
              <w:top w:val="nil"/>
              <w:left w:val="nil"/>
              <w:bottom w:val="single" w:sz="6" w:space="0" w:color="auto"/>
              <w:right w:val="nil"/>
            </w:tcBorders>
          </w:tcPr>
          <w:p w14:paraId="5137B9E7" w14:textId="77777777" w:rsidR="009D0907" w:rsidRDefault="009E4E15">
            <w:pPr>
              <w:autoSpaceDE w:val="0"/>
              <w:autoSpaceDN w:val="0"/>
              <w:adjustRightInd w:val="0"/>
              <w:jc w:val="left"/>
              <w:rPr>
                <w:kern w:val="0"/>
                <w:szCs w:val="21"/>
              </w:rPr>
            </w:pPr>
            <w:r>
              <w:rPr>
                <w:kern w:val="0"/>
                <w:szCs w:val="21"/>
              </w:rPr>
              <w:t>VARIABLES</w:t>
            </w:r>
          </w:p>
        </w:tc>
        <w:tc>
          <w:tcPr>
            <w:tcW w:w="1440" w:type="dxa"/>
            <w:tcBorders>
              <w:top w:val="nil"/>
              <w:left w:val="nil"/>
              <w:bottom w:val="single" w:sz="6" w:space="0" w:color="auto"/>
              <w:right w:val="nil"/>
            </w:tcBorders>
          </w:tcPr>
          <w:p w14:paraId="61E3BF43" w14:textId="77777777" w:rsidR="009D0907" w:rsidRDefault="009E4E15">
            <w:pPr>
              <w:autoSpaceDE w:val="0"/>
              <w:autoSpaceDN w:val="0"/>
              <w:adjustRightInd w:val="0"/>
              <w:jc w:val="center"/>
              <w:rPr>
                <w:i/>
                <w:iCs/>
                <w:kern w:val="0"/>
                <w:szCs w:val="21"/>
              </w:rPr>
            </w:pPr>
            <w:r>
              <w:rPr>
                <w:i/>
                <w:iCs/>
                <w:kern w:val="0"/>
                <w:szCs w:val="21"/>
              </w:rPr>
              <w:t>RD_Spend</w:t>
            </w:r>
          </w:p>
        </w:tc>
        <w:tc>
          <w:tcPr>
            <w:tcW w:w="1440" w:type="dxa"/>
            <w:tcBorders>
              <w:top w:val="nil"/>
              <w:left w:val="nil"/>
              <w:bottom w:val="single" w:sz="6" w:space="0" w:color="auto"/>
              <w:right w:val="nil"/>
            </w:tcBorders>
          </w:tcPr>
          <w:p w14:paraId="792D6034" w14:textId="77777777" w:rsidR="009D0907" w:rsidRDefault="009E4E15">
            <w:pPr>
              <w:autoSpaceDE w:val="0"/>
              <w:autoSpaceDN w:val="0"/>
              <w:adjustRightInd w:val="0"/>
              <w:jc w:val="center"/>
              <w:rPr>
                <w:i/>
                <w:iCs/>
                <w:kern w:val="0"/>
                <w:szCs w:val="21"/>
              </w:rPr>
            </w:pPr>
            <w:r>
              <w:rPr>
                <w:i/>
                <w:iCs/>
                <w:kern w:val="0"/>
                <w:szCs w:val="21"/>
              </w:rPr>
              <w:t>RD_Spend</w:t>
            </w:r>
          </w:p>
        </w:tc>
      </w:tr>
      <w:tr w:rsidR="009D0907" w14:paraId="513BED57" w14:textId="77777777">
        <w:trPr>
          <w:jc w:val="center"/>
        </w:trPr>
        <w:tc>
          <w:tcPr>
            <w:tcW w:w="3099" w:type="dxa"/>
            <w:tcBorders>
              <w:top w:val="nil"/>
              <w:left w:val="nil"/>
              <w:bottom w:val="nil"/>
              <w:right w:val="nil"/>
            </w:tcBorders>
          </w:tcPr>
          <w:p w14:paraId="491E8D79" w14:textId="77777777" w:rsidR="009D0907" w:rsidRDefault="009D0907">
            <w:pPr>
              <w:autoSpaceDE w:val="0"/>
              <w:autoSpaceDN w:val="0"/>
              <w:adjustRightInd w:val="0"/>
              <w:jc w:val="left"/>
              <w:rPr>
                <w:kern w:val="0"/>
                <w:szCs w:val="21"/>
              </w:rPr>
            </w:pPr>
          </w:p>
        </w:tc>
        <w:tc>
          <w:tcPr>
            <w:tcW w:w="1440" w:type="dxa"/>
            <w:tcBorders>
              <w:top w:val="nil"/>
              <w:left w:val="nil"/>
              <w:bottom w:val="nil"/>
              <w:right w:val="nil"/>
            </w:tcBorders>
          </w:tcPr>
          <w:p w14:paraId="34263339" w14:textId="77777777" w:rsidR="009D0907" w:rsidRDefault="009D0907">
            <w:pPr>
              <w:autoSpaceDE w:val="0"/>
              <w:autoSpaceDN w:val="0"/>
              <w:adjustRightInd w:val="0"/>
              <w:jc w:val="center"/>
              <w:rPr>
                <w:kern w:val="0"/>
                <w:szCs w:val="21"/>
              </w:rPr>
            </w:pPr>
          </w:p>
        </w:tc>
        <w:tc>
          <w:tcPr>
            <w:tcW w:w="1440" w:type="dxa"/>
            <w:tcBorders>
              <w:top w:val="nil"/>
              <w:left w:val="nil"/>
              <w:bottom w:val="nil"/>
              <w:right w:val="nil"/>
            </w:tcBorders>
          </w:tcPr>
          <w:p w14:paraId="3887EA7F" w14:textId="77777777" w:rsidR="009D0907" w:rsidRDefault="009D0907">
            <w:pPr>
              <w:autoSpaceDE w:val="0"/>
              <w:autoSpaceDN w:val="0"/>
              <w:adjustRightInd w:val="0"/>
              <w:jc w:val="center"/>
              <w:rPr>
                <w:kern w:val="0"/>
                <w:szCs w:val="21"/>
              </w:rPr>
            </w:pPr>
          </w:p>
        </w:tc>
      </w:tr>
      <w:tr w:rsidR="009D0907" w14:paraId="33BC43EE" w14:textId="77777777">
        <w:trPr>
          <w:jc w:val="center"/>
        </w:trPr>
        <w:tc>
          <w:tcPr>
            <w:tcW w:w="3099" w:type="dxa"/>
            <w:tcBorders>
              <w:top w:val="nil"/>
              <w:left w:val="nil"/>
              <w:bottom w:val="nil"/>
              <w:right w:val="nil"/>
            </w:tcBorders>
          </w:tcPr>
          <w:p w14:paraId="030D0F55" w14:textId="77777777" w:rsidR="009D0907" w:rsidRDefault="009E4E15">
            <w:pPr>
              <w:autoSpaceDE w:val="0"/>
              <w:autoSpaceDN w:val="0"/>
              <w:adjustRightInd w:val="0"/>
              <w:jc w:val="left"/>
              <w:rPr>
                <w:i/>
                <w:iCs/>
                <w:kern w:val="0"/>
                <w:szCs w:val="21"/>
              </w:rPr>
            </w:pPr>
            <w:r>
              <w:rPr>
                <w:i/>
                <w:iCs/>
                <w:kern w:val="0"/>
                <w:szCs w:val="21"/>
              </w:rPr>
              <w:t>Treat_After_Polluter</w:t>
            </w:r>
          </w:p>
        </w:tc>
        <w:tc>
          <w:tcPr>
            <w:tcW w:w="1440" w:type="dxa"/>
            <w:tcBorders>
              <w:top w:val="nil"/>
              <w:left w:val="nil"/>
              <w:bottom w:val="nil"/>
              <w:right w:val="nil"/>
            </w:tcBorders>
          </w:tcPr>
          <w:p w14:paraId="2711D27F" w14:textId="77777777" w:rsidR="009D0907" w:rsidRDefault="009E4E15">
            <w:pPr>
              <w:autoSpaceDE w:val="0"/>
              <w:autoSpaceDN w:val="0"/>
              <w:adjustRightInd w:val="0"/>
              <w:jc w:val="center"/>
              <w:rPr>
                <w:kern w:val="0"/>
                <w:szCs w:val="21"/>
              </w:rPr>
            </w:pPr>
            <w:r>
              <w:rPr>
                <w:kern w:val="0"/>
                <w:szCs w:val="21"/>
              </w:rPr>
              <w:t>9.012***</w:t>
            </w:r>
          </w:p>
        </w:tc>
        <w:tc>
          <w:tcPr>
            <w:tcW w:w="1440" w:type="dxa"/>
            <w:tcBorders>
              <w:top w:val="nil"/>
              <w:left w:val="nil"/>
              <w:bottom w:val="nil"/>
              <w:right w:val="nil"/>
            </w:tcBorders>
          </w:tcPr>
          <w:p w14:paraId="71C528D4" w14:textId="77777777" w:rsidR="009D0907" w:rsidRDefault="009E4E15">
            <w:pPr>
              <w:autoSpaceDE w:val="0"/>
              <w:autoSpaceDN w:val="0"/>
              <w:adjustRightInd w:val="0"/>
              <w:jc w:val="center"/>
              <w:rPr>
                <w:kern w:val="0"/>
                <w:szCs w:val="21"/>
              </w:rPr>
            </w:pPr>
            <w:r>
              <w:rPr>
                <w:kern w:val="0"/>
                <w:szCs w:val="21"/>
              </w:rPr>
              <w:t>9.169***</w:t>
            </w:r>
          </w:p>
        </w:tc>
      </w:tr>
      <w:tr w:rsidR="009D0907" w14:paraId="7084DFDC" w14:textId="77777777">
        <w:trPr>
          <w:jc w:val="center"/>
        </w:trPr>
        <w:tc>
          <w:tcPr>
            <w:tcW w:w="3099" w:type="dxa"/>
            <w:tcBorders>
              <w:top w:val="nil"/>
              <w:left w:val="nil"/>
              <w:bottom w:val="nil"/>
              <w:right w:val="nil"/>
            </w:tcBorders>
          </w:tcPr>
          <w:p w14:paraId="5886BF20" w14:textId="77777777" w:rsidR="009D0907" w:rsidRDefault="009D0907">
            <w:pPr>
              <w:autoSpaceDE w:val="0"/>
              <w:autoSpaceDN w:val="0"/>
              <w:adjustRightInd w:val="0"/>
              <w:jc w:val="left"/>
              <w:rPr>
                <w:i/>
                <w:iCs/>
                <w:kern w:val="0"/>
                <w:szCs w:val="21"/>
              </w:rPr>
            </w:pPr>
          </w:p>
        </w:tc>
        <w:tc>
          <w:tcPr>
            <w:tcW w:w="1440" w:type="dxa"/>
            <w:tcBorders>
              <w:top w:val="nil"/>
              <w:left w:val="nil"/>
              <w:bottom w:val="nil"/>
              <w:right w:val="nil"/>
            </w:tcBorders>
          </w:tcPr>
          <w:p w14:paraId="445F1B45" w14:textId="77777777" w:rsidR="009D0907" w:rsidRDefault="009E4E15">
            <w:pPr>
              <w:autoSpaceDE w:val="0"/>
              <w:autoSpaceDN w:val="0"/>
              <w:adjustRightInd w:val="0"/>
              <w:jc w:val="center"/>
              <w:rPr>
                <w:kern w:val="0"/>
                <w:szCs w:val="21"/>
              </w:rPr>
            </w:pPr>
            <w:r>
              <w:rPr>
                <w:kern w:val="0"/>
                <w:szCs w:val="21"/>
              </w:rPr>
              <w:t>(2.928)</w:t>
            </w:r>
          </w:p>
        </w:tc>
        <w:tc>
          <w:tcPr>
            <w:tcW w:w="1440" w:type="dxa"/>
            <w:tcBorders>
              <w:top w:val="nil"/>
              <w:left w:val="nil"/>
              <w:bottom w:val="nil"/>
              <w:right w:val="nil"/>
            </w:tcBorders>
          </w:tcPr>
          <w:p w14:paraId="0FA60E72" w14:textId="77777777" w:rsidR="009D0907" w:rsidRDefault="009E4E15">
            <w:pPr>
              <w:autoSpaceDE w:val="0"/>
              <w:autoSpaceDN w:val="0"/>
              <w:adjustRightInd w:val="0"/>
              <w:jc w:val="center"/>
              <w:rPr>
                <w:kern w:val="0"/>
                <w:szCs w:val="21"/>
              </w:rPr>
            </w:pPr>
            <w:r>
              <w:rPr>
                <w:kern w:val="0"/>
                <w:szCs w:val="21"/>
              </w:rPr>
              <w:t>(2.987)</w:t>
            </w:r>
          </w:p>
        </w:tc>
      </w:tr>
      <w:tr w:rsidR="009D0907" w14:paraId="656D5C86" w14:textId="77777777">
        <w:trPr>
          <w:jc w:val="center"/>
        </w:trPr>
        <w:tc>
          <w:tcPr>
            <w:tcW w:w="3099" w:type="dxa"/>
            <w:tcBorders>
              <w:top w:val="nil"/>
              <w:left w:val="nil"/>
              <w:bottom w:val="nil"/>
              <w:right w:val="nil"/>
            </w:tcBorders>
          </w:tcPr>
          <w:p w14:paraId="348D00D2" w14:textId="77777777" w:rsidR="009D0907" w:rsidRDefault="009E4E15">
            <w:pPr>
              <w:autoSpaceDE w:val="0"/>
              <w:autoSpaceDN w:val="0"/>
              <w:adjustRightInd w:val="0"/>
              <w:jc w:val="left"/>
              <w:rPr>
                <w:i/>
                <w:iCs/>
                <w:kern w:val="0"/>
                <w:szCs w:val="21"/>
              </w:rPr>
            </w:pPr>
            <w:r>
              <w:rPr>
                <w:i/>
                <w:iCs/>
                <w:kern w:val="0"/>
                <w:szCs w:val="21"/>
              </w:rPr>
              <w:t>ln_Assets</w:t>
            </w:r>
          </w:p>
        </w:tc>
        <w:tc>
          <w:tcPr>
            <w:tcW w:w="1440" w:type="dxa"/>
            <w:tcBorders>
              <w:top w:val="nil"/>
              <w:left w:val="nil"/>
              <w:bottom w:val="nil"/>
              <w:right w:val="nil"/>
            </w:tcBorders>
          </w:tcPr>
          <w:p w14:paraId="2065428C" w14:textId="77777777" w:rsidR="009D0907" w:rsidRDefault="009E4E15">
            <w:pPr>
              <w:autoSpaceDE w:val="0"/>
              <w:autoSpaceDN w:val="0"/>
              <w:adjustRightInd w:val="0"/>
              <w:jc w:val="center"/>
              <w:rPr>
                <w:kern w:val="0"/>
                <w:szCs w:val="21"/>
              </w:rPr>
            </w:pPr>
            <w:r>
              <w:rPr>
                <w:kern w:val="0"/>
                <w:szCs w:val="21"/>
              </w:rPr>
              <w:t>14.18***</w:t>
            </w:r>
          </w:p>
        </w:tc>
        <w:tc>
          <w:tcPr>
            <w:tcW w:w="1440" w:type="dxa"/>
            <w:tcBorders>
              <w:top w:val="nil"/>
              <w:left w:val="nil"/>
              <w:bottom w:val="nil"/>
              <w:right w:val="nil"/>
            </w:tcBorders>
          </w:tcPr>
          <w:p w14:paraId="67B6A88F" w14:textId="77777777" w:rsidR="009D0907" w:rsidRDefault="009E4E15">
            <w:pPr>
              <w:autoSpaceDE w:val="0"/>
              <w:autoSpaceDN w:val="0"/>
              <w:adjustRightInd w:val="0"/>
              <w:jc w:val="center"/>
              <w:rPr>
                <w:kern w:val="0"/>
                <w:szCs w:val="21"/>
              </w:rPr>
            </w:pPr>
            <w:r>
              <w:rPr>
                <w:kern w:val="0"/>
                <w:szCs w:val="21"/>
              </w:rPr>
              <w:t>21.76***</w:t>
            </w:r>
          </w:p>
        </w:tc>
      </w:tr>
      <w:tr w:rsidR="009D0907" w14:paraId="1EBBBD58" w14:textId="77777777">
        <w:trPr>
          <w:jc w:val="center"/>
        </w:trPr>
        <w:tc>
          <w:tcPr>
            <w:tcW w:w="3099" w:type="dxa"/>
            <w:tcBorders>
              <w:top w:val="nil"/>
              <w:left w:val="nil"/>
              <w:bottom w:val="nil"/>
              <w:right w:val="nil"/>
            </w:tcBorders>
          </w:tcPr>
          <w:p w14:paraId="2F837412" w14:textId="77777777" w:rsidR="009D0907" w:rsidRDefault="009D0907">
            <w:pPr>
              <w:autoSpaceDE w:val="0"/>
              <w:autoSpaceDN w:val="0"/>
              <w:adjustRightInd w:val="0"/>
              <w:jc w:val="left"/>
              <w:rPr>
                <w:i/>
                <w:iCs/>
                <w:kern w:val="0"/>
                <w:szCs w:val="21"/>
              </w:rPr>
            </w:pPr>
          </w:p>
        </w:tc>
        <w:tc>
          <w:tcPr>
            <w:tcW w:w="1440" w:type="dxa"/>
            <w:tcBorders>
              <w:top w:val="nil"/>
              <w:left w:val="nil"/>
              <w:bottom w:val="nil"/>
              <w:right w:val="nil"/>
            </w:tcBorders>
          </w:tcPr>
          <w:p w14:paraId="6108A5E3" w14:textId="77777777" w:rsidR="009D0907" w:rsidRDefault="009E4E15">
            <w:pPr>
              <w:autoSpaceDE w:val="0"/>
              <w:autoSpaceDN w:val="0"/>
              <w:adjustRightInd w:val="0"/>
              <w:jc w:val="center"/>
              <w:rPr>
                <w:kern w:val="0"/>
                <w:szCs w:val="21"/>
              </w:rPr>
            </w:pPr>
            <w:r>
              <w:rPr>
                <w:kern w:val="0"/>
                <w:szCs w:val="21"/>
              </w:rPr>
              <w:t>(2.606)</w:t>
            </w:r>
          </w:p>
        </w:tc>
        <w:tc>
          <w:tcPr>
            <w:tcW w:w="1440" w:type="dxa"/>
            <w:tcBorders>
              <w:top w:val="nil"/>
              <w:left w:val="nil"/>
              <w:bottom w:val="nil"/>
              <w:right w:val="nil"/>
            </w:tcBorders>
          </w:tcPr>
          <w:p w14:paraId="23D0DD05" w14:textId="77777777" w:rsidR="009D0907" w:rsidRDefault="009E4E15">
            <w:pPr>
              <w:autoSpaceDE w:val="0"/>
              <w:autoSpaceDN w:val="0"/>
              <w:adjustRightInd w:val="0"/>
              <w:jc w:val="center"/>
              <w:rPr>
                <w:kern w:val="0"/>
                <w:szCs w:val="21"/>
              </w:rPr>
            </w:pPr>
            <w:r>
              <w:rPr>
                <w:kern w:val="0"/>
                <w:szCs w:val="21"/>
              </w:rPr>
              <w:t>(2.356)</w:t>
            </w:r>
          </w:p>
        </w:tc>
      </w:tr>
      <w:tr w:rsidR="009D0907" w14:paraId="5406FC18" w14:textId="77777777">
        <w:trPr>
          <w:jc w:val="center"/>
        </w:trPr>
        <w:tc>
          <w:tcPr>
            <w:tcW w:w="3099" w:type="dxa"/>
            <w:tcBorders>
              <w:top w:val="nil"/>
              <w:left w:val="nil"/>
              <w:bottom w:val="nil"/>
              <w:right w:val="nil"/>
            </w:tcBorders>
          </w:tcPr>
          <w:p w14:paraId="235B991C" w14:textId="77777777" w:rsidR="009D0907" w:rsidRDefault="009E4E15">
            <w:pPr>
              <w:autoSpaceDE w:val="0"/>
              <w:autoSpaceDN w:val="0"/>
              <w:adjustRightInd w:val="0"/>
              <w:jc w:val="left"/>
              <w:rPr>
                <w:i/>
                <w:iCs/>
                <w:kern w:val="0"/>
                <w:szCs w:val="21"/>
              </w:rPr>
            </w:pPr>
            <w:r>
              <w:rPr>
                <w:i/>
                <w:iCs/>
                <w:kern w:val="0"/>
                <w:szCs w:val="21"/>
              </w:rPr>
              <w:t>Lev</w:t>
            </w:r>
          </w:p>
        </w:tc>
        <w:tc>
          <w:tcPr>
            <w:tcW w:w="1440" w:type="dxa"/>
            <w:tcBorders>
              <w:top w:val="nil"/>
              <w:left w:val="nil"/>
              <w:bottom w:val="nil"/>
              <w:right w:val="nil"/>
            </w:tcBorders>
          </w:tcPr>
          <w:p w14:paraId="0C0D8D3C" w14:textId="77777777" w:rsidR="009D0907" w:rsidRDefault="009E4E15">
            <w:pPr>
              <w:autoSpaceDE w:val="0"/>
              <w:autoSpaceDN w:val="0"/>
              <w:adjustRightInd w:val="0"/>
              <w:jc w:val="center"/>
              <w:rPr>
                <w:kern w:val="0"/>
                <w:szCs w:val="21"/>
              </w:rPr>
            </w:pPr>
            <w:r>
              <w:rPr>
                <w:kern w:val="0"/>
                <w:szCs w:val="21"/>
              </w:rPr>
              <w:t>1.609</w:t>
            </w:r>
          </w:p>
        </w:tc>
        <w:tc>
          <w:tcPr>
            <w:tcW w:w="1440" w:type="dxa"/>
            <w:tcBorders>
              <w:top w:val="nil"/>
              <w:left w:val="nil"/>
              <w:bottom w:val="nil"/>
              <w:right w:val="nil"/>
            </w:tcBorders>
          </w:tcPr>
          <w:p w14:paraId="7EEFE3E6" w14:textId="77777777" w:rsidR="009D0907" w:rsidRDefault="009E4E15">
            <w:pPr>
              <w:autoSpaceDE w:val="0"/>
              <w:autoSpaceDN w:val="0"/>
              <w:adjustRightInd w:val="0"/>
              <w:jc w:val="center"/>
              <w:rPr>
                <w:kern w:val="0"/>
                <w:szCs w:val="21"/>
              </w:rPr>
            </w:pPr>
            <w:r>
              <w:rPr>
                <w:kern w:val="0"/>
                <w:szCs w:val="21"/>
              </w:rPr>
              <w:t>5.985</w:t>
            </w:r>
          </w:p>
        </w:tc>
      </w:tr>
      <w:tr w:rsidR="009D0907" w14:paraId="0C6F58F8" w14:textId="77777777">
        <w:trPr>
          <w:jc w:val="center"/>
        </w:trPr>
        <w:tc>
          <w:tcPr>
            <w:tcW w:w="3099" w:type="dxa"/>
            <w:tcBorders>
              <w:top w:val="nil"/>
              <w:left w:val="nil"/>
              <w:bottom w:val="nil"/>
              <w:right w:val="nil"/>
            </w:tcBorders>
          </w:tcPr>
          <w:p w14:paraId="2B020334" w14:textId="77777777" w:rsidR="009D0907" w:rsidRDefault="009D0907">
            <w:pPr>
              <w:autoSpaceDE w:val="0"/>
              <w:autoSpaceDN w:val="0"/>
              <w:adjustRightInd w:val="0"/>
              <w:jc w:val="left"/>
              <w:rPr>
                <w:i/>
                <w:iCs/>
                <w:kern w:val="0"/>
                <w:szCs w:val="21"/>
              </w:rPr>
            </w:pPr>
          </w:p>
        </w:tc>
        <w:tc>
          <w:tcPr>
            <w:tcW w:w="1440" w:type="dxa"/>
            <w:tcBorders>
              <w:top w:val="nil"/>
              <w:left w:val="nil"/>
              <w:bottom w:val="nil"/>
              <w:right w:val="nil"/>
            </w:tcBorders>
          </w:tcPr>
          <w:p w14:paraId="0741BD9B" w14:textId="77777777" w:rsidR="009D0907" w:rsidRDefault="009E4E15">
            <w:pPr>
              <w:autoSpaceDE w:val="0"/>
              <w:autoSpaceDN w:val="0"/>
              <w:adjustRightInd w:val="0"/>
              <w:jc w:val="center"/>
              <w:rPr>
                <w:kern w:val="0"/>
                <w:szCs w:val="21"/>
              </w:rPr>
            </w:pPr>
            <w:r>
              <w:rPr>
                <w:kern w:val="0"/>
                <w:szCs w:val="21"/>
              </w:rPr>
              <w:t>(7.316)</w:t>
            </w:r>
          </w:p>
        </w:tc>
        <w:tc>
          <w:tcPr>
            <w:tcW w:w="1440" w:type="dxa"/>
            <w:tcBorders>
              <w:top w:val="nil"/>
              <w:left w:val="nil"/>
              <w:bottom w:val="nil"/>
              <w:right w:val="nil"/>
            </w:tcBorders>
          </w:tcPr>
          <w:p w14:paraId="0013A360" w14:textId="77777777" w:rsidR="009D0907" w:rsidRDefault="009E4E15">
            <w:pPr>
              <w:autoSpaceDE w:val="0"/>
              <w:autoSpaceDN w:val="0"/>
              <w:adjustRightInd w:val="0"/>
              <w:jc w:val="center"/>
              <w:rPr>
                <w:kern w:val="0"/>
                <w:szCs w:val="21"/>
              </w:rPr>
            </w:pPr>
            <w:r>
              <w:rPr>
                <w:kern w:val="0"/>
                <w:szCs w:val="21"/>
              </w:rPr>
              <w:t>(7.700)</w:t>
            </w:r>
          </w:p>
        </w:tc>
      </w:tr>
      <w:tr w:rsidR="009D0907" w14:paraId="5C943BFA" w14:textId="77777777">
        <w:trPr>
          <w:jc w:val="center"/>
        </w:trPr>
        <w:tc>
          <w:tcPr>
            <w:tcW w:w="3099" w:type="dxa"/>
            <w:tcBorders>
              <w:top w:val="nil"/>
              <w:left w:val="nil"/>
              <w:bottom w:val="nil"/>
              <w:right w:val="nil"/>
            </w:tcBorders>
          </w:tcPr>
          <w:p w14:paraId="26B4D353" w14:textId="77777777" w:rsidR="009D0907" w:rsidRDefault="009E4E15">
            <w:pPr>
              <w:autoSpaceDE w:val="0"/>
              <w:autoSpaceDN w:val="0"/>
              <w:adjustRightInd w:val="0"/>
              <w:jc w:val="left"/>
              <w:rPr>
                <w:i/>
                <w:iCs/>
                <w:kern w:val="0"/>
                <w:szCs w:val="21"/>
              </w:rPr>
            </w:pPr>
            <w:r>
              <w:rPr>
                <w:i/>
                <w:iCs/>
                <w:kern w:val="0"/>
                <w:szCs w:val="21"/>
              </w:rPr>
              <w:t>Profit</w:t>
            </w:r>
          </w:p>
        </w:tc>
        <w:tc>
          <w:tcPr>
            <w:tcW w:w="1440" w:type="dxa"/>
            <w:tcBorders>
              <w:top w:val="nil"/>
              <w:left w:val="nil"/>
              <w:bottom w:val="nil"/>
              <w:right w:val="nil"/>
            </w:tcBorders>
          </w:tcPr>
          <w:p w14:paraId="021BE540" w14:textId="77777777" w:rsidR="009D0907" w:rsidRDefault="009E4E15">
            <w:pPr>
              <w:autoSpaceDE w:val="0"/>
              <w:autoSpaceDN w:val="0"/>
              <w:adjustRightInd w:val="0"/>
              <w:jc w:val="center"/>
              <w:rPr>
                <w:kern w:val="0"/>
                <w:szCs w:val="21"/>
              </w:rPr>
            </w:pPr>
            <w:r>
              <w:rPr>
                <w:kern w:val="0"/>
                <w:szCs w:val="21"/>
              </w:rPr>
              <w:t>0.0512**</w:t>
            </w:r>
          </w:p>
        </w:tc>
        <w:tc>
          <w:tcPr>
            <w:tcW w:w="1440" w:type="dxa"/>
            <w:tcBorders>
              <w:top w:val="nil"/>
              <w:left w:val="nil"/>
              <w:bottom w:val="nil"/>
              <w:right w:val="nil"/>
            </w:tcBorders>
          </w:tcPr>
          <w:p w14:paraId="03367E34" w14:textId="77777777" w:rsidR="009D0907" w:rsidRDefault="009E4E15">
            <w:pPr>
              <w:autoSpaceDE w:val="0"/>
              <w:autoSpaceDN w:val="0"/>
              <w:adjustRightInd w:val="0"/>
              <w:jc w:val="center"/>
              <w:rPr>
                <w:kern w:val="0"/>
                <w:szCs w:val="21"/>
              </w:rPr>
            </w:pPr>
            <w:r>
              <w:rPr>
                <w:kern w:val="0"/>
                <w:szCs w:val="21"/>
              </w:rPr>
              <w:t>0.0761***</w:t>
            </w:r>
          </w:p>
        </w:tc>
      </w:tr>
      <w:tr w:rsidR="009D0907" w14:paraId="78E5ED7E" w14:textId="77777777">
        <w:trPr>
          <w:jc w:val="center"/>
        </w:trPr>
        <w:tc>
          <w:tcPr>
            <w:tcW w:w="3099" w:type="dxa"/>
            <w:tcBorders>
              <w:top w:val="nil"/>
              <w:left w:val="nil"/>
              <w:bottom w:val="nil"/>
              <w:right w:val="nil"/>
            </w:tcBorders>
          </w:tcPr>
          <w:p w14:paraId="3DCDC14E" w14:textId="77777777" w:rsidR="009D0907" w:rsidRDefault="009D0907">
            <w:pPr>
              <w:autoSpaceDE w:val="0"/>
              <w:autoSpaceDN w:val="0"/>
              <w:adjustRightInd w:val="0"/>
              <w:jc w:val="left"/>
              <w:rPr>
                <w:i/>
                <w:iCs/>
                <w:kern w:val="0"/>
                <w:szCs w:val="21"/>
              </w:rPr>
            </w:pPr>
          </w:p>
        </w:tc>
        <w:tc>
          <w:tcPr>
            <w:tcW w:w="1440" w:type="dxa"/>
            <w:tcBorders>
              <w:top w:val="nil"/>
              <w:left w:val="nil"/>
              <w:bottom w:val="nil"/>
              <w:right w:val="nil"/>
            </w:tcBorders>
          </w:tcPr>
          <w:p w14:paraId="197D9738" w14:textId="77777777" w:rsidR="009D0907" w:rsidRDefault="009E4E15">
            <w:pPr>
              <w:autoSpaceDE w:val="0"/>
              <w:autoSpaceDN w:val="0"/>
              <w:adjustRightInd w:val="0"/>
              <w:jc w:val="center"/>
              <w:rPr>
                <w:kern w:val="0"/>
                <w:szCs w:val="21"/>
              </w:rPr>
            </w:pPr>
            <w:r>
              <w:rPr>
                <w:kern w:val="0"/>
                <w:szCs w:val="21"/>
              </w:rPr>
              <w:t>(0.0206)</w:t>
            </w:r>
          </w:p>
        </w:tc>
        <w:tc>
          <w:tcPr>
            <w:tcW w:w="1440" w:type="dxa"/>
            <w:tcBorders>
              <w:top w:val="nil"/>
              <w:left w:val="nil"/>
              <w:bottom w:val="nil"/>
              <w:right w:val="nil"/>
            </w:tcBorders>
          </w:tcPr>
          <w:p w14:paraId="021EF692" w14:textId="77777777" w:rsidR="009D0907" w:rsidRDefault="009E4E15">
            <w:pPr>
              <w:autoSpaceDE w:val="0"/>
              <w:autoSpaceDN w:val="0"/>
              <w:adjustRightInd w:val="0"/>
              <w:jc w:val="center"/>
              <w:rPr>
                <w:kern w:val="0"/>
                <w:szCs w:val="21"/>
              </w:rPr>
            </w:pPr>
            <w:r>
              <w:rPr>
                <w:kern w:val="0"/>
                <w:szCs w:val="21"/>
              </w:rPr>
              <w:t>(0.0259)</w:t>
            </w:r>
          </w:p>
        </w:tc>
      </w:tr>
      <w:tr w:rsidR="009D0907" w14:paraId="4D7B072C" w14:textId="77777777">
        <w:trPr>
          <w:jc w:val="center"/>
        </w:trPr>
        <w:tc>
          <w:tcPr>
            <w:tcW w:w="3099" w:type="dxa"/>
            <w:tcBorders>
              <w:top w:val="nil"/>
              <w:left w:val="nil"/>
              <w:bottom w:val="nil"/>
              <w:right w:val="nil"/>
            </w:tcBorders>
          </w:tcPr>
          <w:p w14:paraId="27D4EC4B" w14:textId="77777777" w:rsidR="009D0907" w:rsidRDefault="009E4E15">
            <w:pPr>
              <w:autoSpaceDE w:val="0"/>
              <w:autoSpaceDN w:val="0"/>
              <w:adjustRightInd w:val="0"/>
              <w:jc w:val="left"/>
              <w:rPr>
                <w:i/>
                <w:iCs/>
                <w:kern w:val="0"/>
                <w:szCs w:val="21"/>
              </w:rPr>
            </w:pPr>
            <w:r>
              <w:rPr>
                <w:i/>
                <w:iCs/>
                <w:kern w:val="0"/>
                <w:szCs w:val="21"/>
              </w:rPr>
              <w:t>Constant</w:t>
            </w:r>
          </w:p>
        </w:tc>
        <w:tc>
          <w:tcPr>
            <w:tcW w:w="1440" w:type="dxa"/>
            <w:tcBorders>
              <w:top w:val="nil"/>
              <w:left w:val="nil"/>
              <w:bottom w:val="nil"/>
              <w:right w:val="nil"/>
            </w:tcBorders>
          </w:tcPr>
          <w:p w14:paraId="2E79CAD8" w14:textId="77777777" w:rsidR="009D0907" w:rsidRDefault="009E4E15">
            <w:pPr>
              <w:autoSpaceDE w:val="0"/>
              <w:autoSpaceDN w:val="0"/>
              <w:adjustRightInd w:val="0"/>
              <w:jc w:val="center"/>
              <w:rPr>
                <w:kern w:val="0"/>
                <w:szCs w:val="21"/>
              </w:rPr>
            </w:pPr>
            <w:r>
              <w:rPr>
                <w:kern w:val="0"/>
                <w:szCs w:val="21"/>
              </w:rPr>
              <w:t>-298.3***</w:t>
            </w:r>
          </w:p>
        </w:tc>
        <w:tc>
          <w:tcPr>
            <w:tcW w:w="1440" w:type="dxa"/>
            <w:tcBorders>
              <w:top w:val="nil"/>
              <w:left w:val="nil"/>
              <w:bottom w:val="nil"/>
              <w:right w:val="nil"/>
            </w:tcBorders>
          </w:tcPr>
          <w:p w14:paraId="116792E5" w14:textId="77777777" w:rsidR="009D0907" w:rsidRDefault="009E4E15">
            <w:pPr>
              <w:autoSpaceDE w:val="0"/>
              <w:autoSpaceDN w:val="0"/>
              <w:adjustRightInd w:val="0"/>
              <w:jc w:val="center"/>
              <w:rPr>
                <w:kern w:val="0"/>
                <w:szCs w:val="21"/>
              </w:rPr>
            </w:pPr>
            <w:r>
              <w:rPr>
                <w:kern w:val="0"/>
                <w:szCs w:val="21"/>
              </w:rPr>
              <w:t>-468.2***</w:t>
            </w:r>
          </w:p>
        </w:tc>
      </w:tr>
      <w:tr w:rsidR="009D0907" w14:paraId="00BDF468" w14:textId="77777777">
        <w:trPr>
          <w:jc w:val="center"/>
        </w:trPr>
        <w:tc>
          <w:tcPr>
            <w:tcW w:w="3099" w:type="dxa"/>
            <w:tcBorders>
              <w:top w:val="nil"/>
              <w:left w:val="nil"/>
              <w:bottom w:val="nil"/>
              <w:right w:val="nil"/>
            </w:tcBorders>
          </w:tcPr>
          <w:p w14:paraId="03CF14BB" w14:textId="77777777" w:rsidR="009D0907" w:rsidRDefault="009D0907">
            <w:pPr>
              <w:autoSpaceDE w:val="0"/>
              <w:autoSpaceDN w:val="0"/>
              <w:adjustRightInd w:val="0"/>
              <w:jc w:val="left"/>
              <w:rPr>
                <w:kern w:val="0"/>
                <w:szCs w:val="21"/>
              </w:rPr>
            </w:pPr>
          </w:p>
        </w:tc>
        <w:tc>
          <w:tcPr>
            <w:tcW w:w="1440" w:type="dxa"/>
            <w:tcBorders>
              <w:top w:val="nil"/>
              <w:left w:val="nil"/>
              <w:bottom w:val="nil"/>
              <w:right w:val="nil"/>
            </w:tcBorders>
          </w:tcPr>
          <w:p w14:paraId="3A5AF312" w14:textId="77777777" w:rsidR="009D0907" w:rsidRDefault="009E4E15">
            <w:pPr>
              <w:autoSpaceDE w:val="0"/>
              <w:autoSpaceDN w:val="0"/>
              <w:adjustRightInd w:val="0"/>
              <w:jc w:val="center"/>
              <w:rPr>
                <w:kern w:val="0"/>
                <w:szCs w:val="21"/>
              </w:rPr>
            </w:pPr>
            <w:r>
              <w:rPr>
                <w:kern w:val="0"/>
                <w:szCs w:val="21"/>
              </w:rPr>
              <w:t>(55.39)</w:t>
            </w:r>
          </w:p>
        </w:tc>
        <w:tc>
          <w:tcPr>
            <w:tcW w:w="1440" w:type="dxa"/>
            <w:tcBorders>
              <w:top w:val="nil"/>
              <w:left w:val="nil"/>
              <w:bottom w:val="nil"/>
              <w:right w:val="nil"/>
            </w:tcBorders>
          </w:tcPr>
          <w:p w14:paraId="4E2BC8AA" w14:textId="77777777" w:rsidR="009D0907" w:rsidRDefault="009E4E15">
            <w:pPr>
              <w:autoSpaceDE w:val="0"/>
              <w:autoSpaceDN w:val="0"/>
              <w:adjustRightInd w:val="0"/>
              <w:jc w:val="center"/>
              <w:rPr>
                <w:kern w:val="0"/>
                <w:szCs w:val="21"/>
              </w:rPr>
            </w:pPr>
            <w:r>
              <w:rPr>
                <w:kern w:val="0"/>
                <w:szCs w:val="21"/>
              </w:rPr>
              <w:t>(50.95)</w:t>
            </w:r>
          </w:p>
        </w:tc>
      </w:tr>
      <w:tr w:rsidR="009D0907" w14:paraId="48B1BE55" w14:textId="77777777">
        <w:trPr>
          <w:jc w:val="center"/>
        </w:trPr>
        <w:tc>
          <w:tcPr>
            <w:tcW w:w="3099" w:type="dxa"/>
            <w:tcBorders>
              <w:top w:val="nil"/>
              <w:left w:val="nil"/>
              <w:bottom w:val="nil"/>
              <w:right w:val="nil"/>
            </w:tcBorders>
          </w:tcPr>
          <w:p w14:paraId="1255FAAC" w14:textId="77777777" w:rsidR="009D0907" w:rsidRDefault="009D0907">
            <w:pPr>
              <w:autoSpaceDE w:val="0"/>
              <w:autoSpaceDN w:val="0"/>
              <w:adjustRightInd w:val="0"/>
              <w:jc w:val="left"/>
              <w:rPr>
                <w:kern w:val="0"/>
                <w:szCs w:val="21"/>
              </w:rPr>
            </w:pPr>
          </w:p>
        </w:tc>
        <w:tc>
          <w:tcPr>
            <w:tcW w:w="1440" w:type="dxa"/>
            <w:tcBorders>
              <w:top w:val="nil"/>
              <w:left w:val="nil"/>
              <w:bottom w:val="nil"/>
              <w:right w:val="nil"/>
            </w:tcBorders>
          </w:tcPr>
          <w:p w14:paraId="077E5781" w14:textId="77777777" w:rsidR="009D0907" w:rsidRDefault="009D0907">
            <w:pPr>
              <w:autoSpaceDE w:val="0"/>
              <w:autoSpaceDN w:val="0"/>
              <w:adjustRightInd w:val="0"/>
              <w:jc w:val="center"/>
              <w:rPr>
                <w:kern w:val="0"/>
                <w:szCs w:val="21"/>
              </w:rPr>
            </w:pPr>
          </w:p>
        </w:tc>
        <w:tc>
          <w:tcPr>
            <w:tcW w:w="1440" w:type="dxa"/>
            <w:tcBorders>
              <w:top w:val="nil"/>
              <w:left w:val="nil"/>
              <w:bottom w:val="nil"/>
              <w:right w:val="nil"/>
            </w:tcBorders>
          </w:tcPr>
          <w:p w14:paraId="14EFA5A1" w14:textId="77777777" w:rsidR="009D0907" w:rsidRDefault="009D0907">
            <w:pPr>
              <w:autoSpaceDE w:val="0"/>
              <w:autoSpaceDN w:val="0"/>
              <w:adjustRightInd w:val="0"/>
              <w:jc w:val="center"/>
              <w:rPr>
                <w:kern w:val="0"/>
                <w:szCs w:val="21"/>
              </w:rPr>
            </w:pPr>
          </w:p>
        </w:tc>
      </w:tr>
      <w:tr w:rsidR="009D0907" w14:paraId="4057D440" w14:textId="77777777">
        <w:trPr>
          <w:jc w:val="center"/>
        </w:trPr>
        <w:tc>
          <w:tcPr>
            <w:tcW w:w="3099" w:type="dxa"/>
            <w:tcBorders>
              <w:top w:val="nil"/>
              <w:left w:val="nil"/>
              <w:bottom w:val="nil"/>
              <w:right w:val="nil"/>
            </w:tcBorders>
          </w:tcPr>
          <w:p w14:paraId="65DFA4D8" w14:textId="77777777" w:rsidR="009D0907" w:rsidRDefault="009E4E15">
            <w:pPr>
              <w:autoSpaceDE w:val="0"/>
              <w:autoSpaceDN w:val="0"/>
              <w:adjustRightInd w:val="0"/>
              <w:jc w:val="left"/>
              <w:rPr>
                <w:kern w:val="0"/>
                <w:szCs w:val="21"/>
              </w:rPr>
            </w:pPr>
            <w:r>
              <w:rPr>
                <w:kern w:val="0"/>
                <w:szCs w:val="21"/>
              </w:rPr>
              <w:t>Observations</w:t>
            </w:r>
          </w:p>
        </w:tc>
        <w:tc>
          <w:tcPr>
            <w:tcW w:w="1440" w:type="dxa"/>
            <w:tcBorders>
              <w:top w:val="nil"/>
              <w:left w:val="nil"/>
              <w:bottom w:val="nil"/>
              <w:right w:val="nil"/>
            </w:tcBorders>
          </w:tcPr>
          <w:p w14:paraId="4FC3F272" w14:textId="77777777" w:rsidR="009D0907" w:rsidRDefault="009E4E15">
            <w:pPr>
              <w:autoSpaceDE w:val="0"/>
              <w:autoSpaceDN w:val="0"/>
              <w:adjustRightInd w:val="0"/>
              <w:jc w:val="center"/>
              <w:rPr>
                <w:kern w:val="0"/>
                <w:szCs w:val="21"/>
              </w:rPr>
            </w:pPr>
            <w:r>
              <w:rPr>
                <w:kern w:val="0"/>
                <w:szCs w:val="21"/>
              </w:rPr>
              <w:t>9180</w:t>
            </w:r>
          </w:p>
        </w:tc>
        <w:tc>
          <w:tcPr>
            <w:tcW w:w="1440" w:type="dxa"/>
            <w:tcBorders>
              <w:top w:val="nil"/>
              <w:left w:val="nil"/>
              <w:bottom w:val="nil"/>
              <w:right w:val="nil"/>
            </w:tcBorders>
          </w:tcPr>
          <w:p w14:paraId="2B38E28C" w14:textId="77777777" w:rsidR="009D0907" w:rsidRDefault="009E4E15">
            <w:pPr>
              <w:autoSpaceDE w:val="0"/>
              <w:autoSpaceDN w:val="0"/>
              <w:adjustRightInd w:val="0"/>
              <w:jc w:val="center"/>
              <w:rPr>
                <w:kern w:val="0"/>
                <w:szCs w:val="21"/>
              </w:rPr>
            </w:pPr>
            <w:r>
              <w:rPr>
                <w:kern w:val="0"/>
                <w:szCs w:val="21"/>
              </w:rPr>
              <w:t>9180</w:t>
            </w:r>
          </w:p>
        </w:tc>
      </w:tr>
      <w:tr w:rsidR="009D0907" w14:paraId="5D3F3A94" w14:textId="77777777">
        <w:trPr>
          <w:jc w:val="center"/>
        </w:trPr>
        <w:tc>
          <w:tcPr>
            <w:tcW w:w="3099" w:type="dxa"/>
            <w:tcBorders>
              <w:top w:val="nil"/>
              <w:left w:val="nil"/>
              <w:bottom w:val="nil"/>
              <w:right w:val="nil"/>
            </w:tcBorders>
          </w:tcPr>
          <w:p w14:paraId="0476685B" w14:textId="77777777" w:rsidR="009D0907" w:rsidRDefault="009E4E15">
            <w:pPr>
              <w:autoSpaceDE w:val="0"/>
              <w:autoSpaceDN w:val="0"/>
              <w:adjustRightInd w:val="0"/>
              <w:jc w:val="left"/>
              <w:rPr>
                <w:kern w:val="0"/>
                <w:szCs w:val="21"/>
              </w:rPr>
            </w:pPr>
            <w:r>
              <w:rPr>
                <w:kern w:val="0"/>
                <w:szCs w:val="21"/>
              </w:rPr>
              <w:t>R-squared</w:t>
            </w:r>
          </w:p>
        </w:tc>
        <w:tc>
          <w:tcPr>
            <w:tcW w:w="1440" w:type="dxa"/>
            <w:tcBorders>
              <w:top w:val="nil"/>
              <w:left w:val="nil"/>
              <w:bottom w:val="nil"/>
              <w:right w:val="nil"/>
            </w:tcBorders>
          </w:tcPr>
          <w:p w14:paraId="4D8E1B03" w14:textId="77777777" w:rsidR="009D0907" w:rsidRDefault="009E4E15">
            <w:pPr>
              <w:autoSpaceDE w:val="0"/>
              <w:autoSpaceDN w:val="0"/>
              <w:adjustRightInd w:val="0"/>
              <w:jc w:val="center"/>
              <w:rPr>
                <w:kern w:val="0"/>
                <w:szCs w:val="21"/>
              </w:rPr>
            </w:pPr>
            <w:r>
              <w:rPr>
                <w:kern w:val="0"/>
                <w:szCs w:val="21"/>
              </w:rPr>
              <w:t>0.099</w:t>
            </w:r>
          </w:p>
        </w:tc>
        <w:tc>
          <w:tcPr>
            <w:tcW w:w="1440" w:type="dxa"/>
            <w:tcBorders>
              <w:top w:val="nil"/>
              <w:left w:val="nil"/>
              <w:bottom w:val="nil"/>
              <w:right w:val="nil"/>
            </w:tcBorders>
          </w:tcPr>
          <w:p w14:paraId="5FAF2585" w14:textId="77777777" w:rsidR="009D0907" w:rsidRDefault="009D0907">
            <w:pPr>
              <w:autoSpaceDE w:val="0"/>
              <w:autoSpaceDN w:val="0"/>
              <w:adjustRightInd w:val="0"/>
              <w:jc w:val="center"/>
              <w:rPr>
                <w:kern w:val="0"/>
                <w:szCs w:val="21"/>
              </w:rPr>
            </w:pPr>
          </w:p>
        </w:tc>
      </w:tr>
      <w:tr w:rsidR="009D0907" w14:paraId="27E10C5E" w14:textId="77777777">
        <w:trPr>
          <w:jc w:val="center"/>
        </w:trPr>
        <w:tc>
          <w:tcPr>
            <w:tcW w:w="3099" w:type="dxa"/>
            <w:tcBorders>
              <w:top w:val="nil"/>
              <w:left w:val="nil"/>
              <w:bottom w:val="nil"/>
              <w:right w:val="nil"/>
            </w:tcBorders>
          </w:tcPr>
          <w:p w14:paraId="5DB722BF" w14:textId="77777777" w:rsidR="009D0907" w:rsidRDefault="009E4E15">
            <w:pPr>
              <w:autoSpaceDE w:val="0"/>
              <w:autoSpaceDN w:val="0"/>
              <w:adjustRightInd w:val="0"/>
              <w:jc w:val="left"/>
              <w:rPr>
                <w:kern w:val="0"/>
                <w:szCs w:val="21"/>
              </w:rPr>
            </w:pPr>
            <w:r>
              <w:rPr>
                <w:kern w:val="0"/>
                <w:szCs w:val="21"/>
              </w:rPr>
              <w:t>N</w:t>
            </w:r>
          </w:p>
        </w:tc>
        <w:tc>
          <w:tcPr>
            <w:tcW w:w="1440" w:type="dxa"/>
            <w:tcBorders>
              <w:top w:val="nil"/>
              <w:left w:val="nil"/>
              <w:bottom w:val="nil"/>
              <w:right w:val="nil"/>
            </w:tcBorders>
          </w:tcPr>
          <w:p w14:paraId="55BCD134" w14:textId="77777777" w:rsidR="009D0907" w:rsidRDefault="009E4E15">
            <w:pPr>
              <w:autoSpaceDE w:val="0"/>
              <w:autoSpaceDN w:val="0"/>
              <w:adjustRightInd w:val="0"/>
              <w:jc w:val="center"/>
              <w:rPr>
                <w:kern w:val="0"/>
                <w:szCs w:val="21"/>
              </w:rPr>
            </w:pPr>
            <w:r>
              <w:rPr>
                <w:kern w:val="0"/>
                <w:szCs w:val="21"/>
              </w:rPr>
              <w:t>1530</w:t>
            </w:r>
          </w:p>
        </w:tc>
        <w:tc>
          <w:tcPr>
            <w:tcW w:w="1440" w:type="dxa"/>
            <w:tcBorders>
              <w:top w:val="nil"/>
              <w:left w:val="nil"/>
              <w:bottom w:val="nil"/>
              <w:right w:val="nil"/>
            </w:tcBorders>
          </w:tcPr>
          <w:p w14:paraId="47B28D3C" w14:textId="77777777" w:rsidR="009D0907" w:rsidRDefault="009E4E15">
            <w:pPr>
              <w:autoSpaceDE w:val="0"/>
              <w:autoSpaceDN w:val="0"/>
              <w:adjustRightInd w:val="0"/>
              <w:jc w:val="center"/>
              <w:rPr>
                <w:kern w:val="0"/>
                <w:szCs w:val="21"/>
              </w:rPr>
            </w:pPr>
            <w:r>
              <w:rPr>
                <w:kern w:val="0"/>
                <w:szCs w:val="21"/>
              </w:rPr>
              <w:t>1530</w:t>
            </w:r>
          </w:p>
        </w:tc>
      </w:tr>
      <w:tr w:rsidR="009D0907" w14:paraId="498E3708" w14:textId="77777777">
        <w:tblPrEx>
          <w:tblBorders>
            <w:bottom w:val="single" w:sz="6" w:space="0" w:color="auto"/>
          </w:tblBorders>
        </w:tblPrEx>
        <w:trPr>
          <w:jc w:val="center"/>
        </w:trPr>
        <w:tc>
          <w:tcPr>
            <w:tcW w:w="3099" w:type="dxa"/>
            <w:tcBorders>
              <w:top w:val="nil"/>
              <w:left w:val="nil"/>
              <w:bottom w:val="single" w:sz="6" w:space="0" w:color="auto"/>
              <w:right w:val="nil"/>
            </w:tcBorders>
          </w:tcPr>
          <w:p w14:paraId="7FA43641" w14:textId="77777777" w:rsidR="009D0907" w:rsidRDefault="009E4E15">
            <w:pPr>
              <w:autoSpaceDE w:val="0"/>
              <w:autoSpaceDN w:val="0"/>
              <w:adjustRightInd w:val="0"/>
              <w:jc w:val="left"/>
              <w:rPr>
                <w:kern w:val="0"/>
                <w:szCs w:val="21"/>
              </w:rPr>
            </w:pPr>
            <w:r>
              <w:rPr>
                <w:rFonts w:hint="eastAsia"/>
                <w:kern w:val="0"/>
                <w:szCs w:val="21"/>
              </w:rPr>
              <w:t>个体固定效应</w:t>
            </w:r>
          </w:p>
          <w:p w14:paraId="59C26016" w14:textId="77777777" w:rsidR="009D0907" w:rsidRDefault="009E4E15">
            <w:pPr>
              <w:autoSpaceDE w:val="0"/>
              <w:autoSpaceDN w:val="0"/>
              <w:adjustRightInd w:val="0"/>
              <w:jc w:val="left"/>
              <w:rPr>
                <w:kern w:val="0"/>
                <w:szCs w:val="21"/>
              </w:rPr>
            </w:pPr>
            <w:r>
              <w:rPr>
                <w:rFonts w:hint="eastAsia"/>
                <w:kern w:val="0"/>
                <w:szCs w:val="21"/>
              </w:rPr>
              <w:t>时间固定效应</w:t>
            </w:r>
          </w:p>
        </w:tc>
        <w:tc>
          <w:tcPr>
            <w:tcW w:w="1440" w:type="dxa"/>
            <w:tcBorders>
              <w:top w:val="nil"/>
              <w:left w:val="nil"/>
              <w:bottom w:val="single" w:sz="6" w:space="0" w:color="auto"/>
              <w:right w:val="nil"/>
            </w:tcBorders>
          </w:tcPr>
          <w:p w14:paraId="10ED0B3B" w14:textId="77777777" w:rsidR="009D0907" w:rsidRDefault="009E4E15">
            <w:pPr>
              <w:autoSpaceDE w:val="0"/>
              <w:autoSpaceDN w:val="0"/>
              <w:adjustRightInd w:val="0"/>
              <w:jc w:val="center"/>
              <w:rPr>
                <w:kern w:val="0"/>
                <w:szCs w:val="21"/>
              </w:rPr>
            </w:pPr>
            <w:r>
              <w:rPr>
                <w:kern w:val="0"/>
                <w:szCs w:val="21"/>
              </w:rPr>
              <w:t>YES</w:t>
            </w:r>
          </w:p>
          <w:p w14:paraId="70D484BD" w14:textId="77777777" w:rsidR="009D0907" w:rsidRDefault="009E4E15">
            <w:pPr>
              <w:autoSpaceDE w:val="0"/>
              <w:autoSpaceDN w:val="0"/>
              <w:adjustRightInd w:val="0"/>
              <w:jc w:val="center"/>
              <w:rPr>
                <w:kern w:val="0"/>
                <w:szCs w:val="21"/>
              </w:rPr>
            </w:pPr>
            <w:r>
              <w:rPr>
                <w:rFonts w:hint="eastAsia"/>
                <w:kern w:val="0"/>
                <w:szCs w:val="21"/>
              </w:rPr>
              <w:t>Y</w:t>
            </w:r>
            <w:r>
              <w:rPr>
                <w:kern w:val="0"/>
                <w:szCs w:val="21"/>
              </w:rPr>
              <w:t>ES</w:t>
            </w:r>
          </w:p>
        </w:tc>
        <w:tc>
          <w:tcPr>
            <w:tcW w:w="1440" w:type="dxa"/>
            <w:tcBorders>
              <w:top w:val="nil"/>
              <w:left w:val="nil"/>
              <w:bottom w:val="single" w:sz="6" w:space="0" w:color="auto"/>
              <w:right w:val="nil"/>
            </w:tcBorders>
          </w:tcPr>
          <w:p w14:paraId="23F52A3E" w14:textId="77777777" w:rsidR="009D0907" w:rsidRDefault="009E4E15">
            <w:pPr>
              <w:autoSpaceDE w:val="0"/>
              <w:autoSpaceDN w:val="0"/>
              <w:adjustRightInd w:val="0"/>
              <w:jc w:val="center"/>
              <w:rPr>
                <w:kern w:val="0"/>
                <w:szCs w:val="21"/>
              </w:rPr>
            </w:pPr>
            <w:r>
              <w:rPr>
                <w:kern w:val="0"/>
                <w:szCs w:val="21"/>
              </w:rPr>
              <w:t>NO</w:t>
            </w:r>
          </w:p>
          <w:p w14:paraId="0F624F70" w14:textId="77777777" w:rsidR="009D0907" w:rsidRDefault="009E4E15">
            <w:pPr>
              <w:autoSpaceDE w:val="0"/>
              <w:autoSpaceDN w:val="0"/>
              <w:adjustRightInd w:val="0"/>
              <w:jc w:val="center"/>
              <w:rPr>
                <w:kern w:val="0"/>
                <w:szCs w:val="21"/>
              </w:rPr>
            </w:pPr>
            <w:r>
              <w:rPr>
                <w:rFonts w:hint="eastAsia"/>
                <w:kern w:val="0"/>
                <w:szCs w:val="21"/>
              </w:rPr>
              <w:t>N</w:t>
            </w:r>
            <w:r>
              <w:rPr>
                <w:kern w:val="0"/>
                <w:szCs w:val="21"/>
              </w:rPr>
              <w:t>O</w:t>
            </w:r>
          </w:p>
        </w:tc>
      </w:tr>
    </w:tbl>
    <w:p w14:paraId="6FE20259" w14:textId="77777777" w:rsidR="009D0907" w:rsidRDefault="009E4E15">
      <w:pPr>
        <w:autoSpaceDE w:val="0"/>
        <w:autoSpaceDN w:val="0"/>
        <w:adjustRightInd w:val="0"/>
        <w:jc w:val="center"/>
        <w:rPr>
          <w:kern w:val="0"/>
          <w:szCs w:val="21"/>
        </w:rPr>
      </w:pPr>
      <w:r>
        <w:rPr>
          <w:kern w:val="0"/>
          <w:szCs w:val="21"/>
        </w:rPr>
        <w:t>Robust standard errors in parentheses</w:t>
      </w:r>
    </w:p>
    <w:p w14:paraId="4C81055F" w14:textId="77777777" w:rsidR="009D0907" w:rsidRDefault="009E4E15">
      <w:pPr>
        <w:autoSpaceDE w:val="0"/>
        <w:autoSpaceDN w:val="0"/>
        <w:adjustRightInd w:val="0"/>
        <w:jc w:val="center"/>
        <w:rPr>
          <w:kern w:val="0"/>
          <w:szCs w:val="21"/>
        </w:rPr>
      </w:pPr>
      <w:r>
        <w:rPr>
          <w:kern w:val="0"/>
          <w:szCs w:val="21"/>
        </w:rPr>
        <w:t>*** p&lt;0.01, ** p&lt;0.05, * p&lt;0.1</w:t>
      </w:r>
    </w:p>
    <w:p w14:paraId="0CB7DCDD" w14:textId="77777777" w:rsidR="009D0907" w:rsidRDefault="009E4E15">
      <w:pPr>
        <w:spacing w:line="360" w:lineRule="auto"/>
        <w:rPr>
          <w:rFonts w:ascii="黑体" w:eastAsia="黑体" w:hAnsi="黑体"/>
          <w:b/>
          <w:bCs/>
          <w:sz w:val="24"/>
          <w:szCs w:val="24"/>
        </w:rPr>
      </w:pPr>
      <w:r>
        <w:rPr>
          <w:rFonts w:eastAsia="黑体"/>
          <w:b/>
          <w:bCs/>
          <w:sz w:val="24"/>
          <w:szCs w:val="24"/>
        </w:rPr>
        <w:t>4</w:t>
      </w:r>
      <w:r>
        <w:rPr>
          <w:rFonts w:ascii="黑体" w:eastAsia="黑体" w:hAnsi="黑体"/>
          <w:b/>
          <w:bCs/>
          <w:sz w:val="24"/>
          <w:szCs w:val="24"/>
        </w:rPr>
        <w:t>.</w:t>
      </w:r>
      <w:r>
        <w:rPr>
          <w:rFonts w:eastAsia="黑体"/>
          <w:b/>
          <w:bCs/>
          <w:sz w:val="24"/>
          <w:szCs w:val="24"/>
        </w:rPr>
        <w:t>3</w:t>
      </w:r>
      <w:r>
        <w:rPr>
          <w:rFonts w:ascii="黑体" w:eastAsia="黑体" w:hAnsi="黑体"/>
          <w:b/>
          <w:bCs/>
          <w:sz w:val="24"/>
          <w:szCs w:val="24"/>
        </w:rPr>
        <w:t>.</w:t>
      </w:r>
      <w:r>
        <w:rPr>
          <w:rFonts w:eastAsia="黑体"/>
          <w:b/>
          <w:bCs/>
          <w:sz w:val="24"/>
          <w:szCs w:val="24"/>
        </w:rPr>
        <w:t>4</w:t>
      </w:r>
      <w:r>
        <w:rPr>
          <w:rFonts w:ascii="黑体" w:eastAsia="黑体" w:hAnsi="黑体"/>
          <w:b/>
          <w:bCs/>
          <w:sz w:val="24"/>
          <w:szCs w:val="24"/>
        </w:rPr>
        <w:t xml:space="preserve"> </w:t>
      </w:r>
      <w:r>
        <w:rPr>
          <w:rFonts w:ascii="黑体" w:eastAsia="黑体" w:hAnsi="黑体" w:hint="eastAsia"/>
          <w:b/>
          <w:bCs/>
          <w:sz w:val="24"/>
          <w:szCs w:val="24"/>
        </w:rPr>
        <w:t>专利数据替换</w:t>
      </w:r>
    </w:p>
    <w:p w14:paraId="04A0CB7A" w14:textId="7A024C9E" w:rsidR="009D0907" w:rsidRDefault="009E4E15">
      <w:pPr>
        <w:spacing w:line="360" w:lineRule="auto"/>
        <w:rPr>
          <w:rFonts w:ascii="宋体" w:hAnsi="宋体"/>
          <w:sz w:val="24"/>
          <w:szCs w:val="24"/>
        </w:rPr>
      </w:pPr>
      <w:r>
        <w:rPr>
          <w:rFonts w:ascii="黑体" w:eastAsia="黑体" w:hAnsi="黑体"/>
          <w:b/>
          <w:bCs/>
          <w:sz w:val="24"/>
          <w:szCs w:val="24"/>
        </w:rPr>
        <w:tab/>
      </w:r>
      <w:r>
        <w:rPr>
          <w:rFonts w:ascii="宋体" w:hAnsi="宋体" w:hint="eastAsia"/>
          <w:sz w:val="24"/>
          <w:szCs w:val="24"/>
        </w:rPr>
        <w:t>研发支出</w:t>
      </w:r>
      <w:r w:rsidR="005F5EC4">
        <w:rPr>
          <w:rFonts w:ascii="宋体" w:hAnsi="宋体" w:hint="eastAsia"/>
          <w:sz w:val="24"/>
          <w:szCs w:val="24"/>
        </w:rPr>
        <w:t>是</w:t>
      </w:r>
      <w:r>
        <w:rPr>
          <w:rFonts w:ascii="宋体" w:hAnsi="宋体" w:hint="eastAsia"/>
          <w:sz w:val="24"/>
          <w:szCs w:val="24"/>
        </w:rPr>
        <w:t>企业的一项大型支出统计，本文</w:t>
      </w:r>
      <w:r w:rsidR="005F5EC4">
        <w:rPr>
          <w:rFonts w:ascii="宋体" w:hAnsi="宋体" w:hint="eastAsia"/>
          <w:sz w:val="24"/>
          <w:szCs w:val="24"/>
        </w:rPr>
        <w:t>大部分篇幅内</w:t>
      </w:r>
      <w:r>
        <w:rPr>
          <w:rFonts w:ascii="宋体" w:hAnsi="宋体" w:hint="eastAsia"/>
          <w:sz w:val="24"/>
          <w:szCs w:val="24"/>
        </w:rPr>
        <w:t>认为这作为企业技术创新的投入指标能够较好地衡量企业创新积极性。然而这一指标包含的内容比较多，为了排除该指标过于笼统从而混杂因素太多影响回归结果的可能，本文采用技术创新的产出指标作为替代进行回归。</w:t>
      </w:r>
    </w:p>
    <w:p w14:paraId="27AABBD9" w14:textId="33239E43" w:rsidR="009D0907" w:rsidRDefault="009E4E15">
      <w:pPr>
        <w:spacing w:line="360" w:lineRule="auto"/>
        <w:rPr>
          <w:rFonts w:ascii="宋体" w:hAnsi="宋体"/>
          <w:sz w:val="24"/>
          <w:szCs w:val="24"/>
        </w:rPr>
      </w:pPr>
      <w:r>
        <w:rPr>
          <w:rFonts w:ascii="宋体" w:hAnsi="宋体"/>
          <w:sz w:val="24"/>
          <w:szCs w:val="24"/>
        </w:rPr>
        <w:tab/>
      </w:r>
      <w:r>
        <w:rPr>
          <w:rFonts w:ascii="宋体" w:hAnsi="宋体" w:hint="eastAsia"/>
          <w:sz w:val="24"/>
          <w:szCs w:val="24"/>
        </w:rPr>
        <w:t>本文参考刘金科和肖翊阳（</w:t>
      </w:r>
      <w:r>
        <w:rPr>
          <w:sz w:val="24"/>
          <w:szCs w:val="24"/>
        </w:rPr>
        <w:t>2022</w:t>
      </w:r>
      <w:r>
        <w:rPr>
          <w:rFonts w:ascii="宋体" w:hAnsi="宋体" w:hint="eastAsia"/>
          <w:sz w:val="24"/>
          <w:szCs w:val="24"/>
        </w:rPr>
        <w:t>）的研究，将企业的发明专利申请数占</w:t>
      </w:r>
      <w:proofErr w:type="gramStart"/>
      <w:r>
        <w:rPr>
          <w:rFonts w:ascii="宋体" w:hAnsi="宋体" w:hint="eastAsia"/>
          <w:sz w:val="24"/>
          <w:szCs w:val="24"/>
        </w:rPr>
        <w:t>总专利</w:t>
      </w:r>
      <w:proofErr w:type="gramEnd"/>
      <w:r>
        <w:rPr>
          <w:rFonts w:ascii="宋体" w:hAnsi="宋体" w:hint="eastAsia"/>
          <w:sz w:val="24"/>
          <w:szCs w:val="24"/>
        </w:rPr>
        <w:t>申请数的比例作为被解释变量。选择这一指标的原因有二：首先，企业的专利授权数据存在明显的滞后性问题，往往一项专利的授权会发生在其申请后的一到两年。但实际上，研发的行为在申请当年就已经完成而且该项专利很可能当年就发挥了作用，因此用专利申请数据可能比专利授权数据更及时可靠（黎文靖和郑曼妮，</w:t>
      </w:r>
      <w:r>
        <w:rPr>
          <w:sz w:val="24"/>
          <w:szCs w:val="24"/>
        </w:rPr>
        <w:t>2016</w:t>
      </w:r>
      <w:r>
        <w:rPr>
          <w:rFonts w:ascii="宋体" w:hAnsi="宋体" w:hint="eastAsia"/>
          <w:sz w:val="24"/>
          <w:szCs w:val="24"/>
        </w:rPr>
        <w:t>）。第二，企业的专利申请很可能受到地区环保补贴等诸多因素的影响，企业为了获得好看的专利数据而进行的专利申请往往</w:t>
      </w:r>
      <w:r w:rsidR="000B6F2F">
        <w:rPr>
          <w:rFonts w:ascii="宋体" w:hAnsi="宋体" w:hint="eastAsia"/>
          <w:sz w:val="24"/>
          <w:szCs w:val="24"/>
        </w:rPr>
        <w:t>同时包括</w:t>
      </w:r>
      <w:r>
        <w:rPr>
          <w:rFonts w:ascii="宋体" w:hAnsi="宋体" w:hint="eastAsia"/>
          <w:sz w:val="24"/>
          <w:szCs w:val="24"/>
        </w:rPr>
        <w:t>外观设计</w:t>
      </w:r>
      <w:r w:rsidR="000B6F2F">
        <w:rPr>
          <w:rFonts w:ascii="宋体" w:hAnsi="宋体" w:hint="eastAsia"/>
          <w:sz w:val="24"/>
          <w:szCs w:val="24"/>
        </w:rPr>
        <w:t>、</w:t>
      </w:r>
      <w:r>
        <w:rPr>
          <w:rFonts w:ascii="宋体" w:hAnsi="宋体" w:hint="eastAsia"/>
          <w:sz w:val="24"/>
          <w:szCs w:val="24"/>
        </w:rPr>
        <w:t>实用新型专利</w:t>
      </w:r>
      <w:r w:rsidR="000B6F2F">
        <w:rPr>
          <w:rFonts w:ascii="宋体" w:hAnsi="宋体" w:hint="eastAsia"/>
          <w:sz w:val="24"/>
          <w:szCs w:val="24"/>
        </w:rPr>
        <w:t>和发明专利。而其中</w:t>
      </w:r>
      <w:r>
        <w:rPr>
          <w:rFonts w:ascii="宋体" w:hAnsi="宋体" w:hint="eastAsia"/>
          <w:sz w:val="24"/>
          <w:szCs w:val="24"/>
        </w:rPr>
        <w:t>真正最能反映企业的技术创新积极性的应该是企业的发明专利申请数，</w:t>
      </w:r>
      <w:r w:rsidR="000B6F2F">
        <w:rPr>
          <w:rFonts w:ascii="宋体" w:hAnsi="宋体" w:hint="eastAsia"/>
          <w:sz w:val="24"/>
          <w:szCs w:val="24"/>
        </w:rPr>
        <w:t>及企业创新积极性的提高对发明专利的申请数影响要比对其他两种</w:t>
      </w:r>
      <w:r w:rsidR="000B6F2F">
        <w:rPr>
          <w:rFonts w:ascii="宋体" w:hAnsi="宋体" w:hint="eastAsia"/>
          <w:sz w:val="24"/>
          <w:szCs w:val="24"/>
        </w:rPr>
        <w:lastRenderedPageBreak/>
        <w:t>专利的申请数影响小。这样，</w:t>
      </w:r>
      <w:r>
        <w:rPr>
          <w:rFonts w:ascii="宋体" w:hAnsi="宋体" w:hint="eastAsia"/>
          <w:sz w:val="24"/>
          <w:szCs w:val="24"/>
        </w:rPr>
        <w:t>发明专利申请数占当年</w:t>
      </w:r>
      <w:proofErr w:type="gramStart"/>
      <w:r>
        <w:rPr>
          <w:rFonts w:ascii="宋体" w:hAnsi="宋体" w:hint="eastAsia"/>
          <w:sz w:val="24"/>
          <w:szCs w:val="24"/>
        </w:rPr>
        <w:t>总专利</w:t>
      </w:r>
      <w:proofErr w:type="gramEnd"/>
      <w:r>
        <w:rPr>
          <w:rFonts w:ascii="宋体" w:hAnsi="宋体" w:hint="eastAsia"/>
          <w:sz w:val="24"/>
          <w:szCs w:val="24"/>
        </w:rPr>
        <w:t>申请数的比例能很好地反映企业创新积极性的变化，又能很好地排除</w:t>
      </w:r>
      <w:proofErr w:type="gramStart"/>
      <w:r>
        <w:rPr>
          <w:rFonts w:ascii="宋体" w:hAnsi="宋体" w:hint="eastAsia"/>
          <w:sz w:val="24"/>
          <w:szCs w:val="24"/>
        </w:rPr>
        <w:t>掉创新</w:t>
      </w:r>
      <w:proofErr w:type="gramEnd"/>
      <w:r>
        <w:rPr>
          <w:rFonts w:ascii="宋体" w:hAnsi="宋体" w:hint="eastAsia"/>
          <w:sz w:val="24"/>
          <w:szCs w:val="24"/>
        </w:rPr>
        <w:t>补贴等政策因素的干扰。</w:t>
      </w:r>
    </w:p>
    <w:p w14:paraId="5BF533F8" w14:textId="2BE2890B" w:rsidR="009D0907" w:rsidRDefault="009E4E15">
      <w:pPr>
        <w:spacing w:line="360" w:lineRule="auto"/>
        <w:rPr>
          <w:rFonts w:ascii="宋体" w:hAnsi="宋体"/>
          <w:sz w:val="24"/>
          <w:szCs w:val="24"/>
        </w:rPr>
      </w:pPr>
      <w:r>
        <w:rPr>
          <w:rFonts w:ascii="宋体" w:hAnsi="宋体"/>
          <w:sz w:val="24"/>
          <w:szCs w:val="24"/>
        </w:rPr>
        <w:tab/>
      </w:r>
      <w:r>
        <w:rPr>
          <w:rFonts w:ascii="宋体" w:hAnsi="宋体" w:hint="eastAsia"/>
          <w:sz w:val="24"/>
          <w:szCs w:val="24"/>
        </w:rPr>
        <w:t>由于收集专利数据的过程中有一些企业的一些年份的专利数据产生了缺失值，本文认为这些缺失是随机产生的，直接剔除样本中的</w:t>
      </w:r>
      <w:proofErr w:type="gramStart"/>
      <w:r>
        <w:rPr>
          <w:rFonts w:ascii="宋体" w:hAnsi="宋体" w:hint="eastAsia"/>
          <w:sz w:val="24"/>
          <w:szCs w:val="24"/>
        </w:rPr>
        <w:t>缺失值</w:t>
      </w:r>
      <w:proofErr w:type="gramEnd"/>
      <w:r>
        <w:rPr>
          <w:rFonts w:ascii="宋体" w:hAnsi="宋体" w:hint="eastAsia"/>
          <w:sz w:val="24"/>
          <w:szCs w:val="24"/>
        </w:rPr>
        <w:t>进行回归。另外，为了排除政策选择内生性和潜在的时间趋势</w:t>
      </w:r>
      <w:proofErr w:type="gramStart"/>
      <w:r>
        <w:rPr>
          <w:rFonts w:ascii="宋体" w:hAnsi="宋体" w:hint="eastAsia"/>
          <w:sz w:val="24"/>
          <w:szCs w:val="24"/>
        </w:rPr>
        <w:t>不</w:t>
      </w:r>
      <w:proofErr w:type="gramEnd"/>
      <w:r>
        <w:rPr>
          <w:rFonts w:ascii="宋体" w:hAnsi="宋体" w:hint="eastAsia"/>
          <w:sz w:val="24"/>
          <w:szCs w:val="24"/>
        </w:rPr>
        <w:t>平行的担忧，获得更准确的分析结果，本文直接采用三重差分法进行回归。同样按照是否采用双向固定效应分为（</w:t>
      </w:r>
      <w:r>
        <w:rPr>
          <w:sz w:val="24"/>
          <w:szCs w:val="24"/>
        </w:rPr>
        <w:t>1</w:t>
      </w:r>
      <w:r>
        <w:rPr>
          <w:rFonts w:ascii="宋体" w:hAnsi="宋体" w:hint="eastAsia"/>
          <w:sz w:val="24"/>
          <w:szCs w:val="24"/>
        </w:rPr>
        <w:t>）（</w:t>
      </w:r>
      <w:r>
        <w:rPr>
          <w:sz w:val="24"/>
          <w:szCs w:val="24"/>
        </w:rPr>
        <w:t>2</w:t>
      </w:r>
      <w:r>
        <w:rPr>
          <w:rFonts w:ascii="宋体" w:hAnsi="宋体" w:hint="eastAsia"/>
          <w:sz w:val="24"/>
          <w:szCs w:val="24"/>
        </w:rPr>
        <w:t>）两列，回归结果回报在表</w:t>
      </w:r>
      <w:r>
        <w:rPr>
          <w:sz w:val="24"/>
          <w:szCs w:val="24"/>
        </w:rPr>
        <w:t>4</w:t>
      </w:r>
      <w:r>
        <w:rPr>
          <w:rFonts w:ascii="宋体" w:hAnsi="宋体" w:hint="eastAsia"/>
          <w:sz w:val="24"/>
          <w:szCs w:val="24"/>
        </w:rPr>
        <w:t>-</w:t>
      </w:r>
      <w:r>
        <w:rPr>
          <w:sz w:val="24"/>
          <w:szCs w:val="24"/>
        </w:rPr>
        <w:t>4</w:t>
      </w:r>
      <w:r>
        <w:rPr>
          <w:rFonts w:ascii="宋体" w:hAnsi="宋体" w:hint="eastAsia"/>
          <w:sz w:val="24"/>
          <w:szCs w:val="24"/>
        </w:rPr>
        <w:t>中：</w:t>
      </w:r>
    </w:p>
    <w:p w14:paraId="2CB022E5" w14:textId="77777777" w:rsidR="007E5B5F" w:rsidRDefault="007E5B5F" w:rsidP="007E5B5F">
      <w:pPr>
        <w:rPr>
          <w:rFonts w:ascii="宋体" w:hAnsi="宋体"/>
          <w:sz w:val="24"/>
          <w:szCs w:val="24"/>
        </w:rPr>
      </w:pPr>
    </w:p>
    <w:p w14:paraId="68D79D83" w14:textId="7C3771FF" w:rsidR="009D0907" w:rsidRDefault="009E4E15" w:rsidP="007E5B5F">
      <w:pPr>
        <w:jc w:val="center"/>
        <w:rPr>
          <w:rFonts w:ascii="黑体" w:eastAsia="黑体" w:hAnsi="黑体"/>
          <w:sz w:val="24"/>
          <w:szCs w:val="24"/>
        </w:rPr>
      </w:pPr>
      <w:r>
        <w:rPr>
          <w:rFonts w:ascii="黑体" w:eastAsia="黑体" w:hAnsi="黑体" w:hint="eastAsia"/>
          <w:sz w:val="24"/>
          <w:szCs w:val="24"/>
        </w:rPr>
        <w:t>表</w:t>
      </w:r>
      <w:r>
        <w:rPr>
          <w:rFonts w:eastAsia="黑体"/>
          <w:sz w:val="24"/>
          <w:szCs w:val="24"/>
        </w:rPr>
        <w:t>4</w:t>
      </w:r>
      <w:r>
        <w:rPr>
          <w:rFonts w:ascii="黑体" w:eastAsia="黑体" w:hAnsi="黑体" w:hint="eastAsia"/>
          <w:sz w:val="24"/>
          <w:szCs w:val="24"/>
        </w:rPr>
        <w:t>-</w:t>
      </w:r>
      <w:r>
        <w:rPr>
          <w:rFonts w:eastAsia="黑体"/>
          <w:sz w:val="24"/>
          <w:szCs w:val="24"/>
        </w:rPr>
        <w:t>4</w:t>
      </w:r>
      <w:r>
        <w:rPr>
          <w:rFonts w:ascii="黑体" w:eastAsia="黑体" w:hAnsi="黑体"/>
          <w:sz w:val="24"/>
          <w:szCs w:val="24"/>
        </w:rPr>
        <w:t xml:space="preserve"> </w:t>
      </w:r>
      <w:r>
        <w:rPr>
          <w:rFonts w:ascii="黑体" w:eastAsia="黑体" w:hAnsi="黑体" w:hint="eastAsia"/>
          <w:sz w:val="24"/>
          <w:szCs w:val="24"/>
        </w:rPr>
        <w:t>专利数据替换回归</w:t>
      </w:r>
    </w:p>
    <w:p w14:paraId="761D366D" w14:textId="77777777" w:rsidR="007E5B5F" w:rsidRDefault="007E5B5F" w:rsidP="007E5B5F">
      <w:pPr>
        <w:jc w:val="center"/>
        <w:rPr>
          <w:rFonts w:ascii="黑体" w:eastAsia="黑体" w:hAnsi="黑体"/>
          <w:sz w:val="24"/>
          <w:szCs w:val="24"/>
        </w:rPr>
      </w:pPr>
    </w:p>
    <w:tbl>
      <w:tblPr>
        <w:tblW w:w="0" w:type="auto"/>
        <w:jc w:val="center"/>
        <w:tblLayout w:type="fixed"/>
        <w:tblCellMar>
          <w:left w:w="75" w:type="dxa"/>
          <w:right w:w="75" w:type="dxa"/>
        </w:tblCellMar>
        <w:tblLook w:val="04A0" w:firstRow="1" w:lastRow="0" w:firstColumn="1" w:lastColumn="0" w:noHBand="0" w:noVBand="1"/>
      </w:tblPr>
      <w:tblGrid>
        <w:gridCol w:w="3099"/>
        <w:gridCol w:w="1440"/>
        <w:gridCol w:w="1440"/>
      </w:tblGrid>
      <w:tr w:rsidR="009D0907" w14:paraId="1A638855" w14:textId="77777777">
        <w:trPr>
          <w:jc w:val="center"/>
        </w:trPr>
        <w:tc>
          <w:tcPr>
            <w:tcW w:w="3099" w:type="dxa"/>
            <w:tcBorders>
              <w:top w:val="single" w:sz="6" w:space="0" w:color="auto"/>
              <w:left w:val="nil"/>
              <w:bottom w:val="nil"/>
              <w:right w:val="nil"/>
            </w:tcBorders>
          </w:tcPr>
          <w:p w14:paraId="32C2A46D" w14:textId="77777777" w:rsidR="009D0907" w:rsidRDefault="009D0907">
            <w:pPr>
              <w:autoSpaceDE w:val="0"/>
              <w:autoSpaceDN w:val="0"/>
              <w:adjustRightInd w:val="0"/>
              <w:jc w:val="left"/>
              <w:rPr>
                <w:kern w:val="0"/>
                <w:szCs w:val="21"/>
              </w:rPr>
            </w:pPr>
          </w:p>
        </w:tc>
        <w:tc>
          <w:tcPr>
            <w:tcW w:w="1440" w:type="dxa"/>
            <w:tcBorders>
              <w:top w:val="single" w:sz="6" w:space="0" w:color="auto"/>
              <w:left w:val="nil"/>
              <w:bottom w:val="nil"/>
              <w:right w:val="nil"/>
            </w:tcBorders>
          </w:tcPr>
          <w:p w14:paraId="702AAA68" w14:textId="77777777" w:rsidR="009D0907" w:rsidRDefault="009E4E15">
            <w:pPr>
              <w:autoSpaceDE w:val="0"/>
              <w:autoSpaceDN w:val="0"/>
              <w:adjustRightInd w:val="0"/>
              <w:jc w:val="center"/>
              <w:rPr>
                <w:kern w:val="0"/>
                <w:szCs w:val="21"/>
              </w:rPr>
            </w:pPr>
            <w:r>
              <w:rPr>
                <w:kern w:val="0"/>
                <w:szCs w:val="21"/>
              </w:rPr>
              <w:t>(1)</w:t>
            </w:r>
          </w:p>
        </w:tc>
        <w:tc>
          <w:tcPr>
            <w:tcW w:w="1440" w:type="dxa"/>
            <w:tcBorders>
              <w:top w:val="single" w:sz="6" w:space="0" w:color="auto"/>
              <w:left w:val="nil"/>
              <w:bottom w:val="nil"/>
              <w:right w:val="nil"/>
            </w:tcBorders>
          </w:tcPr>
          <w:p w14:paraId="2FD85C8E" w14:textId="77777777" w:rsidR="009D0907" w:rsidRDefault="009E4E15">
            <w:pPr>
              <w:autoSpaceDE w:val="0"/>
              <w:autoSpaceDN w:val="0"/>
              <w:adjustRightInd w:val="0"/>
              <w:jc w:val="center"/>
              <w:rPr>
                <w:kern w:val="0"/>
                <w:szCs w:val="21"/>
              </w:rPr>
            </w:pPr>
            <w:r>
              <w:rPr>
                <w:kern w:val="0"/>
                <w:szCs w:val="21"/>
              </w:rPr>
              <w:t>(2)</w:t>
            </w:r>
          </w:p>
        </w:tc>
      </w:tr>
      <w:tr w:rsidR="009D0907" w14:paraId="12EB4A78" w14:textId="77777777">
        <w:trPr>
          <w:jc w:val="center"/>
        </w:trPr>
        <w:tc>
          <w:tcPr>
            <w:tcW w:w="3099" w:type="dxa"/>
            <w:tcBorders>
              <w:top w:val="nil"/>
              <w:left w:val="nil"/>
              <w:bottom w:val="single" w:sz="6" w:space="0" w:color="auto"/>
              <w:right w:val="nil"/>
            </w:tcBorders>
          </w:tcPr>
          <w:p w14:paraId="7771E910" w14:textId="77777777" w:rsidR="009D0907" w:rsidRDefault="009E4E15">
            <w:pPr>
              <w:autoSpaceDE w:val="0"/>
              <w:autoSpaceDN w:val="0"/>
              <w:adjustRightInd w:val="0"/>
              <w:jc w:val="left"/>
              <w:rPr>
                <w:kern w:val="0"/>
                <w:szCs w:val="21"/>
              </w:rPr>
            </w:pPr>
            <w:r>
              <w:rPr>
                <w:kern w:val="0"/>
                <w:szCs w:val="21"/>
              </w:rPr>
              <w:t>VARIABLES</w:t>
            </w:r>
          </w:p>
        </w:tc>
        <w:tc>
          <w:tcPr>
            <w:tcW w:w="1440" w:type="dxa"/>
            <w:tcBorders>
              <w:top w:val="nil"/>
              <w:left w:val="nil"/>
              <w:bottom w:val="single" w:sz="6" w:space="0" w:color="auto"/>
              <w:right w:val="nil"/>
            </w:tcBorders>
          </w:tcPr>
          <w:p w14:paraId="6806EFE3" w14:textId="77777777" w:rsidR="009D0907" w:rsidRDefault="009E4E15">
            <w:pPr>
              <w:autoSpaceDE w:val="0"/>
              <w:autoSpaceDN w:val="0"/>
              <w:adjustRightInd w:val="0"/>
              <w:jc w:val="center"/>
              <w:rPr>
                <w:i/>
                <w:iCs/>
                <w:kern w:val="0"/>
                <w:szCs w:val="21"/>
              </w:rPr>
            </w:pPr>
            <w:r>
              <w:rPr>
                <w:i/>
                <w:iCs/>
                <w:kern w:val="0"/>
                <w:szCs w:val="21"/>
              </w:rPr>
              <w:t>iratio</w:t>
            </w:r>
          </w:p>
        </w:tc>
        <w:tc>
          <w:tcPr>
            <w:tcW w:w="1440" w:type="dxa"/>
            <w:tcBorders>
              <w:top w:val="nil"/>
              <w:left w:val="nil"/>
              <w:bottom w:val="single" w:sz="6" w:space="0" w:color="auto"/>
              <w:right w:val="nil"/>
            </w:tcBorders>
          </w:tcPr>
          <w:p w14:paraId="6D2DD903" w14:textId="77777777" w:rsidR="009D0907" w:rsidRDefault="009E4E15">
            <w:pPr>
              <w:autoSpaceDE w:val="0"/>
              <w:autoSpaceDN w:val="0"/>
              <w:adjustRightInd w:val="0"/>
              <w:jc w:val="center"/>
              <w:rPr>
                <w:i/>
                <w:iCs/>
                <w:kern w:val="0"/>
                <w:szCs w:val="21"/>
              </w:rPr>
            </w:pPr>
            <w:r>
              <w:rPr>
                <w:i/>
                <w:iCs/>
                <w:kern w:val="0"/>
                <w:szCs w:val="21"/>
              </w:rPr>
              <w:t>iratio</w:t>
            </w:r>
          </w:p>
        </w:tc>
      </w:tr>
      <w:tr w:rsidR="009D0907" w14:paraId="3398E6A1" w14:textId="77777777">
        <w:trPr>
          <w:jc w:val="center"/>
        </w:trPr>
        <w:tc>
          <w:tcPr>
            <w:tcW w:w="3099" w:type="dxa"/>
            <w:tcBorders>
              <w:top w:val="nil"/>
              <w:left w:val="nil"/>
              <w:bottom w:val="nil"/>
              <w:right w:val="nil"/>
            </w:tcBorders>
          </w:tcPr>
          <w:p w14:paraId="6794932A" w14:textId="77777777" w:rsidR="009D0907" w:rsidRDefault="009D0907">
            <w:pPr>
              <w:autoSpaceDE w:val="0"/>
              <w:autoSpaceDN w:val="0"/>
              <w:adjustRightInd w:val="0"/>
              <w:jc w:val="left"/>
              <w:rPr>
                <w:kern w:val="0"/>
                <w:szCs w:val="21"/>
              </w:rPr>
            </w:pPr>
          </w:p>
        </w:tc>
        <w:tc>
          <w:tcPr>
            <w:tcW w:w="1440" w:type="dxa"/>
            <w:tcBorders>
              <w:top w:val="nil"/>
              <w:left w:val="nil"/>
              <w:bottom w:val="nil"/>
              <w:right w:val="nil"/>
            </w:tcBorders>
          </w:tcPr>
          <w:p w14:paraId="49DEAD97" w14:textId="77777777" w:rsidR="009D0907" w:rsidRDefault="009D0907">
            <w:pPr>
              <w:autoSpaceDE w:val="0"/>
              <w:autoSpaceDN w:val="0"/>
              <w:adjustRightInd w:val="0"/>
              <w:jc w:val="center"/>
              <w:rPr>
                <w:kern w:val="0"/>
                <w:szCs w:val="21"/>
              </w:rPr>
            </w:pPr>
          </w:p>
        </w:tc>
        <w:tc>
          <w:tcPr>
            <w:tcW w:w="1440" w:type="dxa"/>
            <w:tcBorders>
              <w:top w:val="nil"/>
              <w:left w:val="nil"/>
              <w:bottom w:val="nil"/>
              <w:right w:val="nil"/>
            </w:tcBorders>
          </w:tcPr>
          <w:p w14:paraId="7EB652F1" w14:textId="77777777" w:rsidR="009D0907" w:rsidRDefault="009D0907">
            <w:pPr>
              <w:autoSpaceDE w:val="0"/>
              <w:autoSpaceDN w:val="0"/>
              <w:adjustRightInd w:val="0"/>
              <w:jc w:val="center"/>
              <w:rPr>
                <w:kern w:val="0"/>
                <w:szCs w:val="21"/>
              </w:rPr>
            </w:pPr>
          </w:p>
        </w:tc>
      </w:tr>
      <w:tr w:rsidR="009D0907" w14:paraId="529B8BCE" w14:textId="77777777">
        <w:trPr>
          <w:jc w:val="center"/>
        </w:trPr>
        <w:tc>
          <w:tcPr>
            <w:tcW w:w="3099" w:type="dxa"/>
            <w:tcBorders>
              <w:top w:val="nil"/>
              <w:left w:val="nil"/>
              <w:bottom w:val="nil"/>
              <w:right w:val="nil"/>
            </w:tcBorders>
          </w:tcPr>
          <w:p w14:paraId="0BD48ABB" w14:textId="77777777" w:rsidR="009D0907" w:rsidRDefault="009E4E15">
            <w:pPr>
              <w:autoSpaceDE w:val="0"/>
              <w:autoSpaceDN w:val="0"/>
              <w:adjustRightInd w:val="0"/>
              <w:jc w:val="left"/>
              <w:rPr>
                <w:i/>
                <w:iCs/>
                <w:kern w:val="0"/>
                <w:szCs w:val="21"/>
              </w:rPr>
            </w:pPr>
            <w:r>
              <w:rPr>
                <w:i/>
                <w:iCs/>
                <w:kern w:val="0"/>
                <w:szCs w:val="21"/>
              </w:rPr>
              <w:t>Treat_After_Polluter</w:t>
            </w:r>
          </w:p>
        </w:tc>
        <w:tc>
          <w:tcPr>
            <w:tcW w:w="1440" w:type="dxa"/>
            <w:tcBorders>
              <w:top w:val="nil"/>
              <w:left w:val="nil"/>
              <w:bottom w:val="nil"/>
              <w:right w:val="nil"/>
            </w:tcBorders>
          </w:tcPr>
          <w:p w14:paraId="73DACC0C" w14:textId="77777777" w:rsidR="009D0907" w:rsidRDefault="009E4E15">
            <w:pPr>
              <w:autoSpaceDE w:val="0"/>
              <w:autoSpaceDN w:val="0"/>
              <w:adjustRightInd w:val="0"/>
              <w:jc w:val="center"/>
              <w:rPr>
                <w:kern w:val="0"/>
                <w:szCs w:val="21"/>
              </w:rPr>
            </w:pPr>
            <w:r>
              <w:rPr>
                <w:kern w:val="0"/>
                <w:szCs w:val="21"/>
              </w:rPr>
              <w:t>0.0292**</w:t>
            </w:r>
          </w:p>
        </w:tc>
        <w:tc>
          <w:tcPr>
            <w:tcW w:w="1440" w:type="dxa"/>
            <w:tcBorders>
              <w:top w:val="nil"/>
              <w:left w:val="nil"/>
              <w:bottom w:val="nil"/>
              <w:right w:val="nil"/>
            </w:tcBorders>
          </w:tcPr>
          <w:p w14:paraId="2BD2D754" w14:textId="77777777" w:rsidR="009D0907" w:rsidRDefault="009E4E15">
            <w:pPr>
              <w:autoSpaceDE w:val="0"/>
              <w:autoSpaceDN w:val="0"/>
              <w:adjustRightInd w:val="0"/>
              <w:jc w:val="center"/>
              <w:rPr>
                <w:kern w:val="0"/>
                <w:szCs w:val="21"/>
              </w:rPr>
            </w:pPr>
            <w:r>
              <w:rPr>
                <w:kern w:val="0"/>
                <w:szCs w:val="21"/>
              </w:rPr>
              <w:t>0.0280**</w:t>
            </w:r>
          </w:p>
        </w:tc>
      </w:tr>
      <w:tr w:rsidR="009D0907" w14:paraId="6F07BD34" w14:textId="77777777">
        <w:trPr>
          <w:jc w:val="center"/>
        </w:trPr>
        <w:tc>
          <w:tcPr>
            <w:tcW w:w="3099" w:type="dxa"/>
            <w:tcBorders>
              <w:top w:val="nil"/>
              <w:left w:val="nil"/>
              <w:bottom w:val="nil"/>
              <w:right w:val="nil"/>
            </w:tcBorders>
          </w:tcPr>
          <w:p w14:paraId="344F32F5" w14:textId="77777777" w:rsidR="009D0907" w:rsidRDefault="009D0907">
            <w:pPr>
              <w:autoSpaceDE w:val="0"/>
              <w:autoSpaceDN w:val="0"/>
              <w:adjustRightInd w:val="0"/>
              <w:jc w:val="left"/>
              <w:rPr>
                <w:i/>
                <w:iCs/>
                <w:kern w:val="0"/>
                <w:szCs w:val="21"/>
              </w:rPr>
            </w:pPr>
          </w:p>
        </w:tc>
        <w:tc>
          <w:tcPr>
            <w:tcW w:w="1440" w:type="dxa"/>
            <w:tcBorders>
              <w:top w:val="nil"/>
              <w:left w:val="nil"/>
              <w:bottom w:val="nil"/>
              <w:right w:val="nil"/>
            </w:tcBorders>
          </w:tcPr>
          <w:p w14:paraId="5D62A1AA" w14:textId="77777777" w:rsidR="009D0907" w:rsidRDefault="009E4E15">
            <w:pPr>
              <w:autoSpaceDE w:val="0"/>
              <w:autoSpaceDN w:val="0"/>
              <w:adjustRightInd w:val="0"/>
              <w:jc w:val="center"/>
              <w:rPr>
                <w:kern w:val="0"/>
                <w:szCs w:val="21"/>
              </w:rPr>
            </w:pPr>
            <w:r>
              <w:rPr>
                <w:kern w:val="0"/>
                <w:szCs w:val="21"/>
              </w:rPr>
              <w:t>(0.0134)</w:t>
            </w:r>
          </w:p>
        </w:tc>
        <w:tc>
          <w:tcPr>
            <w:tcW w:w="1440" w:type="dxa"/>
            <w:tcBorders>
              <w:top w:val="nil"/>
              <w:left w:val="nil"/>
              <w:bottom w:val="nil"/>
              <w:right w:val="nil"/>
            </w:tcBorders>
          </w:tcPr>
          <w:p w14:paraId="2BE0ED98" w14:textId="77777777" w:rsidR="009D0907" w:rsidRDefault="009E4E15">
            <w:pPr>
              <w:autoSpaceDE w:val="0"/>
              <w:autoSpaceDN w:val="0"/>
              <w:adjustRightInd w:val="0"/>
              <w:jc w:val="center"/>
              <w:rPr>
                <w:kern w:val="0"/>
                <w:szCs w:val="21"/>
              </w:rPr>
            </w:pPr>
            <w:r>
              <w:rPr>
                <w:kern w:val="0"/>
                <w:szCs w:val="21"/>
              </w:rPr>
              <w:t>(0.0134)</w:t>
            </w:r>
          </w:p>
        </w:tc>
      </w:tr>
      <w:tr w:rsidR="009D0907" w14:paraId="29429398" w14:textId="77777777">
        <w:trPr>
          <w:jc w:val="center"/>
        </w:trPr>
        <w:tc>
          <w:tcPr>
            <w:tcW w:w="3099" w:type="dxa"/>
            <w:tcBorders>
              <w:top w:val="nil"/>
              <w:left w:val="nil"/>
              <w:bottom w:val="nil"/>
              <w:right w:val="nil"/>
            </w:tcBorders>
          </w:tcPr>
          <w:p w14:paraId="16F25DB1" w14:textId="77777777" w:rsidR="009D0907" w:rsidRDefault="009E4E15">
            <w:pPr>
              <w:autoSpaceDE w:val="0"/>
              <w:autoSpaceDN w:val="0"/>
              <w:adjustRightInd w:val="0"/>
              <w:jc w:val="left"/>
              <w:rPr>
                <w:i/>
                <w:iCs/>
                <w:kern w:val="0"/>
                <w:szCs w:val="21"/>
              </w:rPr>
            </w:pPr>
            <w:r>
              <w:rPr>
                <w:i/>
                <w:iCs/>
                <w:kern w:val="0"/>
                <w:szCs w:val="21"/>
              </w:rPr>
              <w:t>ln_Assets</w:t>
            </w:r>
          </w:p>
        </w:tc>
        <w:tc>
          <w:tcPr>
            <w:tcW w:w="1440" w:type="dxa"/>
            <w:tcBorders>
              <w:top w:val="nil"/>
              <w:left w:val="nil"/>
              <w:bottom w:val="nil"/>
              <w:right w:val="nil"/>
            </w:tcBorders>
          </w:tcPr>
          <w:p w14:paraId="6B01150F" w14:textId="77777777" w:rsidR="009D0907" w:rsidRDefault="009E4E15">
            <w:pPr>
              <w:autoSpaceDE w:val="0"/>
              <w:autoSpaceDN w:val="0"/>
              <w:adjustRightInd w:val="0"/>
              <w:jc w:val="center"/>
              <w:rPr>
                <w:kern w:val="0"/>
                <w:szCs w:val="21"/>
              </w:rPr>
            </w:pPr>
            <w:r>
              <w:rPr>
                <w:kern w:val="0"/>
                <w:szCs w:val="21"/>
              </w:rPr>
              <w:t>0.0113</w:t>
            </w:r>
          </w:p>
        </w:tc>
        <w:tc>
          <w:tcPr>
            <w:tcW w:w="1440" w:type="dxa"/>
            <w:tcBorders>
              <w:top w:val="nil"/>
              <w:left w:val="nil"/>
              <w:bottom w:val="nil"/>
              <w:right w:val="nil"/>
            </w:tcBorders>
          </w:tcPr>
          <w:p w14:paraId="2391BE69" w14:textId="77777777" w:rsidR="009D0907" w:rsidRDefault="009E4E15">
            <w:pPr>
              <w:autoSpaceDE w:val="0"/>
              <w:autoSpaceDN w:val="0"/>
              <w:adjustRightInd w:val="0"/>
              <w:jc w:val="center"/>
              <w:rPr>
                <w:kern w:val="0"/>
                <w:szCs w:val="21"/>
              </w:rPr>
            </w:pPr>
            <w:r>
              <w:rPr>
                <w:kern w:val="0"/>
                <w:szCs w:val="21"/>
              </w:rPr>
              <w:t>0.0152**</w:t>
            </w:r>
          </w:p>
        </w:tc>
      </w:tr>
      <w:tr w:rsidR="009D0907" w14:paraId="539CB20D" w14:textId="77777777">
        <w:trPr>
          <w:jc w:val="center"/>
        </w:trPr>
        <w:tc>
          <w:tcPr>
            <w:tcW w:w="3099" w:type="dxa"/>
            <w:tcBorders>
              <w:top w:val="nil"/>
              <w:left w:val="nil"/>
              <w:bottom w:val="nil"/>
              <w:right w:val="nil"/>
            </w:tcBorders>
          </w:tcPr>
          <w:p w14:paraId="7A24F2B3" w14:textId="77777777" w:rsidR="009D0907" w:rsidRDefault="009D0907">
            <w:pPr>
              <w:autoSpaceDE w:val="0"/>
              <w:autoSpaceDN w:val="0"/>
              <w:adjustRightInd w:val="0"/>
              <w:jc w:val="left"/>
              <w:rPr>
                <w:i/>
                <w:iCs/>
                <w:kern w:val="0"/>
                <w:szCs w:val="21"/>
              </w:rPr>
            </w:pPr>
          </w:p>
        </w:tc>
        <w:tc>
          <w:tcPr>
            <w:tcW w:w="1440" w:type="dxa"/>
            <w:tcBorders>
              <w:top w:val="nil"/>
              <w:left w:val="nil"/>
              <w:bottom w:val="nil"/>
              <w:right w:val="nil"/>
            </w:tcBorders>
          </w:tcPr>
          <w:p w14:paraId="767FBDFA" w14:textId="77777777" w:rsidR="009D0907" w:rsidRDefault="009E4E15">
            <w:pPr>
              <w:autoSpaceDE w:val="0"/>
              <w:autoSpaceDN w:val="0"/>
              <w:adjustRightInd w:val="0"/>
              <w:jc w:val="center"/>
              <w:rPr>
                <w:kern w:val="0"/>
                <w:szCs w:val="21"/>
              </w:rPr>
            </w:pPr>
            <w:r>
              <w:rPr>
                <w:kern w:val="0"/>
                <w:szCs w:val="21"/>
              </w:rPr>
              <w:t>(0.00685)</w:t>
            </w:r>
          </w:p>
        </w:tc>
        <w:tc>
          <w:tcPr>
            <w:tcW w:w="1440" w:type="dxa"/>
            <w:tcBorders>
              <w:top w:val="nil"/>
              <w:left w:val="nil"/>
              <w:bottom w:val="nil"/>
              <w:right w:val="nil"/>
            </w:tcBorders>
          </w:tcPr>
          <w:p w14:paraId="1DA810E4" w14:textId="77777777" w:rsidR="009D0907" w:rsidRDefault="009E4E15">
            <w:pPr>
              <w:autoSpaceDE w:val="0"/>
              <w:autoSpaceDN w:val="0"/>
              <w:adjustRightInd w:val="0"/>
              <w:jc w:val="center"/>
              <w:rPr>
                <w:kern w:val="0"/>
                <w:szCs w:val="21"/>
              </w:rPr>
            </w:pPr>
            <w:r>
              <w:rPr>
                <w:kern w:val="0"/>
                <w:szCs w:val="21"/>
              </w:rPr>
              <w:t>(0.00668)</w:t>
            </w:r>
          </w:p>
        </w:tc>
      </w:tr>
      <w:tr w:rsidR="009D0907" w14:paraId="798A0ED3" w14:textId="77777777">
        <w:trPr>
          <w:jc w:val="center"/>
        </w:trPr>
        <w:tc>
          <w:tcPr>
            <w:tcW w:w="3099" w:type="dxa"/>
            <w:tcBorders>
              <w:top w:val="nil"/>
              <w:left w:val="nil"/>
              <w:bottom w:val="nil"/>
              <w:right w:val="nil"/>
            </w:tcBorders>
          </w:tcPr>
          <w:p w14:paraId="3D67718B" w14:textId="77777777" w:rsidR="009D0907" w:rsidRDefault="009E4E15">
            <w:pPr>
              <w:autoSpaceDE w:val="0"/>
              <w:autoSpaceDN w:val="0"/>
              <w:adjustRightInd w:val="0"/>
              <w:jc w:val="left"/>
              <w:rPr>
                <w:i/>
                <w:iCs/>
                <w:kern w:val="0"/>
                <w:szCs w:val="21"/>
              </w:rPr>
            </w:pPr>
            <w:r>
              <w:rPr>
                <w:i/>
                <w:iCs/>
                <w:kern w:val="0"/>
                <w:szCs w:val="21"/>
              </w:rPr>
              <w:t>ROA</w:t>
            </w:r>
          </w:p>
        </w:tc>
        <w:tc>
          <w:tcPr>
            <w:tcW w:w="1440" w:type="dxa"/>
            <w:tcBorders>
              <w:top w:val="nil"/>
              <w:left w:val="nil"/>
              <w:bottom w:val="nil"/>
              <w:right w:val="nil"/>
            </w:tcBorders>
          </w:tcPr>
          <w:p w14:paraId="447BACA6" w14:textId="77777777" w:rsidR="009D0907" w:rsidRDefault="009E4E15">
            <w:pPr>
              <w:autoSpaceDE w:val="0"/>
              <w:autoSpaceDN w:val="0"/>
              <w:adjustRightInd w:val="0"/>
              <w:jc w:val="center"/>
              <w:rPr>
                <w:kern w:val="0"/>
                <w:szCs w:val="21"/>
              </w:rPr>
            </w:pPr>
            <w:r>
              <w:rPr>
                <w:kern w:val="0"/>
                <w:szCs w:val="21"/>
              </w:rPr>
              <w:t>-0.0104</w:t>
            </w:r>
          </w:p>
        </w:tc>
        <w:tc>
          <w:tcPr>
            <w:tcW w:w="1440" w:type="dxa"/>
            <w:tcBorders>
              <w:top w:val="nil"/>
              <w:left w:val="nil"/>
              <w:bottom w:val="nil"/>
              <w:right w:val="nil"/>
            </w:tcBorders>
          </w:tcPr>
          <w:p w14:paraId="579B3D43" w14:textId="77777777" w:rsidR="009D0907" w:rsidRDefault="009E4E15">
            <w:pPr>
              <w:autoSpaceDE w:val="0"/>
              <w:autoSpaceDN w:val="0"/>
              <w:adjustRightInd w:val="0"/>
              <w:jc w:val="center"/>
              <w:rPr>
                <w:kern w:val="0"/>
                <w:szCs w:val="21"/>
              </w:rPr>
            </w:pPr>
            <w:r>
              <w:rPr>
                <w:kern w:val="0"/>
                <w:szCs w:val="21"/>
              </w:rPr>
              <w:t>0.00540</w:t>
            </w:r>
          </w:p>
        </w:tc>
      </w:tr>
      <w:tr w:rsidR="009D0907" w14:paraId="03E91560" w14:textId="77777777">
        <w:trPr>
          <w:jc w:val="center"/>
        </w:trPr>
        <w:tc>
          <w:tcPr>
            <w:tcW w:w="3099" w:type="dxa"/>
            <w:tcBorders>
              <w:top w:val="nil"/>
              <w:left w:val="nil"/>
              <w:bottom w:val="nil"/>
              <w:right w:val="nil"/>
            </w:tcBorders>
          </w:tcPr>
          <w:p w14:paraId="4067AC8A" w14:textId="77777777" w:rsidR="009D0907" w:rsidRDefault="009D0907">
            <w:pPr>
              <w:autoSpaceDE w:val="0"/>
              <w:autoSpaceDN w:val="0"/>
              <w:adjustRightInd w:val="0"/>
              <w:jc w:val="left"/>
              <w:rPr>
                <w:i/>
                <w:iCs/>
                <w:kern w:val="0"/>
                <w:szCs w:val="21"/>
              </w:rPr>
            </w:pPr>
          </w:p>
        </w:tc>
        <w:tc>
          <w:tcPr>
            <w:tcW w:w="1440" w:type="dxa"/>
            <w:tcBorders>
              <w:top w:val="nil"/>
              <w:left w:val="nil"/>
              <w:bottom w:val="nil"/>
              <w:right w:val="nil"/>
            </w:tcBorders>
          </w:tcPr>
          <w:p w14:paraId="6452F595" w14:textId="77777777" w:rsidR="009D0907" w:rsidRDefault="009E4E15">
            <w:pPr>
              <w:autoSpaceDE w:val="0"/>
              <w:autoSpaceDN w:val="0"/>
              <w:adjustRightInd w:val="0"/>
              <w:jc w:val="center"/>
              <w:rPr>
                <w:kern w:val="0"/>
                <w:szCs w:val="21"/>
              </w:rPr>
            </w:pPr>
            <w:r>
              <w:rPr>
                <w:kern w:val="0"/>
                <w:szCs w:val="21"/>
              </w:rPr>
              <w:t>(0.0579)</w:t>
            </w:r>
          </w:p>
        </w:tc>
        <w:tc>
          <w:tcPr>
            <w:tcW w:w="1440" w:type="dxa"/>
            <w:tcBorders>
              <w:top w:val="nil"/>
              <w:left w:val="nil"/>
              <w:bottom w:val="nil"/>
              <w:right w:val="nil"/>
            </w:tcBorders>
          </w:tcPr>
          <w:p w14:paraId="5DA451F5" w14:textId="77777777" w:rsidR="009D0907" w:rsidRDefault="009E4E15">
            <w:pPr>
              <w:autoSpaceDE w:val="0"/>
              <w:autoSpaceDN w:val="0"/>
              <w:adjustRightInd w:val="0"/>
              <w:jc w:val="center"/>
              <w:rPr>
                <w:kern w:val="0"/>
                <w:szCs w:val="21"/>
              </w:rPr>
            </w:pPr>
            <w:r>
              <w:rPr>
                <w:kern w:val="0"/>
                <w:szCs w:val="21"/>
              </w:rPr>
              <w:t>(0.0584)</w:t>
            </w:r>
          </w:p>
        </w:tc>
      </w:tr>
      <w:tr w:rsidR="009D0907" w14:paraId="17F59DE9" w14:textId="77777777">
        <w:trPr>
          <w:jc w:val="center"/>
        </w:trPr>
        <w:tc>
          <w:tcPr>
            <w:tcW w:w="3099" w:type="dxa"/>
            <w:tcBorders>
              <w:top w:val="nil"/>
              <w:left w:val="nil"/>
              <w:bottom w:val="nil"/>
              <w:right w:val="nil"/>
            </w:tcBorders>
          </w:tcPr>
          <w:p w14:paraId="1FE5B089" w14:textId="77777777" w:rsidR="009D0907" w:rsidRDefault="009E4E15">
            <w:pPr>
              <w:autoSpaceDE w:val="0"/>
              <w:autoSpaceDN w:val="0"/>
              <w:adjustRightInd w:val="0"/>
              <w:jc w:val="left"/>
              <w:rPr>
                <w:i/>
                <w:iCs/>
                <w:kern w:val="0"/>
                <w:szCs w:val="21"/>
              </w:rPr>
            </w:pPr>
            <w:r>
              <w:rPr>
                <w:i/>
                <w:iCs/>
                <w:kern w:val="0"/>
                <w:szCs w:val="21"/>
              </w:rPr>
              <w:t>Lev</w:t>
            </w:r>
          </w:p>
        </w:tc>
        <w:tc>
          <w:tcPr>
            <w:tcW w:w="1440" w:type="dxa"/>
            <w:tcBorders>
              <w:top w:val="nil"/>
              <w:left w:val="nil"/>
              <w:bottom w:val="nil"/>
              <w:right w:val="nil"/>
            </w:tcBorders>
          </w:tcPr>
          <w:p w14:paraId="49B23523" w14:textId="77777777" w:rsidR="009D0907" w:rsidRDefault="009E4E15">
            <w:pPr>
              <w:autoSpaceDE w:val="0"/>
              <w:autoSpaceDN w:val="0"/>
              <w:adjustRightInd w:val="0"/>
              <w:jc w:val="center"/>
              <w:rPr>
                <w:kern w:val="0"/>
                <w:szCs w:val="21"/>
              </w:rPr>
            </w:pPr>
            <w:r>
              <w:rPr>
                <w:kern w:val="0"/>
                <w:szCs w:val="21"/>
              </w:rPr>
              <w:t>-0.0619</w:t>
            </w:r>
          </w:p>
        </w:tc>
        <w:tc>
          <w:tcPr>
            <w:tcW w:w="1440" w:type="dxa"/>
            <w:tcBorders>
              <w:top w:val="nil"/>
              <w:left w:val="nil"/>
              <w:bottom w:val="nil"/>
              <w:right w:val="nil"/>
            </w:tcBorders>
          </w:tcPr>
          <w:p w14:paraId="54AD507D" w14:textId="77777777" w:rsidR="009D0907" w:rsidRDefault="009E4E15">
            <w:pPr>
              <w:autoSpaceDE w:val="0"/>
              <w:autoSpaceDN w:val="0"/>
              <w:adjustRightInd w:val="0"/>
              <w:jc w:val="center"/>
              <w:rPr>
                <w:kern w:val="0"/>
                <w:szCs w:val="21"/>
              </w:rPr>
            </w:pPr>
            <w:r>
              <w:rPr>
                <w:kern w:val="0"/>
                <w:szCs w:val="21"/>
              </w:rPr>
              <w:t>-0.0538</w:t>
            </w:r>
          </w:p>
        </w:tc>
      </w:tr>
      <w:tr w:rsidR="009D0907" w14:paraId="43CA85C9" w14:textId="77777777">
        <w:trPr>
          <w:jc w:val="center"/>
        </w:trPr>
        <w:tc>
          <w:tcPr>
            <w:tcW w:w="3099" w:type="dxa"/>
            <w:tcBorders>
              <w:top w:val="nil"/>
              <w:left w:val="nil"/>
              <w:bottom w:val="nil"/>
              <w:right w:val="nil"/>
            </w:tcBorders>
          </w:tcPr>
          <w:p w14:paraId="44B7A699" w14:textId="77777777" w:rsidR="009D0907" w:rsidRDefault="009D0907">
            <w:pPr>
              <w:autoSpaceDE w:val="0"/>
              <w:autoSpaceDN w:val="0"/>
              <w:adjustRightInd w:val="0"/>
              <w:jc w:val="left"/>
              <w:rPr>
                <w:i/>
                <w:iCs/>
                <w:kern w:val="0"/>
                <w:szCs w:val="21"/>
              </w:rPr>
            </w:pPr>
          </w:p>
        </w:tc>
        <w:tc>
          <w:tcPr>
            <w:tcW w:w="1440" w:type="dxa"/>
            <w:tcBorders>
              <w:top w:val="nil"/>
              <w:left w:val="nil"/>
              <w:bottom w:val="nil"/>
              <w:right w:val="nil"/>
            </w:tcBorders>
          </w:tcPr>
          <w:p w14:paraId="547F02D7" w14:textId="77777777" w:rsidR="009D0907" w:rsidRDefault="009E4E15">
            <w:pPr>
              <w:autoSpaceDE w:val="0"/>
              <w:autoSpaceDN w:val="0"/>
              <w:adjustRightInd w:val="0"/>
              <w:jc w:val="center"/>
              <w:rPr>
                <w:kern w:val="0"/>
                <w:szCs w:val="21"/>
              </w:rPr>
            </w:pPr>
            <w:r>
              <w:rPr>
                <w:kern w:val="0"/>
                <w:szCs w:val="21"/>
              </w:rPr>
              <w:t>(0.0399)</w:t>
            </w:r>
          </w:p>
        </w:tc>
        <w:tc>
          <w:tcPr>
            <w:tcW w:w="1440" w:type="dxa"/>
            <w:tcBorders>
              <w:top w:val="nil"/>
              <w:left w:val="nil"/>
              <w:bottom w:val="nil"/>
              <w:right w:val="nil"/>
            </w:tcBorders>
          </w:tcPr>
          <w:p w14:paraId="279CC1FB" w14:textId="77777777" w:rsidR="009D0907" w:rsidRDefault="009E4E15">
            <w:pPr>
              <w:autoSpaceDE w:val="0"/>
              <w:autoSpaceDN w:val="0"/>
              <w:adjustRightInd w:val="0"/>
              <w:jc w:val="center"/>
              <w:rPr>
                <w:kern w:val="0"/>
                <w:szCs w:val="21"/>
              </w:rPr>
            </w:pPr>
            <w:r>
              <w:rPr>
                <w:kern w:val="0"/>
                <w:szCs w:val="21"/>
              </w:rPr>
              <w:t>(0.0400)</w:t>
            </w:r>
          </w:p>
        </w:tc>
      </w:tr>
      <w:tr w:rsidR="009D0907" w14:paraId="22A5B97D" w14:textId="77777777">
        <w:trPr>
          <w:jc w:val="center"/>
        </w:trPr>
        <w:tc>
          <w:tcPr>
            <w:tcW w:w="3099" w:type="dxa"/>
            <w:tcBorders>
              <w:top w:val="nil"/>
              <w:left w:val="nil"/>
              <w:bottom w:val="nil"/>
              <w:right w:val="nil"/>
            </w:tcBorders>
          </w:tcPr>
          <w:p w14:paraId="4B7B546C" w14:textId="77777777" w:rsidR="009D0907" w:rsidRDefault="009E4E15">
            <w:pPr>
              <w:autoSpaceDE w:val="0"/>
              <w:autoSpaceDN w:val="0"/>
              <w:adjustRightInd w:val="0"/>
              <w:jc w:val="left"/>
              <w:rPr>
                <w:i/>
                <w:iCs/>
                <w:kern w:val="0"/>
                <w:szCs w:val="21"/>
              </w:rPr>
            </w:pPr>
            <w:r>
              <w:rPr>
                <w:i/>
                <w:iCs/>
                <w:kern w:val="0"/>
                <w:szCs w:val="21"/>
              </w:rPr>
              <w:t>Constant</w:t>
            </w:r>
          </w:p>
        </w:tc>
        <w:tc>
          <w:tcPr>
            <w:tcW w:w="1440" w:type="dxa"/>
            <w:tcBorders>
              <w:top w:val="nil"/>
              <w:left w:val="nil"/>
              <w:bottom w:val="nil"/>
              <w:right w:val="nil"/>
            </w:tcBorders>
          </w:tcPr>
          <w:p w14:paraId="55629C5C" w14:textId="77777777" w:rsidR="009D0907" w:rsidRDefault="009E4E15">
            <w:pPr>
              <w:autoSpaceDE w:val="0"/>
              <w:autoSpaceDN w:val="0"/>
              <w:adjustRightInd w:val="0"/>
              <w:jc w:val="center"/>
              <w:rPr>
                <w:kern w:val="0"/>
                <w:szCs w:val="21"/>
              </w:rPr>
            </w:pPr>
            <w:r>
              <w:rPr>
                <w:kern w:val="0"/>
                <w:szCs w:val="21"/>
              </w:rPr>
              <w:t>0.299**</w:t>
            </w:r>
          </w:p>
        </w:tc>
        <w:tc>
          <w:tcPr>
            <w:tcW w:w="1440" w:type="dxa"/>
            <w:tcBorders>
              <w:top w:val="nil"/>
              <w:left w:val="nil"/>
              <w:bottom w:val="nil"/>
              <w:right w:val="nil"/>
            </w:tcBorders>
          </w:tcPr>
          <w:p w14:paraId="43154931" w14:textId="77777777" w:rsidR="009D0907" w:rsidRDefault="009E4E15">
            <w:pPr>
              <w:autoSpaceDE w:val="0"/>
              <w:autoSpaceDN w:val="0"/>
              <w:adjustRightInd w:val="0"/>
              <w:jc w:val="center"/>
              <w:rPr>
                <w:kern w:val="0"/>
                <w:szCs w:val="21"/>
              </w:rPr>
            </w:pPr>
            <w:r>
              <w:rPr>
                <w:kern w:val="0"/>
                <w:szCs w:val="21"/>
              </w:rPr>
              <w:t>0.198</w:t>
            </w:r>
          </w:p>
        </w:tc>
      </w:tr>
      <w:tr w:rsidR="009D0907" w14:paraId="187A5E9D" w14:textId="77777777">
        <w:trPr>
          <w:jc w:val="center"/>
        </w:trPr>
        <w:tc>
          <w:tcPr>
            <w:tcW w:w="3099" w:type="dxa"/>
            <w:tcBorders>
              <w:top w:val="nil"/>
              <w:left w:val="nil"/>
              <w:bottom w:val="nil"/>
              <w:right w:val="nil"/>
            </w:tcBorders>
          </w:tcPr>
          <w:p w14:paraId="4AC9BE56" w14:textId="77777777" w:rsidR="009D0907" w:rsidRDefault="009D0907">
            <w:pPr>
              <w:autoSpaceDE w:val="0"/>
              <w:autoSpaceDN w:val="0"/>
              <w:adjustRightInd w:val="0"/>
              <w:jc w:val="left"/>
              <w:rPr>
                <w:kern w:val="0"/>
                <w:szCs w:val="21"/>
              </w:rPr>
            </w:pPr>
          </w:p>
        </w:tc>
        <w:tc>
          <w:tcPr>
            <w:tcW w:w="1440" w:type="dxa"/>
            <w:tcBorders>
              <w:top w:val="nil"/>
              <w:left w:val="nil"/>
              <w:bottom w:val="nil"/>
              <w:right w:val="nil"/>
            </w:tcBorders>
          </w:tcPr>
          <w:p w14:paraId="3897BF7C" w14:textId="77777777" w:rsidR="009D0907" w:rsidRDefault="009E4E15">
            <w:pPr>
              <w:autoSpaceDE w:val="0"/>
              <w:autoSpaceDN w:val="0"/>
              <w:adjustRightInd w:val="0"/>
              <w:jc w:val="center"/>
              <w:rPr>
                <w:kern w:val="0"/>
                <w:szCs w:val="21"/>
              </w:rPr>
            </w:pPr>
            <w:r>
              <w:rPr>
                <w:kern w:val="0"/>
                <w:szCs w:val="21"/>
              </w:rPr>
              <w:t>(0.145)</w:t>
            </w:r>
          </w:p>
        </w:tc>
        <w:tc>
          <w:tcPr>
            <w:tcW w:w="1440" w:type="dxa"/>
            <w:tcBorders>
              <w:top w:val="nil"/>
              <w:left w:val="nil"/>
              <w:bottom w:val="nil"/>
              <w:right w:val="nil"/>
            </w:tcBorders>
          </w:tcPr>
          <w:p w14:paraId="3099D482" w14:textId="77777777" w:rsidR="009D0907" w:rsidRDefault="009E4E15">
            <w:pPr>
              <w:autoSpaceDE w:val="0"/>
              <w:autoSpaceDN w:val="0"/>
              <w:adjustRightInd w:val="0"/>
              <w:jc w:val="center"/>
              <w:rPr>
                <w:kern w:val="0"/>
                <w:szCs w:val="21"/>
              </w:rPr>
            </w:pPr>
            <w:r>
              <w:rPr>
                <w:kern w:val="0"/>
                <w:szCs w:val="21"/>
              </w:rPr>
              <w:t>(0.141)</w:t>
            </w:r>
          </w:p>
        </w:tc>
      </w:tr>
      <w:tr w:rsidR="009D0907" w14:paraId="032B1DE3" w14:textId="77777777">
        <w:trPr>
          <w:jc w:val="center"/>
        </w:trPr>
        <w:tc>
          <w:tcPr>
            <w:tcW w:w="3099" w:type="dxa"/>
            <w:tcBorders>
              <w:top w:val="nil"/>
              <w:left w:val="nil"/>
              <w:bottom w:val="nil"/>
              <w:right w:val="nil"/>
            </w:tcBorders>
          </w:tcPr>
          <w:p w14:paraId="298C6947" w14:textId="77777777" w:rsidR="009D0907" w:rsidRDefault="009D0907">
            <w:pPr>
              <w:autoSpaceDE w:val="0"/>
              <w:autoSpaceDN w:val="0"/>
              <w:adjustRightInd w:val="0"/>
              <w:jc w:val="left"/>
              <w:rPr>
                <w:kern w:val="0"/>
                <w:szCs w:val="21"/>
              </w:rPr>
            </w:pPr>
          </w:p>
        </w:tc>
        <w:tc>
          <w:tcPr>
            <w:tcW w:w="1440" w:type="dxa"/>
            <w:tcBorders>
              <w:top w:val="nil"/>
              <w:left w:val="nil"/>
              <w:bottom w:val="nil"/>
              <w:right w:val="nil"/>
            </w:tcBorders>
          </w:tcPr>
          <w:p w14:paraId="0AAFA422" w14:textId="77777777" w:rsidR="009D0907" w:rsidRDefault="009D0907">
            <w:pPr>
              <w:autoSpaceDE w:val="0"/>
              <w:autoSpaceDN w:val="0"/>
              <w:adjustRightInd w:val="0"/>
              <w:jc w:val="center"/>
              <w:rPr>
                <w:kern w:val="0"/>
                <w:szCs w:val="21"/>
              </w:rPr>
            </w:pPr>
          </w:p>
        </w:tc>
        <w:tc>
          <w:tcPr>
            <w:tcW w:w="1440" w:type="dxa"/>
            <w:tcBorders>
              <w:top w:val="nil"/>
              <w:left w:val="nil"/>
              <w:bottom w:val="nil"/>
              <w:right w:val="nil"/>
            </w:tcBorders>
          </w:tcPr>
          <w:p w14:paraId="0F386FF1" w14:textId="77777777" w:rsidR="009D0907" w:rsidRDefault="009D0907">
            <w:pPr>
              <w:autoSpaceDE w:val="0"/>
              <w:autoSpaceDN w:val="0"/>
              <w:adjustRightInd w:val="0"/>
              <w:jc w:val="center"/>
              <w:rPr>
                <w:kern w:val="0"/>
                <w:szCs w:val="21"/>
              </w:rPr>
            </w:pPr>
          </w:p>
        </w:tc>
      </w:tr>
      <w:tr w:rsidR="009D0907" w14:paraId="22590574" w14:textId="77777777">
        <w:trPr>
          <w:jc w:val="center"/>
        </w:trPr>
        <w:tc>
          <w:tcPr>
            <w:tcW w:w="3099" w:type="dxa"/>
            <w:tcBorders>
              <w:top w:val="nil"/>
              <w:left w:val="nil"/>
              <w:bottom w:val="nil"/>
              <w:right w:val="nil"/>
            </w:tcBorders>
          </w:tcPr>
          <w:p w14:paraId="28263CD2" w14:textId="77777777" w:rsidR="009D0907" w:rsidRDefault="009E4E15">
            <w:pPr>
              <w:autoSpaceDE w:val="0"/>
              <w:autoSpaceDN w:val="0"/>
              <w:adjustRightInd w:val="0"/>
              <w:jc w:val="left"/>
              <w:rPr>
                <w:kern w:val="0"/>
                <w:szCs w:val="21"/>
              </w:rPr>
            </w:pPr>
            <w:r>
              <w:rPr>
                <w:kern w:val="0"/>
                <w:szCs w:val="21"/>
              </w:rPr>
              <w:t>Observations</w:t>
            </w:r>
          </w:p>
        </w:tc>
        <w:tc>
          <w:tcPr>
            <w:tcW w:w="1440" w:type="dxa"/>
            <w:tcBorders>
              <w:top w:val="nil"/>
              <w:left w:val="nil"/>
              <w:bottom w:val="nil"/>
              <w:right w:val="nil"/>
            </w:tcBorders>
          </w:tcPr>
          <w:p w14:paraId="5DF81656" w14:textId="77777777" w:rsidR="009D0907" w:rsidRDefault="009E4E15">
            <w:pPr>
              <w:autoSpaceDE w:val="0"/>
              <w:autoSpaceDN w:val="0"/>
              <w:adjustRightInd w:val="0"/>
              <w:jc w:val="center"/>
              <w:rPr>
                <w:kern w:val="0"/>
                <w:szCs w:val="21"/>
              </w:rPr>
            </w:pPr>
            <w:r>
              <w:rPr>
                <w:kern w:val="0"/>
                <w:szCs w:val="21"/>
              </w:rPr>
              <w:t>5437</w:t>
            </w:r>
          </w:p>
        </w:tc>
        <w:tc>
          <w:tcPr>
            <w:tcW w:w="1440" w:type="dxa"/>
            <w:tcBorders>
              <w:top w:val="nil"/>
              <w:left w:val="nil"/>
              <w:bottom w:val="nil"/>
              <w:right w:val="nil"/>
            </w:tcBorders>
          </w:tcPr>
          <w:p w14:paraId="117DCE1E" w14:textId="77777777" w:rsidR="009D0907" w:rsidRDefault="009E4E15">
            <w:pPr>
              <w:autoSpaceDE w:val="0"/>
              <w:autoSpaceDN w:val="0"/>
              <w:adjustRightInd w:val="0"/>
              <w:jc w:val="center"/>
              <w:rPr>
                <w:kern w:val="0"/>
                <w:szCs w:val="21"/>
              </w:rPr>
            </w:pPr>
            <w:r>
              <w:rPr>
                <w:kern w:val="0"/>
                <w:szCs w:val="21"/>
              </w:rPr>
              <w:t>5437</w:t>
            </w:r>
          </w:p>
        </w:tc>
      </w:tr>
      <w:tr w:rsidR="009D0907" w14:paraId="36E1F5AF" w14:textId="77777777">
        <w:trPr>
          <w:jc w:val="center"/>
        </w:trPr>
        <w:tc>
          <w:tcPr>
            <w:tcW w:w="3099" w:type="dxa"/>
            <w:tcBorders>
              <w:top w:val="nil"/>
              <w:left w:val="nil"/>
              <w:bottom w:val="nil"/>
              <w:right w:val="nil"/>
            </w:tcBorders>
          </w:tcPr>
          <w:p w14:paraId="4C330197" w14:textId="77777777" w:rsidR="009D0907" w:rsidRDefault="009E4E15">
            <w:pPr>
              <w:autoSpaceDE w:val="0"/>
              <w:autoSpaceDN w:val="0"/>
              <w:adjustRightInd w:val="0"/>
              <w:jc w:val="left"/>
              <w:rPr>
                <w:kern w:val="0"/>
                <w:szCs w:val="21"/>
              </w:rPr>
            </w:pPr>
            <w:r>
              <w:rPr>
                <w:kern w:val="0"/>
                <w:szCs w:val="21"/>
              </w:rPr>
              <w:t>N</w:t>
            </w:r>
          </w:p>
        </w:tc>
        <w:tc>
          <w:tcPr>
            <w:tcW w:w="1440" w:type="dxa"/>
            <w:tcBorders>
              <w:top w:val="nil"/>
              <w:left w:val="nil"/>
              <w:bottom w:val="nil"/>
              <w:right w:val="nil"/>
            </w:tcBorders>
          </w:tcPr>
          <w:p w14:paraId="5BD0DE83" w14:textId="77777777" w:rsidR="009D0907" w:rsidRDefault="009E4E15">
            <w:pPr>
              <w:autoSpaceDE w:val="0"/>
              <w:autoSpaceDN w:val="0"/>
              <w:adjustRightInd w:val="0"/>
              <w:jc w:val="center"/>
              <w:rPr>
                <w:kern w:val="0"/>
                <w:szCs w:val="21"/>
              </w:rPr>
            </w:pPr>
            <w:r>
              <w:rPr>
                <w:kern w:val="0"/>
                <w:szCs w:val="21"/>
              </w:rPr>
              <w:t>1296</w:t>
            </w:r>
          </w:p>
        </w:tc>
        <w:tc>
          <w:tcPr>
            <w:tcW w:w="1440" w:type="dxa"/>
            <w:tcBorders>
              <w:top w:val="nil"/>
              <w:left w:val="nil"/>
              <w:bottom w:val="nil"/>
              <w:right w:val="nil"/>
            </w:tcBorders>
          </w:tcPr>
          <w:p w14:paraId="76F52D90" w14:textId="77777777" w:rsidR="009D0907" w:rsidRDefault="009E4E15">
            <w:pPr>
              <w:autoSpaceDE w:val="0"/>
              <w:autoSpaceDN w:val="0"/>
              <w:adjustRightInd w:val="0"/>
              <w:jc w:val="center"/>
              <w:rPr>
                <w:kern w:val="0"/>
                <w:szCs w:val="21"/>
              </w:rPr>
            </w:pPr>
            <w:r>
              <w:rPr>
                <w:kern w:val="0"/>
                <w:szCs w:val="21"/>
              </w:rPr>
              <w:t>1296</w:t>
            </w:r>
          </w:p>
        </w:tc>
      </w:tr>
      <w:tr w:rsidR="009D0907" w14:paraId="71BD560D" w14:textId="77777777">
        <w:tblPrEx>
          <w:tblBorders>
            <w:bottom w:val="single" w:sz="6" w:space="0" w:color="auto"/>
          </w:tblBorders>
        </w:tblPrEx>
        <w:trPr>
          <w:jc w:val="center"/>
        </w:trPr>
        <w:tc>
          <w:tcPr>
            <w:tcW w:w="3099" w:type="dxa"/>
            <w:tcBorders>
              <w:top w:val="nil"/>
              <w:left w:val="nil"/>
              <w:bottom w:val="single" w:sz="6" w:space="0" w:color="auto"/>
              <w:right w:val="nil"/>
            </w:tcBorders>
          </w:tcPr>
          <w:p w14:paraId="159B0488" w14:textId="77777777" w:rsidR="009D0907" w:rsidRDefault="009E4E15">
            <w:pPr>
              <w:autoSpaceDE w:val="0"/>
              <w:autoSpaceDN w:val="0"/>
              <w:adjustRightInd w:val="0"/>
              <w:jc w:val="left"/>
              <w:rPr>
                <w:kern w:val="0"/>
                <w:szCs w:val="21"/>
              </w:rPr>
            </w:pPr>
            <w:r>
              <w:rPr>
                <w:rFonts w:hint="eastAsia"/>
                <w:kern w:val="0"/>
                <w:szCs w:val="21"/>
              </w:rPr>
              <w:t>个体固定效应</w:t>
            </w:r>
          </w:p>
          <w:p w14:paraId="77099398" w14:textId="77777777" w:rsidR="009D0907" w:rsidRDefault="009E4E15">
            <w:pPr>
              <w:autoSpaceDE w:val="0"/>
              <w:autoSpaceDN w:val="0"/>
              <w:adjustRightInd w:val="0"/>
              <w:jc w:val="left"/>
              <w:rPr>
                <w:kern w:val="0"/>
                <w:szCs w:val="21"/>
              </w:rPr>
            </w:pPr>
            <w:r>
              <w:rPr>
                <w:rFonts w:hint="eastAsia"/>
                <w:kern w:val="0"/>
                <w:szCs w:val="21"/>
              </w:rPr>
              <w:t>时间固定效应</w:t>
            </w:r>
          </w:p>
        </w:tc>
        <w:tc>
          <w:tcPr>
            <w:tcW w:w="1440" w:type="dxa"/>
            <w:tcBorders>
              <w:top w:val="nil"/>
              <w:left w:val="nil"/>
              <w:bottom w:val="single" w:sz="6" w:space="0" w:color="auto"/>
              <w:right w:val="nil"/>
            </w:tcBorders>
          </w:tcPr>
          <w:p w14:paraId="45702548" w14:textId="77777777" w:rsidR="009D0907" w:rsidRDefault="009E4E15">
            <w:pPr>
              <w:autoSpaceDE w:val="0"/>
              <w:autoSpaceDN w:val="0"/>
              <w:adjustRightInd w:val="0"/>
              <w:jc w:val="center"/>
              <w:rPr>
                <w:kern w:val="0"/>
                <w:szCs w:val="21"/>
              </w:rPr>
            </w:pPr>
            <w:r>
              <w:rPr>
                <w:kern w:val="0"/>
                <w:szCs w:val="21"/>
              </w:rPr>
              <w:t>YES</w:t>
            </w:r>
          </w:p>
          <w:p w14:paraId="7A5306C1" w14:textId="77777777" w:rsidR="009D0907" w:rsidRDefault="009E4E15">
            <w:pPr>
              <w:autoSpaceDE w:val="0"/>
              <w:autoSpaceDN w:val="0"/>
              <w:adjustRightInd w:val="0"/>
              <w:jc w:val="center"/>
              <w:rPr>
                <w:kern w:val="0"/>
                <w:szCs w:val="21"/>
              </w:rPr>
            </w:pPr>
            <w:r>
              <w:rPr>
                <w:rFonts w:hint="eastAsia"/>
                <w:kern w:val="0"/>
                <w:szCs w:val="21"/>
              </w:rPr>
              <w:t>Y</w:t>
            </w:r>
            <w:r>
              <w:rPr>
                <w:kern w:val="0"/>
                <w:szCs w:val="21"/>
              </w:rPr>
              <w:t>ES</w:t>
            </w:r>
          </w:p>
        </w:tc>
        <w:tc>
          <w:tcPr>
            <w:tcW w:w="1440" w:type="dxa"/>
            <w:tcBorders>
              <w:top w:val="nil"/>
              <w:left w:val="nil"/>
              <w:bottom w:val="single" w:sz="6" w:space="0" w:color="auto"/>
              <w:right w:val="nil"/>
            </w:tcBorders>
          </w:tcPr>
          <w:p w14:paraId="5E3724E1" w14:textId="77777777" w:rsidR="009D0907" w:rsidRDefault="009E4E15">
            <w:pPr>
              <w:autoSpaceDE w:val="0"/>
              <w:autoSpaceDN w:val="0"/>
              <w:adjustRightInd w:val="0"/>
              <w:jc w:val="center"/>
              <w:rPr>
                <w:kern w:val="0"/>
                <w:szCs w:val="21"/>
              </w:rPr>
            </w:pPr>
            <w:r>
              <w:rPr>
                <w:kern w:val="0"/>
                <w:szCs w:val="21"/>
              </w:rPr>
              <w:t>NO</w:t>
            </w:r>
          </w:p>
          <w:p w14:paraId="048EB4DE" w14:textId="77777777" w:rsidR="009D0907" w:rsidRDefault="009E4E15">
            <w:pPr>
              <w:autoSpaceDE w:val="0"/>
              <w:autoSpaceDN w:val="0"/>
              <w:adjustRightInd w:val="0"/>
              <w:jc w:val="center"/>
              <w:rPr>
                <w:kern w:val="0"/>
                <w:szCs w:val="21"/>
              </w:rPr>
            </w:pPr>
            <w:r>
              <w:rPr>
                <w:rFonts w:hint="eastAsia"/>
                <w:kern w:val="0"/>
                <w:szCs w:val="21"/>
              </w:rPr>
              <w:t>N</w:t>
            </w:r>
            <w:r>
              <w:rPr>
                <w:kern w:val="0"/>
                <w:szCs w:val="21"/>
              </w:rPr>
              <w:t>O</w:t>
            </w:r>
          </w:p>
        </w:tc>
      </w:tr>
    </w:tbl>
    <w:p w14:paraId="079B33C7" w14:textId="77777777" w:rsidR="009D0907" w:rsidRDefault="009E4E15">
      <w:pPr>
        <w:autoSpaceDE w:val="0"/>
        <w:autoSpaceDN w:val="0"/>
        <w:adjustRightInd w:val="0"/>
        <w:jc w:val="center"/>
        <w:rPr>
          <w:kern w:val="0"/>
          <w:szCs w:val="21"/>
        </w:rPr>
      </w:pPr>
      <w:r>
        <w:rPr>
          <w:kern w:val="0"/>
          <w:szCs w:val="21"/>
        </w:rPr>
        <w:t>Robust standard errors in parentheses</w:t>
      </w:r>
    </w:p>
    <w:p w14:paraId="681E00EE" w14:textId="77777777" w:rsidR="009D0907" w:rsidRDefault="009E4E15">
      <w:pPr>
        <w:autoSpaceDE w:val="0"/>
        <w:autoSpaceDN w:val="0"/>
        <w:adjustRightInd w:val="0"/>
        <w:jc w:val="center"/>
        <w:rPr>
          <w:kern w:val="0"/>
          <w:szCs w:val="21"/>
        </w:rPr>
      </w:pPr>
      <w:r>
        <w:rPr>
          <w:kern w:val="0"/>
          <w:szCs w:val="21"/>
        </w:rPr>
        <w:t>*** p&lt;0.01, ** p&lt;0.05, * p&lt;0.1</w:t>
      </w:r>
    </w:p>
    <w:p w14:paraId="13DB123B" w14:textId="6F43F49F" w:rsidR="009D0907" w:rsidRDefault="009E4E15">
      <w:pPr>
        <w:spacing w:line="360" w:lineRule="auto"/>
        <w:rPr>
          <w:rFonts w:ascii="宋体" w:hAnsi="宋体"/>
          <w:sz w:val="24"/>
          <w:szCs w:val="24"/>
        </w:rPr>
      </w:pPr>
      <w:r>
        <w:rPr>
          <w:rFonts w:ascii="宋体" w:hAnsi="宋体"/>
          <w:sz w:val="24"/>
          <w:szCs w:val="24"/>
        </w:rPr>
        <w:tab/>
      </w:r>
      <w:r>
        <w:rPr>
          <w:rFonts w:ascii="宋体" w:hAnsi="宋体" w:hint="eastAsia"/>
          <w:sz w:val="24"/>
          <w:szCs w:val="24"/>
        </w:rPr>
        <w:t>根据表</w:t>
      </w:r>
      <w:r>
        <w:rPr>
          <w:sz w:val="24"/>
          <w:szCs w:val="24"/>
        </w:rPr>
        <w:t>4</w:t>
      </w:r>
      <w:r>
        <w:rPr>
          <w:rFonts w:ascii="宋体" w:hAnsi="宋体" w:hint="eastAsia"/>
          <w:sz w:val="24"/>
          <w:szCs w:val="24"/>
        </w:rPr>
        <w:t>-</w:t>
      </w:r>
      <w:r>
        <w:rPr>
          <w:sz w:val="24"/>
          <w:szCs w:val="24"/>
        </w:rPr>
        <w:t>4</w:t>
      </w:r>
      <w:r>
        <w:rPr>
          <w:rFonts w:ascii="宋体" w:hAnsi="宋体" w:hint="eastAsia"/>
          <w:sz w:val="24"/>
          <w:szCs w:val="24"/>
        </w:rPr>
        <w:t>的回归结果可以看出，两种模型中，三重差分变量的系数都在</w:t>
      </w:r>
      <w:r>
        <w:rPr>
          <w:sz w:val="24"/>
          <w:szCs w:val="24"/>
        </w:rPr>
        <w:t>5</w:t>
      </w:r>
      <w:r>
        <w:rPr>
          <w:rFonts w:ascii="宋体" w:hAnsi="宋体" w:hint="eastAsia"/>
          <w:sz w:val="24"/>
          <w:szCs w:val="24"/>
        </w:rPr>
        <w:t>%的显著水平下为正，说明即使将衡量企业技术创新积极性的变量替换为专利数据，环保税的政策冲击仍能对其产生显著的影响。从系数绝对数量的角度看，环保税实行之后，处理</w:t>
      </w:r>
      <w:proofErr w:type="gramStart"/>
      <w:r>
        <w:rPr>
          <w:rFonts w:ascii="宋体" w:hAnsi="宋体" w:hint="eastAsia"/>
          <w:sz w:val="24"/>
          <w:szCs w:val="24"/>
        </w:rPr>
        <w:t>组地区</w:t>
      </w:r>
      <w:proofErr w:type="gramEnd"/>
      <w:r>
        <w:rPr>
          <w:rFonts w:ascii="宋体" w:hAnsi="宋体" w:hint="eastAsia"/>
          <w:sz w:val="24"/>
          <w:szCs w:val="24"/>
        </w:rPr>
        <w:t>的污染企业的发明专利申请占比相比其他企业提升了约</w:t>
      </w:r>
      <w:r>
        <w:rPr>
          <w:sz w:val="24"/>
          <w:szCs w:val="24"/>
        </w:rPr>
        <w:t>2</w:t>
      </w:r>
      <w:r>
        <w:rPr>
          <w:rFonts w:ascii="宋体" w:hAnsi="宋体"/>
          <w:sz w:val="24"/>
          <w:szCs w:val="24"/>
        </w:rPr>
        <w:t>.</w:t>
      </w:r>
      <w:r>
        <w:rPr>
          <w:sz w:val="24"/>
          <w:szCs w:val="24"/>
        </w:rPr>
        <w:t>92</w:t>
      </w:r>
      <w:r>
        <w:rPr>
          <w:rFonts w:ascii="宋体" w:hAnsi="宋体" w:hint="eastAsia"/>
          <w:sz w:val="24"/>
          <w:szCs w:val="24"/>
        </w:rPr>
        <w:t>%。可以说，变量替换的回归也很好的说明了本文研究结果的稳健性。</w:t>
      </w:r>
    </w:p>
    <w:p w14:paraId="0416F7BA" w14:textId="77777777" w:rsidR="007E5B5F" w:rsidRDefault="007E5B5F">
      <w:pPr>
        <w:spacing w:line="360" w:lineRule="auto"/>
        <w:rPr>
          <w:rFonts w:eastAsia="黑体"/>
          <w:b/>
          <w:bCs/>
          <w:sz w:val="28"/>
          <w:szCs w:val="28"/>
        </w:rPr>
      </w:pPr>
    </w:p>
    <w:p w14:paraId="71A2184C" w14:textId="77777777" w:rsidR="007E5B5F" w:rsidRDefault="007E5B5F">
      <w:pPr>
        <w:spacing w:line="360" w:lineRule="auto"/>
        <w:rPr>
          <w:rFonts w:eastAsia="黑体"/>
          <w:b/>
          <w:bCs/>
          <w:sz w:val="28"/>
          <w:szCs w:val="28"/>
        </w:rPr>
      </w:pPr>
    </w:p>
    <w:p w14:paraId="5657282A" w14:textId="002A4B94" w:rsidR="009D0907" w:rsidRDefault="009E4E15" w:rsidP="00B34BD1">
      <w:pPr>
        <w:spacing w:beforeLines="50" w:before="156" w:afterLines="50" w:after="156" w:line="360" w:lineRule="auto"/>
        <w:rPr>
          <w:rFonts w:ascii="黑体" w:eastAsia="黑体" w:hAnsi="黑体"/>
          <w:b/>
          <w:bCs/>
          <w:sz w:val="28"/>
          <w:szCs w:val="28"/>
        </w:rPr>
      </w:pPr>
      <w:r>
        <w:rPr>
          <w:rFonts w:eastAsia="黑体"/>
          <w:b/>
          <w:bCs/>
          <w:sz w:val="28"/>
          <w:szCs w:val="28"/>
        </w:rPr>
        <w:lastRenderedPageBreak/>
        <w:t>4</w:t>
      </w:r>
      <w:r>
        <w:rPr>
          <w:rFonts w:ascii="黑体" w:eastAsia="黑体" w:hAnsi="黑体"/>
          <w:b/>
          <w:bCs/>
          <w:sz w:val="28"/>
          <w:szCs w:val="28"/>
        </w:rPr>
        <w:t>.</w:t>
      </w:r>
      <w:r>
        <w:rPr>
          <w:rFonts w:eastAsia="黑体"/>
          <w:b/>
          <w:bCs/>
          <w:sz w:val="28"/>
          <w:szCs w:val="28"/>
        </w:rPr>
        <w:t>4</w:t>
      </w:r>
      <w:r>
        <w:rPr>
          <w:rFonts w:ascii="黑体" w:eastAsia="黑体" w:hAnsi="黑体" w:hint="eastAsia"/>
          <w:b/>
          <w:bCs/>
          <w:sz w:val="28"/>
          <w:szCs w:val="28"/>
        </w:rPr>
        <w:t>异质性分析</w:t>
      </w:r>
    </w:p>
    <w:p w14:paraId="68ACBF14" w14:textId="77777777" w:rsidR="009D0907" w:rsidRDefault="009E4E15">
      <w:pPr>
        <w:spacing w:line="360" w:lineRule="auto"/>
        <w:rPr>
          <w:rFonts w:ascii="黑体" w:eastAsia="黑体" w:hAnsi="黑体"/>
          <w:b/>
          <w:bCs/>
          <w:sz w:val="24"/>
          <w:szCs w:val="24"/>
        </w:rPr>
      </w:pPr>
      <w:r>
        <w:rPr>
          <w:rFonts w:eastAsia="黑体"/>
          <w:b/>
          <w:bCs/>
          <w:sz w:val="24"/>
          <w:szCs w:val="24"/>
        </w:rPr>
        <w:t>4</w:t>
      </w:r>
      <w:r>
        <w:rPr>
          <w:rFonts w:ascii="黑体" w:eastAsia="黑体" w:hAnsi="黑体"/>
          <w:b/>
          <w:bCs/>
          <w:sz w:val="24"/>
          <w:szCs w:val="24"/>
        </w:rPr>
        <w:t>.</w:t>
      </w:r>
      <w:r>
        <w:rPr>
          <w:rFonts w:eastAsia="黑体"/>
          <w:b/>
          <w:bCs/>
          <w:sz w:val="24"/>
          <w:szCs w:val="24"/>
        </w:rPr>
        <w:t>4</w:t>
      </w:r>
      <w:r>
        <w:rPr>
          <w:rFonts w:ascii="黑体" w:eastAsia="黑体" w:hAnsi="黑体"/>
          <w:b/>
          <w:bCs/>
          <w:sz w:val="24"/>
          <w:szCs w:val="24"/>
        </w:rPr>
        <w:t>.</w:t>
      </w:r>
      <w:r>
        <w:rPr>
          <w:rFonts w:eastAsia="黑体"/>
          <w:b/>
          <w:bCs/>
          <w:sz w:val="24"/>
          <w:szCs w:val="24"/>
        </w:rPr>
        <w:t>1</w:t>
      </w:r>
      <w:r>
        <w:rPr>
          <w:rFonts w:ascii="黑体" w:eastAsia="黑体" w:hAnsi="黑体"/>
          <w:b/>
          <w:bCs/>
          <w:sz w:val="24"/>
          <w:szCs w:val="24"/>
        </w:rPr>
        <w:t xml:space="preserve"> </w:t>
      </w:r>
      <w:r>
        <w:rPr>
          <w:rFonts w:ascii="黑体" w:eastAsia="黑体" w:hAnsi="黑体" w:hint="eastAsia"/>
          <w:b/>
          <w:bCs/>
          <w:sz w:val="24"/>
          <w:szCs w:val="24"/>
        </w:rPr>
        <w:t>企业规模的异质性</w:t>
      </w:r>
    </w:p>
    <w:p w14:paraId="462B4AB7" w14:textId="77777777" w:rsidR="009D0907" w:rsidRDefault="009E4E15">
      <w:pPr>
        <w:spacing w:line="360" w:lineRule="auto"/>
        <w:rPr>
          <w:rFonts w:ascii="宋体" w:hAnsi="宋体"/>
          <w:sz w:val="24"/>
          <w:szCs w:val="24"/>
        </w:rPr>
      </w:pPr>
      <w:r>
        <w:rPr>
          <w:rFonts w:ascii="黑体" w:eastAsia="黑体" w:hAnsi="黑体"/>
          <w:b/>
          <w:bCs/>
          <w:sz w:val="24"/>
          <w:szCs w:val="24"/>
        </w:rPr>
        <w:tab/>
      </w:r>
      <w:r>
        <w:rPr>
          <w:rFonts w:ascii="宋体" w:hAnsi="宋体" w:hint="eastAsia"/>
          <w:sz w:val="24"/>
          <w:szCs w:val="24"/>
        </w:rPr>
        <w:t>根据企业总体规模的大小的不同，环保税政策对工业企业研发支出的政策冲击可能产生异质性。企业规模大小的差异会从创新能力、竞争优势等诸多方面影响企业受到环境</w:t>
      </w:r>
      <w:proofErr w:type="gramStart"/>
      <w:r>
        <w:rPr>
          <w:rFonts w:ascii="宋体" w:hAnsi="宋体" w:hint="eastAsia"/>
          <w:sz w:val="24"/>
          <w:szCs w:val="24"/>
        </w:rPr>
        <w:t>税冲击</w:t>
      </w:r>
      <w:proofErr w:type="gramEnd"/>
      <w:r>
        <w:rPr>
          <w:rFonts w:ascii="宋体" w:hAnsi="宋体" w:hint="eastAsia"/>
          <w:sz w:val="24"/>
          <w:szCs w:val="24"/>
        </w:rPr>
        <w:t>时做出反应的能力。本文将总资产数额大于全部企业资产数额中位数的企业识别为大型企业，总资产小于中位数的企业识别为小型企业并分别进行回归。为了方便对比分析，本文每一类企业的回归都汇报双向固定效应模型（</w:t>
      </w:r>
      <w:r>
        <w:rPr>
          <w:sz w:val="24"/>
          <w:szCs w:val="24"/>
        </w:rPr>
        <w:t>1</w:t>
      </w:r>
      <w:r>
        <w:rPr>
          <w:rFonts w:ascii="宋体" w:hAnsi="宋体" w:hint="eastAsia"/>
          <w:sz w:val="24"/>
          <w:szCs w:val="24"/>
        </w:rPr>
        <w:t>）和直接使用处理组虚拟变量和政策时间虚拟变量进行简单双重差分的模型（</w:t>
      </w:r>
      <w:r>
        <w:rPr>
          <w:sz w:val="24"/>
          <w:szCs w:val="24"/>
        </w:rPr>
        <w:t>2</w:t>
      </w:r>
      <w:r>
        <w:rPr>
          <w:rFonts w:ascii="宋体" w:hAnsi="宋体" w:hint="eastAsia"/>
          <w:sz w:val="24"/>
          <w:szCs w:val="24"/>
        </w:rPr>
        <w:t>）。回归结果汇报在表</w:t>
      </w:r>
      <w:r>
        <w:rPr>
          <w:sz w:val="24"/>
          <w:szCs w:val="24"/>
        </w:rPr>
        <w:t>4</w:t>
      </w:r>
      <w:r>
        <w:rPr>
          <w:rFonts w:ascii="宋体" w:hAnsi="宋体" w:hint="eastAsia"/>
          <w:sz w:val="24"/>
          <w:szCs w:val="24"/>
        </w:rPr>
        <w:t>-</w:t>
      </w:r>
      <w:r>
        <w:rPr>
          <w:sz w:val="24"/>
          <w:szCs w:val="24"/>
        </w:rPr>
        <w:t>5</w:t>
      </w:r>
      <w:r>
        <w:rPr>
          <w:rFonts w:ascii="宋体" w:hAnsi="宋体" w:hint="eastAsia"/>
          <w:sz w:val="24"/>
          <w:szCs w:val="24"/>
        </w:rPr>
        <w:t>中：</w:t>
      </w:r>
    </w:p>
    <w:p w14:paraId="08D1B7F5" w14:textId="77777777" w:rsidR="007E5B5F" w:rsidRDefault="007E5B5F" w:rsidP="007E5B5F">
      <w:pPr>
        <w:ind w:firstLine="420"/>
        <w:jc w:val="center"/>
        <w:rPr>
          <w:rFonts w:ascii="黑体" w:eastAsia="黑体" w:hAnsi="黑体"/>
          <w:sz w:val="24"/>
          <w:szCs w:val="24"/>
        </w:rPr>
      </w:pPr>
    </w:p>
    <w:p w14:paraId="05DE3044" w14:textId="708AF80F" w:rsidR="009D0907" w:rsidRDefault="009E4E15" w:rsidP="007E5B5F">
      <w:pPr>
        <w:ind w:firstLine="420"/>
        <w:jc w:val="center"/>
        <w:rPr>
          <w:rFonts w:ascii="黑体" w:eastAsia="黑体" w:hAnsi="黑体"/>
          <w:sz w:val="24"/>
          <w:szCs w:val="24"/>
        </w:rPr>
      </w:pPr>
      <w:r>
        <w:rPr>
          <w:rFonts w:ascii="黑体" w:eastAsia="黑体" w:hAnsi="黑体" w:hint="eastAsia"/>
          <w:sz w:val="24"/>
          <w:szCs w:val="24"/>
        </w:rPr>
        <w:t>表</w:t>
      </w:r>
      <w:r>
        <w:rPr>
          <w:rFonts w:eastAsia="黑体"/>
          <w:sz w:val="24"/>
          <w:szCs w:val="24"/>
        </w:rPr>
        <w:t>4</w:t>
      </w:r>
      <w:r>
        <w:rPr>
          <w:rFonts w:ascii="黑体" w:eastAsia="黑体" w:hAnsi="黑体" w:hint="eastAsia"/>
          <w:sz w:val="24"/>
          <w:szCs w:val="24"/>
        </w:rPr>
        <w:t>-</w:t>
      </w:r>
      <w:r>
        <w:rPr>
          <w:rFonts w:eastAsia="黑体"/>
          <w:sz w:val="24"/>
          <w:szCs w:val="24"/>
        </w:rPr>
        <w:t>5</w:t>
      </w:r>
      <w:r>
        <w:rPr>
          <w:rFonts w:ascii="黑体" w:eastAsia="黑体" w:hAnsi="黑体"/>
          <w:sz w:val="24"/>
          <w:szCs w:val="24"/>
        </w:rPr>
        <w:t xml:space="preserve"> </w:t>
      </w:r>
      <w:r>
        <w:rPr>
          <w:rFonts w:ascii="黑体" w:eastAsia="黑体" w:hAnsi="黑体" w:hint="eastAsia"/>
          <w:sz w:val="24"/>
          <w:szCs w:val="24"/>
        </w:rPr>
        <w:t>企业规模的异质性</w:t>
      </w:r>
    </w:p>
    <w:p w14:paraId="1E5B5149" w14:textId="77777777" w:rsidR="007E5B5F" w:rsidRDefault="007E5B5F" w:rsidP="007E5B5F">
      <w:pPr>
        <w:ind w:firstLine="420"/>
        <w:jc w:val="center"/>
        <w:rPr>
          <w:rFonts w:ascii="黑体" w:eastAsia="黑体" w:hAnsi="黑体"/>
          <w:sz w:val="24"/>
          <w:szCs w:val="24"/>
        </w:rPr>
      </w:pPr>
    </w:p>
    <w:tbl>
      <w:tblPr>
        <w:tblW w:w="0" w:type="auto"/>
        <w:jc w:val="center"/>
        <w:tblLayout w:type="fixed"/>
        <w:tblCellMar>
          <w:left w:w="75" w:type="dxa"/>
          <w:right w:w="75" w:type="dxa"/>
        </w:tblCellMar>
        <w:tblLook w:val="04A0" w:firstRow="1" w:lastRow="0" w:firstColumn="1" w:lastColumn="0" w:noHBand="0" w:noVBand="1"/>
      </w:tblPr>
      <w:tblGrid>
        <w:gridCol w:w="1947"/>
        <w:gridCol w:w="1440"/>
        <w:gridCol w:w="1296"/>
        <w:gridCol w:w="144"/>
        <w:gridCol w:w="1440"/>
        <w:gridCol w:w="1296"/>
        <w:gridCol w:w="144"/>
      </w:tblGrid>
      <w:tr w:rsidR="009D0907" w14:paraId="6EC564C1" w14:textId="77777777">
        <w:trPr>
          <w:gridAfter w:val="1"/>
          <w:wAfter w:w="144" w:type="dxa"/>
          <w:jc w:val="center"/>
        </w:trPr>
        <w:tc>
          <w:tcPr>
            <w:tcW w:w="1947" w:type="dxa"/>
            <w:tcBorders>
              <w:top w:val="single" w:sz="6" w:space="0" w:color="auto"/>
              <w:left w:val="nil"/>
              <w:bottom w:val="nil"/>
              <w:right w:val="nil"/>
            </w:tcBorders>
          </w:tcPr>
          <w:p w14:paraId="37EE55C1" w14:textId="77777777" w:rsidR="009D0907" w:rsidRDefault="009D0907">
            <w:pPr>
              <w:autoSpaceDE w:val="0"/>
              <w:autoSpaceDN w:val="0"/>
              <w:adjustRightInd w:val="0"/>
              <w:jc w:val="center"/>
              <w:rPr>
                <w:kern w:val="0"/>
                <w:szCs w:val="21"/>
              </w:rPr>
            </w:pPr>
          </w:p>
        </w:tc>
        <w:tc>
          <w:tcPr>
            <w:tcW w:w="2736" w:type="dxa"/>
            <w:gridSpan w:val="2"/>
            <w:tcBorders>
              <w:top w:val="single" w:sz="6" w:space="0" w:color="auto"/>
              <w:left w:val="nil"/>
              <w:bottom w:val="nil"/>
              <w:right w:val="nil"/>
            </w:tcBorders>
          </w:tcPr>
          <w:p w14:paraId="4D5C97AB" w14:textId="77777777" w:rsidR="009D0907" w:rsidRDefault="009E4E15">
            <w:pPr>
              <w:autoSpaceDE w:val="0"/>
              <w:autoSpaceDN w:val="0"/>
              <w:adjustRightInd w:val="0"/>
              <w:jc w:val="center"/>
              <w:rPr>
                <w:kern w:val="0"/>
                <w:szCs w:val="21"/>
              </w:rPr>
            </w:pPr>
            <w:r>
              <w:rPr>
                <w:rFonts w:hint="eastAsia"/>
                <w:kern w:val="0"/>
                <w:szCs w:val="21"/>
              </w:rPr>
              <w:t>大型企业</w:t>
            </w:r>
          </w:p>
        </w:tc>
        <w:tc>
          <w:tcPr>
            <w:tcW w:w="2880" w:type="dxa"/>
            <w:gridSpan w:val="3"/>
            <w:tcBorders>
              <w:top w:val="single" w:sz="6" w:space="0" w:color="auto"/>
              <w:left w:val="nil"/>
              <w:bottom w:val="nil"/>
              <w:right w:val="nil"/>
            </w:tcBorders>
          </w:tcPr>
          <w:p w14:paraId="74334AB1" w14:textId="77777777" w:rsidR="009D0907" w:rsidRDefault="009E4E15">
            <w:pPr>
              <w:autoSpaceDE w:val="0"/>
              <w:autoSpaceDN w:val="0"/>
              <w:adjustRightInd w:val="0"/>
              <w:jc w:val="center"/>
              <w:rPr>
                <w:kern w:val="0"/>
                <w:szCs w:val="21"/>
              </w:rPr>
            </w:pPr>
            <w:r>
              <w:rPr>
                <w:rFonts w:hint="eastAsia"/>
                <w:kern w:val="0"/>
                <w:szCs w:val="21"/>
              </w:rPr>
              <w:t>小型企业</w:t>
            </w:r>
          </w:p>
        </w:tc>
      </w:tr>
      <w:tr w:rsidR="009D0907" w14:paraId="3FBADB8B" w14:textId="77777777">
        <w:trPr>
          <w:jc w:val="center"/>
        </w:trPr>
        <w:tc>
          <w:tcPr>
            <w:tcW w:w="1947" w:type="dxa"/>
            <w:tcBorders>
              <w:top w:val="single" w:sz="6" w:space="0" w:color="auto"/>
              <w:left w:val="nil"/>
              <w:bottom w:val="nil"/>
              <w:right w:val="nil"/>
            </w:tcBorders>
          </w:tcPr>
          <w:p w14:paraId="25B73514" w14:textId="77777777" w:rsidR="009D0907" w:rsidRDefault="009D0907">
            <w:pPr>
              <w:autoSpaceDE w:val="0"/>
              <w:autoSpaceDN w:val="0"/>
              <w:adjustRightInd w:val="0"/>
              <w:jc w:val="left"/>
              <w:rPr>
                <w:kern w:val="0"/>
                <w:szCs w:val="21"/>
              </w:rPr>
            </w:pPr>
          </w:p>
        </w:tc>
        <w:tc>
          <w:tcPr>
            <w:tcW w:w="1440" w:type="dxa"/>
            <w:tcBorders>
              <w:top w:val="single" w:sz="6" w:space="0" w:color="auto"/>
              <w:left w:val="nil"/>
              <w:bottom w:val="nil"/>
              <w:right w:val="nil"/>
            </w:tcBorders>
          </w:tcPr>
          <w:p w14:paraId="007C0893" w14:textId="77777777" w:rsidR="009D0907" w:rsidRDefault="009E4E15">
            <w:pPr>
              <w:autoSpaceDE w:val="0"/>
              <w:autoSpaceDN w:val="0"/>
              <w:adjustRightInd w:val="0"/>
              <w:jc w:val="center"/>
              <w:rPr>
                <w:kern w:val="0"/>
                <w:szCs w:val="21"/>
              </w:rPr>
            </w:pPr>
            <w:r>
              <w:rPr>
                <w:kern w:val="0"/>
                <w:szCs w:val="21"/>
              </w:rPr>
              <w:t>(1)</w:t>
            </w:r>
          </w:p>
        </w:tc>
        <w:tc>
          <w:tcPr>
            <w:tcW w:w="1440" w:type="dxa"/>
            <w:gridSpan w:val="2"/>
            <w:tcBorders>
              <w:top w:val="single" w:sz="6" w:space="0" w:color="auto"/>
              <w:left w:val="nil"/>
              <w:bottom w:val="nil"/>
              <w:right w:val="nil"/>
            </w:tcBorders>
          </w:tcPr>
          <w:p w14:paraId="3161ADBE" w14:textId="77777777" w:rsidR="009D0907" w:rsidRDefault="009E4E15">
            <w:pPr>
              <w:autoSpaceDE w:val="0"/>
              <w:autoSpaceDN w:val="0"/>
              <w:adjustRightInd w:val="0"/>
              <w:jc w:val="center"/>
              <w:rPr>
                <w:kern w:val="0"/>
                <w:szCs w:val="21"/>
              </w:rPr>
            </w:pPr>
            <w:r>
              <w:rPr>
                <w:kern w:val="0"/>
                <w:szCs w:val="21"/>
              </w:rPr>
              <w:t>(2)</w:t>
            </w:r>
          </w:p>
        </w:tc>
        <w:tc>
          <w:tcPr>
            <w:tcW w:w="1440" w:type="dxa"/>
            <w:tcBorders>
              <w:top w:val="single" w:sz="6" w:space="0" w:color="auto"/>
              <w:left w:val="nil"/>
              <w:bottom w:val="nil"/>
              <w:right w:val="nil"/>
            </w:tcBorders>
          </w:tcPr>
          <w:p w14:paraId="0B5330AA" w14:textId="77777777" w:rsidR="009D0907" w:rsidRDefault="009E4E15">
            <w:pPr>
              <w:autoSpaceDE w:val="0"/>
              <w:autoSpaceDN w:val="0"/>
              <w:adjustRightInd w:val="0"/>
              <w:jc w:val="center"/>
              <w:rPr>
                <w:kern w:val="0"/>
                <w:szCs w:val="21"/>
              </w:rPr>
            </w:pPr>
            <w:r>
              <w:rPr>
                <w:kern w:val="0"/>
                <w:szCs w:val="21"/>
              </w:rPr>
              <w:t>(3)</w:t>
            </w:r>
          </w:p>
        </w:tc>
        <w:tc>
          <w:tcPr>
            <w:tcW w:w="1440" w:type="dxa"/>
            <w:gridSpan w:val="2"/>
            <w:tcBorders>
              <w:top w:val="single" w:sz="6" w:space="0" w:color="auto"/>
              <w:left w:val="nil"/>
              <w:bottom w:val="nil"/>
              <w:right w:val="nil"/>
            </w:tcBorders>
          </w:tcPr>
          <w:p w14:paraId="117E922F" w14:textId="77777777" w:rsidR="009D0907" w:rsidRDefault="009E4E15">
            <w:pPr>
              <w:autoSpaceDE w:val="0"/>
              <w:autoSpaceDN w:val="0"/>
              <w:adjustRightInd w:val="0"/>
              <w:jc w:val="center"/>
              <w:rPr>
                <w:kern w:val="0"/>
                <w:szCs w:val="21"/>
              </w:rPr>
            </w:pPr>
            <w:r>
              <w:rPr>
                <w:kern w:val="0"/>
                <w:szCs w:val="21"/>
              </w:rPr>
              <w:t>(4)</w:t>
            </w:r>
          </w:p>
        </w:tc>
      </w:tr>
      <w:tr w:rsidR="009D0907" w14:paraId="199E69A3" w14:textId="77777777">
        <w:trPr>
          <w:jc w:val="center"/>
        </w:trPr>
        <w:tc>
          <w:tcPr>
            <w:tcW w:w="1947" w:type="dxa"/>
            <w:tcBorders>
              <w:top w:val="nil"/>
              <w:left w:val="nil"/>
              <w:bottom w:val="single" w:sz="6" w:space="0" w:color="auto"/>
              <w:right w:val="nil"/>
            </w:tcBorders>
          </w:tcPr>
          <w:p w14:paraId="7E854A1B" w14:textId="77777777" w:rsidR="009D0907" w:rsidRDefault="009E4E15">
            <w:pPr>
              <w:autoSpaceDE w:val="0"/>
              <w:autoSpaceDN w:val="0"/>
              <w:adjustRightInd w:val="0"/>
              <w:jc w:val="left"/>
              <w:rPr>
                <w:kern w:val="0"/>
                <w:szCs w:val="21"/>
              </w:rPr>
            </w:pPr>
            <w:r>
              <w:rPr>
                <w:kern w:val="0"/>
                <w:szCs w:val="21"/>
              </w:rPr>
              <w:t>VARIABLES</w:t>
            </w:r>
          </w:p>
        </w:tc>
        <w:tc>
          <w:tcPr>
            <w:tcW w:w="1440" w:type="dxa"/>
            <w:tcBorders>
              <w:top w:val="nil"/>
              <w:left w:val="nil"/>
              <w:bottom w:val="single" w:sz="6" w:space="0" w:color="auto"/>
              <w:right w:val="nil"/>
            </w:tcBorders>
          </w:tcPr>
          <w:p w14:paraId="5A78F7D3" w14:textId="77777777" w:rsidR="009D0907" w:rsidRDefault="009E4E15">
            <w:pPr>
              <w:autoSpaceDE w:val="0"/>
              <w:autoSpaceDN w:val="0"/>
              <w:adjustRightInd w:val="0"/>
              <w:jc w:val="center"/>
              <w:rPr>
                <w:i/>
                <w:iCs/>
                <w:kern w:val="0"/>
                <w:szCs w:val="21"/>
              </w:rPr>
            </w:pPr>
            <w:r>
              <w:rPr>
                <w:i/>
                <w:iCs/>
                <w:kern w:val="0"/>
                <w:szCs w:val="21"/>
              </w:rPr>
              <w:t>RD_Spend</w:t>
            </w:r>
          </w:p>
        </w:tc>
        <w:tc>
          <w:tcPr>
            <w:tcW w:w="1440" w:type="dxa"/>
            <w:gridSpan w:val="2"/>
            <w:tcBorders>
              <w:top w:val="nil"/>
              <w:left w:val="nil"/>
              <w:bottom w:val="single" w:sz="6" w:space="0" w:color="auto"/>
              <w:right w:val="nil"/>
            </w:tcBorders>
          </w:tcPr>
          <w:p w14:paraId="6DC849F8" w14:textId="77777777" w:rsidR="009D0907" w:rsidRDefault="009E4E15">
            <w:pPr>
              <w:autoSpaceDE w:val="0"/>
              <w:autoSpaceDN w:val="0"/>
              <w:adjustRightInd w:val="0"/>
              <w:jc w:val="center"/>
              <w:rPr>
                <w:i/>
                <w:iCs/>
                <w:kern w:val="0"/>
                <w:szCs w:val="21"/>
              </w:rPr>
            </w:pPr>
            <w:r>
              <w:rPr>
                <w:i/>
                <w:iCs/>
                <w:kern w:val="0"/>
                <w:szCs w:val="21"/>
              </w:rPr>
              <w:t>RD_Spend</w:t>
            </w:r>
          </w:p>
        </w:tc>
        <w:tc>
          <w:tcPr>
            <w:tcW w:w="1440" w:type="dxa"/>
            <w:tcBorders>
              <w:top w:val="nil"/>
              <w:left w:val="nil"/>
              <w:bottom w:val="single" w:sz="6" w:space="0" w:color="auto"/>
              <w:right w:val="nil"/>
            </w:tcBorders>
          </w:tcPr>
          <w:p w14:paraId="37CA93A6" w14:textId="77777777" w:rsidR="009D0907" w:rsidRDefault="009E4E15">
            <w:pPr>
              <w:autoSpaceDE w:val="0"/>
              <w:autoSpaceDN w:val="0"/>
              <w:adjustRightInd w:val="0"/>
              <w:jc w:val="center"/>
              <w:rPr>
                <w:i/>
                <w:iCs/>
                <w:kern w:val="0"/>
                <w:szCs w:val="21"/>
              </w:rPr>
            </w:pPr>
            <w:r>
              <w:rPr>
                <w:i/>
                <w:iCs/>
                <w:kern w:val="0"/>
                <w:szCs w:val="21"/>
              </w:rPr>
              <w:t>RD_Spend</w:t>
            </w:r>
          </w:p>
        </w:tc>
        <w:tc>
          <w:tcPr>
            <w:tcW w:w="1440" w:type="dxa"/>
            <w:gridSpan w:val="2"/>
            <w:tcBorders>
              <w:top w:val="nil"/>
              <w:left w:val="nil"/>
              <w:bottom w:val="single" w:sz="6" w:space="0" w:color="auto"/>
              <w:right w:val="nil"/>
            </w:tcBorders>
          </w:tcPr>
          <w:p w14:paraId="718F1826" w14:textId="77777777" w:rsidR="009D0907" w:rsidRDefault="009E4E15">
            <w:pPr>
              <w:autoSpaceDE w:val="0"/>
              <w:autoSpaceDN w:val="0"/>
              <w:adjustRightInd w:val="0"/>
              <w:jc w:val="center"/>
              <w:rPr>
                <w:i/>
                <w:iCs/>
                <w:kern w:val="0"/>
                <w:szCs w:val="21"/>
              </w:rPr>
            </w:pPr>
            <w:r>
              <w:rPr>
                <w:i/>
                <w:iCs/>
                <w:kern w:val="0"/>
                <w:szCs w:val="21"/>
              </w:rPr>
              <w:t>RD_Spend</w:t>
            </w:r>
          </w:p>
        </w:tc>
      </w:tr>
      <w:tr w:rsidR="009D0907" w14:paraId="3D7467E3" w14:textId="77777777">
        <w:trPr>
          <w:jc w:val="center"/>
        </w:trPr>
        <w:tc>
          <w:tcPr>
            <w:tcW w:w="1947" w:type="dxa"/>
            <w:tcBorders>
              <w:top w:val="nil"/>
              <w:left w:val="nil"/>
              <w:bottom w:val="nil"/>
              <w:right w:val="nil"/>
            </w:tcBorders>
          </w:tcPr>
          <w:p w14:paraId="6D474131" w14:textId="77777777" w:rsidR="009D0907" w:rsidRDefault="009D0907">
            <w:pPr>
              <w:autoSpaceDE w:val="0"/>
              <w:autoSpaceDN w:val="0"/>
              <w:adjustRightInd w:val="0"/>
              <w:jc w:val="left"/>
              <w:rPr>
                <w:kern w:val="0"/>
                <w:szCs w:val="21"/>
              </w:rPr>
            </w:pPr>
          </w:p>
        </w:tc>
        <w:tc>
          <w:tcPr>
            <w:tcW w:w="1440" w:type="dxa"/>
            <w:tcBorders>
              <w:top w:val="nil"/>
              <w:left w:val="nil"/>
              <w:bottom w:val="nil"/>
              <w:right w:val="nil"/>
            </w:tcBorders>
          </w:tcPr>
          <w:p w14:paraId="619CF0BB" w14:textId="77777777" w:rsidR="009D0907" w:rsidRDefault="009D0907">
            <w:pPr>
              <w:autoSpaceDE w:val="0"/>
              <w:autoSpaceDN w:val="0"/>
              <w:adjustRightInd w:val="0"/>
              <w:jc w:val="center"/>
              <w:rPr>
                <w:kern w:val="0"/>
                <w:szCs w:val="21"/>
              </w:rPr>
            </w:pPr>
          </w:p>
        </w:tc>
        <w:tc>
          <w:tcPr>
            <w:tcW w:w="1440" w:type="dxa"/>
            <w:gridSpan w:val="2"/>
            <w:tcBorders>
              <w:top w:val="nil"/>
              <w:left w:val="nil"/>
              <w:bottom w:val="nil"/>
              <w:right w:val="nil"/>
            </w:tcBorders>
          </w:tcPr>
          <w:p w14:paraId="5CCC208E" w14:textId="77777777" w:rsidR="009D0907" w:rsidRDefault="009D0907">
            <w:pPr>
              <w:autoSpaceDE w:val="0"/>
              <w:autoSpaceDN w:val="0"/>
              <w:adjustRightInd w:val="0"/>
              <w:jc w:val="center"/>
              <w:rPr>
                <w:kern w:val="0"/>
                <w:szCs w:val="21"/>
              </w:rPr>
            </w:pPr>
          </w:p>
        </w:tc>
        <w:tc>
          <w:tcPr>
            <w:tcW w:w="1440" w:type="dxa"/>
            <w:tcBorders>
              <w:top w:val="nil"/>
              <w:left w:val="nil"/>
              <w:bottom w:val="nil"/>
              <w:right w:val="nil"/>
            </w:tcBorders>
          </w:tcPr>
          <w:p w14:paraId="1E09D3A3" w14:textId="77777777" w:rsidR="009D0907" w:rsidRDefault="009D0907">
            <w:pPr>
              <w:autoSpaceDE w:val="0"/>
              <w:autoSpaceDN w:val="0"/>
              <w:adjustRightInd w:val="0"/>
              <w:jc w:val="center"/>
              <w:rPr>
                <w:kern w:val="0"/>
                <w:szCs w:val="21"/>
              </w:rPr>
            </w:pPr>
          </w:p>
        </w:tc>
        <w:tc>
          <w:tcPr>
            <w:tcW w:w="1440" w:type="dxa"/>
            <w:gridSpan w:val="2"/>
            <w:tcBorders>
              <w:top w:val="nil"/>
              <w:left w:val="nil"/>
              <w:bottom w:val="nil"/>
              <w:right w:val="nil"/>
            </w:tcBorders>
          </w:tcPr>
          <w:p w14:paraId="7A08C4D7" w14:textId="77777777" w:rsidR="009D0907" w:rsidRDefault="009D0907">
            <w:pPr>
              <w:autoSpaceDE w:val="0"/>
              <w:autoSpaceDN w:val="0"/>
              <w:adjustRightInd w:val="0"/>
              <w:jc w:val="center"/>
              <w:rPr>
                <w:kern w:val="0"/>
                <w:szCs w:val="21"/>
              </w:rPr>
            </w:pPr>
          </w:p>
        </w:tc>
      </w:tr>
      <w:tr w:rsidR="009D0907" w14:paraId="0DBAECBE" w14:textId="77777777">
        <w:trPr>
          <w:jc w:val="center"/>
        </w:trPr>
        <w:tc>
          <w:tcPr>
            <w:tcW w:w="1947" w:type="dxa"/>
            <w:tcBorders>
              <w:top w:val="nil"/>
              <w:left w:val="nil"/>
              <w:bottom w:val="nil"/>
              <w:right w:val="nil"/>
            </w:tcBorders>
          </w:tcPr>
          <w:p w14:paraId="35C24C01" w14:textId="77777777" w:rsidR="009D0907" w:rsidRDefault="009E4E15">
            <w:pPr>
              <w:autoSpaceDE w:val="0"/>
              <w:autoSpaceDN w:val="0"/>
              <w:adjustRightInd w:val="0"/>
              <w:jc w:val="left"/>
              <w:rPr>
                <w:i/>
                <w:iCs/>
                <w:kern w:val="0"/>
                <w:szCs w:val="21"/>
              </w:rPr>
            </w:pPr>
            <w:r>
              <w:rPr>
                <w:i/>
                <w:iCs/>
                <w:kern w:val="0"/>
                <w:szCs w:val="21"/>
              </w:rPr>
              <w:t>Treat_After</w:t>
            </w:r>
          </w:p>
        </w:tc>
        <w:tc>
          <w:tcPr>
            <w:tcW w:w="1440" w:type="dxa"/>
            <w:tcBorders>
              <w:top w:val="nil"/>
              <w:left w:val="nil"/>
              <w:bottom w:val="nil"/>
              <w:right w:val="nil"/>
            </w:tcBorders>
          </w:tcPr>
          <w:p w14:paraId="79EA8259" w14:textId="77777777" w:rsidR="009D0907" w:rsidRDefault="009E4E15">
            <w:pPr>
              <w:autoSpaceDE w:val="0"/>
              <w:autoSpaceDN w:val="0"/>
              <w:adjustRightInd w:val="0"/>
              <w:jc w:val="center"/>
              <w:rPr>
                <w:kern w:val="0"/>
                <w:szCs w:val="21"/>
              </w:rPr>
            </w:pPr>
            <w:r>
              <w:rPr>
                <w:kern w:val="0"/>
                <w:szCs w:val="21"/>
              </w:rPr>
              <w:t>10.47***</w:t>
            </w:r>
          </w:p>
        </w:tc>
        <w:tc>
          <w:tcPr>
            <w:tcW w:w="1440" w:type="dxa"/>
            <w:gridSpan w:val="2"/>
            <w:tcBorders>
              <w:top w:val="nil"/>
              <w:left w:val="nil"/>
              <w:bottom w:val="nil"/>
              <w:right w:val="nil"/>
            </w:tcBorders>
          </w:tcPr>
          <w:p w14:paraId="3497952E" w14:textId="77777777" w:rsidR="009D0907" w:rsidRDefault="009E4E15">
            <w:pPr>
              <w:autoSpaceDE w:val="0"/>
              <w:autoSpaceDN w:val="0"/>
              <w:adjustRightInd w:val="0"/>
              <w:jc w:val="center"/>
              <w:rPr>
                <w:kern w:val="0"/>
                <w:szCs w:val="21"/>
              </w:rPr>
            </w:pPr>
            <w:r>
              <w:rPr>
                <w:kern w:val="0"/>
                <w:szCs w:val="21"/>
              </w:rPr>
              <w:t>10.41***</w:t>
            </w:r>
          </w:p>
        </w:tc>
        <w:tc>
          <w:tcPr>
            <w:tcW w:w="1440" w:type="dxa"/>
            <w:tcBorders>
              <w:top w:val="nil"/>
              <w:left w:val="nil"/>
              <w:bottom w:val="nil"/>
              <w:right w:val="nil"/>
            </w:tcBorders>
          </w:tcPr>
          <w:p w14:paraId="3642E180" w14:textId="77777777" w:rsidR="009D0907" w:rsidRDefault="009E4E15">
            <w:pPr>
              <w:autoSpaceDE w:val="0"/>
              <w:autoSpaceDN w:val="0"/>
              <w:adjustRightInd w:val="0"/>
              <w:jc w:val="center"/>
              <w:rPr>
                <w:kern w:val="0"/>
                <w:szCs w:val="21"/>
              </w:rPr>
            </w:pPr>
            <w:r>
              <w:rPr>
                <w:kern w:val="0"/>
                <w:szCs w:val="21"/>
              </w:rPr>
              <w:t>0.206</w:t>
            </w:r>
          </w:p>
        </w:tc>
        <w:tc>
          <w:tcPr>
            <w:tcW w:w="1440" w:type="dxa"/>
            <w:gridSpan w:val="2"/>
            <w:tcBorders>
              <w:top w:val="nil"/>
              <w:left w:val="nil"/>
              <w:bottom w:val="nil"/>
              <w:right w:val="nil"/>
            </w:tcBorders>
          </w:tcPr>
          <w:p w14:paraId="3ED1B288" w14:textId="77777777" w:rsidR="009D0907" w:rsidRDefault="009E4E15">
            <w:pPr>
              <w:autoSpaceDE w:val="0"/>
              <w:autoSpaceDN w:val="0"/>
              <w:adjustRightInd w:val="0"/>
              <w:jc w:val="center"/>
              <w:rPr>
                <w:kern w:val="0"/>
                <w:szCs w:val="21"/>
              </w:rPr>
            </w:pPr>
            <w:r>
              <w:rPr>
                <w:kern w:val="0"/>
                <w:szCs w:val="21"/>
              </w:rPr>
              <w:t>0.190</w:t>
            </w:r>
          </w:p>
        </w:tc>
      </w:tr>
      <w:tr w:rsidR="009D0907" w14:paraId="3F2CAAD8" w14:textId="77777777">
        <w:trPr>
          <w:jc w:val="center"/>
        </w:trPr>
        <w:tc>
          <w:tcPr>
            <w:tcW w:w="1947" w:type="dxa"/>
            <w:tcBorders>
              <w:top w:val="nil"/>
              <w:left w:val="nil"/>
              <w:bottom w:val="nil"/>
              <w:right w:val="nil"/>
            </w:tcBorders>
          </w:tcPr>
          <w:p w14:paraId="5718E6A0" w14:textId="77777777" w:rsidR="009D0907" w:rsidRDefault="009D0907">
            <w:pPr>
              <w:autoSpaceDE w:val="0"/>
              <w:autoSpaceDN w:val="0"/>
              <w:adjustRightInd w:val="0"/>
              <w:jc w:val="left"/>
              <w:rPr>
                <w:i/>
                <w:iCs/>
                <w:kern w:val="0"/>
                <w:szCs w:val="21"/>
              </w:rPr>
            </w:pPr>
          </w:p>
        </w:tc>
        <w:tc>
          <w:tcPr>
            <w:tcW w:w="1440" w:type="dxa"/>
            <w:tcBorders>
              <w:top w:val="nil"/>
              <w:left w:val="nil"/>
              <w:bottom w:val="nil"/>
              <w:right w:val="nil"/>
            </w:tcBorders>
          </w:tcPr>
          <w:p w14:paraId="71546B67" w14:textId="77777777" w:rsidR="009D0907" w:rsidRDefault="009E4E15">
            <w:pPr>
              <w:autoSpaceDE w:val="0"/>
              <w:autoSpaceDN w:val="0"/>
              <w:adjustRightInd w:val="0"/>
              <w:jc w:val="center"/>
              <w:rPr>
                <w:kern w:val="0"/>
                <w:szCs w:val="21"/>
              </w:rPr>
            </w:pPr>
            <w:r>
              <w:rPr>
                <w:kern w:val="0"/>
                <w:szCs w:val="21"/>
              </w:rPr>
              <w:t>(3.938)</w:t>
            </w:r>
          </w:p>
        </w:tc>
        <w:tc>
          <w:tcPr>
            <w:tcW w:w="1440" w:type="dxa"/>
            <w:gridSpan w:val="2"/>
            <w:tcBorders>
              <w:top w:val="nil"/>
              <w:left w:val="nil"/>
              <w:bottom w:val="nil"/>
              <w:right w:val="nil"/>
            </w:tcBorders>
          </w:tcPr>
          <w:p w14:paraId="4EA9421B" w14:textId="77777777" w:rsidR="009D0907" w:rsidRDefault="009E4E15">
            <w:pPr>
              <w:autoSpaceDE w:val="0"/>
              <w:autoSpaceDN w:val="0"/>
              <w:adjustRightInd w:val="0"/>
              <w:jc w:val="center"/>
              <w:rPr>
                <w:kern w:val="0"/>
                <w:szCs w:val="21"/>
              </w:rPr>
            </w:pPr>
            <w:r>
              <w:rPr>
                <w:kern w:val="0"/>
                <w:szCs w:val="21"/>
              </w:rPr>
              <w:t>(3.879)</w:t>
            </w:r>
          </w:p>
        </w:tc>
        <w:tc>
          <w:tcPr>
            <w:tcW w:w="1440" w:type="dxa"/>
            <w:tcBorders>
              <w:top w:val="nil"/>
              <w:left w:val="nil"/>
              <w:bottom w:val="nil"/>
              <w:right w:val="nil"/>
            </w:tcBorders>
          </w:tcPr>
          <w:p w14:paraId="4E59F108" w14:textId="77777777" w:rsidR="009D0907" w:rsidRDefault="009E4E15">
            <w:pPr>
              <w:autoSpaceDE w:val="0"/>
              <w:autoSpaceDN w:val="0"/>
              <w:adjustRightInd w:val="0"/>
              <w:jc w:val="center"/>
              <w:rPr>
                <w:kern w:val="0"/>
                <w:szCs w:val="21"/>
              </w:rPr>
            </w:pPr>
            <w:r>
              <w:rPr>
                <w:kern w:val="0"/>
                <w:szCs w:val="21"/>
              </w:rPr>
              <w:t>(0.289)</w:t>
            </w:r>
          </w:p>
        </w:tc>
        <w:tc>
          <w:tcPr>
            <w:tcW w:w="1440" w:type="dxa"/>
            <w:gridSpan w:val="2"/>
            <w:tcBorders>
              <w:top w:val="nil"/>
              <w:left w:val="nil"/>
              <w:bottom w:val="nil"/>
              <w:right w:val="nil"/>
            </w:tcBorders>
          </w:tcPr>
          <w:p w14:paraId="6B8096F8" w14:textId="77777777" w:rsidR="009D0907" w:rsidRDefault="009E4E15">
            <w:pPr>
              <w:autoSpaceDE w:val="0"/>
              <w:autoSpaceDN w:val="0"/>
              <w:adjustRightInd w:val="0"/>
              <w:jc w:val="center"/>
              <w:rPr>
                <w:kern w:val="0"/>
                <w:szCs w:val="21"/>
              </w:rPr>
            </w:pPr>
            <w:r>
              <w:rPr>
                <w:kern w:val="0"/>
                <w:szCs w:val="21"/>
              </w:rPr>
              <w:t>(0.296)</w:t>
            </w:r>
          </w:p>
        </w:tc>
      </w:tr>
      <w:tr w:rsidR="009D0907" w14:paraId="4090FFD3" w14:textId="77777777">
        <w:trPr>
          <w:jc w:val="center"/>
        </w:trPr>
        <w:tc>
          <w:tcPr>
            <w:tcW w:w="1947" w:type="dxa"/>
            <w:tcBorders>
              <w:top w:val="nil"/>
              <w:left w:val="nil"/>
              <w:bottom w:val="nil"/>
              <w:right w:val="nil"/>
            </w:tcBorders>
          </w:tcPr>
          <w:p w14:paraId="2FA2F8F6" w14:textId="77777777" w:rsidR="009D0907" w:rsidRDefault="009E4E15">
            <w:pPr>
              <w:autoSpaceDE w:val="0"/>
              <w:autoSpaceDN w:val="0"/>
              <w:adjustRightInd w:val="0"/>
              <w:jc w:val="left"/>
              <w:rPr>
                <w:i/>
                <w:iCs/>
                <w:kern w:val="0"/>
                <w:szCs w:val="21"/>
              </w:rPr>
            </w:pPr>
            <w:r>
              <w:rPr>
                <w:i/>
                <w:iCs/>
                <w:kern w:val="0"/>
                <w:szCs w:val="21"/>
              </w:rPr>
              <w:t>ln_Assets</w:t>
            </w:r>
          </w:p>
        </w:tc>
        <w:tc>
          <w:tcPr>
            <w:tcW w:w="1440" w:type="dxa"/>
            <w:tcBorders>
              <w:top w:val="nil"/>
              <w:left w:val="nil"/>
              <w:bottom w:val="nil"/>
              <w:right w:val="nil"/>
            </w:tcBorders>
          </w:tcPr>
          <w:p w14:paraId="1A35BCB4" w14:textId="77777777" w:rsidR="009D0907" w:rsidRDefault="009E4E15">
            <w:pPr>
              <w:autoSpaceDE w:val="0"/>
              <w:autoSpaceDN w:val="0"/>
              <w:adjustRightInd w:val="0"/>
              <w:jc w:val="center"/>
              <w:rPr>
                <w:kern w:val="0"/>
                <w:szCs w:val="21"/>
              </w:rPr>
            </w:pPr>
            <w:r>
              <w:rPr>
                <w:kern w:val="0"/>
                <w:szCs w:val="21"/>
              </w:rPr>
              <w:t>19.30***</w:t>
            </w:r>
          </w:p>
        </w:tc>
        <w:tc>
          <w:tcPr>
            <w:tcW w:w="1440" w:type="dxa"/>
            <w:gridSpan w:val="2"/>
            <w:tcBorders>
              <w:top w:val="nil"/>
              <w:left w:val="nil"/>
              <w:bottom w:val="nil"/>
              <w:right w:val="nil"/>
            </w:tcBorders>
          </w:tcPr>
          <w:p w14:paraId="1A94F5DF" w14:textId="77777777" w:rsidR="009D0907" w:rsidRDefault="009E4E15">
            <w:pPr>
              <w:autoSpaceDE w:val="0"/>
              <w:autoSpaceDN w:val="0"/>
              <w:adjustRightInd w:val="0"/>
              <w:jc w:val="center"/>
              <w:rPr>
                <w:kern w:val="0"/>
                <w:szCs w:val="21"/>
              </w:rPr>
            </w:pPr>
            <w:r>
              <w:rPr>
                <w:kern w:val="0"/>
                <w:szCs w:val="21"/>
              </w:rPr>
              <w:t>32.82***</w:t>
            </w:r>
          </w:p>
        </w:tc>
        <w:tc>
          <w:tcPr>
            <w:tcW w:w="1440" w:type="dxa"/>
            <w:tcBorders>
              <w:top w:val="nil"/>
              <w:left w:val="nil"/>
              <w:bottom w:val="nil"/>
              <w:right w:val="nil"/>
            </w:tcBorders>
          </w:tcPr>
          <w:p w14:paraId="5FA9337E" w14:textId="77777777" w:rsidR="009D0907" w:rsidRDefault="009E4E15">
            <w:pPr>
              <w:autoSpaceDE w:val="0"/>
              <w:autoSpaceDN w:val="0"/>
              <w:adjustRightInd w:val="0"/>
              <w:jc w:val="center"/>
              <w:rPr>
                <w:kern w:val="0"/>
                <w:szCs w:val="21"/>
              </w:rPr>
            </w:pPr>
            <w:r>
              <w:rPr>
                <w:kern w:val="0"/>
                <w:szCs w:val="21"/>
              </w:rPr>
              <w:t>4.045***</w:t>
            </w:r>
          </w:p>
        </w:tc>
        <w:tc>
          <w:tcPr>
            <w:tcW w:w="1440" w:type="dxa"/>
            <w:gridSpan w:val="2"/>
            <w:tcBorders>
              <w:top w:val="nil"/>
              <w:left w:val="nil"/>
              <w:bottom w:val="nil"/>
              <w:right w:val="nil"/>
            </w:tcBorders>
          </w:tcPr>
          <w:p w14:paraId="79294D8C" w14:textId="77777777" w:rsidR="009D0907" w:rsidRDefault="009E4E15">
            <w:pPr>
              <w:autoSpaceDE w:val="0"/>
              <w:autoSpaceDN w:val="0"/>
              <w:adjustRightInd w:val="0"/>
              <w:jc w:val="center"/>
              <w:rPr>
                <w:kern w:val="0"/>
                <w:szCs w:val="21"/>
              </w:rPr>
            </w:pPr>
            <w:r>
              <w:rPr>
                <w:kern w:val="0"/>
                <w:szCs w:val="21"/>
              </w:rPr>
              <w:t>4.133***</w:t>
            </w:r>
          </w:p>
        </w:tc>
      </w:tr>
      <w:tr w:rsidR="009D0907" w14:paraId="4851B60F" w14:textId="77777777">
        <w:trPr>
          <w:jc w:val="center"/>
        </w:trPr>
        <w:tc>
          <w:tcPr>
            <w:tcW w:w="1947" w:type="dxa"/>
            <w:tcBorders>
              <w:top w:val="nil"/>
              <w:left w:val="nil"/>
              <w:bottom w:val="nil"/>
              <w:right w:val="nil"/>
            </w:tcBorders>
          </w:tcPr>
          <w:p w14:paraId="15B3272F" w14:textId="77777777" w:rsidR="009D0907" w:rsidRDefault="009D0907">
            <w:pPr>
              <w:autoSpaceDE w:val="0"/>
              <w:autoSpaceDN w:val="0"/>
              <w:adjustRightInd w:val="0"/>
              <w:jc w:val="left"/>
              <w:rPr>
                <w:i/>
                <w:iCs/>
                <w:kern w:val="0"/>
                <w:szCs w:val="21"/>
              </w:rPr>
            </w:pPr>
          </w:p>
        </w:tc>
        <w:tc>
          <w:tcPr>
            <w:tcW w:w="1440" w:type="dxa"/>
            <w:tcBorders>
              <w:top w:val="nil"/>
              <w:left w:val="nil"/>
              <w:bottom w:val="nil"/>
              <w:right w:val="nil"/>
            </w:tcBorders>
          </w:tcPr>
          <w:p w14:paraId="14F2EE46" w14:textId="77777777" w:rsidR="009D0907" w:rsidRDefault="009E4E15">
            <w:pPr>
              <w:autoSpaceDE w:val="0"/>
              <w:autoSpaceDN w:val="0"/>
              <w:adjustRightInd w:val="0"/>
              <w:jc w:val="center"/>
              <w:rPr>
                <w:kern w:val="0"/>
                <w:szCs w:val="21"/>
              </w:rPr>
            </w:pPr>
            <w:r>
              <w:rPr>
                <w:kern w:val="0"/>
                <w:szCs w:val="21"/>
              </w:rPr>
              <w:t>(4.717)</w:t>
            </w:r>
          </w:p>
        </w:tc>
        <w:tc>
          <w:tcPr>
            <w:tcW w:w="1440" w:type="dxa"/>
            <w:gridSpan w:val="2"/>
            <w:tcBorders>
              <w:top w:val="nil"/>
              <w:left w:val="nil"/>
              <w:bottom w:val="nil"/>
              <w:right w:val="nil"/>
            </w:tcBorders>
          </w:tcPr>
          <w:p w14:paraId="46ABAFBF" w14:textId="77777777" w:rsidR="009D0907" w:rsidRDefault="009E4E15">
            <w:pPr>
              <w:autoSpaceDE w:val="0"/>
              <w:autoSpaceDN w:val="0"/>
              <w:adjustRightInd w:val="0"/>
              <w:jc w:val="center"/>
              <w:rPr>
                <w:kern w:val="0"/>
                <w:szCs w:val="21"/>
              </w:rPr>
            </w:pPr>
            <w:r>
              <w:rPr>
                <w:kern w:val="0"/>
                <w:szCs w:val="21"/>
              </w:rPr>
              <w:t>(4.188)</w:t>
            </w:r>
          </w:p>
        </w:tc>
        <w:tc>
          <w:tcPr>
            <w:tcW w:w="1440" w:type="dxa"/>
            <w:tcBorders>
              <w:top w:val="nil"/>
              <w:left w:val="nil"/>
              <w:bottom w:val="nil"/>
              <w:right w:val="nil"/>
            </w:tcBorders>
          </w:tcPr>
          <w:p w14:paraId="438214B1" w14:textId="77777777" w:rsidR="009D0907" w:rsidRDefault="009E4E15">
            <w:pPr>
              <w:autoSpaceDE w:val="0"/>
              <w:autoSpaceDN w:val="0"/>
              <w:adjustRightInd w:val="0"/>
              <w:jc w:val="center"/>
              <w:rPr>
                <w:kern w:val="0"/>
                <w:szCs w:val="21"/>
              </w:rPr>
            </w:pPr>
            <w:r>
              <w:rPr>
                <w:kern w:val="0"/>
                <w:szCs w:val="21"/>
              </w:rPr>
              <w:t>(0.480)</w:t>
            </w:r>
          </w:p>
        </w:tc>
        <w:tc>
          <w:tcPr>
            <w:tcW w:w="1440" w:type="dxa"/>
            <w:gridSpan w:val="2"/>
            <w:tcBorders>
              <w:top w:val="nil"/>
              <w:left w:val="nil"/>
              <w:bottom w:val="nil"/>
              <w:right w:val="nil"/>
            </w:tcBorders>
          </w:tcPr>
          <w:p w14:paraId="7060B020" w14:textId="77777777" w:rsidR="009D0907" w:rsidRDefault="009E4E15">
            <w:pPr>
              <w:autoSpaceDE w:val="0"/>
              <w:autoSpaceDN w:val="0"/>
              <w:adjustRightInd w:val="0"/>
              <w:jc w:val="center"/>
              <w:rPr>
                <w:kern w:val="0"/>
                <w:szCs w:val="21"/>
              </w:rPr>
            </w:pPr>
            <w:r>
              <w:rPr>
                <w:kern w:val="0"/>
                <w:szCs w:val="21"/>
              </w:rPr>
              <w:t>(0.231)</w:t>
            </w:r>
          </w:p>
        </w:tc>
      </w:tr>
      <w:tr w:rsidR="009D0907" w14:paraId="738E564D" w14:textId="77777777">
        <w:trPr>
          <w:jc w:val="center"/>
        </w:trPr>
        <w:tc>
          <w:tcPr>
            <w:tcW w:w="1947" w:type="dxa"/>
            <w:tcBorders>
              <w:top w:val="nil"/>
              <w:left w:val="nil"/>
              <w:bottom w:val="nil"/>
              <w:right w:val="nil"/>
            </w:tcBorders>
          </w:tcPr>
          <w:p w14:paraId="01C22FCD" w14:textId="77777777" w:rsidR="009D0907" w:rsidRDefault="009E4E15">
            <w:pPr>
              <w:autoSpaceDE w:val="0"/>
              <w:autoSpaceDN w:val="0"/>
              <w:adjustRightInd w:val="0"/>
              <w:jc w:val="left"/>
              <w:rPr>
                <w:i/>
                <w:iCs/>
                <w:kern w:val="0"/>
                <w:szCs w:val="21"/>
              </w:rPr>
            </w:pPr>
            <w:r>
              <w:rPr>
                <w:i/>
                <w:iCs/>
                <w:kern w:val="0"/>
                <w:szCs w:val="21"/>
              </w:rPr>
              <w:t>Lev</w:t>
            </w:r>
          </w:p>
        </w:tc>
        <w:tc>
          <w:tcPr>
            <w:tcW w:w="1440" w:type="dxa"/>
            <w:tcBorders>
              <w:top w:val="nil"/>
              <w:left w:val="nil"/>
              <w:bottom w:val="nil"/>
              <w:right w:val="nil"/>
            </w:tcBorders>
          </w:tcPr>
          <w:p w14:paraId="11B0707E" w14:textId="77777777" w:rsidR="009D0907" w:rsidRDefault="009E4E15">
            <w:pPr>
              <w:autoSpaceDE w:val="0"/>
              <w:autoSpaceDN w:val="0"/>
              <w:adjustRightInd w:val="0"/>
              <w:jc w:val="center"/>
              <w:rPr>
                <w:kern w:val="0"/>
                <w:szCs w:val="21"/>
              </w:rPr>
            </w:pPr>
            <w:r>
              <w:rPr>
                <w:kern w:val="0"/>
                <w:szCs w:val="21"/>
              </w:rPr>
              <w:t>8.258</w:t>
            </w:r>
          </w:p>
        </w:tc>
        <w:tc>
          <w:tcPr>
            <w:tcW w:w="1440" w:type="dxa"/>
            <w:gridSpan w:val="2"/>
            <w:tcBorders>
              <w:top w:val="nil"/>
              <w:left w:val="nil"/>
              <w:bottom w:val="nil"/>
              <w:right w:val="nil"/>
            </w:tcBorders>
          </w:tcPr>
          <w:p w14:paraId="38D83AEA" w14:textId="77777777" w:rsidR="009D0907" w:rsidRDefault="009E4E15">
            <w:pPr>
              <w:autoSpaceDE w:val="0"/>
              <w:autoSpaceDN w:val="0"/>
              <w:adjustRightInd w:val="0"/>
              <w:jc w:val="center"/>
              <w:rPr>
                <w:kern w:val="0"/>
                <w:szCs w:val="21"/>
              </w:rPr>
            </w:pPr>
            <w:r>
              <w:rPr>
                <w:kern w:val="0"/>
                <w:szCs w:val="21"/>
              </w:rPr>
              <w:t>11.59</w:t>
            </w:r>
          </w:p>
        </w:tc>
        <w:tc>
          <w:tcPr>
            <w:tcW w:w="1440" w:type="dxa"/>
            <w:tcBorders>
              <w:top w:val="nil"/>
              <w:left w:val="nil"/>
              <w:bottom w:val="nil"/>
              <w:right w:val="nil"/>
            </w:tcBorders>
          </w:tcPr>
          <w:p w14:paraId="5A58E2C5" w14:textId="77777777" w:rsidR="009D0907" w:rsidRDefault="009E4E15">
            <w:pPr>
              <w:autoSpaceDE w:val="0"/>
              <w:autoSpaceDN w:val="0"/>
              <w:adjustRightInd w:val="0"/>
              <w:jc w:val="center"/>
              <w:rPr>
                <w:kern w:val="0"/>
                <w:szCs w:val="21"/>
              </w:rPr>
            </w:pPr>
            <w:r>
              <w:rPr>
                <w:kern w:val="0"/>
                <w:szCs w:val="21"/>
              </w:rPr>
              <w:t>1.146</w:t>
            </w:r>
          </w:p>
        </w:tc>
        <w:tc>
          <w:tcPr>
            <w:tcW w:w="1440" w:type="dxa"/>
            <w:gridSpan w:val="2"/>
            <w:tcBorders>
              <w:top w:val="nil"/>
              <w:left w:val="nil"/>
              <w:bottom w:val="nil"/>
              <w:right w:val="nil"/>
            </w:tcBorders>
          </w:tcPr>
          <w:p w14:paraId="1F008F83" w14:textId="77777777" w:rsidR="009D0907" w:rsidRDefault="009E4E15">
            <w:pPr>
              <w:autoSpaceDE w:val="0"/>
              <w:autoSpaceDN w:val="0"/>
              <w:adjustRightInd w:val="0"/>
              <w:jc w:val="center"/>
              <w:rPr>
                <w:kern w:val="0"/>
                <w:szCs w:val="21"/>
              </w:rPr>
            </w:pPr>
            <w:r>
              <w:rPr>
                <w:kern w:val="0"/>
                <w:szCs w:val="21"/>
              </w:rPr>
              <w:t>0.378</w:t>
            </w:r>
          </w:p>
        </w:tc>
      </w:tr>
      <w:tr w:rsidR="009D0907" w14:paraId="65817F40" w14:textId="77777777">
        <w:trPr>
          <w:jc w:val="center"/>
        </w:trPr>
        <w:tc>
          <w:tcPr>
            <w:tcW w:w="1947" w:type="dxa"/>
            <w:tcBorders>
              <w:top w:val="nil"/>
              <w:left w:val="nil"/>
              <w:bottom w:val="nil"/>
              <w:right w:val="nil"/>
            </w:tcBorders>
          </w:tcPr>
          <w:p w14:paraId="3691AD47" w14:textId="77777777" w:rsidR="009D0907" w:rsidRDefault="009D0907">
            <w:pPr>
              <w:autoSpaceDE w:val="0"/>
              <w:autoSpaceDN w:val="0"/>
              <w:adjustRightInd w:val="0"/>
              <w:jc w:val="left"/>
              <w:rPr>
                <w:i/>
                <w:iCs/>
                <w:kern w:val="0"/>
                <w:szCs w:val="21"/>
              </w:rPr>
            </w:pPr>
          </w:p>
        </w:tc>
        <w:tc>
          <w:tcPr>
            <w:tcW w:w="1440" w:type="dxa"/>
            <w:tcBorders>
              <w:top w:val="nil"/>
              <w:left w:val="nil"/>
              <w:bottom w:val="nil"/>
              <w:right w:val="nil"/>
            </w:tcBorders>
          </w:tcPr>
          <w:p w14:paraId="0DB14673" w14:textId="77777777" w:rsidR="009D0907" w:rsidRDefault="009E4E15">
            <w:pPr>
              <w:autoSpaceDE w:val="0"/>
              <w:autoSpaceDN w:val="0"/>
              <w:adjustRightInd w:val="0"/>
              <w:jc w:val="center"/>
              <w:rPr>
                <w:kern w:val="0"/>
                <w:szCs w:val="21"/>
              </w:rPr>
            </w:pPr>
            <w:r>
              <w:rPr>
                <w:kern w:val="0"/>
                <w:szCs w:val="21"/>
              </w:rPr>
              <w:t>(14.64)</w:t>
            </w:r>
          </w:p>
        </w:tc>
        <w:tc>
          <w:tcPr>
            <w:tcW w:w="1440" w:type="dxa"/>
            <w:gridSpan w:val="2"/>
            <w:tcBorders>
              <w:top w:val="nil"/>
              <w:left w:val="nil"/>
              <w:bottom w:val="nil"/>
              <w:right w:val="nil"/>
            </w:tcBorders>
          </w:tcPr>
          <w:p w14:paraId="64E87275" w14:textId="77777777" w:rsidR="009D0907" w:rsidRDefault="009E4E15">
            <w:pPr>
              <w:autoSpaceDE w:val="0"/>
              <w:autoSpaceDN w:val="0"/>
              <w:adjustRightInd w:val="0"/>
              <w:jc w:val="center"/>
              <w:rPr>
                <w:kern w:val="0"/>
                <w:szCs w:val="21"/>
              </w:rPr>
            </w:pPr>
            <w:r>
              <w:rPr>
                <w:kern w:val="0"/>
                <w:szCs w:val="21"/>
              </w:rPr>
              <w:t>(15.25)</w:t>
            </w:r>
          </w:p>
        </w:tc>
        <w:tc>
          <w:tcPr>
            <w:tcW w:w="1440" w:type="dxa"/>
            <w:tcBorders>
              <w:top w:val="nil"/>
              <w:left w:val="nil"/>
              <w:bottom w:val="nil"/>
              <w:right w:val="nil"/>
            </w:tcBorders>
          </w:tcPr>
          <w:p w14:paraId="447BD3B0" w14:textId="77777777" w:rsidR="009D0907" w:rsidRDefault="009E4E15">
            <w:pPr>
              <w:autoSpaceDE w:val="0"/>
              <w:autoSpaceDN w:val="0"/>
              <w:adjustRightInd w:val="0"/>
              <w:jc w:val="center"/>
              <w:rPr>
                <w:kern w:val="0"/>
                <w:szCs w:val="21"/>
              </w:rPr>
            </w:pPr>
            <w:r>
              <w:rPr>
                <w:kern w:val="0"/>
                <w:szCs w:val="21"/>
              </w:rPr>
              <w:t>(1.505)</w:t>
            </w:r>
          </w:p>
        </w:tc>
        <w:tc>
          <w:tcPr>
            <w:tcW w:w="1440" w:type="dxa"/>
            <w:gridSpan w:val="2"/>
            <w:tcBorders>
              <w:top w:val="nil"/>
              <w:left w:val="nil"/>
              <w:bottom w:val="nil"/>
              <w:right w:val="nil"/>
            </w:tcBorders>
          </w:tcPr>
          <w:p w14:paraId="5D74D0F7" w14:textId="77777777" w:rsidR="009D0907" w:rsidRDefault="009E4E15">
            <w:pPr>
              <w:autoSpaceDE w:val="0"/>
              <w:autoSpaceDN w:val="0"/>
              <w:adjustRightInd w:val="0"/>
              <w:jc w:val="center"/>
              <w:rPr>
                <w:kern w:val="0"/>
                <w:szCs w:val="21"/>
              </w:rPr>
            </w:pPr>
            <w:r>
              <w:rPr>
                <w:kern w:val="0"/>
                <w:szCs w:val="21"/>
              </w:rPr>
              <w:t>(0.691)</w:t>
            </w:r>
          </w:p>
        </w:tc>
      </w:tr>
      <w:tr w:rsidR="009D0907" w14:paraId="7A787FF4" w14:textId="77777777">
        <w:trPr>
          <w:jc w:val="center"/>
        </w:trPr>
        <w:tc>
          <w:tcPr>
            <w:tcW w:w="1947" w:type="dxa"/>
            <w:tcBorders>
              <w:top w:val="nil"/>
              <w:left w:val="nil"/>
              <w:bottom w:val="nil"/>
              <w:right w:val="nil"/>
            </w:tcBorders>
          </w:tcPr>
          <w:p w14:paraId="33FBAD31" w14:textId="77777777" w:rsidR="009D0907" w:rsidRDefault="009E4E15">
            <w:pPr>
              <w:autoSpaceDE w:val="0"/>
              <w:autoSpaceDN w:val="0"/>
              <w:adjustRightInd w:val="0"/>
              <w:jc w:val="left"/>
              <w:rPr>
                <w:i/>
                <w:iCs/>
                <w:kern w:val="0"/>
                <w:szCs w:val="21"/>
              </w:rPr>
            </w:pPr>
            <w:r>
              <w:rPr>
                <w:i/>
                <w:iCs/>
                <w:kern w:val="0"/>
                <w:szCs w:val="21"/>
              </w:rPr>
              <w:t>Profit</w:t>
            </w:r>
          </w:p>
        </w:tc>
        <w:tc>
          <w:tcPr>
            <w:tcW w:w="1440" w:type="dxa"/>
            <w:tcBorders>
              <w:top w:val="nil"/>
              <w:left w:val="nil"/>
              <w:bottom w:val="nil"/>
              <w:right w:val="nil"/>
            </w:tcBorders>
          </w:tcPr>
          <w:p w14:paraId="592FFCB4" w14:textId="77777777" w:rsidR="009D0907" w:rsidRDefault="009E4E15">
            <w:pPr>
              <w:autoSpaceDE w:val="0"/>
              <w:autoSpaceDN w:val="0"/>
              <w:adjustRightInd w:val="0"/>
              <w:jc w:val="center"/>
              <w:rPr>
                <w:kern w:val="0"/>
                <w:szCs w:val="21"/>
              </w:rPr>
            </w:pPr>
            <w:r>
              <w:rPr>
                <w:kern w:val="0"/>
                <w:szCs w:val="21"/>
              </w:rPr>
              <w:t>0.0474**</w:t>
            </w:r>
          </w:p>
        </w:tc>
        <w:tc>
          <w:tcPr>
            <w:tcW w:w="1440" w:type="dxa"/>
            <w:gridSpan w:val="2"/>
            <w:tcBorders>
              <w:top w:val="nil"/>
              <w:left w:val="nil"/>
              <w:bottom w:val="nil"/>
              <w:right w:val="nil"/>
            </w:tcBorders>
          </w:tcPr>
          <w:p w14:paraId="20FE5F4F" w14:textId="77777777" w:rsidR="009D0907" w:rsidRDefault="009E4E15">
            <w:pPr>
              <w:autoSpaceDE w:val="0"/>
              <w:autoSpaceDN w:val="0"/>
              <w:adjustRightInd w:val="0"/>
              <w:jc w:val="center"/>
              <w:rPr>
                <w:kern w:val="0"/>
                <w:szCs w:val="21"/>
              </w:rPr>
            </w:pPr>
            <w:r>
              <w:rPr>
                <w:kern w:val="0"/>
                <w:szCs w:val="21"/>
              </w:rPr>
              <w:t>0.0702***</w:t>
            </w:r>
          </w:p>
        </w:tc>
        <w:tc>
          <w:tcPr>
            <w:tcW w:w="1440" w:type="dxa"/>
            <w:tcBorders>
              <w:top w:val="nil"/>
              <w:left w:val="nil"/>
              <w:bottom w:val="nil"/>
              <w:right w:val="nil"/>
            </w:tcBorders>
          </w:tcPr>
          <w:p w14:paraId="599B0BFA" w14:textId="77777777" w:rsidR="009D0907" w:rsidRDefault="009E4E15">
            <w:pPr>
              <w:autoSpaceDE w:val="0"/>
              <w:autoSpaceDN w:val="0"/>
              <w:adjustRightInd w:val="0"/>
              <w:jc w:val="center"/>
              <w:rPr>
                <w:kern w:val="0"/>
                <w:szCs w:val="21"/>
              </w:rPr>
            </w:pPr>
            <w:r>
              <w:rPr>
                <w:kern w:val="0"/>
                <w:szCs w:val="21"/>
              </w:rPr>
              <w:t>0.00299</w:t>
            </w:r>
          </w:p>
        </w:tc>
        <w:tc>
          <w:tcPr>
            <w:tcW w:w="1440" w:type="dxa"/>
            <w:gridSpan w:val="2"/>
            <w:tcBorders>
              <w:top w:val="nil"/>
              <w:left w:val="nil"/>
              <w:bottom w:val="nil"/>
              <w:right w:val="nil"/>
            </w:tcBorders>
          </w:tcPr>
          <w:p w14:paraId="2C274B17" w14:textId="77777777" w:rsidR="009D0907" w:rsidRDefault="009E4E15">
            <w:pPr>
              <w:autoSpaceDE w:val="0"/>
              <w:autoSpaceDN w:val="0"/>
              <w:adjustRightInd w:val="0"/>
              <w:jc w:val="center"/>
              <w:rPr>
                <w:kern w:val="0"/>
                <w:szCs w:val="21"/>
              </w:rPr>
            </w:pPr>
            <w:r>
              <w:rPr>
                <w:kern w:val="0"/>
                <w:szCs w:val="21"/>
              </w:rPr>
              <w:t>0.00802*</w:t>
            </w:r>
          </w:p>
        </w:tc>
      </w:tr>
      <w:tr w:rsidR="009D0907" w14:paraId="20CEF92A" w14:textId="77777777">
        <w:trPr>
          <w:jc w:val="center"/>
        </w:trPr>
        <w:tc>
          <w:tcPr>
            <w:tcW w:w="1947" w:type="dxa"/>
            <w:tcBorders>
              <w:top w:val="nil"/>
              <w:left w:val="nil"/>
              <w:bottom w:val="nil"/>
              <w:right w:val="nil"/>
            </w:tcBorders>
          </w:tcPr>
          <w:p w14:paraId="7BD1A23B" w14:textId="77777777" w:rsidR="009D0907" w:rsidRDefault="009D0907">
            <w:pPr>
              <w:autoSpaceDE w:val="0"/>
              <w:autoSpaceDN w:val="0"/>
              <w:adjustRightInd w:val="0"/>
              <w:jc w:val="left"/>
              <w:rPr>
                <w:i/>
                <w:iCs/>
                <w:kern w:val="0"/>
                <w:szCs w:val="21"/>
              </w:rPr>
            </w:pPr>
          </w:p>
        </w:tc>
        <w:tc>
          <w:tcPr>
            <w:tcW w:w="1440" w:type="dxa"/>
            <w:tcBorders>
              <w:top w:val="nil"/>
              <w:left w:val="nil"/>
              <w:bottom w:val="nil"/>
              <w:right w:val="nil"/>
            </w:tcBorders>
          </w:tcPr>
          <w:p w14:paraId="3449B589" w14:textId="77777777" w:rsidR="009D0907" w:rsidRDefault="009E4E15">
            <w:pPr>
              <w:autoSpaceDE w:val="0"/>
              <w:autoSpaceDN w:val="0"/>
              <w:adjustRightInd w:val="0"/>
              <w:jc w:val="center"/>
              <w:rPr>
                <w:kern w:val="0"/>
                <w:szCs w:val="21"/>
              </w:rPr>
            </w:pPr>
            <w:r>
              <w:rPr>
                <w:kern w:val="0"/>
                <w:szCs w:val="21"/>
              </w:rPr>
              <w:t>(0.0208)</w:t>
            </w:r>
          </w:p>
        </w:tc>
        <w:tc>
          <w:tcPr>
            <w:tcW w:w="1440" w:type="dxa"/>
            <w:gridSpan w:val="2"/>
            <w:tcBorders>
              <w:top w:val="nil"/>
              <w:left w:val="nil"/>
              <w:bottom w:val="nil"/>
              <w:right w:val="nil"/>
            </w:tcBorders>
          </w:tcPr>
          <w:p w14:paraId="0AC6053E" w14:textId="77777777" w:rsidR="009D0907" w:rsidRDefault="009E4E15">
            <w:pPr>
              <w:autoSpaceDE w:val="0"/>
              <w:autoSpaceDN w:val="0"/>
              <w:adjustRightInd w:val="0"/>
              <w:jc w:val="center"/>
              <w:rPr>
                <w:kern w:val="0"/>
                <w:szCs w:val="21"/>
              </w:rPr>
            </w:pPr>
            <w:r>
              <w:rPr>
                <w:kern w:val="0"/>
                <w:szCs w:val="21"/>
              </w:rPr>
              <w:t>(0.0261)</w:t>
            </w:r>
          </w:p>
        </w:tc>
        <w:tc>
          <w:tcPr>
            <w:tcW w:w="1440" w:type="dxa"/>
            <w:tcBorders>
              <w:top w:val="nil"/>
              <w:left w:val="nil"/>
              <w:bottom w:val="nil"/>
              <w:right w:val="nil"/>
            </w:tcBorders>
          </w:tcPr>
          <w:p w14:paraId="69C3BF0A" w14:textId="77777777" w:rsidR="009D0907" w:rsidRDefault="009E4E15">
            <w:pPr>
              <w:autoSpaceDE w:val="0"/>
              <w:autoSpaceDN w:val="0"/>
              <w:adjustRightInd w:val="0"/>
              <w:jc w:val="center"/>
              <w:rPr>
                <w:kern w:val="0"/>
                <w:szCs w:val="21"/>
              </w:rPr>
            </w:pPr>
            <w:r>
              <w:rPr>
                <w:kern w:val="0"/>
                <w:szCs w:val="21"/>
              </w:rPr>
              <w:t>(0.00460)</w:t>
            </w:r>
          </w:p>
        </w:tc>
        <w:tc>
          <w:tcPr>
            <w:tcW w:w="1440" w:type="dxa"/>
            <w:gridSpan w:val="2"/>
            <w:tcBorders>
              <w:top w:val="nil"/>
              <w:left w:val="nil"/>
              <w:bottom w:val="nil"/>
              <w:right w:val="nil"/>
            </w:tcBorders>
          </w:tcPr>
          <w:p w14:paraId="1584C039" w14:textId="77777777" w:rsidR="009D0907" w:rsidRDefault="009E4E15">
            <w:pPr>
              <w:autoSpaceDE w:val="0"/>
              <w:autoSpaceDN w:val="0"/>
              <w:adjustRightInd w:val="0"/>
              <w:jc w:val="center"/>
              <w:rPr>
                <w:kern w:val="0"/>
                <w:szCs w:val="21"/>
              </w:rPr>
            </w:pPr>
            <w:r>
              <w:rPr>
                <w:kern w:val="0"/>
                <w:szCs w:val="21"/>
              </w:rPr>
              <w:t>(0.00478)</w:t>
            </w:r>
          </w:p>
        </w:tc>
      </w:tr>
      <w:tr w:rsidR="009D0907" w14:paraId="5A8CC07C" w14:textId="77777777">
        <w:trPr>
          <w:jc w:val="center"/>
        </w:trPr>
        <w:tc>
          <w:tcPr>
            <w:tcW w:w="1947" w:type="dxa"/>
            <w:tcBorders>
              <w:top w:val="nil"/>
              <w:left w:val="nil"/>
              <w:bottom w:val="nil"/>
              <w:right w:val="nil"/>
            </w:tcBorders>
          </w:tcPr>
          <w:p w14:paraId="3F398B69" w14:textId="77777777" w:rsidR="009D0907" w:rsidRDefault="009E4E15">
            <w:pPr>
              <w:autoSpaceDE w:val="0"/>
              <w:autoSpaceDN w:val="0"/>
              <w:adjustRightInd w:val="0"/>
              <w:jc w:val="left"/>
              <w:rPr>
                <w:i/>
                <w:iCs/>
                <w:kern w:val="0"/>
                <w:szCs w:val="21"/>
              </w:rPr>
            </w:pPr>
            <w:r>
              <w:rPr>
                <w:i/>
                <w:iCs/>
                <w:kern w:val="0"/>
                <w:szCs w:val="21"/>
              </w:rPr>
              <w:t>Constant</w:t>
            </w:r>
          </w:p>
        </w:tc>
        <w:tc>
          <w:tcPr>
            <w:tcW w:w="1440" w:type="dxa"/>
            <w:tcBorders>
              <w:top w:val="nil"/>
              <w:left w:val="nil"/>
              <w:bottom w:val="nil"/>
              <w:right w:val="nil"/>
            </w:tcBorders>
          </w:tcPr>
          <w:p w14:paraId="1DA61C1B" w14:textId="77777777" w:rsidR="009D0907" w:rsidRDefault="009E4E15">
            <w:pPr>
              <w:autoSpaceDE w:val="0"/>
              <w:autoSpaceDN w:val="0"/>
              <w:adjustRightInd w:val="0"/>
              <w:jc w:val="center"/>
              <w:rPr>
                <w:kern w:val="0"/>
                <w:szCs w:val="21"/>
              </w:rPr>
            </w:pPr>
            <w:r>
              <w:rPr>
                <w:kern w:val="0"/>
                <w:szCs w:val="21"/>
              </w:rPr>
              <w:t>-419.9***</w:t>
            </w:r>
          </w:p>
        </w:tc>
        <w:tc>
          <w:tcPr>
            <w:tcW w:w="1440" w:type="dxa"/>
            <w:gridSpan w:val="2"/>
            <w:tcBorders>
              <w:top w:val="nil"/>
              <w:left w:val="nil"/>
              <w:bottom w:val="nil"/>
              <w:right w:val="nil"/>
            </w:tcBorders>
          </w:tcPr>
          <w:p w14:paraId="0890ECF0" w14:textId="77777777" w:rsidR="009D0907" w:rsidRDefault="009E4E15">
            <w:pPr>
              <w:autoSpaceDE w:val="0"/>
              <w:autoSpaceDN w:val="0"/>
              <w:adjustRightInd w:val="0"/>
              <w:jc w:val="center"/>
              <w:rPr>
                <w:kern w:val="0"/>
                <w:szCs w:val="21"/>
              </w:rPr>
            </w:pPr>
            <w:r>
              <w:rPr>
                <w:kern w:val="0"/>
                <w:szCs w:val="21"/>
              </w:rPr>
              <w:t>-738.3***</w:t>
            </w:r>
          </w:p>
        </w:tc>
        <w:tc>
          <w:tcPr>
            <w:tcW w:w="1440" w:type="dxa"/>
            <w:tcBorders>
              <w:top w:val="nil"/>
              <w:left w:val="nil"/>
              <w:bottom w:val="nil"/>
              <w:right w:val="nil"/>
            </w:tcBorders>
          </w:tcPr>
          <w:p w14:paraId="3ADE5E59" w14:textId="77777777" w:rsidR="009D0907" w:rsidRDefault="009E4E15">
            <w:pPr>
              <w:autoSpaceDE w:val="0"/>
              <w:autoSpaceDN w:val="0"/>
              <w:adjustRightInd w:val="0"/>
              <w:jc w:val="center"/>
              <w:rPr>
                <w:kern w:val="0"/>
                <w:szCs w:val="21"/>
              </w:rPr>
            </w:pPr>
            <w:r>
              <w:rPr>
                <w:kern w:val="0"/>
                <w:szCs w:val="21"/>
              </w:rPr>
              <w:t>-81.77***</w:t>
            </w:r>
          </w:p>
        </w:tc>
        <w:tc>
          <w:tcPr>
            <w:tcW w:w="1440" w:type="dxa"/>
            <w:gridSpan w:val="2"/>
            <w:tcBorders>
              <w:top w:val="nil"/>
              <w:left w:val="nil"/>
              <w:bottom w:val="nil"/>
              <w:right w:val="nil"/>
            </w:tcBorders>
          </w:tcPr>
          <w:p w14:paraId="7FD647C8" w14:textId="77777777" w:rsidR="009D0907" w:rsidRDefault="009E4E15">
            <w:pPr>
              <w:autoSpaceDE w:val="0"/>
              <w:autoSpaceDN w:val="0"/>
              <w:adjustRightInd w:val="0"/>
              <w:jc w:val="center"/>
              <w:rPr>
                <w:kern w:val="0"/>
                <w:szCs w:val="21"/>
              </w:rPr>
            </w:pPr>
            <w:r>
              <w:rPr>
                <w:kern w:val="0"/>
                <w:szCs w:val="21"/>
              </w:rPr>
              <w:t>-84.27***</w:t>
            </w:r>
          </w:p>
        </w:tc>
      </w:tr>
      <w:tr w:rsidR="009D0907" w14:paraId="6227A797" w14:textId="77777777">
        <w:trPr>
          <w:jc w:val="center"/>
        </w:trPr>
        <w:tc>
          <w:tcPr>
            <w:tcW w:w="1947" w:type="dxa"/>
            <w:tcBorders>
              <w:top w:val="nil"/>
              <w:left w:val="nil"/>
              <w:bottom w:val="nil"/>
              <w:right w:val="nil"/>
            </w:tcBorders>
          </w:tcPr>
          <w:p w14:paraId="64C14690" w14:textId="77777777" w:rsidR="009D0907" w:rsidRDefault="009D0907">
            <w:pPr>
              <w:autoSpaceDE w:val="0"/>
              <w:autoSpaceDN w:val="0"/>
              <w:adjustRightInd w:val="0"/>
              <w:jc w:val="left"/>
              <w:rPr>
                <w:kern w:val="0"/>
                <w:szCs w:val="21"/>
              </w:rPr>
            </w:pPr>
          </w:p>
        </w:tc>
        <w:tc>
          <w:tcPr>
            <w:tcW w:w="1440" w:type="dxa"/>
            <w:tcBorders>
              <w:top w:val="nil"/>
              <w:left w:val="nil"/>
              <w:bottom w:val="nil"/>
              <w:right w:val="nil"/>
            </w:tcBorders>
          </w:tcPr>
          <w:p w14:paraId="65BCE345" w14:textId="77777777" w:rsidR="009D0907" w:rsidRDefault="009E4E15">
            <w:pPr>
              <w:autoSpaceDE w:val="0"/>
              <w:autoSpaceDN w:val="0"/>
              <w:adjustRightInd w:val="0"/>
              <w:jc w:val="center"/>
              <w:rPr>
                <w:kern w:val="0"/>
                <w:szCs w:val="21"/>
              </w:rPr>
            </w:pPr>
            <w:r>
              <w:rPr>
                <w:kern w:val="0"/>
                <w:szCs w:val="21"/>
              </w:rPr>
              <w:t>(103.1)</w:t>
            </w:r>
          </w:p>
        </w:tc>
        <w:tc>
          <w:tcPr>
            <w:tcW w:w="1440" w:type="dxa"/>
            <w:gridSpan w:val="2"/>
            <w:tcBorders>
              <w:top w:val="nil"/>
              <w:left w:val="nil"/>
              <w:bottom w:val="nil"/>
              <w:right w:val="nil"/>
            </w:tcBorders>
          </w:tcPr>
          <w:p w14:paraId="1A67A98E" w14:textId="77777777" w:rsidR="009D0907" w:rsidRDefault="009E4E15">
            <w:pPr>
              <w:autoSpaceDE w:val="0"/>
              <w:autoSpaceDN w:val="0"/>
              <w:adjustRightInd w:val="0"/>
              <w:jc w:val="center"/>
              <w:rPr>
                <w:kern w:val="0"/>
                <w:szCs w:val="21"/>
              </w:rPr>
            </w:pPr>
            <w:r>
              <w:rPr>
                <w:kern w:val="0"/>
                <w:szCs w:val="21"/>
              </w:rPr>
              <w:t>(94.31)</w:t>
            </w:r>
          </w:p>
        </w:tc>
        <w:tc>
          <w:tcPr>
            <w:tcW w:w="1440" w:type="dxa"/>
            <w:tcBorders>
              <w:top w:val="nil"/>
              <w:left w:val="nil"/>
              <w:bottom w:val="nil"/>
              <w:right w:val="nil"/>
            </w:tcBorders>
          </w:tcPr>
          <w:p w14:paraId="15E07E1C" w14:textId="77777777" w:rsidR="009D0907" w:rsidRDefault="009E4E15">
            <w:pPr>
              <w:autoSpaceDE w:val="0"/>
              <w:autoSpaceDN w:val="0"/>
              <w:adjustRightInd w:val="0"/>
              <w:jc w:val="center"/>
              <w:rPr>
                <w:kern w:val="0"/>
                <w:szCs w:val="21"/>
              </w:rPr>
            </w:pPr>
            <w:r>
              <w:rPr>
                <w:kern w:val="0"/>
                <w:szCs w:val="21"/>
              </w:rPr>
              <w:t>(10.03)</w:t>
            </w:r>
          </w:p>
        </w:tc>
        <w:tc>
          <w:tcPr>
            <w:tcW w:w="1440" w:type="dxa"/>
            <w:gridSpan w:val="2"/>
            <w:tcBorders>
              <w:top w:val="nil"/>
              <w:left w:val="nil"/>
              <w:bottom w:val="nil"/>
              <w:right w:val="nil"/>
            </w:tcBorders>
          </w:tcPr>
          <w:p w14:paraId="6052C39F" w14:textId="77777777" w:rsidR="009D0907" w:rsidRDefault="009E4E15">
            <w:pPr>
              <w:autoSpaceDE w:val="0"/>
              <w:autoSpaceDN w:val="0"/>
              <w:adjustRightInd w:val="0"/>
              <w:jc w:val="center"/>
              <w:rPr>
                <w:kern w:val="0"/>
                <w:szCs w:val="21"/>
              </w:rPr>
            </w:pPr>
            <w:r>
              <w:rPr>
                <w:kern w:val="0"/>
                <w:szCs w:val="21"/>
              </w:rPr>
              <w:t>(4.805)</w:t>
            </w:r>
          </w:p>
        </w:tc>
      </w:tr>
      <w:tr w:rsidR="009D0907" w14:paraId="0048A36C" w14:textId="77777777">
        <w:trPr>
          <w:jc w:val="center"/>
        </w:trPr>
        <w:tc>
          <w:tcPr>
            <w:tcW w:w="1947" w:type="dxa"/>
            <w:tcBorders>
              <w:top w:val="nil"/>
              <w:left w:val="nil"/>
              <w:bottom w:val="nil"/>
              <w:right w:val="nil"/>
            </w:tcBorders>
          </w:tcPr>
          <w:p w14:paraId="26553D39" w14:textId="77777777" w:rsidR="009D0907" w:rsidRDefault="009D0907">
            <w:pPr>
              <w:autoSpaceDE w:val="0"/>
              <w:autoSpaceDN w:val="0"/>
              <w:adjustRightInd w:val="0"/>
              <w:jc w:val="left"/>
              <w:rPr>
                <w:kern w:val="0"/>
                <w:szCs w:val="21"/>
              </w:rPr>
            </w:pPr>
          </w:p>
        </w:tc>
        <w:tc>
          <w:tcPr>
            <w:tcW w:w="1440" w:type="dxa"/>
            <w:tcBorders>
              <w:top w:val="nil"/>
              <w:left w:val="nil"/>
              <w:bottom w:val="nil"/>
              <w:right w:val="nil"/>
            </w:tcBorders>
          </w:tcPr>
          <w:p w14:paraId="2F1A86BB" w14:textId="77777777" w:rsidR="009D0907" w:rsidRDefault="009D0907">
            <w:pPr>
              <w:autoSpaceDE w:val="0"/>
              <w:autoSpaceDN w:val="0"/>
              <w:adjustRightInd w:val="0"/>
              <w:jc w:val="center"/>
              <w:rPr>
                <w:kern w:val="0"/>
                <w:szCs w:val="21"/>
              </w:rPr>
            </w:pPr>
          </w:p>
        </w:tc>
        <w:tc>
          <w:tcPr>
            <w:tcW w:w="1440" w:type="dxa"/>
            <w:gridSpan w:val="2"/>
            <w:tcBorders>
              <w:top w:val="nil"/>
              <w:left w:val="nil"/>
              <w:bottom w:val="nil"/>
              <w:right w:val="nil"/>
            </w:tcBorders>
          </w:tcPr>
          <w:p w14:paraId="27AF714D" w14:textId="77777777" w:rsidR="009D0907" w:rsidRDefault="009D0907">
            <w:pPr>
              <w:autoSpaceDE w:val="0"/>
              <w:autoSpaceDN w:val="0"/>
              <w:adjustRightInd w:val="0"/>
              <w:jc w:val="center"/>
              <w:rPr>
                <w:kern w:val="0"/>
                <w:szCs w:val="21"/>
              </w:rPr>
            </w:pPr>
          </w:p>
        </w:tc>
        <w:tc>
          <w:tcPr>
            <w:tcW w:w="1440" w:type="dxa"/>
            <w:tcBorders>
              <w:top w:val="nil"/>
              <w:left w:val="nil"/>
              <w:bottom w:val="nil"/>
              <w:right w:val="nil"/>
            </w:tcBorders>
          </w:tcPr>
          <w:p w14:paraId="109A67C0" w14:textId="77777777" w:rsidR="009D0907" w:rsidRDefault="009D0907">
            <w:pPr>
              <w:autoSpaceDE w:val="0"/>
              <w:autoSpaceDN w:val="0"/>
              <w:adjustRightInd w:val="0"/>
              <w:jc w:val="center"/>
              <w:rPr>
                <w:kern w:val="0"/>
                <w:szCs w:val="21"/>
              </w:rPr>
            </w:pPr>
          </w:p>
        </w:tc>
        <w:tc>
          <w:tcPr>
            <w:tcW w:w="1440" w:type="dxa"/>
            <w:gridSpan w:val="2"/>
            <w:tcBorders>
              <w:top w:val="nil"/>
              <w:left w:val="nil"/>
              <w:bottom w:val="nil"/>
              <w:right w:val="nil"/>
            </w:tcBorders>
          </w:tcPr>
          <w:p w14:paraId="0E8ADCE3" w14:textId="77777777" w:rsidR="009D0907" w:rsidRDefault="009D0907">
            <w:pPr>
              <w:autoSpaceDE w:val="0"/>
              <w:autoSpaceDN w:val="0"/>
              <w:adjustRightInd w:val="0"/>
              <w:jc w:val="center"/>
              <w:rPr>
                <w:kern w:val="0"/>
                <w:szCs w:val="21"/>
              </w:rPr>
            </w:pPr>
          </w:p>
        </w:tc>
      </w:tr>
      <w:tr w:rsidR="009D0907" w14:paraId="0BFEC0B6" w14:textId="77777777">
        <w:trPr>
          <w:jc w:val="center"/>
        </w:trPr>
        <w:tc>
          <w:tcPr>
            <w:tcW w:w="1947" w:type="dxa"/>
            <w:tcBorders>
              <w:top w:val="nil"/>
              <w:left w:val="nil"/>
              <w:bottom w:val="nil"/>
              <w:right w:val="nil"/>
            </w:tcBorders>
          </w:tcPr>
          <w:p w14:paraId="7DB20720" w14:textId="77777777" w:rsidR="009D0907" w:rsidRDefault="009E4E15">
            <w:pPr>
              <w:autoSpaceDE w:val="0"/>
              <w:autoSpaceDN w:val="0"/>
              <w:adjustRightInd w:val="0"/>
              <w:jc w:val="left"/>
              <w:rPr>
                <w:kern w:val="0"/>
                <w:szCs w:val="21"/>
              </w:rPr>
            </w:pPr>
            <w:r>
              <w:rPr>
                <w:kern w:val="0"/>
                <w:szCs w:val="21"/>
              </w:rPr>
              <w:t>Observations</w:t>
            </w:r>
          </w:p>
        </w:tc>
        <w:tc>
          <w:tcPr>
            <w:tcW w:w="1440" w:type="dxa"/>
            <w:tcBorders>
              <w:top w:val="nil"/>
              <w:left w:val="nil"/>
              <w:bottom w:val="nil"/>
              <w:right w:val="nil"/>
            </w:tcBorders>
          </w:tcPr>
          <w:p w14:paraId="31C84CDD" w14:textId="77777777" w:rsidR="009D0907" w:rsidRDefault="009E4E15">
            <w:pPr>
              <w:autoSpaceDE w:val="0"/>
              <w:autoSpaceDN w:val="0"/>
              <w:adjustRightInd w:val="0"/>
              <w:jc w:val="center"/>
              <w:rPr>
                <w:kern w:val="0"/>
                <w:szCs w:val="21"/>
              </w:rPr>
            </w:pPr>
            <w:r>
              <w:rPr>
                <w:kern w:val="0"/>
                <w:szCs w:val="21"/>
              </w:rPr>
              <w:t>4590</w:t>
            </w:r>
          </w:p>
        </w:tc>
        <w:tc>
          <w:tcPr>
            <w:tcW w:w="1440" w:type="dxa"/>
            <w:gridSpan w:val="2"/>
            <w:tcBorders>
              <w:top w:val="nil"/>
              <w:left w:val="nil"/>
              <w:bottom w:val="nil"/>
              <w:right w:val="nil"/>
            </w:tcBorders>
          </w:tcPr>
          <w:p w14:paraId="6C399446" w14:textId="77777777" w:rsidR="009D0907" w:rsidRDefault="009E4E15">
            <w:pPr>
              <w:autoSpaceDE w:val="0"/>
              <w:autoSpaceDN w:val="0"/>
              <w:adjustRightInd w:val="0"/>
              <w:jc w:val="center"/>
              <w:rPr>
                <w:kern w:val="0"/>
                <w:szCs w:val="21"/>
              </w:rPr>
            </w:pPr>
            <w:r>
              <w:rPr>
                <w:kern w:val="0"/>
                <w:szCs w:val="21"/>
              </w:rPr>
              <w:t>4590</w:t>
            </w:r>
          </w:p>
        </w:tc>
        <w:tc>
          <w:tcPr>
            <w:tcW w:w="1440" w:type="dxa"/>
            <w:tcBorders>
              <w:top w:val="nil"/>
              <w:left w:val="nil"/>
              <w:bottom w:val="nil"/>
              <w:right w:val="nil"/>
            </w:tcBorders>
          </w:tcPr>
          <w:p w14:paraId="77FA2109" w14:textId="77777777" w:rsidR="009D0907" w:rsidRDefault="009E4E15">
            <w:pPr>
              <w:autoSpaceDE w:val="0"/>
              <w:autoSpaceDN w:val="0"/>
              <w:adjustRightInd w:val="0"/>
              <w:jc w:val="center"/>
              <w:rPr>
                <w:kern w:val="0"/>
                <w:szCs w:val="21"/>
              </w:rPr>
            </w:pPr>
            <w:r>
              <w:rPr>
                <w:kern w:val="0"/>
                <w:szCs w:val="21"/>
              </w:rPr>
              <w:t>4590</w:t>
            </w:r>
          </w:p>
        </w:tc>
        <w:tc>
          <w:tcPr>
            <w:tcW w:w="1440" w:type="dxa"/>
            <w:gridSpan w:val="2"/>
            <w:tcBorders>
              <w:top w:val="nil"/>
              <w:left w:val="nil"/>
              <w:bottom w:val="nil"/>
              <w:right w:val="nil"/>
            </w:tcBorders>
          </w:tcPr>
          <w:p w14:paraId="51D24DC8" w14:textId="77777777" w:rsidR="009D0907" w:rsidRDefault="009E4E15">
            <w:pPr>
              <w:autoSpaceDE w:val="0"/>
              <w:autoSpaceDN w:val="0"/>
              <w:adjustRightInd w:val="0"/>
              <w:jc w:val="center"/>
              <w:rPr>
                <w:kern w:val="0"/>
                <w:szCs w:val="21"/>
              </w:rPr>
            </w:pPr>
            <w:r>
              <w:rPr>
                <w:kern w:val="0"/>
                <w:szCs w:val="21"/>
              </w:rPr>
              <w:t>4590</w:t>
            </w:r>
          </w:p>
        </w:tc>
      </w:tr>
      <w:tr w:rsidR="009D0907" w14:paraId="0E5DE148" w14:textId="77777777">
        <w:trPr>
          <w:jc w:val="center"/>
        </w:trPr>
        <w:tc>
          <w:tcPr>
            <w:tcW w:w="1947" w:type="dxa"/>
            <w:tcBorders>
              <w:top w:val="nil"/>
              <w:left w:val="nil"/>
              <w:bottom w:val="nil"/>
              <w:right w:val="nil"/>
            </w:tcBorders>
          </w:tcPr>
          <w:p w14:paraId="4733AB6E" w14:textId="77777777" w:rsidR="009D0907" w:rsidRDefault="009E4E15">
            <w:pPr>
              <w:autoSpaceDE w:val="0"/>
              <w:autoSpaceDN w:val="0"/>
              <w:adjustRightInd w:val="0"/>
              <w:jc w:val="left"/>
              <w:rPr>
                <w:kern w:val="0"/>
                <w:szCs w:val="21"/>
              </w:rPr>
            </w:pPr>
            <w:r>
              <w:rPr>
                <w:kern w:val="0"/>
                <w:szCs w:val="21"/>
              </w:rPr>
              <w:t>R-squared</w:t>
            </w:r>
          </w:p>
        </w:tc>
        <w:tc>
          <w:tcPr>
            <w:tcW w:w="1440" w:type="dxa"/>
            <w:tcBorders>
              <w:top w:val="nil"/>
              <w:left w:val="nil"/>
              <w:bottom w:val="nil"/>
              <w:right w:val="nil"/>
            </w:tcBorders>
          </w:tcPr>
          <w:p w14:paraId="24448656" w14:textId="77777777" w:rsidR="009D0907" w:rsidRDefault="009E4E15">
            <w:pPr>
              <w:autoSpaceDE w:val="0"/>
              <w:autoSpaceDN w:val="0"/>
              <w:adjustRightInd w:val="0"/>
              <w:jc w:val="center"/>
              <w:rPr>
                <w:kern w:val="0"/>
                <w:szCs w:val="21"/>
              </w:rPr>
            </w:pPr>
            <w:r>
              <w:rPr>
                <w:kern w:val="0"/>
                <w:szCs w:val="21"/>
              </w:rPr>
              <w:t>0.128</w:t>
            </w:r>
          </w:p>
        </w:tc>
        <w:tc>
          <w:tcPr>
            <w:tcW w:w="1440" w:type="dxa"/>
            <w:gridSpan w:val="2"/>
            <w:tcBorders>
              <w:top w:val="nil"/>
              <w:left w:val="nil"/>
              <w:bottom w:val="nil"/>
              <w:right w:val="nil"/>
            </w:tcBorders>
          </w:tcPr>
          <w:p w14:paraId="73E24FE1" w14:textId="77777777" w:rsidR="009D0907" w:rsidRDefault="009D0907">
            <w:pPr>
              <w:autoSpaceDE w:val="0"/>
              <w:autoSpaceDN w:val="0"/>
              <w:adjustRightInd w:val="0"/>
              <w:jc w:val="center"/>
              <w:rPr>
                <w:kern w:val="0"/>
                <w:szCs w:val="21"/>
              </w:rPr>
            </w:pPr>
          </w:p>
        </w:tc>
        <w:tc>
          <w:tcPr>
            <w:tcW w:w="1440" w:type="dxa"/>
            <w:tcBorders>
              <w:top w:val="nil"/>
              <w:left w:val="nil"/>
              <w:bottom w:val="nil"/>
              <w:right w:val="nil"/>
            </w:tcBorders>
          </w:tcPr>
          <w:p w14:paraId="4C1F653F" w14:textId="77777777" w:rsidR="009D0907" w:rsidRDefault="009E4E15">
            <w:pPr>
              <w:autoSpaceDE w:val="0"/>
              <w:autoSpaceDN w:val="0"/>
              <w:adjustRightInd w:val="0"/>
              <w:jc w:val="center"/>
              <w:rPr>
                <w:kern w:val="0"/>
                <w:szCs w:val="21"/>
              </w:rPr>
            </w:pPr>
            <w:r>
              <w:rPr>
                <w:kern w:val="0"/>
                <w:szCs w:val="21"/>
              </w:rPr>
              <w:t>0.102</w:t>
            </w:r>
          </w:p>
        </w:tc>
        <w:tc>
          <w:tcPr>
            <w:tcW w:w="1440" w:type="dxa"/>
            <w:gridSpan w:val="2"/>
            <w:tcBorders>
              <w:top w:val="nil"/>
              <w:left w:val="nil"/>
              <w:bottom w:val="nil"/>
              <w:right w:val="nil"/>
            </w:tcBorders>
          </w:tcPr>
          <w:p w14:paraId="6B7BFB20" w14:textId="77777777" w:rsidR="009D0907" w:rsidRDefault="009D0907">
            <w:pPr>
              <w:autoSpaceDE w:val="0"/>
              <w:autoSpaceDN w:val="0"/>
              <w:adjustRightInd w:val="0"/>
              <w:jc w:val="center"/>
              <w:rPr>
                <w:kern w:val="0"/>
                <w:szCs w:val="21"/>
              </w:rPr>
            </w:pPr>
          </w:p>
        </w:tc>
      </w:tr>
      <w:tr w:rsidR="009D0907" w14:paraId="4D195818" w14:textId="77777777">
        <w:trPr>
          <w:jc w:val="center"/>
        </w:trPr>
        <w:tc>
          <w:tcPr>
            <w:tcW w:w="1947" w:type="dxa"/>
            <w:tcBorders>
              <w:top w:val="nil"/>
              <w:left w:val="nil"/>
              <w:bottom w:val="nil"/>
              <w:right w:val="nil"/>
            </w:tcBorders>
          </w:tcPr>
          <w:p w14:paraId="429834F0" w14:textId="77777777" w:rsidR="009D0907" w:rsidRDefault="009E4E15">
            <w:pPr>
              <w:autoSpaceDE w:val="0"/>
              <w:autoSpaceDN w:val="0"/>
              <w:adjustRightInd w:val="0"/>
              <w:jc w:val="left"/>
              <w:rPr>
                <w:kern w:val="0"/>
                <w:szCs w:val="21"/>
              </w:rPr>
            </w:pPr>
            <w:r>
              <w:rPr>
                <w:kern w:val="0"/>
                <w:szCs w:val="21"/>
              </w:rPr>
              <w:t>N</w:t>
            </w:r>
          </w:p>
        </w:tc>
        <w:tc>
          <w:tcPr>
            <w:tcW w:w="1440" w:type="dxa"/>
            <w:tcBorders>
              <w:top w:val="nil"/>
              <w:left w:val="nil"/>
              <w:bottom w:val="nil"/>
              <w:right w:val="nil"/>
            </w:tcBorders>
          </w:tcPr>
          <w:p w14:paraId="6433B45A" w14:textId="77777777" w:rsidR="009D0907" w:rsidRDefault="009E4E15">
            <w:pPr>
              <w:autoSpaceDE w:val="0"/>
              <w:autoSpaceDN w:val="0"/>
              <w:adjustRightInd w:val="0"/>
              <w:jc w:val="center"/>
              <w:rPr>
                <w:kern w:val="0"/>
                <w:szCs w:val="21"/>
              </w:rPr>
            </w:pPr>
            <w:r>
              <w:rPr>
                <w:kern w:val="0"/>
                <w:szCs w:val="21"/>
              </w:rPr>
              <w:t>765</w:t>
            </w:r>
          </w:p>
        </w:tc>
        <w:tc>
          <w:tcPr>
            <w:tcW w:w="1440" w:type="dxa"/>
            <w:gridSpan w:val="2"/>
            <w:tcBorders>
              <w:top w:val="nil"/>
              <w:left w:val="nil"/>
              <w:bottom w:val="nil"/>
              <w:right w:val="nil"/>
            </w:tcBorders>
          </w:tcPr>
          <w:p w14:paraId="2E9AC061" w14:textId="77777777" w:rsidR="009D0907" w:rsidRDefault="009E4E15">
            <w:pPr>
              <w:autoSpaceDE w:val="0"/>
              <w:autoSpaceDN w:val="0"/>
              <w:adjustRightInd w:val="0"/>
              <w:jc w:val="center"/>
              <w:rPr>
                <w:kern w:val="0"/>
                <w:szCs w:val="21"/>
              </w:rPr>
            </w:pPr>
            <w:r>
              <w:rPr>
                <w:kern w:val="0"/>
                <w:szCs w:val="21"/>
              </w:rPr>
              <w:t>765</w:t>
            </w:r>
          </w:p>
        </w:tc>
        <w:tc>
          <w:tcPr>
            <w:tcW w:w="1440" w:type="dxa"/>
            <w:tcBorders>
              <w:top w:val="nil"/>
              <w:left w:val="nil"/>
              <w:bottom w:val="nil"/>
              <w:right w:val="nil"/>
            </w:tcBorders>
          </w:tcPr>
          <w:p w14:paraId="01D3215C" w14:textId="77777777" w:rsidR="009D0907" w:rsidRDefault="009E4E15">
            <w:pPr>
              <w:autoSpaceDE w:val="0"/>
              <w:autoSpaceDN w:val="0"/>
              <w:adjustRightInd w:val="0"/>
              <w:jc w:val="center"/>
              <w:rPr>
                <w:kern w:val="0"/>
                <w:szCs w:val="21"/>
              </w:rPr>
            </w:pPr>
            <w:r>
              <w:rPr>
                <w:kern w:val="0"/>
                <w:szCs w:val="21"/>
              </w:rPr>
              <w:t>765</w:t>
            </w:r>
          </w:p>
        </w:tc>
        <w:tc>
          <w:tcPr>
            <w:tcW w:w="1440" w:type="dxa"/>
            <w:gridSpan w:val="2"/>
            <w:tcBorders>
              <w:top w:val="nil"/>
              <w:left w:val="nil"/>
              <w:bottom w:val="nil"/>
              <w:right w:val="nil"/>
            </w:tcBorders>
          </w:tcPr>
          <w:p w14:paraId="1BB36AEA" w14:textId="77777777" w:rsidR="009D0907" w:rsidRDefault="009E4E15">
            <w:pPr>
              <w:autoSpaceDE w:val="0"/>
              <w:autoSpaceDN w:val="0"/>
              <w:adjustRightInd w:val="0"/>
              <w:jc w:val="center"/>
              <w:rPr>
                <w:kern w:val="0"/>
                <w:szCs w:val="21"/>
              </w:rPr>
            </w:pPr>
            <w:r>
              <w:rPr>
                <w:kern w:val="0"/>
                <w:szCs w:val="21"/>
              </w:rPr>
              <w:t>765</w:t>
            </w:r>
          </w:p>
        </w:tc>
      </w:tr>
      <w:tr w:rsidR="009D0907" w14:paraId="22BE3A33" w14:textId="77777777">
        <w:tblPrEx>
          <w:tblBorders>
            <w:bottom w:val="single" w:sz="6" w:space="0" w:color="auto"/>
          </w:tblBorders>
        </w:tblPrEx>
        <w:trPr>
          <w:jc w:val="center"/>
        </w:trPr>
        <w:tc>
          <w:tcPr>
            <w:tcW w:w="1947" w:type="dxa"/>
            <w:tcBorders>
              <w:top w:val="nil"/>
              <w:left w:val="nil"/>
              <w:bottom w:val="single" w:sz="6" w:space="0" w:color="auto"/>
              <w:right w:val="nil"/>
            </w:tcBorders>
          </w:tcPr>
          <w:p w14:paraId="60556D54" w14:textId="77777777" w:rsidR="009D0907" w:rsidRDefault="009E4E15">
            <w:pPr>
              <w:autoSpaceDE w:val="0"/>
              <w:autoSpaceDN w:val="0"/>
              <w:adjustRightInd w:val="0"/>
              <w:jc w:val="left"/>
              <w:rPr>
                <w:kern w:val="0"/>
                <w:szCs w:val="21"/>
              </w:rPr>
            </w:pPr>
            <w:r>
              <w:rPr>
                <w:rFonts w:hint="eastAsia"/>
                <w:kern w:val="0"/>
                <w:szCs w:val="21"/>
              </w:rPr>
              <w:t>个体固定效应</w:t>
            </w:r>
          </w:p>
          <w:p w14:paraId="48501CD6" w14:textId="77777777" w:rsidR="009D0907" w:rsidRDefault="009E4E15">
            <w:pPr>
              <w:autoSpaceDE w:val="0"/>
              <w:autoSpaceDN w:val="0"/>
              <w:adjustRightInd w:val="0"/>
              <w:jc w:val="left"/>
              <w:rPr>
                <w:kern w:val="0"/>
                <w:szCs w:val="21"/>
              </w:rPr>
            </w:pPr>
            <w:r>
              <w:rPr>
                <w:rFonts w:hint="eastAsia"/>
                <w:kern w:val="0"/>
                <w:szCs w:val="21"/>
              </w:rPr>
              <w:t>时间固定效应</w:t>
            </w:r>
          </w:p>
        </w:tc>
        <w:tc>
          <w:tcPr>
            <w:tcW w:w="1440" w:type="dxa"/>
            <w:tcBorders>
              <w:top w:val="nil"/>
              <w:left w:val="nil"/>
              <w:bottom w:val="single" w:sz="6" w:space="0" w:color="auto"/>
              <w:right w:val="nil"/>
            </w:tcBorders>
          </w:tcPr>
          <w:p w14:paraId="446F181B" w14:textId="77777777" w:rsidR="009D0907" w:rsidRDefault="009E4E15">
            <w:pPr>
              <w:autoSpaceDE w:val="0"/>
              <w:autoSpaceDN w:val="0"/>
              <w:adjustRightInd w:val="0"/>
              <w:jc w:val="center"/>
              <w:rPr>
                <w:kern w:val="0"/>
                <w:szCs w:val="21"/>
              </w:rPr>
            </w:pPr>
            <w:r>
              <w:rPr>
                <w:kern w:val="0"/>
                <w:szCs w:val="21"/>
              </w:rPr>
              <w:t>YES</w:t>
            </w:r>
          </w:p>
          <w:p w14:paraId="74FC9FE4" w14:textId="77777777" w:rsidR="009D0907" w:rsidRDefault="009E4E15">
            <w:pPr>
              <w:autoSpaceDE w:val="0"/>
              <w:autoSpaceDN w:val="0"/>
              <w:adjustRightInd w:val="0"/>
              <w:jc w:val="center"/>
              <w:rPr>
                <w:kern w:val="0"/>
                <w:szCs w:val="21"/>
              </w:rPr>
            </w:pPr>
            <w:r>
              <w:rPr>
                <w:rFonts w:hint="eastAsia"/>
                <w:kern w:val="0"/>
                <w:szCs w:val="21"/>
              </w:rPr>
              <w:t>Y</w:t>
            </w:r>
            <w:r>
              <w:rPr>
                <w:kern w:val="0"/>
                <w:szCs w:val="21"/>
              </w:rPr>
              <w:t>ES</w:t>
            </w:r>
          </w:p>
        </w:tc>
        <w:tc>
          <w:tcPr>
            <w:tcW w:w="1440" w:type="dxa"/>
            <w:gridSpan w:val="2"/>
            <w:tcBorders>
              <w:top w:val="nil"/>
              <w:left w:val="nil"/>
              <w:bottom w:val="single" w:sz="6" w:space="0" w:color="auto"/>
              <w:right w:val="nil"/>
            </w:tcBorders>
          </w:tcPr>
          <w:p w14:paraId="1A8EF719" w14:textId="77777777" w:rsidR="009D0907" w:rsidRDefault="009E4E15">
            <w:pPr>
              <w:autoSpaceDE w:val="0"/>
              <w:autoSpaceDN w:val="0"/>
              <w:adjustRightInd w:val="0"/>
              <w:jc w:val="center"/>
              <w:rPr>
                <w:kern w:val="0"/>
                <w:szCs w:val="21"/>
              </w:rPr>
            </w:pPr>
            <w:r>
              <w:rPr>
                <w:kern w:val="0"/>
                <w:szCs w:val="21"/>
              </w:rPr>
              <w:t>NO</w:t>
            </w:r>
          </w:p>
          <w:p w14:paraId="79AA4AED" w14:textId="77777777" w:rsidR="009D0907" w:rsidRDefault="009E4E15">
            <w:pPr>
              <w:autoSpaceDE w:val="0"/>
              <w:autoSpaceDN w:val="0"/>
              <w:adjustRightInd w:val="0"/>
              <w:jc w:val="center"/>
              <w:rPr>
                <w:kern w:val="0"/>
                <w:szCs w:val="21"/>
              </w:rPr>
            </w:pPr>
            <w:r>
              <w:rPr>
                <w:rFonts w:hint="eastAsia"/>
                <w:kern w:val="0"/>
                <w:szCs w:val="21"/>
              </w:rPr>
              <w:t>N</w:t>
            </w:r>
            <w:r>
              <w:rPr>
                <w:kern w:val="0"/>
                <w:szCs w:val="21"/>
              </w:rPr>
              <w:t>O</w:t>
            </w:r>
          </w:p>
        </w:tc>
        <w:tc>
          <w:tcPr>
            <w:tcW w:w="1440" w:type="dxa"/>
            <w:tcBorders>
              <w:top w:val="nil"/>
              <w:left w:val="nil"/>
              <w:bottom w:val="single" w:sz="6" w:space="0" w:color="auto"/>
              <w:right w:val="nil"/>
            </w:tcBorders>
          </w:tcPr>
          <w:p w14:paraId="150965EE" w14:textId="77777777" w:rsidR="009D0907" w:rsidRDefault="009E4E15">
            <w:pPr>
              <w:autoSpaceDE w:val="0"/>
              <w:autoSpaceDN w:val="0"/>
              <w:adjustRightInd w:val="0"/>
              <w:jc w:val="center"/>
              <w:rPr>
                <w:kern w:val="0"/>
                <w:szCs w:val="21"/>
              </w:rPr>
            </w:pPr>
            <w:r>
              <w:rPr>
                <w:kern w:val="0"/>
                <w:szCs w:val="21"/>
              </w:rPr>
              <w:t>YES</w:t>
            </w:r>
          </w:p>
          <w:p w14:paraId="24980A71" w14:textId="77777777" w:rsidR="009D0907" w:rsidRDefault="009E4E15">
            <w:pPr>
              <w:autoSpaceDE w:val="0"/>
              <w:autoSpaceDN w:val="0"/>
              <w:adjustRightInd w:val="0"/>
              <w:jc w:val="center"/>
              <w:rPr>
                <w:kern w:val="0"/>
                <w:szCs w:val="21"/>
              </w:rPr>
            </w:pPr>
            <w:r>
              <w:rPr>
                <w:rFonts w:hint="eastAsia"/>
                <w:kern w:val="0"/>
                <w:szCs w:val="21"/>
              </w:rPr>
              <w:t>Y</w:t>
            </w:r>
            <w:r>
              <w:rPr>
                <w:kern w:val="0"/>
                <w:szCs w:val="21"/>
              </w:rPr>
              <w:t>ES</w:t>
            </w:r>
          </w:p>
        </w:tc>
        <w:tc>
          <w:tcPr>
            <w:tcW w:w="1440" w:type="dxa"/>
            <w:gridSpan w:val="2"/>
            <w:tcBorders>
              <w:top w:val="nil"/>
              <w:left w:val="nil"/>
              <w:bottom w:val="single" w:sz="6" w:space="0" w:color="auto"/>
              <w:right w:val="nil"/>
            </w:tcBorders>
          </w:tcPr>
          <w:p w14:paraId="77D5669E" w14:textId="77777777" w:rsidR="009D0907" w:rsidRDefault="009E4E15">
            <w:pPr>
              <w:autoSpaceDE w:val="0"/>
              <w:autoSpaceDN w:val="0"/>
              <w:adjustRightInd w:val="0"/>
              <w:jc w:val="center"/>
              <w:rPr>
                <w:kern w:val="0"/>
                <w:szCs w:val="21"/>
              </w:rPr>
            </w:pPr>
            <w:r>
              <w:rPr>
                <w:kern w:val="0"/>
                <w:szCs w:val="21"/>
              </w:rPr>
              <w:t>NO</w:t>
            </w:r>
          </w:p>
          <w:p w14:paraId="50CEA5DF" w14:textId="77777777" w:rsidR="009D0907" w:rsidRDefault="009E4E15">
            <w:pPr>
              <w:autoSpaceDE w:val="0"/>
              <w:autoSpaceDN w:val="0"/>
              <w:adjustRightInd w:val="0"/>
              <w:jc w:val="center"/>
              <w:rPr>
                <w:kern w:val="0"/>
                <w:szCs w:val="21"/>
              </w:rPr>
            </w:pPr>
            <w:r>
              <w:rPr>
                <w:rFonts w:hint="eastAsia"/>
                <w:kern w:val="0"/>
                <w:szCs w:val="21"/>
              </w:rPr>
              <w:t>N</w:t>
            </w:r>
            <w:r>
              <w:rPr>
                <w:kern w:val="0"/>
                <w:szCs w:val="21"/>
              </w:rPr>
              <w:t>O</w:t>
            </w:r>
          </w:p>
        </w:tc>
      </w:tr>
    </w:tbl>
    <w:p w14:paraId="76CB765D" w14:textId="77777777" w:rsidR="009D0907" w:rsidRDefault="009E4E15">
      <w:pPr>
        <w:autoSpaceDE w:val="0"/>
        <w:autoSpaceDN w:val="0"/>
        <w:adjustRightInd w:val="0"/>
        <w:jc w:val="center"/>
        <w:rPr>
          <w:kern w:val="0"/>
          <w:szCs w:val="21"/>
        </w:rPr>
      </w:pPr>
      <w:r>
        <w:rPr>
          <w:kern w:val="0"/>
          <w:szCs w:val="21"/>
        </w:rPr>
        <w:t>Robust standard errors in parentheses</w:t>
      </w:r>
    </w:p>
    <w:p w14:paraId="7688C4B1" w14:textId="77777777" w:rsidR="009D0907" w:rsidRDefault="009E4E15">
      <w:pPr>
        <w:autoSpaceDE w:val="0"/>
        <w:autoSpaceDN w:val="0"/>
        <w:adjustRightInd w:val="0"/>
        <w:jc w:val="center"/>
        <w:rPr>
          <w:kern w:val="0"/>
          <w:szCs w:val="21"/>
        </w:rPr>
      </w:pPr>
      <w:r>
        <w:rPr>
          <w:kern w:val="0"/>
          <w:szCs w:val="21"/>
        </w:rPr>
        <w:t>*** p&lt;0.01, ** p&lt;0.05, * p&lt;0.1</w:t>
      </w:r>
    </w:p>
    <w:p w14:paraId="77EEC4B1" w14:textId="77777777" w:rsidR="009D0907" w:rsidRDefault="009E4E15">
      <w:pPr>
        <w:spacing w:line="360" w:lineRule="auto"/>
        <w:rPr>
          <w:rFonts w:ascii="宋体" w:hAnsi="宋体"/>
          <w:sz w:val="24"/>
          <w:szCs w:val="24"/>
        </w:rPr>
      </w:pPr>
      <w:r>
        <w:rPr>
          <w:rFonts w:ascii="宋体" w:hAnsi="宋体"/>
          <w:sz w:val="24"/>
          <w:szCs w:val="24"/>
        </w:rPr>
        <w:tab/>
      </w:r>
      <w:r>
        <w:rPr>
          <w:rFonts w:ascii="宋体" w:hAnsi="宋体" w:hint="eastAsia"/>
          <w:sz w:val="24"/>
          <w:szCs w:val="24"/>
        </w:rPr>
        <w:t>从回归的结果中可以看出，环保税政策对大型工业企业的研发创新有强烈的刺激作用，其双重差分变量的系数估计在</w:t>
      </w:r>
      <w:r>
        <w:rPr>
          <w:sz w:val="24"/>
          <w:szCs w:val="24"/>
        </w:rPr>
        <w:t>1</w:t>
      </w:r>
      <w:r>
        <w:rPr>
          <w:rFonts w:ascii="宋体" w:hAnsi="宋体" w:hint="eastAsia"/>
          <w:sz w:val="24"/>
          <w:szCs w:val="24"/>
        </w:rPr>
        <w:t>%的显著水平下显著为正。而对于小型企业，环保税政策的创新激励效果并不显著，可以认为环保税政策对小型企业几乎没</w:t>
      </w:r>
      <w:r>
        <w:rPr>
          <w:rFonts w:ascii="宋体" w:hAnsi="宋体" w:hint="eastAsia"/>
          <w:sz w:val="24"/>
          <w:szCs w:val="24"/>
        </w:rPr>
        <w:lastRenderedPageBreak/>
        <w:t>有创新激励效果。</w:t>
      </w:r>
    </w:p>
    <w:p w14:paraId="1DFCA706" w14:textId="77777777" w:rsidR="009D0907" w:rsidRDefault="009E4E15">
      <w:pPr>
        <w:spacing w:line="360" w:lineRule="auto"/>
        <w:ind w:firstLine="420"/>
        <w:rPr>
          <w:rFonts w:ascii="宋体" w:hAnsi="宋体"/>
          <w:sz w:val="24"/>
          <w:szCs w:val="24"/>
        </w:rPr>
      </w:pPr>
      <w:r>
        <w:rPr>
          <w:rFonts w:ascii="宋体" w:hAnsi="宋体" w:hint="eastAsia"/>
          <w:sz w:val="24"/>
          <w:szCs w:val="24"/>
        </w:rPr>
        <w:t>出现这种异质性的原因，本文推测如下：更大的企业规模首先可能来带的是更雄厚的资本，这能支持企业更快的对政策冲击做出反应，进行更大更多的创新，并且能够更好地避免创新进程中资金紧张的状况出现，提升创新的成功率。进而环保税施加的污染成本能更好地激励大规模企业进行创新。另一方面，大规模的企业可能处于生命周期的成熟期，也具备更强的市场地位和市场力量，这让他们有足够的余裕进行技术创新。反观小型企业，他们面临更多的资源约束，资金的缺乏使得他们很难对突然地政策冲击做出及时地反映，而且这些企业往往处于初创期并且没有市场竞争优势，对于这些企业而言，他们有更重要的企业目标需要投入资源而很难再将资源投入到环境规制引发的技术创新中。</w:t>
      </w:r>
    </w:p>
    <w:p w14:paraId="00A05A3D" w14:textId="77777777" w:rsidR="009D0907" w:rsidRDefault="009E4E15">
      <w:pPr>
        <w:spacing w:line="360" w:lineRule="auto"/>
        <w:rPr>
          <w:rFonts w:ascii="黑体" w:eastAsia="黑体" w:hAnsi="黑体"/>
          <w:b/>
          <w:bCs/>
          <w:sz w:val="24"/>
          <w:szCs w:val="24"/>
        </w:rPr>
      </w:pPr>
      <w:r>
        <w:rPr>
          <w:rFonts w:eastAsia="黑体"/>
          <w:b/>
          <w:bCs/>
          <w:sz w:val="24"/>
          <w:szCs w:val="24"/>
        </w:rPr>
        <w:t>4</w:t>
      </w:r>
      <w:r>
        <w:rPr>
          <w:rFonts w:ascii="黑体" w:eastAsia="黑体" w:hAnsi="黑体"/>
          <w:b/>
          <w:bCs/>
          <w:sz w:val="24"/>
          <w:szCs w:val="24"/>
        </w:rPr>
        <w:t>.</w:t>
      </w:r>
      <w:r>
        <w:rPr>
          <w:rFonts w:eastAsia="黑体"/>
          <w:b/>
          <w:bCs/>
          <w:sz w:val="24"/>
          <w:szCs w:val="24"/>
        </w:rPr>
        <w:t>4</w:t>
      </w:r>
      <w:r>
        <w:rPr>
          <w:rFonts w:ascii="黑体" w:eastAsia="黑体" w:hAnsi="黑体"/>
          <w:b/>
          <w:bCs/>
          <w:sz w:val="24"/>
          <w:szCs w:val="24"/>
        </w:rPr>
        <w:t>.</w:t>
      </w:r>
      <w:r>
        <w:rPr>
          <w:rFonts w:eastAsia="黑体"/>
          <w:b/>
          <w:bCs/>
          <w:sz w:val="24"/>
          <w:szCs w:val="24"/>
        </w:rPr>
        <w:t>2</w:t>
      </w:r>
      <w:r>
        <w:rPr>
          <w:rFonts w:ascii="黑体" w:eastAsia="黑体" w:hAnsi="黑体"/>
          <w:b/>
          <w:bCs/>
          <w:sz w:val="24"/>
          <w:szCs w:val="24"/>
        </w:rPr>
        <w:t xml:space="preserve"> </w:t>
      </w:r>
      <w:r>
        <w:rPr>
          <w:rFonts w:ascii="黑体" w:eastAsia="黑体" w:hAnsi="黑体" w:hint="eastAsia"/>
          <w:b/>
          <w:bCs/>
          <w:sz w:val="24"/>
          <w:szCs w:val="24"/>
        </w:rPr>
        <w:t>股权性质的异质性</w:t>
      </w:r>
    </w:p>
    <w:p w14:paraId="22B28D76" w14:textId="23519E1F" w:rsidR="009D0907" w:rsidRDefault="009E4E15">
      <w:pPr>
        <w:spacing w:line="360" w:lineRule="auto"/>
        <w:rPr>
          <w:rFonts w:ascii="宋体" w:hAnsi="宋体"/>
          <w:sz w:val="24"/>
          <w:szCs w:val="24"/>
        </w:rPr>
      </w:pPr>
      <w:r>
        <w:rPr>
          <w:rFonts w:ascii="黑体" w:eastAsia="黑体" w:hAnsi="黑体"/>
          <w:b/>
          <w:bCs/>
          <w:sz w:val="24"/>
          <w:szCs w:val="24"/>
        </w:rPr>
        <w:tab/>
      </w:r>
      <w:r>
        <w:rPr>
          <w:rFonts w:ascii="宋体" w:hAnsi="宋体" w:hint="eastAsia"/>
          <w:sz w:val="24"/>
          <w:szCs w:val="24"/>
        </w:rPr>
        <w:t>在中国，企业的股权结构是否为国有资本控股可能在很大程度上导致了企业受政策影响的异质性。国企往往具有更稳定的资金来源，并且面临的是不那么激烈的市场竞争。为了研究企业是否国企引发的异质性，本文将国有股份</w:t>
      </w:r>
      <w:r>
        <w:rPr>
          <w:sz w:val="24"/>
          <w:szCs w:val="24"/>
        </w:rPr>
        <w:t>50</w:t>
      </w:r>
      <w:r>
        <w:rPr>
          <w:rFonts w:ascii="宋体" w:hAnsi="宋体" w:hint="eastAsia"/>
          <w:sz w:val="24"/>
          <w:szCs w:val="24"/>
        </w:rPr>
        <w:t>%以上的企业划分为国企，其他企业划分为非国企，将二者进行分别回归。由于电力、能源等严重污染的企业以国有企业居多，为了防止企业污染程度导致的受环保税政策的影响不同干扰对股权性质异质性的研究，本文采取三重差分模型以排除污染程度的干扰。相同地，回归结果按照是否采用双向固定效应分为（</w:t>
      </w:r>
      <w:r>
        <w:rPr>
          <w:sz w:val="24"/>
          <w:szCs w:val="24"/>
        </w:rPr>
        <w:t>1</w:t>
      </w:r>
      <w:r>
        <w:rPr>
          <w:rFonts w:ascii="宋体" w:hAnsi="宋体" w:hint="eastAsia"/>
          <w:sz w:val="24"/>
          <w:szCs w:val="24"/>
        </w:rPr>
        <w:t>）（</w:t>
      </w:r>
      <w:r>
        <w:rPr>
          <w:sz w:val="24"/>
          <w:szCs w:val="24"/>
        </w:rPr>
        <w:t>2</w:t>
      </w:r>
      <w:r>
        <w:rPr>
          <w:rFonts w:ascii="宋体" w:hAnsi="宋体" w:hint="eastAsia"/>
          <w:sz w:val="24"/>
          <w:szCs w:val="24"/>
        </w:rPr>
        <w:t>）两列，汇报在表</w:t>
      </w:r>
      <w:r>
        <w:rPr>
          <w:sz w:val="24"/>
          <w:szCs w:val="24"/>
        </w:rPr>
        <w:t>4</w:t>
      </w:r>
      <w:r>
        <w:rPr>
          <w:rFonts w:ascii="宋体" w:hAnsi="宋体" w:hint="eastAsia"/>
          <w:sz w:val="24"/>
          <w:szCs w:val="24"/>
        </w:rPr>
        <w:t>-</w:t>
      </w:r>
      <w:r>
        <w:rPr>
          <w:sz w:val="24"/>
          <w:szCs w:val="24"/>
        </w:rPr>
        <w:t>6</w:t>
      </w:r>
      <w:r>
        <w:rPr>
          <w:rFonts w:ascii="宋体" w:hAnsi="宋体" w:hint="eastAsia"/>
          <w:sz w:val="24"/>
          <w:szCs w:val="24"/>
        </w:rPr>
        <w:t>中：</w:t>
      </w:r>
    </w:p>
    <w:p w14:paraId="02461261" w14:textId="45C5D3B8" w:rsidR="00580E4F" w:rsidRDefault="00580E4F" w:rsidP="00580E4F">
      <w:pPr>
        <w:spacing w:line="360" w:lineRule="auto"/>
        <w:ind w:firstLine="420"/>
        <w:rPr>
          <w:rFonts w:ascii="宋体" w:hAnsi="宋体"/>
          <w:sz w:val="24"/>
          <w:szCs w:val="24"/>
        </w:rPr>
      </w:pPr>
      <w:r>
        <w:rPr>
          <w:rFonts w:ascii="宋体" w:hAnsi="宋体"/>
          <w:sz w:val="24"/>
          <w:szCs w:val="24"/>
        </w:rPr>
        <w:tab/>
      </w:r>
      <w:r>
        <w:rPr>
          <w:rFonts w:ascii="宋体" w:hAnsi="宋体" w:hint="eastAsia"/>
          <w:sz w:val="24"/>
          <w:szCs w:val="24"/>
        </w:rPr>
        <w:t>从表</w:t>
      </w:r>
      <w:r>
        <w:rPr>
          <w:sz w:val="24"/>
          <w:szCs w:val="24"/>
        </w:rPr>
        <w:t>4</w:t>
      </w:r>
      <w:r>
        <w:rPr>
          <w:rFonts w:ascii="宋体" w:hAnsi="宋体" w:hint="eastAsia"/>
          <w:sz w:val="24"/>
          <w:szCs w:val="24"/>
        </w:rPr>
        <w:t>-</w:t>
      </w:r>
      <w:r>
        <w:rPr>
          <w:sz w:val="24"/>
          <w:szCs w:val="24"/>
        </w:rPr>
        <w:t>6</w:t>
      </w:r>
      <w:r>
        <w:rPr>
          <w:rFonts w:ascii="宋体" w:hAnsi="宋体" w:hint="eastAsia"/>
          <w:sz w:val="24"/>
          <w:szCs w:val="24"/>
        </w:rPr>
        <w:t>的回归结果中可以看出，环保税政策无法显著地刺激国有企业加强技术创新，其三重差分变量的系数估计</w:t>
      </w:r>
      <w:proofErr w:type="gramStart"/>
      <w:r>
        <w:rPr>
          <w:rFonts w:ascii="宋体" w:hAnsi="宋体" w:hint="eastAsia"/>
          <w:sz w:val="24"/>
          <w:szCs w:val="24"/>
        </w:rPr>
        <w:t>为正但不</w:t>
      </w:r>
      <w:proofErr w:type="gramEnd"/>
      <w:r>
        <w:rPr>
          <w:rFonts w:ascii="宋体" w:hAnsi="宋体" w:hint="eastAsia"/>
          <w:sz w:val="24"/>
          <w:szCs w:val="24"/>
        </w:rPr>
        <w:t>显著。</w:t>
      </w:r>
      <w:proofErr w:type="gramStart"/>
      <w:r>
        <w:rPr>
          <w:rFonts w:ascii="宋体" w:hAnsi="宋体" w:hint="eastAsia"/>
          <w:sz w:val="24"/>
          <w:szCs w:val="24"/>
        </w:rPr>
        <w:t>但环保税</w:t>
      </w:r>
      <w:proofErr w:type="gramEnd"/>
      <w:r>
        <w:rPr>
          <w:rFonts w:ascii="宋体" w:hAnsi="宋体" w:hint="eastAsia"/>
          <w:sz w:val="24"/>
          <w:szCs w:val="24"/>
        </w:rPr>
        <w:t>政策对非国有企业的技术创新激励效果显著存在，其系数的估计在</w:t>
      </w:r>
      <w:r>
        <w:rPr>
          <w:sz w:val="24"/>
          <w:szCs w:val="24"/>
        </w:rPr>
        <w:t>1</w:t>
      </w:r>
      <w:r>
        <w:rPr>
          <w:rFonts w:ascii="宋体" w:hAnsi="宋体" w:hint="eastAsia"/>
          <w:sz w:val="24"/>
          <w:szCs w:val="24"/>
        </w:rPr>
        <w:t>%的显著水平下显著为正。这说明环保税政策的创新激励效果确实存在股权性质的异质性。本文推断这是因为国有企业拥有更加稳定的资金来源（张思成和刘贯春，</w:t>
      </w:r>
      <w:r>
        <w:rPr>
          <w:sz w:val="24"/>
          <w:szCs w:val="24"/>
        </w:rPr>
        <w:t>2016</w:t>
      </w:r>
      <w:r>
        <w:rPr>
          <w:rFonts w:ascii="宋体" w:hAnsi="宋体" w:hint="eastAsia"/>
          <w:sz w:val="24"/>
          <w:szCs w:val="24"/>
        </w:rPr>
        <w:t>），同时不必面对过于激烈的市场竞争。而相比之下，非国有企业的竞争压力更加紧迫，因此有更强的动力寻找更好的减排方法。因此，在环保税政策的冲击下，非国有企业会给出更积极的响应，寻求以创新的方式更有效的减少污染排放，进行清洁生产。寻找方法加强国有企业的市场竞争参与度可能是重要的。</w:t>
      </w:r>
    </w:p>
    <w:p w14:paraId="0904315F" w14:textId="304A1E7C" w:rsidR="00B34CF4" w:rsidRDefault="00B34CF4" w:rsidP="00B34CF4">
      <w:pPr>
        <w:ind w:firstLine="420"/>
        <w:jc w:val="center"/>
        <w:rPr>
          <w:rFonts w:ascii="黑体" w:eastAsia="黑体" w:hAnsi="黑体"/>
          <w:sz w:val="24"/>
          <w:szCs w:val="24"/>
        </w:rPr>
      </w:pPr>
    </w:p>
    <w:p w14:paraId="26804108" w14:textId="214B9C69" w:rsidR="007E5B5F" w:rsidRDefault="007E5B5F" w:rsidP="00B34CF4">
      <w:pPr>
        <w:ind w:firstLine="420"/>
        <w:jc w:val="center"/>
        <w:rPr>
          <w:rFonts w:ascii="黑体" w:eastAsia="黑体" w:hAnsi="黑体"/>
          <w:sz w:val="24"/>
          <w:szCs w:val="24"/>
        </w:rPr>
      </w:pPr>
    </w:p>
    <w:p w14:paraId="0A8F3279" w14:textId="77777777" w:rsidR="007E5B5F" w:rsidRDefault="007E5B5F" w:rsidP="007E5B5F">
      <w:pPr>
        <w:ind w:firstLine="420"/>
        <w:jc w:val="center"/>
        <w:rPr>
          <w:rFonts w:ascii="黑体" w:eastAsia="黑体" w:hAnsi="黑体"/>
          <w:sz w:val="24"/>
          <w:szCs w:val="24"/>
        </w:rPr>
      </w:pPr>
    </w:p>
    <w:p w14:paraId="00E6B340" w14:textId="320F2871" w:rsidR="00B34CF4" w:rsidRDefault="00B34CF4" w:rsidP="007E5B5F">
      <w:pPr>
        <w:ind w:firstLine="420"/>
        <w:jc w:val="center"/>
        <w:rPr>
          <w:rFonts w:ascii="黑体" w:eastAsia="黑体" w:hAnsi="黑体"/>
          <w:sz w:val="24"/>
          <w:szCs w:val="24"/>
        </w:rPr>
      </w:pPr>
      <w:r>
        <w:rPr>
          <w:rFonts w:ascii="黑体" w:eastAsia="黑体" w:hAnsi="黑体" w:hint="eastAsia"/>
          <w:sz w:val="24"/>
          <w:szCs w:val="24"/>
        </w:rPr>
        <w:t>表</w:t>
      </w:r>
      <w:r>
        <w:rPr>
          <w:rFonts w:eastAsia="黑体"/>
          <w:sz w:val="24"/>
          <w:szCs w:val="24"/>
        </w:rPr>
        <w:t>4</w:t>
      </w:r>
      <w:r>
        <w:rPr>
          <w:rFonts w:ascii="黑体" w:eastAsia="黑体" w:hAnsi="黑体" w:hint="eastAsia"/>
          <w:sz w:val="24"/>
          <w:szCs w:val="24"/>
        </w:rPr>
        <w:t>-</w:t>
      </w:r>
      <w:r>
        <w:rPr>
          <w:rFonts w:eastAsia="黑体"/>
          <w:sz w:val="24"/>
          <w:szCs w:val="24"/>
        </w:rPr>
        <w:t>6</w:t>
      </w:r>
      <w:r>
        <w:rPr>
          <w:rFonts w:ascii="黑体" w:eastAsia="黑体" w:hAnsi="黑体"/>
          <w:sz w:val="24"/>
          <w:szCs w:val="24"/>
        </w:rPr>
        <w:t xml:space="preserve"> </w:t>
      </w:r>
      <w:r>
        <w:rPr>
          <w:rFonts w:ascii="黑体" w:eastAsia="黑体" w:hAnsi="黑体" w:hint="eastAsia"/>
          <w:sz w:val="24"/>
          <w:szCs w:val="24"/>
        </w:rPr>
        <w:t>股权性质的异质性</w:t>
      </w:r>
    </w:p>
    <w:p w14:paraId="3AC1A622" w14:textId="77777777" w:rsidR="007E5B5F" w:rsidRDefault="007E5B5F" w:rsidP="007E5B5F">
      <w:pPr>
        <w:ind w:firstLine="420"/>
        <w:jc w:val="center"/>
        <w:rPr>
          <w:rFonts w:ascii="黑体" w:eastAsia="黑体" w:hAnsi="黑体"/>
          <w:sz w:val="24"/>
          <w:szCs w:val="24"/>
        </w:rPr>
      </w:pPr>
    </w:p>
    <w:tbl>
      <w:tblPr>
        <w:tblW w:w="8859" w:type="dxa"/>
        <w:jc w:val="center"/>
        <w:tblLayout w:type="fixed"/>
        <w:tblCellMar>
          <w:left w:w="75" w:type="dxa"/>
          <w:right w:w="75" w:type="dxa"/>
        </w:tblCellMar>
        <w:tblLook w:val="04A0" w:firstRow="1" w:lastRow="0" w:firstColumn="1" w:lastColumn="0" w:noHBand="0" w:noVBand="1"/>
      </w:tblPr>
      <w:tblGrid>
        <w:gridCol w:w="3099"/>
        <w:gridCol w:w="1440"/>
        <w:gridCol w:w="1440"/>
        <w:gridCol w:w="1440"/>
        <w:gridCol w:w="1440"/>
      </w:tblGrid>
      <w:tr w:rsidR="00B34CF4" w14:paraId="2CEA4264" w14:textId="77777777" w:rsidTr="000A353E">
        <w:trPr>
          <w:jc w:val="center"/>
        </w:trPr>
        <w:tc>
          <w:tcPr>
            <w:tcW w:w="3099" w:type="dxa"/>
            <w:tcBorders>
              <w:top w:val="single" w:sz="6" w:space="0" w:color="auto"/>
              <w:left w:val="nil"/>
              <w:bottom w:val="nil"/>
              <w:right w:val="nil"/>
            </w:tcBorders>
          </w:tcPr>
          <w:p w14:paraId="2D775865" w14:textId="77777777" w:rsidR="00B34CF4" w:rsidRDefault="00B34CF4" w:rsidP="000A353E">
            <w:pPr>
              <w:autoSpaceDE w:val="0"/>
              <w:autoSpaceDN w:val="0"/>
              <w:adjustRightInd w:val="0"/>
              <w:jc w:val="left"/>
              <w:rPr>
                <w:kern w:val="0"/>
                <w:szCs w:val="21"/>
              </w:rPr>
            </w:pPr>
          </w:p>
        </w:tc>
        <w:tc>
          <w:tcPr>
            <w:tcW w:w="2880" w:type="dxa"/>
            <w:gridSpan w:val="2"/>
            <w:tcBorders>
              <w:top w:val="single" w:sz="6" w:space="0" w:color="auto"/>
              <w:left w:val="nil"/>
              <w:bottom w:val="nil"/>
              <w:right w:val="nil"/>
            </w:tcBorders>
          </w:tcPr>
          <w:p w14:paraId="5686F2BB" w14:textId="77777777" w:rsidR="00B34CF4" w:rsidRDefault="00B34CF4" w:rsidP="000A353E">
            <w:pPr>
              <w:autoSpaceDE w:val="0"/>
              <w:autoSpaceDN w:val="0"/>
              <w:adjustRightInd w:val="0"/>
              <w:jc w:val="center"/>
              <w:rPr>
                <w:kern w:val="0"/>
                <w:szCs w:val="21"/>
              </w:rPr>
            </w:pPr>
            <w:r>
              <w:rPr>
                <w:rFonts w:hint="eastAsia"/>
                <w:kern w:val="0"/>
                <w:szCs w:val="21"/>
              </w:rPr>
              <w:t>国有企业</w:t>
            </w:r>
          </w:p>
        </w:tc>
        <w:tc>
          <w:tcPr>
            <w:tcW w:w="2880" w:type="dxa"/>
            <w:gridSpan w:val="2"/>
            <w:tcBorders>
              <w:top w:val="single" w:sz="6" w:space="0" w:color="auto"/>
              <w:left w:val="nil"/>
              <w:bottom w:val="nil"/>
              <w:right w:val="nil"/>
            </w:tcBorders>
          </w:tcPr>
          <w:p w14:paraId="121AE5B0" w14:textId="77777777" w:rsidR="00B34CF4" w:rsidRDefault="00B34CF4" w:rsidP="000A353E">
            <w:pPr>
              <w:autoSpaceDE w:val="0"/>
              <w:autoSpaceDN w:val="0"/>
              <w:adjustRightInd w:val="0"/>
              <w:jc w:val="center"/>
              <w:rPr>
                <w:kern w:val="0"/>
                <w:szCs w:val="21"/>
              </w:rPr>
            </w:pPr>
            <w:r>
              <w:rPr>
                <w:rFonts w:hint="eastAsia"/>
                <w:kern w:val="0"/>
                <w:szCs w:val="21"/>
              </w:rPr>
              <w:t>非国有企业</w:t>
            </w:r>
          </w:p>
        </w:tc>
      </w:tr>
      <w:tr w:rsidR="00B34CF4" w14:paraId="6E2B926D" w14:textId="77777777" w:rsidTr="000A353E">
        <w:trPr>
          <w:jc w:val="center"/>
        </w:trPr>
        <w:tc>
          <w:tcPr>
            <w:tcW w:w="3099" w:type="dxa"/>
            <w:tcBorders>
              <w:top w:val="single" w:sz="6" w:space="0" w:color="auto"/>
              <w:left w:val="nil"/>
              <w:bottom w:val="nil"/>
              <w:right w:val="nil"/>
            </w:tcBorders>
          </w:tcPr>
          <w:p w14:paraId="3201CBAC" w14:textId="77777777" w:rsidR="00B34CF4" w:rsidRDefault="00B34CF4" w:rsidP="000A353E">
            <w:pPr>
              <w:autoSpaceDE w:val="0"/>
              <w:autoSpaceDN w:val="0"/>
              <w:adjustRightInd w:val="0"/>
              <w:jc w:val="left"/>
              <w:rPr>
                <w:kern w:val="0"/>
                <w:szCs w:val="21"/>
              </w:rPr>
            </w:pPr>
          </w:p>
        </w:tc>
        <w:tc>
          <w:tcPr>
            <w:tcW w:w="1440" w:type="dxa"/>
            <w:tcBorders>
              <w:top w:val="single" w:sz="6" w:space="0" w:color="auto"/>
              <w:left w:val="nil"/>
              <w:bottom w:val="nil"/>
              <w:right w:val="nil"/>
            </w:tcBorders>
          </w:tcPr>
          <w:p w14:paraId="09EF5B0E" w14:textId="77777777" w:rsidR="00B34CF4" w:rsidRDefault="00B34CF4" w:rsidP="000A353E">
            <w:pPr>
              <w:autoSpaceDE w:val="0"/>
              <w:autoSpaceDN w:val="0"/>
              <w:adjustRightInd w:val="0"/>
              <w:jc w:val="center"/>
              <w:rPr>
                <w:kern w:val="0"/>
                <w:szCs w:val="21"/>
              </w:rPr>
            </w:pPr>
            <w:r>
              <w:rPr>
                <w:kern w:val="0"/>
                <w:szCs w:val="21"/>
              </w:rPr>
              <w:t>(1)</w:t>
            </w:r>
          </w:p>
        </w:tc>
        <w:tc>
          <w:tcPr>
            <w:tcW w:w="1440" w:type="dxa"/>
            <w:tcBorders>
              <w:top w:val="single" w:sz="6" w:space="0" w:color="auto"/>
              <w:left w:val="nil"/>
              <w:bottom w:val="nil"/>
              <w:right w:val="nil"/>
            </w:tcBorders>
          </w:tcPr>
          <w:p w14:paraId="3E84EC32" w14:textId="77777777" w:rsidR="00B34CF4" w:rsidRDefault="00B34CF4" w:rsidP="000A353E">
            <w:pPr>
              <w:autoSpaceDE w:val="0"/>
              <w:autoSpaceDN w:val="0"/>
              <w:adjustRightInd w:val="0"/>
              <w:jc w:val="center"/>
              <w:rPr>
                <w:kern w:val="0"/>
                <w:szCs w:val="21"/>
              </w:rPr>
            </w:pPr>
            <w:r>
              <w:rPr>
                <w:kern w:val="0"/>
                <w:szCs w:val="21"/>
              </w:rPr>
              <w:t>(2)</w:t>
            </w:r>
          </w:p>
        </w:tc>
        <w:tc>
          <w:tcPr>
            <w:tcW w:w="1440" w:type="dxa"/>
            <w:tcBorders>
              <w:top w:val="single" w:sz="6" w:space="0" w:color="auto"/>
              <w:left w:val="nil"/>
              <w:bottom w:val="nil"/>
              <w:right w:val="nil"/>
            </w:tcBorders>
          </w:tcPr>
          <w:p w14:paraId="0C661847" w14:textId="77777777" w:rsidR="00B34CF4" w:rsidRDefault="00B34CF4" w:rsidP="000A353E">
            <w:pPr>
              <w:autoSpaceDE w:val="0"/>
              <w:autoSpaceDN w:val="0"/>
              <w:adjustRightInd w:val="0"/>
              <w:jc w:val="center"/>
              <w:rPr>
                <w:kern w:val="0"/>
                <w:szCs w:val="21"/>
              </w:rPr>
            </w:pPr>
            <w:r>
              <w:rPr>
                <w:kern w:val="0"/>
                <w:szCs w:val="21"/>
              </w:rPr>
              <w:t>(3)</w:t>
            </w:r>
          </w:p>
        </w:tc>
        <w:tc>
          <w:tcPr>
            <w:tcW w:w="1440" w:type="dxa"/>
            <w:tcBorders>
              <w:top w:val="single" w:sz="6" w:space="0" w:color="auto"/>
              <w:left w:val="nil"/>
              <w:bottom w:val="nil"/>
              <w:right w:val="nil"/>
            </w:tcBorders>
          </w:tcPr>
          <w:p w14:paraId="43BE14AA" w14:textId="77777777" w:rsidR="00B34CF4" w:rsidRDefault="00B34CF4" w:rsidP="000A353E">
            <w:pPr>
              <w:autoSpaceDE w:val="0"/>
              <w:autoSpaceDN w:val="0"/>
              <w:adjustRightInd w:val="0"/>
              <w:jc w:val="center"/>
              <w:rPr>
                <w:kern w:val="0"/>
                <w:szCs w:val="21"/>
              </w:rPr>
            </w:pPr>
            <w:r>
              <w:rPr>
                <w:kern w:val="0"/>
                <w:szCs w:val="21"/>
              </w:rPr>
              <w:t>(4)</w:t>
            </w:r>
          </w:p>
        </w:tc>
      </w:tr>
      <w:tr w:rsidR="00B34CF4" w14:paraId="61C732E6" w14:textId="77777777" w:rsidTr="000A353E">
        <w:trPr>
          <w:jc w:val="center"/>
        </w:trPr>
        <w:tc>
          <w:tcPr>
            <w:tcW w:w="3099" w:type="dxa"/>
            <w:tcBorders>
              <w:top w:val="nil"/>
              <w:left w:val="nil"/>
              <w:bottom w:val="single" w:sz="6" w:space="0" w:color="auto"/>
              <w:right w:val="nil"/>
            </w:tcBorders>
          </w:tcPr>
          <w:p w14:paraId="189D432E" w14:textId="77777777" w:rsidR="00B34CF4" w:rsidRDefault="00B34CF4" w:rsidP="000A353E">
            <w:pPr>
              <w:autoSpaceDE w:val="0"/>
              <w:autoSpaceDN w:val="0"/>
              <w:adjustRightInd w:val="0"/>
              <w:jc w:val="left"/>
              <w:rPr>
                <w:kern w:val="0"/>
                <w:szCs w:val="21"/>
              </w:rPr>
            </w:pPr>
            <w:r>
              <w:rPr>
                <w:kern w:val="0"/>
                <w:szCs w:val="21"/>
              </w:rPr>
              <w:t>VARIABLES</w:t>
            </w:r>
          </w:p>
        </w:tc>
        <w:tc>
          <w:tcPr>
            <w:tcW w:w="1440" w:type="dxa"/>
            <w:tcBorders>
              <w:top w:val="nil"/>
              <w:left w:val="nil"/>
              <w:bottom w:val="single" w:sz="6" w:space="0" w:color="auto"/>
              <w:right w:val="nil"/>
            </w:tcBorders>
          </w:tcPr>
          <w:p w14:paraId="6426FE9F" w14:textId="77777777" w:rsidR="00B34CF4" w:rsidRDefault="00B34CF4" w:rsidP="000A353E">
            <w:pPr>
              <w:autoSpaceDE w:val="0"/>
              <w:autoSpaceDN w:val="0"/>
              <w:adjustRightInd w:val="0"/>
              <w:jc w:val="center"/>
              <w:rPr>
                <w:i/>
                <w:iCs/>
                <w:kern w:val="0"/>
                <w:szCs w:val="21"/>
              </w:rPr>
            </w:pPr>
            <w:r>
              <w:rPr>
                <w:i/>
                <w:iCs/>
                <w:kern w:val="0"/>
                <w:szCs w:val="21"/>
              </w:rPr>
              <w:t>RD_Spend</w:t>
            </w:r>
          </w:p>
        </w:tc>
        <w:tc>
          <w:tcPr>
            <w:tcW w:w="1440" w:type="dxa"/>
            <w:tcBorders>
              <w:top w:val="nil"/>
              <w:left w:val="nil"/>
              <w:bottom w:val="single" w:sz="6" w:space="0" w:color="auto"/>
              <w:right w:val="nil"/>
            </w:tcBorders>
          </w:tcPr>
          <w:p w14:paraId="4702FB78" w14:textId="77777777" w:rsidR="00B34CF4" w:rsidRDefault="00B34CF4" w:rsidP="000A353E">
            <w:pPr>
              <w:autoSpaceDE w:val="0"/>
              <w:autoSpaceDN w:val="0"/>
              <w:adjustRightInd w:val="0"/>
              <w:jc w:val="center"/>
              <w:rPr>
                <w:i/>
                <w:iCs/>
                <w:kern w:val="0"/>
                <w:szCs w:val="21"/>
              </w:rPr>
            </w:pPr>
            <w:r>
              <w:rPr>
                <w:i/>
                <w:iCs/>
                <w:kern w:val="0"/>
                <w:szCs w:val="21"/>
              </w:rPr>
              <w:t>RD_Spend</w:t>
            </w:r>
          </w:p>
        </w:tc>
        <w:tc>
          <w:tcPr>
            <w:tcW w:w="1440" w:type="dxa"/>
            <w:tcBorders>
              <w:top w:val="nil"/>
              <w:left w:val="nil"/>
              <w:bottom w:val="single" w:sz="6" w:space="0" w:color="auto"/>
              <w:right w:val="nil"/>
            </w:tcBorders>
          </w:tcPr>
          <w:p w14:paraId="5875FF09" w14:textId="77777777" w:rsidR="00B34CF4" w:rsidRDefault="00B34CF4" w:rsidP="000A353E">
            <w:pPr>
              <w:autoSpaceDE w:val="0"/>
              <w:autoSpaceDN w:val="0"/>
              <w:adjustRightInd w:val="0"/>
              <w:jc w:val="center"/>
              <w:rPr>
                <w:i/>
                <w:iCs/>
                <w:kern w:val="0"/>
                <w:szCs w:val="21"/>
              </w:rPr>
            </w:pPr>
            <w:r>
              <w:rPr>
                <w:i/>
                <w:iCs/>
                <w:kern w:val="0"/>
                <w:szCs w:val="21"/>
              </w:rPr>
              <w:t>RD_Spend</w:t>
            </w:r>
          </w:p>
        </w:tc>
        <w:tc>
          <w:tcPr>
            <w:tcW w:w="1440" w:type="dxa"/>
            <w:tcBorders>
              <w:top w:val="nil"/>
              <w:left w:val="nil"/>
              <w:bottom w:val="single" w:sz="6" w:space="0" w:color="auto"/>
              <w:right w:val="nil"/>
            </w:tcBorders>
          </w:tcPr>
          <w:p w14:paraId="41C5F14F" w14:textId="77777777" w:rsidR="00B34CF4" w:rsidRDefault="00B34CF4" w:rsidP="000A353E">
            <w:pPr>
              <w:autoSpaceDE w:val="0"/>
              <w:autoSpaceDN w:val="0"/>
              <w:adjustRightInd w:val="0"/>
              <w:jc w:val="center"/>
              <w:rPr>
                <w:i/>
                <w:iCs/>
                <w:kern w:val="0"/>
                <w:szCs w:val="21"/>
              </w:rPr>
            </w:pPr>
            <w:r>
              <w:rPr>
                <w:i/>
                <w:iCs/>
                <w:kern w:val="0"/>
                <w:szCs w:val="21"/>
              </w:rPr>
              <w:t>RD_Spend</w:t>
            </w:r>
          </w:p>
        </w:tc>
      </w:tr>
      <w:tr w:rsidR="00B34CF4" w14:paraId="457794CA" w14:textId="77777777" w:rsidTr="000A353E">
        <w:trPr>
          <w:jc w:val="center"/>
        </w:trPr>
        <w:tc>
          <w:tcPr>
            <w:tcW w:w="3099" w:type="dxa"/>
            <w:tcBorders>
              <w:top w:val="nil"/>
              <w:left w:val="nil"/>
              <w:bottom w:val="nil"/>
              <w:right w:val="nil"/>
            </w:tcBorders>
          </w:tcPr>
          <w:p w14:paraId="31F87B2C" w14:textId="77777777" w:rsidR="00B34CF4" w:rsidRDefault="00B34CF4" w:rsidP="000A353E">
            <w:pPr>
              <w:autoSpaceDE w:val="0"/>
              <w:autoSpaceDN w:val="0"/>
              <w:adjustRightInd w:val="0"/>
              <w:jc w:val="left"/>
              <w:rPr>
                <w:kern w:val="0"/>
                <w:szCs w:val="21"/>
              </w:rPr>
            </w:pPr>
          </w:p>
        </w:tc>
        <w:tc>
          <w:tcPr>
            <w:tcW w:w="1440" w:type="dxa"/>
            <w:tcBorders>
              <w:top w:val="nil"/>
              <w:left w:val="nil"/>
              <w:bottom w:val="nil"/>
              <w:right w:val="nil"/>
            </w:tcBorders>
          </w:tcPr>
          <w:p w14:paraId="249A03C1" w14:textId="77777777" w:rsidR="00B34CF4" w:rsidRDefault="00B34CF4" w:rsidP="000A353E">
            <w:pPr>
              <w:autoSpaceDE w:val="0"/>
              <w:autoSpaceDN w:val="0"/>
              <w:adjustRightInd w:val="0"/>
              <w:jc w:val="center"/>
              <w:rPr>
                <w:kern w:val="0"/>
                <w:szCs w:val="21"/>
              </w:rPr>
            </w:pPr>
          </w:p>
        </w:tc>
        <w:tc>
          <w:tcPr>
            <w:tcW w:w="1440" w:type="dxa"/>
            <w:tcBorders>
              <w:top w:val="nil"/>
              <w:left w:val="nil"/>
              <w:bottom w:val="nil"/>
              <w:right w:val="nil"/>
            </w:tcBorders>
          </w:tcPr>
          <w:p w14:paraId="438EC281" w14:textId="77777777" w:rsidR="00B34CF4" w:rsidRDefault="00B34CF4" w:rsidP="000A353E">
            <w:pPr>
              <w:autoSpaceDE w:val="0"/>
              <w:autoSpaceDN w:val="0"/>
              <w:adjustRightInd w:val="0"/>
              <w:jc w:val="center"/>
              <w:rPr>
                <w:kern w:val="0"/>
                <w:szCs w:val="21"/>
              </w:rPr>
            </w:pPr>
          </w:p>
        </w:tc>
        <w:tc>
          <w:tcPr>
            <w:tcW w:w="1440" w:type="dxa"/>
            <w:tcBorders>
              <w:top w:val="nil"/>
              <w:left w:val="nil"/>
              <w:bottom w:val="nil"/>
              <w:right w:val="nil"/>
            </w:tcBorders>
          </w:tcPr>
          <w:p w14:paraId="56C89BF7" w14:textId="77777777" w:rsidR="00B34CF4" w:rsidRDefault="00B34CF4" w:rsidP="000A353E">
            <w:pPr>
              <w:autoSpaceDE w:val="0"/>
              <w:autoSpaceDN w:val="0"/>
              <w:adjustRightInd w:val="0"/>
              <w:jc w:val="center"/>
              <w:rPr>
                <w:kern w:val="0"/>
                <w:szCs w:val="21"/>
              </w:rPr>
            </w:pPr>
          </w:p>
        </w:tc>
        <w:tc>
          <w:tcPr>
            <w:tcW w:w="1440" w:type="dxa"/>
            <w:tcBorders>
              <w:top w:val="nil"/>
              <w:left w:val="nil"/>
              <w:bottom w:val="nil"/>
              <w:right w:val="nil"/>
            </w:tcBorders>
          </w:tcPr>
          <w:p w14:paraId="6914290C" w14:textId="77777777" w:rsidR="00B34CF4" w:rsidRDefault="00B34CF4" w:rsidP="000A353E">
            <w:pPr>
              <w:autoSpaceDE w:val="0"/>
              <w:autoSpaceDN w:val="0"/>
              <w:adjustRightInd w:val="0"/>
              <w:jc w:val="center"/>
              <w:rPr>
                <w:kern w:val="0"/>
                <w:szCs w:val="21"/>
              </w:rPr>
            </w:pPr>
          </w:p>
        </w:tc>
      </w:tr>
      <w:tr w:rsidR="00B34CF4" w14:paraId="15782400" w14:textId="77777777" w:rsidTr="000A353E">
        <w:trPr>
          <w:jc w:val="center"/>
        </w:trPr>
        <w:tc>
          <w:tcPr>
            <w:tcW w:w="3099" w:type="dxa"/>
            <w:tcBorders>
              <w:top w:val="nil"/>
              <w:left w:val="nil"/>
              <w:bottom w:val="nil"/>
              <w:right w:val="nil"/>
            </w:tcBorders>
          </w:tcPr>
          <w:p w14:paraId="1793E4A6" w14:textId="77777777" w:rsidR="00B34CF4" w:rsidRDefault="00B34CF4" w:rsidP="000A353E">
            <w:pPr>
              <w:autoSpaceDE w:val="0"/>
              <w:autoSpaceDN w:val="0"/>
              <w:adjustRightInd w:val="0"/>
              <w:jc w:val="left"/>
              <w:rPr>
                <w:i/>
                <w:iCs/>
                <w:kern w:val="0"/>
                <w:szCs w:val="21"/>
              </w:rPr>
            </w:pPr>
            <w:r>
              <w:rPr>
                <w:i/>
                <w:iCs/>
                <w:kern w:val="0"/>
                <w:szCs w:val="21"/>
              </w:rPr>
              <w:t>Treat_After_Polluter</w:t>
            </w:r>
          </w:p>
        </w:tc>
        <w:tc>
          <w:tcPr>
            <w:tcW w:w="1440" w:type="dxa"/>
            <w:tcBorders>
              <w:top w:val="nil"/>
              <w:left w:val="nil"/>
              <w:bottom w:val="nil"/>
              <w:right w:val="nil"/>
            </w:tcBorders>
          </w:tcPr>
          <w:p w14:paraId="1FB770ED" w14:textId="77777777" w:rsidR="00B34CF4" w:rsidRDefault="00B34CF4" w:rsidP="000A353E">
            <w:pPr>
              <w:autoSpaceDE w:val="0"/>
              <w:autoSpaceDN w:val="0"/>
              <w:adjustRightInd w:val="0"/>
              <w:jc w:val="center"/>
              <w:rPr>
                <w:kern w:val="0"/>
                <w:szCs w:val="21"/>
              </w:rPr>
            </w:pPr>
            <w:r>
              <w:rPr>
                <w:kern w:val="0"/>
                <w:szCs w:val="21"/>
              </w:rPr>
              <w:t>5.824</w:t>
            </w:r>
          </w:p>
        </w:tc>
        <w:tc>
          <w:tcPr>
            <w:tcW w:w="1440" w:type="dxa"/>
            <w:tcBorders>
              <w:top w:val="nil"/>
              <w:left w:val="nil"/>
              <w:bottom w:val="nil"/>
              <w:right w:val="nil"/>
            </w:tcBorders>
          </w:tcPr>
          <w:p w14:paraId="5B73E58D" w14:textId="77777777" w:rsidR="00B34CF4" w:rsidRDefault="00B34CF4" w:rsidP="000A353E">
            <w:pPr>
              <w:autoSpaceDE w:val="0"/>
              <w:autoSpaceDN w:val="0"/>
              <w:adjustRightInd w:val="0"/>
              <w:jc w:val="center"/>
              <w:rPr>
                <w:kern w:val="0"/>
                <w:szCs w:val="21"/>
              </w:rPr>
            </w:pPr>
            <w:r>
              <w:rPr>
                <w:kern w:val="0"/>
                <w:szCs w:val="21"/>
              </w:rPr>
              <w:t>5.562</w:t>
            </w:r>
          </w:p>
        </w:tc>
        <w:tc>
          <w:tcPr>
            <w:tcW w:w="1440" w:type="dxa"/>
            <w:tcBorders>
              <w:top w:val="nil"/>
              <w:left w:val="nil"/>
              <w:bottom w:val="nil"/>
              <w:right w:val="nil"/>
            </w:tcBorders>
          </w:tcPr>
          <w:p w14:paraId="083A2792" w14:textId="77777777" w:rsidR="00B34CF4" w:rsidRDefault="00B34CF4" w:rsidP="000A353E">
            <w:pPr>
              <w:autoSpaceDE w:val="0"/>
              <w:autoSpaceDN w:val="0"/>
              <w:adjustRightInd w:val="0"/>
              <w:jc w:val="center"/>
              <w:rPr>
                <w:kern w:val="0"/>
                <w:szCs w:val="21"/>
              </w:rPr>
            </w:pPr>
            <w:r>
              <w:rPr>
                <w:kern w:val="0"/>
                <w:szCs w:val="21"/>
              </w:rPr>
              <w:t>7.917**</w:t>
            </w:r>
          </w:p>
        </w:tc>
        <w:tc>
          <w:tcPr>
            <w:tcW w:w="1440" w:type="dxa"/>
            <w:tcBorders>
              <w:top w:val="nil"/>
              <w:left w:val="nil"/>
              <w:bottom w:val="nil"/>
              <w:right w:val="nil"/>
            </w:tcBorders>
          </w:tcPr>
          <w:p w14:paraId="3A0CBB3F" w14:textId="77777777" w:rsidR="00B34CF4" w:rsidRDefault="00B34CF4" w:rsidP="000A353E">
            <w:pPr>
              <w:autoSpaceDE w:val="0"/>
              <w:autoSpaceDN w:val="0"/>
              <w:adjustRightInd w:val="0"/>
              <w:jc w:val="center"/>
              <w:rPr>
                <w:kern w:val="0"/>
                <w:szCs w:val="21"/>
              </w:rPr>
            </w:pPr>
            <w:r>
              <w:rPr>
                <w:kern w:val="0"/>
                <w:szCs w:val="21"/>
              </w:rPr>
              <w:t>8.183***</w:t>
            </w:r>
          </w:p>
        </w:tc>
      </w:tr>
      <w:tr w:rsidR="00B34CF4" w14:paraId="3B981E9E" w14:textId="77777777" w:rsidTr="000A353E">
        <w:trPr>
          <w:jc w:val="center"/>
        </w:trPr>
        <w:tc>
          <w:tcPr>
            <w:tcW w:w="3099" w:type="dxa"/>
            <w:tcBorders>
              <w:top w:val="nil"/>
              <w:left w:val="nil"/>
              <w:bottom w:val="nil"/>
              <w:right w:val="nil"/>
            </w:tcBorders>
          </w:tcPr>
          <w:p w14:paraId="3D09CBBF" w14:textId="77777777" w:rsidR="00B34CF4" w:rsidRDefault="00B34CF4" w:rsidP="000A353E">
            <w:pPr>
              <w:autoSpaceDE w:val="0"/>
              <w:autoSpaceDN w:val="0"/>
              <w:adjustRightInd w:val="0"/>
              <w:jc w:val="left"/>
              <w:rPr>
                <w:i/>
                <w:iCs/>
                <w:kern w:val="0"/>
                <w:szCs w:val="21"/>
              </w:rPr>
            </w:pPr>
          </w:p>
        </w:tc>
        <w:tc>
          <w:tcPr>
            <w:tcW w:w="1440" w:type="dxa"/>
            <w:tcBorders>
              <w:top w:val="nil"/>
              <w:left w:val="nil"/>
              <w:bottom w:val="nil"/>
              <w:right w:val="nil"/>
            </w:tcBorders>
          </w:tcPr>
          <w:p w14:paraId="3BDA3D9F" w14:textId="77777777" w:rsidR="00B34CF4" w:rsidRDefault="00B34CF4" w:rsidP="000A353E">
            <w:pPr>
              <w:autoSpaceDE w:val="0"/>
              <w:autoSpaceDN w:val="0"/>
              <w:adjustRightInd w:val="0"/>
              <w:jc w:val="center"/>
              <w:rPr>
                <w:kern w:val="0"/>
                <w:szCs w:val="21"/>
              </w:rPr>
            </w:pPr>
            <w:r>
              <w:rPr>
                <w:kern w:val="0"/>
                <w:szCs w:val="21"/>
              </w:rPr>
              <w:t>(5.899)</w:t>
            </w:r>
          </w:p>
        </w:tc>
        <w:tc>
          <w:tcPr>
            <w:tcW w:w="1440" w:type="dxa"/>
            <w:tcBorders>
              <w:top w:val="nil"/>
              <w:left w:val="nil"/>
              <w:bottom w:val="nil"/>
              <w:right w:val="nil"/>
            </w:tcBorders>
          </w:tcPr>
          <w:p w14:paraId="3E7AD16E" w14:textId="77777777" w:rsidR="00B34CF4" w:rsidRDefault="00B34CF4" w:rsidP="000A353E">
            <w:pPr>
              <w:autoSpaceDE w:val="0"/>
              <w:autoSpaceDN w:val="0"/>
              <w:adjustRightInd w:val="0"/>
              <w:jc w:val="center"/>
              <w:rPr>
                <w:kern w:val="0"/>
                <w:szCs w:val="21"/>
              </w:rPr>
            </w:pPr>
            <w:r>
              <w:rPr>
                <w:kern w:val="0"/>
                <w:szCs w:val="21"/>
              </w:rPr>
              <w:t>(6.044)</w:t>
            </w:r>
          </w:p>
        </w:tc>
        <w:tc>
          <w:tcPr>
            <w:tcW w:w="1440" w:type="dxa"/>
            <w:tcBorders>
              <w:top w:val="nil"/>
              <w:left w:val="nil"/>
              <w:bottom w:val="nil"/>
              <w:right w:val="nil"/>
            </w:tcBorders>
          </w:tcPr>
          <w:p w14:paraId="08C14C8B" w14:textId="77777777" w:rsidR="00B34CF4" w:rsidRDefault="00B34CF4" w:rsidP="000A353E">
            <w:pPr>
              <w:autoSpaceDE w:val="0"/>
              <w:autoSpaceDN w:val="0"/>
              <w:adjustRightInd w:val="0"/>
              <w:jc w:val="center"/>
              <w:rPr>
                <w:kern w:val="0"/>
                <w:szCs w:val="21"/>
              </w:rPr>
            </w:pPr>
            <w:r>
              <w:rPr>
                <w:kern w:val="0"/>
                <w:szCs w:val="21"/>
              </w:rPr>
              <w:t>(3.130)</w:t>
            </w:r>
          </w:p>
        </w:tc>
        <w:tc>
          <w:tcPr>
            <w:tcW w:w="1440" w:type="dxa"/>
            <w:tcBorders>
              <w:top w:val="nil"/>
              <w:left w:val="nil"/>
              <w:bottom w:val="nil"/>
              <w:right w:val="nil"/>
            </w:tcBorders>
          </w:tcPr>
          <w:p w14:paraId="7AA23354" w14:textId="77777777" w:rsidR="00B34CF4" w:rsidRDefault="00B34CF4" w:rsidP="000A353E">
            <w:pPr>
              <w:autoSpaceDE w:val="0"/>
              <w:autoSpaceDN w:val="0"/>
              <w:adjustRightInd w:val="0"/>
              <w:jc w:val="center"/>
              <w:rPr>
                <w:kern w:val="0"/>
                <w:szCs w:val="21"/>
              </w:rPr>
            </w:pPr>
            <w:r>
              <w:rPr>
                <w:kern w:val="0"/>
                <w:szCs w:val="21"/>
              </w:rPr>
              <w:t>(3.159)</w:t>
            </w:r>
          </w:p>
        </w:tc>
      </w:tr>
      <w:tr w:rsidR="00B34CF4" w14:paraId="33CAB3FA" w14:textId="77777777" w:rsidTr="000A353E">
        <w:trPr>
          <w:jc w:val="center"/>
        </w:trPr>
        <w:tc>
          <w:tcPr>
            <w:tcW w:w="3099" w:type="dxa"/>
            <w:tcBorders>
              <w:top w:val="nil"/>
              <w:left w:val="nil"/>
              <w:bottom w:val="nil"/>
              <w:right w:val="nil"/>
            </w:tcBorders>
          </w:tcPr>
          <w:p w14:paraId="55DB6C0A" w14:textId="77777777" w:rsidR="00B34CF4" w:rsidRDefault="00B34CF4" w:rsidP="000A353E">
            <w:pPr>
              <w:autoSpaceDE w:val="0"/>
              <w:autoSpaceDN w:val="0"/>
              <w:adjustRightInd w:val="0"/>
              <w:jc w:val="left"/>
              <w:rPr>
                <w:i/>
                <w:iCs/>
                <w:kern w:val="0"/>
                <w:szCs w:val="21"/>
              </w:rPr>
            </w:pPr>
            <w:r>
              <w:rPr>
                <w:i/>
                <w:iCs/>
                <w:kern w:val="0"/>
                <w:szCs w:val="21"/>
              </w:rPr>
              <w:t>ln_Assets</w:t>
            </w:r>
          </w:p>
        </w:tc>
        <w:tc>
          <w:tcPr>
            <w:tcW w:w="1440" w:type="dxa"/>
            <w:tcBorders>
              <w:top w:val="nil"/>
              <w:left w:val="nil"/>
              <w:bottom w:val="nil"/>
              <w:right w:val="nil"/>
            </w:tcBorders>
          </w:tcPr>
          <w:p w14:paraId="5DCC90E6" w14:textId="77777777" w:rsidR="00B34CF4" w:rsidRDefault="00B34CF4" w:rsidP="000A353E">
            <w:pPr>
              <w:autoSpaceDE w:val="0"/>
              <w:autoSpaceDN w:val="0"/>
              <w:adjustRightInd w:val="0"/>
              <w:jc w:val="center"/>
              <w:rPr>
                <w:kern w:val="0"/>
                <w:szCs w:val="21"/>
              </w:rPr>
            </w:pPr>
            <w:r>
              <w:rPr>
                <w:kern w:val="0"/>
                <w:szCs w:val="21"/>
              </w:rPr>
              <w:t>20.52***</w:t>
            </w:r>
          </w:p>
        </w:tc>
        <w:tc>
          <w:tcPr>
            <w:tcW w:w="1440" w:type="dxa"/>
            <w:tcBorders>
              <w:top w:val="nil"/>
              <w:left w:val="nil"/>
              <w:bottom w:val="nil"/>
              <w:right w:val="nil"/>
            </w:tcBorders>
          </w:tcPr>
          <w:p w14:paraId="0BDFBC85" w14:textId="77777777" w:rsidR="00B34CF4" w:rsidRDefault="00B34CF4" w:rsidP="000A353E">
            <w:pPr>
              <w:autoSpaceDE w:val="0"/>
              <w:autoSpaceDN w:val="0"/>
              <w:adjustRightInd w:val="0"/>
              <w:jc w:val="center"/>
              <w:rPr>
                <w:kern w:val="0"/>
                <w:szCs w:val="21"/>
              </w:rPr>
            </w:pPr>
            <w:r>
              <w:rPr>
                <w:kern w:val="0"/>
                <w:szCs w:val="21"/>
              </w:rPr>
              <w:t>33.36***</w:t>
            </w:r>
          </w:p>
        </w:tc>
        <w:tc>
          <w:tcPr>
            <w:tcW w:w="1440" w:type="dxa"/>
            <w:tcBorders>
              <w:top w:val="nil"/>
              <w:left w:val="nil"/>
              <w:bottom w:val="nil"/>
              <w:right w:val="nil"/>
            </w:tcBorders>
          </w:tcPr>
          <w:p w14:paraId="2150028D" w14:textId="77777777" w:rsidR="00B34CF4" w:rsidRDefault="00B34CF4" w:rsidP="000A353E">
            <w:pPr>
              <w:autoSpaceDE w:val="0"/>
              <w:autoSpaceDN w:val="0"/>
              <w:adjustRightInd w:val="0"/>
              <w:jc w:val="center"/>
              <w:rPr>
                <w:kern w:val="0"/>
                <w:szCs w:val="21"/>
              </w:rPr>
            </w:pPr>
            <w:r>
              <w:rPr>
                <w:kern w:val="0"/>
                <w:szCs w:val="21"/>
              </w:rPr>
              <w:t>7.824***</w:t>
            </w:r>
          </w:p>
        </w:tc>
        <w:tc>
          <w:tcPr>
            <w:tcW w:w="1440" w:type="dxa"/>
            <w:tcBorders>
              <w:top w:val="nil"/>
              <w:left w:val="nil"/>
              <w:bottom w:val="nil"/>
              <w:right w:val="nil"/>
            </w:tcBorders>
          </w:tcPr>
          <w:p w14:paraId="157E9299" w14:textId="77777777" w:rsidR="00B34CF4" w:rsidRDefault="00B34CF4" w:rsidP="000A353E">
            <w:pPr>
              <w:autoSpaceDE w:val="0"/>
              <w:autoSpaceDN w:val="0"/>
              <w:adjustRightInd w:val="0"/>
              <w:jc w:val="center"/>
              <w:rPr>
                <w:kern w:val="0"/>
                <w:szCs w:val="21"/>
              </w:rPr>
            </w:pPr>
            <w:r>
              <w:rPr>
                <w:kern w:val="0"/>
                <w:szCs w:val="21"/>
              </w:rPr>
              <w:t>11.02***</w:t>
            </w:r>
          </w:p>
        </w:tc>
      </w:tr>
      <w:tr w:rsidR="00B34CF4" w14:paraId="2D7B3B87" w14:textId="77777777" w:rsidTr="000A353E">
        <w:trPr>
          <w:jc w:val="center"/>
        </w:trPr>
        <w:tc>
          <w:tcPr>
            <w:tcW w:w="3099" w:type="dxa"/>
            <w:tcBorders>
              <w:top w:val="nil"/>
              <w:left w:val="nil"/>
              <w:bottom w:val="nil"/>
              <w:right w:val="nil"/>
            </w:tcBorders>
          </w:tcPr>
          <w:p w14:paraId="026740BC" w14:textId="77777777" w:rsidR="00B34CF4" w:rsidRDefault="00B34CF4" w:rsidP="000A353E">
            <w:pPr>
              <w:autoSpaceDE w:val="0"/>
              <w:autoSpaceDN w:val="0"/>
              <w:adjustRightInd w:val="0"/>
              <w:jc w:val="left"/>
              <w:rPr>
                <w:i/>
                <w:iCs/>
                <w:kern w:val="0"/>
                <w:szCs w:val="21"/>
              </w:rPr>
            </w:pPr>
          </w:p>
        </w:tc>
        <w:tc>
          <w:tcPr>
            <w:tcW w:w="1440" w:type="dxa"/>
            <w:tcBorders>
              <w:top w:val="nil"/>
              <w:left w:val="nil"/>
              <w:bottom w:val="nil"/>
              <w:right w:val="nil"/>
            </w:tcBorders>
          </w:tcPr>
          <w:p w14:paraId="4E2B27A4" w14:textId="77777777" w:rsidR="00B34CF4" w:rsidRDefault="00B34CF4" w:rsidP="000A353E">
            <w:pPr>
              <w:autoSpaceDE w:val="0"/>
              <w:autoSpaceDN w:val="0"/>
              <w:adjustRightInd w:val="0"/>
              <w:jc w:val="center"/>
              <w:rPr>
                <w:kern w:val="0"/>
                <w:szCs w:val="21"/>
              </w:rPr>
            </w:pPr>
            <w:r>
              <w:rPr>
                <w:kern w:val="0"/>
                <w:szCs w:val="21"/>
              </w:rPr>
              <w:t>(7.149)</w:t>
            </w:r>
          </w:p>
        </w:tc>
        <w:tc>
          <w:tcPr>
            <w:tcW w:w="1440" w:type="dxa"/>
            <w:tcBorders>
              <w:top w:val="nil"/>
              <w:left w:val="nil"/>
              <w:bottom w:val="nil"/>
              <w:right w:val="nil"/>
            </w:tcBorders>
          </w:tcPr>
          <w:p w14:paraId="689C9306" w14:textId="77777777" w:rsidR="00B34CF4" w:rsidRDefault="00B34CF4" w:rsidP="000A353E">
            <w:pPr>
              <w:autoSpaceDE w:val="0"/>
              <w:autoSpaceDN w:val="0"/>
              <w:adjustRightInd w:val="0"/>
              <w:jc w:val="center"/>
              <w:rPr>
                <w:kern w:val="0"/>
                <w:szCs w:val="21"/>
              </w:rPr>
            </w:pPr>
            <w:r>
              <w:rPr>
                <w:kern w:val="0"/>
                <w:szCs w:val="21"/>
              </w:rPr>
              <w:t>(5.075)</w:t>
            </w:r>
          </w:p>
        </w:tc>
        <w:tc>
          <w:tcPr>
            <w:tcW w:w="1440" w:type="dxa"/>
            <w:tcBorders>
              <w:top w:val="nil"/>
              <w:left w:val="nil"/>
              <w:bottom w:val="nil"/>
              <w:right w:val="nil"/>
            </w:tcBorders>
          </w:tcPr>
          <w:p w14:paraId="59C132DB" w14:textId="77777777" w:rsidR="00B34CF4" w:rsidRDefault="00B34CF4" w:rsidP="000A353E">
            <w:pPr>
              <w:autoSpaceDE w:val="0"/>
              <w:autoSpaceDN w:val="0"/>
              <w:adjustRightInd w:val="0"/>
              <w:jc w:val="center"/>
              <w:rPr>
                <w:kern w:val="0"/>
                <w:szCs w:val="21"/>
              </w:rPr>
            </w:pPr>
            <w:r>
              <w:rPr>
                <w:kern w:val="0"/>
                <w:szCs w:val="21"/>
              </w:rPr>
              <w:t>(2.111)</w:t>
            </w:r>
          </w:p>
        </w:tc>
        <w:tc>
          <w:tcPr>
            <w:tcW w:w="1440" w:type="dxa"/>
            <w:tcBorders>
              <w:top w:val="nil"/>
              <w:left w:val="nil"/>
              <w:bottom w:val="nil"/>
              <w:right w:val="nil"/>
            </w:tcBorders>
          </w:tcPr>
          <w:p w14:paraId="63C8E80E" w14:textId="77777777" w:rsidR="00B34CF4" w:rsidRDefault="00B34CF4" w:rsidP="000A353E">
            <w:pPr>
              <w:autoSpaceDE w:val="0"/>
              <w:autoSpaceDN w:val="0"/>
              <w:adjustRightInd w:val="0"/>
              <w:jc w:val="center"/>
              <w:rPr>
                <w:kern w:val="0"/>
                <w:szCs w:val="21"/>
              </w:rPr>
            </w:pPr>
            <w:r>
              <w:rPr>
                <w:kern w:val="0"/>
                <w:szCs w:val="21"/>
              </w:rPr>
              <w:t>(2.272)</w:t>
            </w:r>
          </w:p>
        </w:tc>
      </w:tr>
      <w:tr w:rsidR="00B34CF4" w14:paraId="11CFAAD5" w14:textId="77777777" w:rsidTr="000A353E">
        <w:trPr>
          <w:jc w:val="center"/>
        </w:trPr>
        <w:tc>
          <w:tcPr>
            <w:tcW w:w="3099" w:type="dxa"/>
            <w:tcBorders>
              <w:top w:val="nil"/>
              <w:left w:val="nil"/>
              <w:bottom w:val="nil"/>
              <w:right w:val="nil"/>
            </w:tcBorders>
          </w:tcPr>
          <w:p w14:paraId="6BA766BC" w14:textId="77777777" w:rsidR="00B34CF4" w:rsidRDefault="00B34CF4" w:rsidP="000A353E">
            <w:pPr>
              <w:autoSpaceDE w:val="0"/>
              <w:autoSpaceDN w:val="0"/>
              <w:adjustRightInd w:val="0"/>
              <w:jc w:val="left"/>
              <w:rPr>
                <w:i/>
                <w:iCs/>
                <w:kern w:val="0"/>
                <w:szCs w:val="21"/>
              </w:rPr>
            </w:pPr>
            <w:r>
              <w:rPr>
                <w:i/>
                <w:iCs/>
                <w:kern w:val="0"/>
                <w:szCs w:val="21"/>
              </w:rPr>
              <w:t>Lev</w:t>
            </w:r>
          </w:p>
        </w:tc>
        <w:tc>
          <w:tcPr>
            <w:tcW w:w="1440" w:type="dxa"/>
            <w:tcBorders>
              <w:top w:val="nil"/>
              <w:left w:val="nil"/>
              <w:bottom w:val="nil"/>
              <w:right w:val="nil"/>
            </w:tcBorders>
          </w:tcPr>
          <w:p w14:paraId="101D1916" w14:textId="77777777" w:rsidR="00B34CF4" w:rsidRDefault="00B34CF4" w:rsidP="000A353E">
            <w:pPr>
              <w:autoSpaceDE w:val="0"/>
              <w:autoSpaceDN w:val="0"/>
              <w:adjustRightInd w:val="0"/>
              <w:jc w:val="center"/>
              <w:rPr>
                <w:kern w:val="0"/>
                <w:szCs w:val="21"/>
              </w:rPr>
            </w:pPr>
            <w:r>
              <w:rPr>
                <w:kern w:val="0"/>
                <w:szCs w:val="21"/>
              </w:rPr>
              <w:t>23.42</w:t>
            </w:r>
          </w:p>
        </w:tc>
        <w:tc>
          <w:tcPr>
            <w:tcW w:w="1440" w:type="dxa"/>
            <w:tcBorders>
              <w:top w:val="nil"/>
              <w:left w:val="nil"/>
              <w:bottom w:val="nil"/>
              <w:right w:val="nil"/>
            </w:tcBorders>
          </w:tcPr>
          <w:p w14:paraId="47580BED" w14:textId="77777777" w:rsidR="00B34CF4" w:rsidRDefault="00B34CF4" w:rsidP="000A353E">
            <w:pPr>
              <w:autoSpaceDE w:val="0"/>
              <w:autoSpaceDN w:val="0"/>
              <w:adjustRightInd w:val="0"/>
              <w:jc w:val="center"/>
              <w:rPr>
                <w:kern w:val="0"/>
                <w:szCs w:val="21"/>
              </w:rPr>
            </w:pPr>
            <w:r>
              <w:rPr>
                <w:kern w:val="0"/>
                <w:szCs w:val="21"/>
              </w:rPr>
              <w:t>20.84</w:t>
            </w:r>
          </w:p>
        </w:tc>
        <w:tc>
          <w:tcPr>
            <w:tcW w:w="1440" w:type="dxa"/>
            <w:tcBorders>
              <w:top w:val="nil"/>
              <w:left w:val="nil"/>
              <w:bottom w:val="nil"/>
              <w:right w:val="nil"/>
            </w:tcBorders>
          </w:tcPr>
          <w:p w14:paraId="17CE6003" w14:textId="77777777" w:rsidR="00B34CF4" w:rsidRDefault="00B34CF4" w:rsidP="000A353E">
            <w:pPr>
              <w:autoSpaceDE w:val="0"/>
              <w:autoSpaceDN w:val="0"/>
              <w:adjustRightInd w:val="0"/>
              <w:jc w:val="center"/>
              <w:rPr>
                <w:kern w:val="0"/>
                <w:szCs w:val="21"/>
              </w:rPr>
            </w:pPr>
            <w:r>
              <w:rPr>
                <w:kern w:val="0"/>
                <w:szCs w:val="21"/>
              </w:rPr>
              <w:t>9.123</w:t>
            </w:r>
          </w:p>
        </w:tc>
        <w:tc>
          <w:tcPr>
            <w:tcW w:w="1440" w:type="dxa"/>
            <w:tcBorders>
              <w:top w:val="nil"/>
              <w:left w:val="nil"/>
              <w:bottom w:val="nil"/>
              <w:right w:val="nil"/>
            </w:tcBorders>
          </w:tcPr>
          <w:p w14:paraId="63460F8E" w14:textId="77777777" w:rsidR="00B34CF4" w:rsidRDefault="00B34CF4" w:rsidP="000A353E">
            <w:pPr>
              <w:autoSpaceDE w:val="0"/>
              <w:autoSpaceDN w:val="0"/>
              <w:adjustRightInd w:val="0"/>
              <w:jc w:val="center"/>
              <w:rPr>
                <w:kern w:val="0"/>
                <w:szCs w:val="21"/>
              </w:rPr>
            </w:pPr>
            <w:r>
              <w:rPr>
                <w:kern w:val="0"/>
                <w:szCs w:val="21"/>
              </w:rPr>
              <w:t>12.33**</w:t>
            </w:r>
          </w:p>
        </w:tc>
      </w:tr>
      <w:tr w:rsidR="00B34CF4" w14:paraId="4B8E8513" w14:textId="77777777" w:rsidTr="000A353E">
        <w:trPr>
          <w:jc w:val="center"/>
        </w:trPr>
        <w:tc>
          <w:tcPr>
            <w:tcW w:w="3099" w:type="dxa"/>
            <w:tcBorders>
              <w:top w:val="nil"/>
              <w:left w:val="nil"/>
              <w:bottom w:val="nil"/>
              <w:right w:val="nil"/>
            </w:tcBorders>
          </w:tcPr>
          <w:p w14:paraId="66D96499" w14:textId="77777777" w:rsidR="00B34CF4" w:rsidRDefault="00B34CF4" w:rsidP="000A353E">
            <w:pPr>
              <w:autoSpaceDE w:val="0"/>
              <w:autoSpaceDN w:val="0"/>
              <w:adjustRightInd w:val="0"/>
              <w:jc w:val="left"/>
              <w:rPr>
                <w:i/>
                <w:iCs/>
                <w:kern w:val="0"/>
                <w:szCs w:val="21"/>
              </w:rPr>
            </w:pPr>
          </w:p>
        </w:tc>
        <w:tc>
          <w:tcPr>
            <w:tcW w:w="1440" w:type="dxa"/>
            <w:tcBorders>
              <w:top w:val="nil"/>
              <w:left w:val="nil"/>
              <w:bottom w:val="nil"/>
              <w:right w:val="nil"/>
            </w:tcBorders>
          </w:tcPr>
          <w:p w14:paraId="3CF53CC4" w14:textId="77777777" w:rsidR="00B34CF4" w:rsidRDefault="00B34CF4" w:rsidP="000A353E">
            <w:pPr>
              <w:autoSpaceDE w:val="0"/>
              <w:autoSpaceDN w:val="0"/>
              <w:adjustRightInd w:val="0"/>
              <w:jc w:val="center"/>
              <w:rPr>
                <w:kern w:val="0"/>
                <w:szCs w:val="21"/>
              </w:rPr>
            </w:pPr>
            <w:r>
              <w:rPr>
                <w:kern w:val="0"/>
                <w:szCs w:val="21"/>
              </w:rPr>
              <w:t>(19.73)</w:t>
            </w:r>
          </w:p>
        </w:tc>
        <w:tc>
          <w:tcPr>
            <w:tcW w:w="1440" w:type="dxa"/>
            <w:tcBorders>
              <w:top w:val="nil"/>
              <w:left w:val="nil"/>
              <w:bottom w:val="nil"/>
              <w:right w:val="nil"/>
            </w:tcBorders>
          </w:tcPr>
          <w:p w14:paraId="2728F65C" w14:textId="77777777" w:rsidR="00B34CF4" w:rsidRDefault="00B34CF4" w:rsidP="000A353E">
            <w:pPr>
              <w:autoSpaceDE w:val="0"/>
              <w:autoSpaceDN w:val="0"/>
              <w:adjustRightInd w:val="0"/>
              <w:jc w:val="center"/>
              <w:rPr>
                <w:kern w:val="0"/>
                <w:szCs w:val="21"/>
              </w:rPr>
            </w:pPr>
            <w:r>
              <w:rPr>
                <w:kern w:val="0"/>
                <w:szCs w:val="21"/>
              </w:rPr>
              <w:t>(19.55)</w:t>
            </w:r>
          </w:p>
        </w:tc>
        <w:tc>
          <w:tcPr>
            <w:tcW w:w="1440" w:type="dxa"/>
            <w:tcBorders>
              <w:top w:val="nil"/>
              <w:left w:val="nil"/>
              <w:bottom w:val="nil"/>
              <w:right w:val="nil"/>
            </w:tcBorders>
          </w:tcPr>
          <w:p w14:paraId="697FE203" w14:textId="77777777" w:rsidR="00B34CF4" w:rsidRDefault="00B34CF4" w:rsidP="000A353E">
            <w:pPr>
              <w:autoSpaceDE w:val="0"/>
              <w:autoSpaceDN w:val="0"/>
              <w:adjustRightInd w:val="0"/>
              <w:jc w:val="center"/>
              <w:rPr>
                <w:kern w:val="0"/>
                <w:szCs w:val="21"/>
              </w:rPr>
            </w:pPr>
            <w:r>
              <w:rPr>
                <w:kern w:val="0"/>
                <w:szCs w:val="21"/>
              </w:rPr>
              <w:t>(6.194)</w:t>
            </w:r>
          </w:p>
        </w:tc>
        <w:tc>
          <w:tcPr>
            <w:tcW w:w="1440" w:type="dxa"/>
            <w:tcBorders>
              <w:top w:val="nil"/>
              <w:left w:val="nil"/>
              <w:bottom w:val="nil"/>
              <w:right w:val="nil"/>
            </w:tcBorders>
          </w:tcPr>
          <w:p w14:paraId="6A0E8EF0" w14:textId="77777777" w:rsidR="00B34CF4" w:rsidRDefault="00B34CF4" w:rsidP="000A353E">
            <w:pPr>
              <w:autoSpaceDE w:val="0"/>
              <w:autoSpaceDN w:val="0"/>
              <w:adjustRightInd w:val="0"/>
              <w:jc w:val="center"/>
              <w:rPr>
                <w:kern w:val="0"/>
                <w:szCs w:val="21"/>
              </w:rPr>
            </w:pPr>
            <w:r>
              <w:rPr>
                <w:kern w:val="0"/>
                <w:szCs w:val="21"/>
              </w:rPr>
              <w:t>(6.192)</w:t>
            </w:r>
          </w:p>
        </w:tc>
      </w:tr>
      <w:tr w:rsidR="00B34CF4" w14:paraId="2694C5DE" w14:textId="77777777" w:rsidTr="000A353E">
        <w:trPr>
          <w:jc w:val="center"/>
        </w:trPr>
        <w:tc>
          <w:tcPr>
            <w:tcW w:w="3099" w:type="dxa"/>
            <w:tcBorders>
              <w:top w:val="nil"/>
              <w:left w:val="nil"/>
              <w:bottom w:val="nil"/>
              <w:right w:val="nil"/>
            </w:tcBorders>
          </w:tcPr>
          <w:p w14:paraId="3593F55B" w14:textId="77777777" w:rsidR="00B34CF4" w:rsidRDefault="00B34CF4" w:rsidP="000A353E">
            <w:pPr>
              <w:autoSpaceDE w:val="0"/>
              <w:autoSpaceDN w:val="0"/>
              <w:adjustRightInd w:val="0"/>
              <w:jc w:val="left"/>
              <w:rPr>
                <w:i/>
                <w:iCs/>
                <w:kern w:val="0"/>
                <w:szCs w:val="21"/>
              </w:rPr>
            </w:pPr>
            <w:r>
              <w:rPr>
                <w:i/>
                <w:iCs/>
                <w:kern w:val="0"/>
                <w:szCs w:val="21"/>
              </w:rPr>
              <w:t>Profit</w:t>
            </w:r>
          </w:p>
        </w:tc>
        <w:tc>
          <w:tcPr>
            <w:tcW w:w="1440" w:type="dxa"/>
            <w:tcBorders>
              <w:top w:val="nil"/>
              <w:left w:val="nil"/>
              <w:bottom w:val="nil"/>
              <w:right w:val="nil"/>
            </w:tcBorders>
          </w:tcPr>
          <w:p w14:paraId="08387A88" w14:textId="77777777" w:rsidR="00B34CF4" w:rsidRDefault="00B34CF4" w:rsidP="000A353E">
            <w:pPr>
              <w:autoSpaceDE w:val="0"/>
              <w:autoSpaceDN w:val="0"/>
              <w:adjustRightInd w:val="0"/>
              <w:jc w:val="center"/>
              <w:rPr>
                <w:kern w:val="0"/>
                <w:szCs w:val="21"/>
              </w:rPr>
            </w:pPr>
            <w:r>
              <w:rPr>
                <w:kern w:val="0"/>
                <w:szCs w:val="21"/>
              </w:rPr>
              <w:t>0.0290</w:t>
            </w:r>
          </w:p>
        </w:tc>
        <w:tc>
          <w:tcPr>
            <w:tcW w:w="1440" w:type="dxa"/>
            <w:tcBorders>
              <w:top w:val="nil"/>
              <w:left w:val="nil"/>
              <w:bottom w:val="nil"/>
              <w:right w:val="nil"/>
            </w:tcBorders>
          </w:tcPr>
          <w:p w14:paraId="79C1580B" w14:textId="77777777" w:rsidR="00B34CF4" w:rsidRDefault="00B34CF4" w:rsidP="000A353E">
            <w:pPr>
              <w:autoSpaceDE w:val="0"/>
              <w:autoSpaceDN w:val="0"/>
              <w:adjustRightInd w:val="0"/>
              <w:jc w:val="center"/>
              <w:rPr>
                <w:kern w:val="0"/>
                <w:szCs w:val="21"/>
              </w:rPr>
            </w:pPr>
            <w:r>
              <w:rPr>
                <w:kern w:val="0"/>
                <w:szCs w:val="21"/>
              </w:rPr>
              <w:t>0.0574**</w:t>
            </w:r>
          </w:p>
        </w:tc>
        <w:tc>
          <w:tcPr>
            <w:tcW w:w="1440" w:type="dxa"/>
            <w:tcBorders>
              <w:top w:val="nil"/>
              <w:left w:val="nil"/>
              <w:bottom w:val="nil"/>
              <w:right w:val="nil"/>
            </w:tcBorders>
          </w:tcPr>
          <w:p w14:paraId="095B9762" w14:textId="77777777" w:rsidR="00B34CF4" w:rsidRDefault="00B34CF4" w:rsidP="000A353E">
            <w:pPr>
              <w:autoSpaceDE w:val="0"/>
              <w:autoSpaceDN w:val="0"/>
              <w:adjustRightInd w:val="0"/>
              <w:jc w:val="center"/>
              <w:rPr>
                <w:kern w:val="0"/>
                <w:szCs w:val="21"/>
              </w:rPr>
            </w:pPr>
            <w:r>
              <w:rPr>
                <w:kern w:val="0"/>
                <w:szCs w:val="21"/>
              </w:rPr>
              <w:t>0.157***</w:t>
            </w:r>
          </w:p>
        </w:tc>
        <w:tc>
          <w:tcPr>
            <w:tcW w:w="1440" w:type="dxa"/>
            <w:tcBorders>
              <w:top w:val="nil"/>
              <w:left w:val="nil"/>
              <w:bottom w:val="nil"/>
              <w:right w:val="nil"/>
            </w:tcBorders>
          </w:tcPr>
          <w:p w14:paraId="19CB47F8" w14:textId="77777777" w:rsidR="00B34CF4" w:rsidRDefault="00B34CF4" w:rsidP="000A353E">
            <w:pPr>
              <w:autoSpaceDE w:val="0"/>
              <w:autoSpaceDN w:val="0"/>
              <w:adjustRightInd w:val="0"/>
              <w:jc w:val="center"/>
              <w:rPr>
                <w:kern w:val="0"/>
                <w:szCs w:val="21"/>
              </w:rPr>
            </w:pPr>
            <w:r>
              <w:rPr>
                <w:kern w:val="0"/>
                <w:szCs w:val="21"/>
              </w:rPr>
              <w:t>0.171***</w:t>
            </w:r>
          </w:p>
        </w:tc>
      </w:tr>
      <w:tr w:rsidR="00B34CF4" w14:paraId="102004CA" w14:textId="77777777" w:rsidTr="000A353E">
        <w:trPr>
          <w:jc w:val="center"/>
        </w:trPr>
        <w:tc>
          <w:tcPr>
            <w:tcW w:w="3099" w:type="dxa"/>
            <w:tcBorders>
              <w:top w:val="nil"/>
              <w:left w:val="nil"/>
              <w:bottom w:val="nil"/>
              <w:right w:val="nil"/>
            </w:tcBorders>
          </w:tcPr>
          <w:p w14:paraId="3477A825" w14:textId="77777777" w:rsidR="00B34CF4" w:rsidRDefault="00B34CF4" w:rsidP="000A353E">
            <w:pPr>
              <w:autoSpaceDE w:val="0"/>
              <w:autoSpaceDN w:val="0"/>
              <w:adjustRightInd w:val="0"/>
              <w:jc w:val="left"/>
              <w:rPr>
                <w:i/>
                <w:iCs/>
                <w:kern w:val="0"/>
                <w:szCs w:val="21"/>
              </w:rPr>
            </w:pPr>
          </w:p>
        </w:tc>
        <w:tc>
          <w:tcPr>
            <w:tcW w:w="1440" w:type="dxa"/>
            <w:tcBorders>
              <w:top w:val="nil"/>
              <w:left w:val="nil"/>
              <w:bottom w:val="nil"/>
              <w:right w:val="nil"/>
            </w:tcBorders>
          </w:tcPr>
          <w:p w14:paraId="6D7A6CC1" w14:textId="77777777" w:rsidR="00B34CF4" w:rsidRDefault="00B34CF4" w:rsidP="000A353E">
            <w:pPr>
              <w:autoSpaceDE w:val="0"/>
              <w:autoSpaceDN w:val="0"/>
              <w:adjustRightInd w:val="0"/>
              <w:jc w:val="center"/>
              <w:rPr>
                <w:kern w:val="0"/>
                <w:szCs w:val="21"/>
              </w:rPr>
            </w:pPr>
            <w:r>
              <w:rPr>
                <w:kern w:val="0"/>
                <w:szCs w:val="21"/>
              </w:rPr>
              <w:t>(0.0213)</w:t>
            </w:r>
          </w:p>
        </w:tc>
        <w:tc>
          <w:tcPr>
            <w:tcW w:w="1440" w:type="dxa"/>
            <w:tcBorders>
              <w:top w:val="nil"/>
              <w:left w:val="nil"/>
              <w:bottom w:val="nil"/>
              <w:right w:val="nil"/>
            </w:tcBorders>
          </w:tcPr>
          <w:p w14:paraId="0CAB15BD" w14:textId="77777777" w:rsidR="00B34CF4" w:rsidRDefault="00B34CF4" w:rsidP="000A353E">
            <w:pPr>
              <w:autoSpaceDE w:val="0"/>
              <w:autoSpaceDN w:val="0"/>
              <w:adjustRightInd w:val="0"/>
              <w:jc w:val="center"/>
              <w:rPr>
                <w:kern w:val="0"/>
                <w:szCs w:val="21"/>
              </w:rPr>
            </w:pPr>
            <w:r>
              <w:rPr>
                <w:kern w:val="0"/>
                <w:szCs w:val="21"/>
              </w:rPr>
              <w:t>(0.0291)</w:t>
            </w:r>
          </w:p>
        </w:tc>
        <w:tc>
          <w:tcPr>
            <w:tcW w:w="1440" w:type="dxa"/>
            <w:tcBorders>
              <w:top w:val="nil"/>
              <w:left w:val="nil"/>
              <w:bottom w:val="nil"/>
              <w:right w:val="nil"/>
            </w:tcBorders>
          </w:tcPr>
          <w:p w14:paraId="1A6D9D3F" w14:textId="77777777" w:rsidR="00B34CF4" w:rsidRDefault="00B34CF4" w:rsidP="000A353E">
            <w:pPr>
              <w:autoSpaceDE w:val="0"/>
              <w:autoSpaceDN w:val="0"/>
              <w:adjustRightInd w:val="0"/>
              <w:jc w:val="center"/>
              <w:rPr>
                <w:kern w:val="0"/>
                <w:szCs w:val="21"/>
              </w:rPr>
            </w:pPr>
            <w:r>
              <w:rPr>
                <w:kern w:val="0"/>
                <w:szCs w:val="21"/>
              </w:rPr>
              <w:t>(0.0406)</w:t>
            </w:r>
          </w:p>
        </w:tc>
        <w:tc>
          <w:tcPr>
            <w:tcW w:w="1440" w:type="dxa"/>
            <w:tcBorders>
              <w:top w:val="nil"/>
              <w:left w:val="nil"/>
              <w:bottom w:val="nil"/>
              <w:right w:val="nil"/>
            </w:tcBorders>
          </w:tcPr>
          <w:p w14:paraId="7A364C74" w14:textId="77777777" w:rsidR="00B34CF4" w:rsidRDefault="00B34CF4" w:rsidP="000A353E">
            <w:pPr>
              <w:autoSpaceDE w:val="0"/>
              <w:autoSpaceDN w:val="0"/>
              <w:adjustRightInd w:val="0"/>
              <w:jc w:val="center"/>
              <w:rPr>
                <w:kern w:val="0"/>
                <w:szCs w:val="21"/>
              </w:rPr>
            </w:pPr>
            <w:r>
              <w:rPr>
                <w:kern w:val="0"/>
                <w:szCs w:val="21"/>
              </w:rPr>
              <w:t>(0.0416)</w:t>
            </w:r>
          </w:p>
        </w:tc>
      </w:tr>
      <w:tr w:rsidR="00B34CF4" w14:paraId="22B6EEC6" w14:textId="77777777" w:rsidTr="000A353E">
        <w:trPr>
          <w:jc w:val="center"/>
        </w:trPr>
        <w:tc>
          <w:tcPr>
            <w:tcW w:w="3099" w:type="dxa"/>
            <w:tcBorders>
              <w:top w:val="nil"/>
              <w:left w:val="nil"/>
              <w:bottom w:val="nil"/>
              <w:right w:val="nil"/>
            </w:tcBorders>
          </w:tcPr>
          <w:p w14:paraId="37647C98" w14:textId="77777777" w:rsidR="00B34CF4" w:rsidRDefault="00B34CF4" w:rsidP="000A353E">
            <w:pPr>
              <w:autoSpaceDE w:val="0"/>
              <w:autoSpaceDN w:val="0"/>
              <w:adjustRightInd w:val="0"/>
              <w:jc w:val="left"/>
              <w:rPr>
                <w:i/>
                <w:iCs/>
                <w:kern w:val="0"/>
                <w:szCs w:val="21"/>
              </w:rPr>
            </w:pPr>
            <w:r>
              <w:rPr>
                <w:i/>
                <w:iCs/>
                <w:kern w:val="0"/>
                <w:szCs w:val="21"/>
              </w:rPr>
              <w:t>Constant</w:t>
            </w:r>
          </w:p>
        </w:tc>
        <w:tc>
          <w:tcPr>
            <w:tcW w:w="1440" w:type="dxa"/>
            <w:tcBorders>
              <w:top w:val="nil"/>
              <w:left w:val="nil"/>
              <w:bottom w:val="nil"/>
              <w:right w:val="nil"/>
            </w:tcBorders>
          </w:tcPr>
          <w:p w14:paraId="250CAA70" w14:textId="77777777" w:rsidR="00B34CF4" w:rsidRDefault="00B34CF4" w:rsidP="000A353E">
            <w:pPr>
              <w:autoSpaceDE w:val="0"/>
              <w:autoSpaceDN w:val="0"/>
              <w:adjustRightInd w:val="0"/>
              <w:jc w:val="center"/>
              <w:rPr>
                <w:kern w:val="0"/>
                <w:szCs w:val="21"/>
              </w:rPr>
            </w:pPr>
            <w:r>
              <w:rPr>
                <w:kern w:val="0"/>
                <w:szCs w:val="21"/>
              </w:rPr>
              <w:t>-452.3***</w:t>
            </w:r>
          </w:p>
        </w:tc>
        <w:tc>
          <w:tcPr>
            <w:tcW w:w="1440" w:type="dxa"/>
            <w:tcBorders>
              <w:top w:val="nil"/>
              <w:left w:val="nil"/>
              <w:bottom w:val="nil"/>
              <w:right w:val="nil"/>
            </w:tcBorders>
          </w:tcPr>
          <w:p w14:paraId="71F34EA5" w14:textId="77777777" w:rsidR="00B34CF4" w:rsidRDefault="00B34CF4" w:rsidP="000A353E">
            <w:pPr>
              <w:autoSpaceDE w:val="0"/>
              <w:autoSpaceDN w:val="0"/>
              <w:adjustRightInd w:val="0"/>
              <w:jc w:val="center"/>
              <w:rPr>
                <w:kern w:val="0"/>
                <w:szCs w:val="21"/>
              </w:rPr>
            </w:pPr>
            <w:r>
              <w:rPr>
                <w:kern w:val="0"/>
                <w:szCs w:val="21"/>
              </w:rPr>
              <w:t>-733.9***</w:t>
            </w:r>
          </w:p>
        </w:tc>
        <w:tc>
          <w:tcPr>
            <w:tcW w:w="1440" w:type="dxa"/>
            <w:tcBorders>
              <w:top w:val="nil"/>
              <w:left w:val="nil"/>
              <w:bottom w:val="nil"/>
              <w:right w:val="nil"/>
            </w:tcBorders>
          </w:tcPr>
          <w:p w14:paraId="1E1D067B" w14:textId="77777777" w:rsidR="00B34CF4" w:rsidRDefault="00B34CF4" w:rsidP="000A353E">
            <w:pPr>
              <w:autoSpaceDE w:val="0"/>
              <w:autoSpaceDN w:val="0"/>
              <w:adjustRightInd w:val="0"/>
              <w:jc w:val="center"/>
              <w:rPr>
                <w:kern w:val="0"/>
                <w:szCs w:val="21"/>
              </w:rPr>
            </w:pPr>
            <w:r>
              <w:rPr>
                <w:kern w:val="0"/>
                <w:szCs w:val="21"/>
              </w:rPr>
              <w:t>-165.2***</w:t>
            </w:r>
          </w:p>
        </w:tc>
        <w:tc>
          <w:tcPr>
            <w:tcW w:w="1440" w:type="dxa"/>
            <w:tcBorders>
              <w:top w:val="nil"/>
              <w:left w:val="nil"/>
              <w:bottom w:val="nil"/>
              <w:right w:val="nil"/>
            </w:tcBorders>
          </w:tcPr>
          <w:p w14:paraId="5A8E5DF2" w14:textId="77777777" w:rsidR="00B34CF4" w:rsidRDefault="00B34CF4" w:rsidP="000A353E">
            <w:pPr>
              <w:autoSpaceDE w:val="0"/>
              <w:autoSpaceDN w:val="0"/>
              <w:adjustRightInd w:val="0"/>
              <w:jc w:val="center"/>
              <w:rPr>
                <w:kern w:val="0"/>
                <w:szCs w:val="21"/>
              </w:rPr>
            </w:pPr>
            <w:r>
              <w:rPr>
                <w:kern w:val="0"/>
                <w:szCs w:val="21"/>
              </w:rPr>
              <w:t>-239.1***</w:t>
            </w:r>
          </w:p>
        </w:tc>
      </w:tr>
      <w:tr w:rsidR="00B34CF4" w14:paraId="4B1DB19F" w14:textId="77777777" w:rsidTr="000A353E">
        <w:trPr>
          <w:jc w:val="center"/>
        </w:trPr>
        <w:tc>
          <w:tcPr>
            <w:tcW w:w="3099" w:type="dxa"/>
            <w:tcBorders>
              <w:top w:val="nil"/>
              <w:left w:val="nil"/>
              <w:bottom w:val="nil"/>
              <w:right w:val="nil"/>
            </w:tcBorders>
          </w:tcPr>
          <w:p w14:paraId="5EF2DDF2" w14:textId="77777777" w:rsidR="00B34CF4" w:rsidRDefault="00B34CF4" w:rsidP="000A353E">
            <w:pPr>
              <w:autoSpaceDE w:val="0"/>
              <w:autoSpaceDN w:val="0"/>
              <w:adjustRightInd w:val="0"/>
              <w:jc w:val="left"/>
              <w:rPr>
                <w:kern w:val="0"/>
                <w:szCs w:val="21"/>
              </w:rPr>
            </w:pPr>
          </w:p>
        </w:tc>
        <w:tc>
          <w:tcPr>
            <w:tcW w:w="1440" w:type="dxa"/>
            <w:tcBorders>
              <w:top w:val="nil"/>
              <w:left w:val="nil"/>
              <w:bottom w:val="nil"/>
              <w:right w:val="nil"/>
            </w:tcBorders>
          </w:tcPr>
          <w:p w14:paraId="263979B6" w14:textId="77777777" w:rsidR="00B34CF4" w:rsidRDefault="00B34CF4" w:rsidP="000A353E">
            <w:pPr>
              <w:autoSpaceDE w:val="0"/>
              <w:autoSpaceDN w:val="0"/>
              <w:adjustRightInd w:val="0"/>
              <w:jc w:val="center"/>
              <w:rPr>
                <w:kern w:val="0"/>
                <w:szCs w:val="21"/>
              </w:rPr>
            </w:pPr>
            <w:r>
              <w:rPr>
                <w:kern w:val="0"/>
                <w:szCs w:val="21"/>
              </w:rPr>
              <w:t>(154.9)</w:t>
            </w:r>
          </w:p>
        </w:tc>
        <w:tc>
          <w:tcPr>
            <w:tcW w:w="1440" w:type="dxa"/>
            <w:tcBorders>
              <w:top w:val="nil"/>
              <w:left w:val="nil"/>
              <w:bottom w:val="nil"/>
              <w:right w:val="nil"/>
            </w:tcBorders>
          </w:tcPr>
          <w:p w14:paraId="05FF0B12" w14:textId="77777777" w:rsidR="00B34CF4" w:rsidRDefault="00B34CF4" w:rsidP="000A353E">
            <w:pPr>
              <w:autoSpaceDE w:val="0"/>
              <w:autoSpaceDN w:val="0"/>
              <w:adjustRightInd w:val="0"/>
              <w:jc w:val="center"/>
              <w:rPr>
                <w:kern w:val="0"/>
                <w:szCs w:val="21"/>
              </w:rPr>
            </w:pPr>
            <w:r>
              <w:rPr>
                <w:kern w:val="0"/>
                <w:szCs w:val="21"/>
              </w:rPr>
              <w:t>(112.5)</w:t>
            </w:r>
          </w:p>
        </w:tc>
        <w:tc>
          <w:tcPr>
            <w:tcW w:w="1440" w:type="dxa"/>
            <w:tcBorders>
              <w:top w:val="nil"/>
              <w:left w:val="nil"/>
              <w:bottom w:val="nil"/>
              <w:right w:val="nil"/>
            </w:tcBorders>
          </w:tcPr>
          <w:p w14:paraId="24585DC0" w14:textId="77777777" w:rsidR="00B34CF4" w:rsidRDefault="00B34CF4" w:rsidP="000A353E">
            <w:pPr>
              <w:autoSpaceDE w:val="0"/>
              <w:autoSpaceDN w:val="0"/>
              <w:adjustRightInd w:val="0"/>
              <w:jc w:val="center"/>
              <w:rPr>
                <w:kern w:val="0"/>
                <w:szCs w:val="21"/>
              </w:rPr>
            </w:pPr>
            <w:r>
              <w:rPr>
                <w:kern w:val="0"/>
                <w:szCs w:val="21"/>
              </w:rPr>
              <w:t>(44.18)</w:t>
            </w:r>
          </w:p>
        </w:tc>
        <w:tc>
          <w:tcPr>
            <w:tcW w:w="1440" w:type="dxa"/>
            <w:tcBorders>
              <w:top w:val="nil"/>
              <w:left w:val="nil"/>
              <w:bottom w:val="nil"/>
              <w:right w:val="nil"/>
            </w:tcBorders>
          </w:tcPr>
          <w:p w14:paraId="6D1148AB" w14:textId="77777777" w:rsidR="00B34CF4" w:rsidRDefault="00B34CF4" w:rsidP="000A353E">
            <w:pPr>
              <w:autoSpaceDE w:val="0"/>
              <w:autoSpaceDN w:val="0"/>
              <w:adjustRightInd w:val="0"/>
              <w:jc w:val="center"/>
              <w:rPr>
                <w:kern w:val="0"/>
                <w:szCs w:val="21"/>
              </w:rPr>
            </w:pPr>
            <w:r>
              <w:rPr>
                <w:kern w:val="0"/>
                <w:szCs w:val="21"/>
              </w:rPr>
              <w:t>(48.40)</w:t>
            </w:r>
          </w:p>
        </w:tc>
      </w:tr>
      <w:tr w:rsidR="00B34CF4" w14:paraId="3E0E998D" w14:textId="77777777" w:rsidTr="000A353E">
        <w:trPr>
          <w:jc w:val="center"/>
        </w:trPr>
        <w:tc>
          <w:tcPr>
            <w:tcW w:w="3099" w:type="dxa"/>
            <w:tcBorders>
              <w:top w:val="nil"/>
              <w:left w:val="nil"/>
              <w:bottom w:val="nil"/>
              <w:right w:val="nil"/>
            </w:tcBorders>
          </w:tcPr>
          <w:p w14:paraId="4D33F102" w14:textId="77777777" w:rsidR="00B34CF4" w:rsidRDefault="00B34CF4" w:rsidP="000A353E">
            <w:pPr>
              <w:autoSpaceDE w:val="0"/>
              <w:autoSpaceDN w:val="0"/>
              <w:adjustRightInd w:val="0"/>
              <w:jc w:val="left"/>
              <w:rPr>
                <w:kern w:val="0"/>
                <w:szCs w:val="21"/>
              </w:rPr>
            </w:pPr>
          </w:p>
        </w:tc>
        <w:tc>
          <w:tcPr>
            <w:tcW w:w="1440" w:type="dxa"/>
            <w:tcBorders>
              <w:top w:val="nil"/>
              <w:left w:val="nil"/>
              <w:bottom w:val="nil"/>
              <w:right w:val="nil"/>
            </w:tcBorders>
          </w:tcPr>
          <w:p w14:paraId="5CB1C82B" w14:textId="77777777" w:rsidR="00B34CF4" w:rsidRDefault="00B34CF4" w:rsidP="000A353E">
            <w:pPr>
              <w:autoSpaceDE w:val="0"/>
              <w:autoSpaceDN w:val="0"/>
              <w:adjustRightInd w:val="0"/>
              <w:jc w:val="center"/>
              <w:rPr>
                <w:kern w:val="0"/>
                <w:szCs w:val="21"/>
              </w:rPr>
            </w:pPr>
          </w:p>
        </w:tc>
        <w:tc>
          <w:tcPr>
            <w:tcW w:w="1440" w:type="dxa"/>
            <w:tcBorders>
              <w:top w:val="nil"/>
              <w:left w:val="nil"/>
              <w:bottom w:val="nil"/>
              <w:right w:val="nil"/>
            </w:tcBorders>
          </w:tcPr>
          <w:p w14:paraId="2B590FC9" w14:textId="77777777" w:rsidR="00B34CF4" w:rsidRDefault="00B34CF4" w:rsidP="000A353E">
            <w:pPr>
              <w:autoSpaceDE w:val="0"/>
              <w:autoSpaceDN w:val="0"/>
              <w:adjustRightInd w:val="0"/>
              <w:jc w:val="center"/>
              <w:rPr>
                <w:kern w:val="0"/>
                <w:szCs w:val="21"/>
              </w:rPr>
            </w:pPr>
          </w:p>
        </w:tc>
        <w:tc>
          <w:tcPr>
            <w:tcW w:w="1440" w:type="dxa"/>
            <w:tcBorders>
              <w:top w:val="nil"/>
              <w:left w:val="nil"/>
              <w:bottom w:val="nil"/>
              <w:right w:val="nil"/>
            </w:tcBorders>
          </w:tcPr>
          <w:p w14:paraId="12BF56A8" w14:textId="77777777" w:rsidR="00B34CF4" w:rsidRDefault="00B34CF4" w:rsidP="000A353E">
            <w:pPr>
              <w:autoSpaceDE w:val="0"/>
              <w:autoSpaceDN w:val="0"/>
              <w:adjustRightInd w:val="0"/>
              <w:jc w:val="center"/>
              <w:rPr>
                <w:kern w:val="0"/>
                <w:szCs w:val="21"/>
              </w:rPr>
            </w:pPr>
          </w:p>
        </w:tc>
        <w:tc>
          <w:tcPr>
            <w:tcW w:w="1440" w:type="dxa"/>
            <w:tcBorders>
              <w:top w:val="nil"/>
              <w:left w:val="nil"/>
              <w:bottom w:val="nil"/>
              <w:right w:val="nil"/>
            </w:tcBorders>
          </w:tcPr>
          <w:p w14:paraId="516C2D31" w14:textId="77777777" w:rsidR="00B34CF4" w:rsidRDefault="00B34CF4" w:rsidP="000A353E">
            <w:pPr>
              <w:autoSpaceDE w:val="0"/>
              <w:autoSpaceDN w:val="0"/>
              <w:adjustRightInd w:val="0"/>
              <w:jc w:val="center"/>
              <w:rPr>
                <w:kern w:val="0"/>
                <w:szCs w:val="21"/>
              </w:rPr>
            </w:pPr>
          </w:p>
        </w:tc>
      </w:tr>
      <w:tr w:rsidR="00B34CF4" w14:paraId="703EF0BD" w14:textId="77777777" w:rsidTr="000A353E">
        <w:trPr>
          <w:jc w:val="center"/>
        </w:trPr>
        <w:tc>
          <w:tcPr>
            <w:tcW w:w="3099" w:type="dxa"/>
            <w:tcBorders>
              <w:top w:val="nil"/>
              <w:left w:val="nil"/>
              <w:bottom w:val="nil"/>
              <w:right w:val="nil"/>
            </w:tcBorders>
          </w:tcPr>
          <w:p w14:paraId="51258D83" w14:textId="77777777" w:rsidR="00B34CF4" w:rsidRDefault="00B34CF4" w:rsidP="000A353E">
            <w:pPr>
              <w:autoSpaceDE w:val="0"/>
              <w:autoSpaceDN w:val="0"/>
              <w:adjustRightInd w:val="0"/>
              <w:jc w:val="left"/>
              <w:rPr>
                <w:kern w:val="0"/>
                <w:szCs w:val="21"/>
              </w:rPr>
            </w:pPr>
            <w:r>
              <w:rPr>
                <w:kern w:val="0"/>
                <w:szCs w:val="21"/>
              </w:rPr>
              <w:t>Observations</w:t>
            </w:r>
          </w:p>
        </w:tc>
        <w:tc>
          <w:tcPr>
            <w:tcW w:w="1440" w:type="dxa"/>
            <w:tcBorders>
              <w:top w:val="nil"/>
              <w:left w:val="nil"/>
              <w:bottom w:val="nil"/>
              <w:right w:val="nil"/>
            </w:tcBorders>
          </w:tcPr>
          <w:p w14:paraId="28B2CBE2" w14:textId="77777777" w:rsidR="00B34CF4" w:rsidRDefault="00B34CF4" w:rsidP="000A353E">
            <w:pPr>
              <w:autoSpaceDE w:val="0"/>
              <w:autoSpaceDN w:val="0"/>
              <w:adjustRightInd w:val="0"/>
              <w:jc w:val="center"/>
              <w:rPr>
                <w:kern w:val="0"/>
                <w:szCs w:val="21"/>
              </w:rPr>
            </w:pPr>
            <w:r>
              <w:rPr>
                <w:kern w:val="0"/>
                <w:szCs w:val="21"/>
              </w:rPr>
              <w:t>2886</w:t>
            </w:r>
          </w:p>
        </w:tc>
        <w:tc>
          <w:tcPr>
            <w:tcW w:w="1440" w:type="dxa"/>
            <w:tcBorders>
              <w:top w:val="nil"/>
              <w:left w:val="nil"/>
              <w:bottom w:val="nil"/>
              <w:right w:val="nil"/>
            </w:tcBorders>
          </w:tcPr>
          <w:p w14:paraId="6E446927" w14:textId="77777777" w:rsidR="00B34CF4" w:rsidRDefault="00B34CF4" w:rsidP="000A353E">
            <w:pPr>
              <w:autoSpaceDE w:val="0"/>
              <w:autoSpaceDN w:val="0"/>
              <w:adjustRightInd w:val="0"/>
              <w:jc w:val="center"/>
              <w:rPr>
                <w:kern w:val="0"/>
                <w:szCs w:val="21"/>
              </w:rPr>
            </w:pPr>
            <w:r>
              <w:rPr>
                <w:kern w:val="0"/>
                <w:szCs w:val="21"/>
              </w:rPr>
              <w:t>2886</w:t>
            </w:r>
          </w:p>
        </w:tc>
        <w:tc>
          <w:tcPr>
            <w:tcW w:w="1440" w:type="dxa"/>
            <w:tcBorders>
              <w:top w:val="nil"/>
              <w:left w:val="nil"/>
              <w:bottom w:val="nil"/>
              <w:right w:val="nil"/>
            </w:tcBorders>
          </w:tcPr>
          <w:p w14:paraId="5182E505" w14:textId="77777777" w:rsidR="00B34CF4" w:rsidRDefault="00B34CF4" w:rsidP="000A353E">
            <w:pPr>
              <w:autoSpaceDE w:val="0"/>
              <w:autoSpaceDN w:val="0"/>
              <w:adjustRightInd w:val="0"/>
              <w:jc w:val="center"/>
              <w:rPr>
                <w:kern w:val="0"/>
                <w:szCs w:val="21"/>
              </w:rPr>
            </w:pPr>
            <w:r>
              <w:rPr>
                <w:kern w:val="0"/>
                <w:szCs w:val="21"/>
              </w:rPr>
              <w:t>6294</w:t>
            </w:r>
          </w:p>
        </w:tc>
        <w:tc>
          <w:tcPr>
            <w:tcW w:w="1440" w:type="dxa"/>
            <w:tcBorders>
              <w:top w:val="nil"/>
              <w:left w:val="nil"/>
              <w:bottom w:val="nil"/>
              <w:right w:val="nil"/>
            </w:tcBorders>
          </w:tcPr>
          <w:p w14:paraId="2598C15E" w14:textId="77777777" w:rsidR="00B34CF4" w:rsidRDefault="00B34CF4" w:rsidP="000A353E">
            <w:pPr>
              <w:autoSpaceDE w:val="0"/>
              <w:autoSpaceDN w:val="0"/>
              <w:adjustRightInd w:val="0"/>
              <w:jc w:val="center"/>
              <w:rPr>
                <w:kern w:val="0"/>
                <w:szCs w:val="21"/>
              </w:rPr>
            </w:pPr>
            <w:r>
              <w:rPr>
                <w:kern w:val="0"/>
                <w:szCs w:val="21"/>
              </w:rPr>
              <w:t>6294</w:t>
            </w:r>
          </w:p>
        </w:tc>
      </w:tr>
      <w:tr w:rsidR="00B34CF4" w14:paraId="7D0E99F5" w14:textId="77777777" w:rsidTr="000A353E">
        <w:trPr>
          <w:jc w:val="center"/>
        </w:trPr>
        <w:tc>
          <w:tcPr>
            <w:tcW w:w="3099" w:type="dxa"/>
            <w:tcBorders>
              <w:top w:val="nil"/>
              <w:left w:val="nil"/>
              <w:bottom w:val="nil"/>
              <w:right w:val="nil"/>
            </w:tcBorders>
          </w:tcPr>
          <w:p w14:paraId="39A66857" w14:textId="77777777" w:rsidR="00B34CF4" w:rsidRDefault="00B34CF4" w:rsidP="000A353E">
            <w:pPr>
              <w:autoSpaceDE w:val="0"/>
              <w:autoSpaceDN w:val="0"/>
              <w:adjustRightInd w:val="0"/>
              <w:jc w:val="left"/>
              <w:rPr>
                <w:kern w:val="0"/>
                <w:szCs w:val="21"/>
              </w:rPr>
            </w:pPr>
            <w:r>
              <w:rPr>
                <w:kern w:val="0"/>
                <w:szCs w:val="21"/>
              </w:rPr>
              <w:t>R-squared</w:t>
            </w:r>
          </w:p>
        </w:tc>
        <w:tc>
          <w:tcPr>
            <w:tcW w:w="1440" w:type="dxa"/>
            <w:tcBorders>
              <w:top w:val="nil"/>
              <w:left w:val="nil"/>
              <w:bottom w:val="nil"/>
              <w:right w:val="nil"/>
            </w:tcBorders>
          </w:tcPr>
          <w:p w14:paraId="3FFD97D0" w14:textId="77777777" w:rsidR="00B34CF4" w:rsidRDefault="00B34CF4" w:rsidP="000A353E">
            <w:pPr>
              <w:autoSpaceDE w:val="0"/>
              <w:autoSpaceDN w:val="0"/>
              <w:adjustRightInd w:val="0"/>
              <w:jc w:val="center"/>
              <w:rPr>
                <w:kern w:val="0"/>
                <w:szCs w:val="21"/>
              </w:rPr>
            </w:pPr>
            <w:r>
              <w:rPr>
                <w:kern w:val="0"/>
                <w:szCs w:val="21"/>
              </w:rPr>
              <w:t>0.079</w:t>
            </w:r>
          </w:p>
        </w:tc>
        <w:tc>
          <w:tcPr>
            <w:tcW w:w="1440" w:type="dxa"/>
            <w:tcBorders>
              <w:top w:val="nil"/>
              <w:left w:val="nil"/>
              <w:bottom w:val="nil"/>
              <w:right w:val="nil"/>
            </w:tcBorders>
          </w:tcPr>
          <w:p w14:paraId="7EB5E7F7" w14:textId="77777777" w:rsidR="00B34CF4" w:rsidRDefault="00B34CF4" w:rsidP="000A353E">
            <w:pPr>
              <w:autoSpaceDE w:val="0"/>
              <w:autoSpaceDN w:val="0"/>
              <w:adjustRightInd w:val="0"/>
              <w:jc w:val="center"/>
              <w:rPr>
                <w:kern w:val="0"/>
                <w:szCs w:val="21"/>
              </w:rPr>
            </w:pPr>
          </w:p>
        </w:tc>
        <w:tc>
          <w:tcPr>
            <w:tcW w:w="1440" w:type="dxa"/>
            <w:tcBorders>
              <w:top w:val="nil"/>
              <w:left w:val="nil"/>
              <w:bottom w:val="nil"/>
              <w:right w:val="nil"/>
            </w:tcBorders>
          </w:tcPr>
          <w:p w14:paraId="2390F408" w14:textId="77777777" w:rsidR="00B34CF4" w:rsidRDefault="00B34CF4" w:rsidP="000A353E">
            <w:pPr>
              <w:autoSpaceDE w:val="0"/>
              <w:autoSpaceDN w:val="0"/>
              <w:adjustRightInd w:val="0"/>
              <w:jc w:val="center"/>
              <w:rPr>
                <w:kern w:val="0"/>
                <w:szCs w:val="21"/>
              </w:rPr>
            </w:pPr>
            <w:r>
              <w:rPr>
                <w:kern w:val="0"/>
                <w:szCs w:val="21"/>
              </w:rPr>
              <w:t>0.264</w:t>
            </w:r>
          </w:p>
        </w:tc>
        <w:tc>
          <w:tcPr>
            <w:tcW w:w="1440" w:type="dxa"/>
            <w:tcBorders>
              <w:top w:val="nil"/>
              <w:left w:val="nil"/>
              <w:bottom w:val="nil"/>
              <w:right w:val="nil"/>
            </w:tcBorders>
          </w:tcPr>
          <w:p w14:paraId="0AEE8FC8" w14:textId="77777777" w:rsidR="00B34CF4" w:rsidRDefault="00B34CF4" w:rsidP="000A353E">
            <w:pPr>
              <w:autoSpaceDE w:val="0"/>
              <w:autoSpaceDN w:val="0"/>
              <w:adjustRightInd w:val="0"/>
              <w:jc w:val="center"/>
              <w:rPr>
                <w:kern w:val="0"/>
                <w:szCs w:val="21"/>
              </w:rPr>
            </w:pPr>
          </w:p>
        </w:tc>
      </w:tr>
      <w:tr w:rsidR="00B34CF4" w14:paraId="623F3F47" w14:textId="77777777" w:rsidTr="000A353E">
        <w:trPr>
          <w:jc w:val="center"/>
        </w:trPr>
        <w:tc>
          <w:tcPr>
            <w:tcW w:w="3099" w:type="dxa"/>
            <w:tcBorders>
              <w:top w:val="nil"/>
              <w:left w:val="nil"/>
              <w:bottom w:val="nil"/>
              <w:right w:val="nil"/>
            </w:tcBorders>
          </w:tcPr>
          <w:p w14:paraId="343555F3" w14:textId="77777777" w:rsidR="00B34CF4" w:rsidRDefault="00B34CF4" w:rsidP="000A353E">
            <w:pPr>
              <w:autoSpaceDE w:val="0"/>
              <w:autoSpaceDN w:val="0"/>
              <w:adjustRightInd w:val="0"/>
              <w:jc w:val="left"/>
              <w:rPr>
                <w:kern w:val="0"/>
                <w:szCs w:val="21"/>
              </w:rPr>
            </w:pPr>
            <w:r>
              <w:rPr>
                <w:kern w:val="0"/>
                <w:szCs w:val="21"/>
              </w:rPr>
              <w:t>N</w:t>
            </w:r>
          </w:p>
        </w:tc>
        <w:tc>
          <w:tcPr>
            <w:tcW w:w="1440" w:type="dxa"/>
            <w:tcBorders>
              <w:top w:val="nil"/>
              <w:left w:val="nil"/>
              <w:bottom w:val="nil"/>
              <w:right w:val="nil"/>
            </w:tcBorders>
          </w:tcPr>
          <w:p w14:paraId="7D2F0E2F" w14:textId="77777777" w:rsidR="00B34CF4" w:rsidRDefault="00B34CF4" w:rsidP="000A353E">
            <w:pPr>
              <w:autoSpaceDE w:val="0"/>
              <w:autoSpaceDN w:val="0"/>
              <w:adjustRightInd w:val="0"/>
              <w:jc w:val="center"/>
              <w:rPr>
                <w:kern w:val="0"/>
                <w:szCs w:val="21"/>
              </w:rPr>
            </w:pPr>
            <w:r>
              <w:rPr>
                <w:kern w:val="0"/>
                <w:szCs w:val="21"/>
              </w:rPr>
              <w:t>481</w:t>
            </w:r>
          </w:p>
        </w:tc>
        <w:tc>
          <w:tcPr>
            <w:tcW w:w="1440" w:type="dxa"/>
            <w:tcBorders>
              <w:top w:val="nil"/>
              <w:left w:val="nil"/>
              <w:bottom w:val="nil"/>
              <w:right w:val="nil"/>
            </w:tcBorders>
          </w:tcPr>
          <w:p w14:paraId="11402926" w14:textId="77777777" w:rsidR="00B34CF4" w:rsidRDefault="00B34CF4" w:rsidP="000A353E">
            <w:pPr>
              <w:autoSpaceDE w:val="0"/>
              <w:autoSpaceDN w:val="0"/>
              <w:adjustRightInd w:val="0"/>
              <w:jc w:val="center"/>
              <w:rPr>
                <w:kern w:val="0"/>
                <w:szCs w:val="21"/>
              </w:rPr>
            </w:pPr>
            <w:r>
              <w:rPr>
                <w:kern w:val="0"/>
                <w:szCs w:val="21"/>
              </w:rPr>
              <w:t>481</w:t>
            </w:r>
          </w:p>
        </w:tc>
        <w:tc>
          <w:tcPr>
            <w:tcW w:w="1440" w:type="dxa"/>
            <w:tcBorders>
              <w:top w:val="nil"/>
              <w:left w:val="nil"/>
              <w:bottom w:val="nil"/>
              <w:right w:val="nil"/>
            </w:tcBorders>
          </w:tcPr>
          <w:p w14:paraId="657744E2" w14:textId="77777777" w:rsidR="00B34CF4" w:rsidRDefault="00B34CF4" w:rsidP="000A353E">
            <w:pPr>
              <w:autoSpaceDE w:val="0"/>
              <w:autoSpaceDN w:val="0"/>
              <w:adjustRightInd w:val="0"/>
              <w:jc w:val="center"/>
              <w:rPr>
                <w:kern w:val="0"/>
                <w:szCs w:val="21"/>
              </w:rPr>
            </w:pPr>
            <w:r>
              <w:rPr>
                <w:kern w:val="0"/>
                <w:szCs w:val="21"/>
              </w:rPr>
              <w:t>1049</w:t>
            </w:r>
          </w:p>
        </w:tc>
        <w:tc>
          <w:tcPr>
            <w:tcW w:w="1440" w:type="dxa"/>
            <w:tcBorders>
              <w:top w:val="nil"/>
              <w:left w:val="nil"/>
              <w:bottom w:val="nil"/>
              <w:right w:val="nil"/>
            </w:tcBorders>
          </w:tcPr>
          <w:p w14:paraId="2B9A8724" w14:textId="77777777" w:rsidR="00B34CF4" w:rsidRDefault="00B34CF4" w:rsidP="000A353E">
            <w:pPr>
              <w:autoSpaceDE w:val="0"/>
              <w:autoSpaceDN w:val="0"/>
              <w:adjustRightInd w:val="0"/>
              <w:jc w:val="center"/>
              <w:rPr>
                <w:kern w:val="0"/>
                <w:szCs w:val="21"/>
              </w:rPr>
            </w:pPr>
            <w:r>
              <w:rPr>
                <w:kern w:val="0"/>
                <w:szCs w:val="21"/>
              </w:rPr>
              <w:t>1049</w:t>
            </w:r>
          </w:p>
        </w:tc>
      </w:tr>
      <w:tr w:rsidR="00B34CF4" w14:paraId="74FDA843" w14:textId="77777777" w:rsidTr="000A353E">
        <w:tblPrEx>
          <w:tblBorders>
            <w:bottom w:val="single" w:sz="6" w:space="0" w:color="auto"/>
          </w:tblBorders>
        </w:tblPrEx>
        <w:trPr>
          <w:jc w:val="center"/>
        </w:trPr>
        <w:tc>
          <w:tcPr>
            <w:tcW w:w="3099" w:type="dxa"/>
            <w:tcBorders>
              <w:top w:val="nil"/>
              <w:left w:val="nil"/>
              <w:bottom w:val="single" w:sz="6" w:space="0" w:color="auto"/>
              <w:right w:val="nil"/>
            </w:tcBorders>
          </w:tcPr>
          <w:p w14:paraId="2F6B6069" w14:textId="77777777" w:rsidR="00B34CF4" w:rsidRDefault="00B34CF4" w:rsidP="000A353E">
            <w:pPr>
              <w:autoSpaceDE w:val="0"/>
              <w:autoSpaceDN w:val="0"/>
              <w:adjustRightInd w:val="0"/>
              <w:jc w:val="left"/>
              <w:rPr>
                <w:kern w:val="0"/>
                <w:szCs w:val="21"/>
              </w:rPr>
            </w:pPr>
            <w:r>
              <w:rPr>
                <w:rFonts w:hint="eastAsia"/>
                <w:kern w:val="0"/>
                <w:szCs w:val="21"/>
              </w:rPr>
              <w:t>个体固定效应</w:t>
            </w:r>
          </w:p>
          <w:p w14:paraId="455E58E9" w14:textId="77777777" w:rsidR="00B34CF4" w:rsidRDefault="00B34CF4" w:rsidP="000A353E">
            <w:pPr>
              <w:autoSpaceDE w:val="0"/>
              <w:autoSpaceDN w:val="0"/>
              <w:adjustRightInd w:val="0"/>
              <w:jc w:val="left"/>
              <w:rPr>
                <w:kern w:val="0"/>
                <w:szCs w:val="21"/>
              </w:rPr>
            </w:pPr>
            <w:r>
              <w:rPr>
                <w:rFonts w:hint="eastAsia"/>
                <w:kern w:val="0"/>
                <w:szCs w:val="21"/>
              </w:rPr>
              <w:t>时间固定效应</w:t>
            </w:r>
          </w:p>
        </w:tc>
        <w:tc>
          <w:tcPr>
            <w:tcW w:w="1440" w:type="dxa"/>
            <w:tcBorders>
              <w:top w:val="nil"/>
              <w:left w:val="nil"/>
              <w:bottom w:val="single" w:sz="6" w:space="0" w:color="auto"/>
              <w:right w:val="nil"/>
            </w:tcBorders>
          </w:tcPr>
          <w:p w14:paraId="4F85C866" w14:textId="77777777" w:rsidR="00B34CF4" w:rsidRDefault="00B34CF4" w:rsidP="000A353E">
            <w:pPr>
              <w:autoSpaceDE w:val="0"/>
              <w:autoSpaceDN w:val="0"/>
              <w:adjustRightInd w:val="0"/>
              <w:jc w:val="center"/>
              <w:rPr>
                <w:kern w:val="0"/>
                <w:szCs w:val="21"/>
              </w:rPr>
            </w:pPr>
            <w:r>
              <w:rPr>
                <w:kern w:val="0"/>
                <w:szCs w:val="21"/>
              </w:rPr>
              <w:t>YES</w:t>
            </w:r>
          </w:p>
          <w:p w14:paraId="5A65BE28" w14:textId="77777777" w:rsidR="00B34CF4" w:rsidRDefault="00B34CF4" w:rsidP="000A353E">
            <w:pPr>
              <w:autoSpaceDE w:val="0"/>
              <w:autoSpaceDN w:val="0"/>
              <w:adjustRightInd w:val="0"/>
              <w:jc w:val="center"/>
              <w:rPr>
                <w:kern w:val="0"/>
                <w:szCs w:val="21"/>
              </w:rPr>
            </w:pPr>
            <w:r>
              <w:rPr>
                <w:rFonts w:hint="eastAsia"/>
                <w:kern w:val="0"/>
                <w:szCs w:val="21"/>
              </w:rPr>
              <w:t>Y</w:t>
            </w:r>
            <w:r>
              <w:rPr>
                <w:kern w:val="0"/>
                <w:szCs w:val="21"/>
              </w:rPr>
              <w:t>ES</w:t>
            </w:r>
          </w:p>
        </w:tc>
        <w:tc>
          <w:tcPr>
            <w:tcW w:w="1440" w:type="dxa"/>
            <w:tcBorders>
              <w:top w:val="nil"/>
              <w:left w:val="nil"/>
              <w:bottom w:val="single" w:sz="6" w:space="0" w:color="auto"/>
              <w:right w:val="nil"/>
            </w:tcBorders>
          </w:tcPr>
          <w:p w14:paraId="0C3CDADA" w14:textId="77777777" w:rsidR="00B34CF4" w:rsidRDefault="00B34CF4" w:rsidP="000A353E">
            <w:pPr>
              <w:autoSpaceDE w:val="0"/>
              <w:autoSpaceDN w:val="0"/>
              <w:adjustRightInd w:val="0"/>
              <w:jc w:val="center"/>
              <w:rPr>
                <w:kern w:val="0"/>
                <w:szCs w:val="21"/>
              </w:rPr>
            </w:pPr>
            <w:r>
              <w:rPr>
                <w:kern w:val="0"/>
                <w:szCs w:val="21"/>
              </w:rPr>
              <w:t>NO</w:t>
            </w:r>
          </w:p>
          <w:p w14:paraId="15A49A44" w14:textId="77777777" w:rsidR="00B34CF4" w:rsidRDefault="00B34CF4" w:rsidP="000A353E">
            <w:pPr>
              <w:autoSpaceDE w:val="0"/>
              <w:autoSpaceDN w:val="0"/>
              <w:adjustRightInd w:val="0"/>
              <w:jc w:val="center"/>
              <w:rPr>
                <w:kern w:val="0"/>
                <w:szCs w:val="21"/>
              </w:rPr>
            </w:pPr>
            <w:r>
              <w:rPr>
                <w:rFonts w:hint="eastAsia"/>
                <w:kern w:val="0"/>
                <w:szCs w:val="21"/>
              </w:rPr>
              <w:t>N</w:t>
            </w:r>
            <w:r>
              <w:rPr>
                <w:kern w:val="0"/>
                <w:szCs w:val="21"/>
              </w:rPr>
              <w:t>O</w:t>
            </w:r>
          </w:p>
        </w:tc>
        <w:tc>
          <w:tcPr>
            <w:tcW w:w="1440" w:type="dxa"/>
            <w:tcBorders>
              <w:top w:val="nil"/>
              <w:left w:val="nil"/>
              <w:bottom w:val="single" w:sz="6" w:space="0" w:color="auto"/>
              <w:right w:val="nil"/>
            </w:tcBorders>
          </w:tcPr>
          <w:p w14:paraId="66BED79A" w14:textId="77777777" w:rsidR="00B34CF4" w:rsidRDefault="00B34CF4" w:rsidP="000A353E">
            <w:pPr>
              <w:autoSpaceDE w:val="0"/>
              <w:autoSpaceDN w:val="0"/>
              <w:adjustRightInd w:val="0"/>
              <w:jc w:val="center"/>
              <w:rPr>
                <w:kern w:val="0"/>
                <w:szCs w:val="21"/>
              </w:rPr>
            </w:pPr>
            <w:r>
              <w:rPr>
                <w:kern w:val="0"/>
                <w:szCs w:val="21"/>
              </w:rPr>
              <w:t>YES</w:t>
            </w:r>
          </w:p>
          <w:p w14:paraId="426211ED" w14:textId="77777777" w:rsidR="00B34CF4" w:rsidRDefault="00B34CF4" w:rsidP="000A353E">
            <w:pPr>
              <w:autoSpaceDE w:val="0"/>
              <w:autoSpaceDN w:val="0"/>
              <w:adjustRightInd w:val="0"/>
              <w:jc w:val="center"/>
              <w:rPr>
                <w:kern w:val="0"/>
                <w:szCs w:val="21"/>
              </w:rPr>
            </w:pPr>
            <w:r>
              <w:rPr>
                <w:rFonts w:hint="eastAsia"/>
                <w:kern w:val="0"/>
                <w:szCs w:val="21"/>
              </w:rPr>
              <w:t>Y</w:t>
            </w:r>
            <w:r>
              <w:rPr>
                <w:kern w:val="0"/>
                <w:szCs w:val="21"/>
              </w:rPr>
              <w:t>ES</w:t>
            </w:r>
          </w:p>
        </w:tc>
        <w:tc>
          <w:tcPr>
            <w:tcW w:w="1440" w:type="dxa"/>
            <w:tcBorders>
              <w:top w:val="nil"/>
              <w:left w:val="nil"/>
              <w:bottom w:val="single" w:sz="6" w:space="0" w:color="auto"/>
              <w:right w:val="nil"/>
            </w:tcBorders>
          </w:tcPr>
          <w:p w14:paraId="475688EA" w14:textId="77777777" w:rsidR="00B34CF4" w:rsidRDefault="00B34CF4" w:rsidP="000A353E">
            <w:pPr>
              <w:autoSpaceDE w:val="0"/>
              <w:autoSpaceDN w:val="0"/>
              <w:adjustRightInd w:val="0"/>
              <w:jc w:val="center"/>
              <w:rPr>
                <w:kern w:val="0"/>
                <w:szCs w:val="21"/>
              </w:rPr>
            </w:pPr>
            <w:r>
              <w:rPr>
                <w:kern w:val="0"/>
                <w:szCs w:val="21"/>
              </w:rPr>
              <w:t>NO</w:t>
            </w:r>
          </w:p>
          <w:p w14:paraId="5DCF4E5A" w14:textId="77777777" w:rsidR="00B34CF4" w:rsidRDefault="00B34CF4" w:rsidP="000A353E">
            <w:pPr>
              <w:autoSpaceDE w:val="0"/>
              <w:autoSpaceDN w:val="0"/>
              <w:adjustRightInd w:val="0"/>
              <w:jc w:val="center"/>
              <w:rPr>
                <w:kern w:val="0"/>
                <w:szCs w:val="21"/>
              </w:rPr>
            </w:pPr>
            <w:r>
              <w:rPr>
                <w:rFonts w:hint="eastAsia"/>
                <w:kern w:val="0"/>
                <w:szCs w:val="21"/>
              </w:rPr>
              <w:t>N</w:t>
            </w:r>
            <w:r>
              <w:rPr>
                <w:kern w:val="0"/>
                <w:szCs w:val="21"/>
              </w:rPr>
              <w:t>O</w:t>
            </w:r>
          </w:p>
        </w:tc>
      </w:tr>
    </w:tbl>
    <w:p w14:paraId="422CFCD0" w14:textId="77777777" w:rsidR="00B34CF4" w:rsidRDefault="00B34CF4" w:rsidP="00B34CF4">
      <w:pPr>
        <w:autoSpaceDE w:val="0"/>
        <w:autoSpaceDN w:val="0"/>
        <w:adjustRightInd w:val="0"/>
        <w:jc w:val="center"/>
        <w:rPr>
          <w:kern w:val="0"/>
          <w:szCs w:val="21"/>
        </w:rPr>
      </w:pPr>
      <w:r>
        <w:rPr>
          <w:kern w:val="0"/>
          <w:szCs w:val="21"/>
        </w:rPr>
        <w:t>Robust standard errors in parentheses</w:t>
      </w:r>
    </w:p>
    <w:p w14:paraId="52EB95BF" w14:textId="77777777" w:rsidR="00B34CF4" w:rsidRDefault="00B34CF4" w:rsidP="00B34CF4">
      <w:pPr>
        <w:autoSpaceDE w:val="0"/>
        <w:autoSpaceDN w:val="0"/>
        <w:adjustRightInd w:val="0"/>
        <w:jc w:val="center"/>
        <w:rPr>
          <w:kern w:val="0"/>
          <w:szCs w:val="21"/>
        </w:rPr>
      </w:pPr>
      <w:r>
        <w:rPr>
          <w:kern w:val="0"/>
          <w:szCs w:val="21"/>
        </w:rPr>
        <w:t>*** p&lt;0.01, ** p&lt;0.05, * p&lt;0.1</w:t>
      </w:r>
    </w:p>
    <w:p w14:paraId="71529AA9" w14:textId="77777777" w:rsidR="00B34CF4" w:rsidRDefault="00B34CF4">
      <w:pPr>
        <w:spacing w:line="360" w:lineRule="auto"/>
        <w:rPr>
          <w:rFonts w:ascii="宋体" w:hAnsi="宋体"/>
          <w:sz w:val="24"/>
          <w:szCs w:val="24"/>
        </w:rPr>
      </w:pPr>
    </w:p>
    <w:p w14:paraId="36E99D4B" w14:textId="5C4D7A17" w:rsidR="009D0907" w:rsidRDefault="009E4E15">
      <w:pPr>
        <w:spacing w:line="360" w:lineRule="auto"/>
        <w:ind w:firstLine="420"/>
        <w:rPr>
          <w:rFonts w:ascii="宋体" w:hAnsi="宋体"/>
          <w:sz w:val="24"/>
          <w:szCs w:val="24"/>
        </w:rPr>
      </w:pPr>
      <w:r>
        <w:rPr>
          <w:rFonts w:ascii="宋体" w:hAnsi="宋体"/>
          <w:sz w:val="24"/>
          <w:szCs w:val="24"/>
        </w:rPr>
        <w:tab/>
      </w:r>
    </w:p>
    <w:p w14:paraId="3B4418C8" w14:textId="77777777" w:rsidR="009D0907" w:rsidRDefault="009D0907">
      <w:pPr>
        <w:spacing w:line="360" w:lineRule="auto"/>
        <w:ind w:firstLine="420"/>
        <w:rPr>
          <w:rFonts w:ascii="宋体" w:hAnsi="宋体"/>
          <w:sz w:val="24"/>
          <w:szCs w:val="24"/>
        </w:rPr>
      </w:pPr>
    </w:p>
    <w:p w14:paraId="3E777A3C" w14:textId="77777777" w:rsidR="009D0907" w:rsidRDefault="009D0907">
      <w:pPr>
        <w:spacing w:line="360" w:lineRule="auto"/>
        <w:ind w:firstLine="420"/>
        <w:rPr>
          <w:rFonts w:ascii="宋体" w:hAnsi="宋体"/>
          <w:sz w:val="24"/>
          <w:szCs w:val="24"/>
        </w:rPr>
      </w:pPr>
    </w:p>
    <w:p w14:paraId="089937E0" w14:textId="77777777" w:rsidR="009D0907" w:rsidRDefault="009D0907">
      <w:pPr>
        <w:spacing w:line="360" w:lineRule="auto"/>
        <w:ind w:firstLine="420"/>
        <w:rPr>
          <w:rFonts w:ascii="宋体" w:hAnsi="宋体"/>
          <w:sz w:val="24"/>
          <w:szCs w:val="24"/>
        </w:rPr>
      </w:pPr>
    </w:p>
    <w:p w14:paraId="2F592AA3" w14:textId="77777777" w:rsidR="00B34CF4" w:rsidRDefault="00B34CF4" w:rsidP="00B34CF4">
      <w:pPr>
        <w:autoSpaceDE w:val="0"/>
        <w:autoSpaceDN w:val="0"/>
        <w:adjustRightInd w:val="0"/>
        <w:rPr>
          <w:kern w:val="0"/>
          <w:szCs w:val="21"/>
        </w:rPr>
      </w:pPr>
    </w:p>
    <w:p w14:paraId="36A23075" w14:textId="77777777" w:rsidR="009D0907" w:rsidRDefault="009E4E15">
      <w:pPr>
        <w:widowControl/>
        <w:jc w:val="left"/>
        <w:rPr>
          <w:rFonts w:ascii="宋体" w:hAnsi="宋体"/>
          <w:sz w:val="24"/>
          <w:szCs w:val="24"/>
        </w:rPr>
      </w:pPr>
      <w:r>
        <w:rPr>
          <w:rFonts w:ascii="宋体" w:hAnsi="宋体"/>
          <w:sz w:val="24"/>
          <w:szCs w:val="24"/>
        </w:rPr>
        <w:br w:type="page"/>
      </w:r>
    </w:p>
    <w:p w14:paraId="69AB34D2" w14:textId="106ECA71" w:rsidR="009D0907" w:rsidRDefault="009E4E15" w:rsidP="00B34BD1">
      <w:pPr>
        <w:spacing w:beforeLines="50" w:before="156" w:afterLines="50" w:after="156" w:line="360" w:lineRule="auto"/>
        <w:ind w:firstLine="420"/>
        <w:jc w:val="center"/>
        <w:rPr>
          <w:rFonts w:ascii="黑体" w:eastAsia="黑体" w:hAnsi="黑体"/>
          <w:b/>
          <w:bCs/>
          <w:sz w:val="44"/>
          <w:szCs w:val="44"/>
        </w:rPr>
      </w:pPr>
      <w:r>
        <w:rPr>
          <w:rFonts w:eastAsia="黑体"/>
          <w:b/>
          <w:bCs/>
          <w:sz w:val="44"/>
          <w:szCs w:val="44"/>
        </w:rPr>
        <w:lastRenderedPageBreak/>
        <w:t>5</w:t>
      </w:r>
      <w:r>
        <w:rPr>
          <w:rFonts w:ascii="黑体" w:eastAsia="黑体" w:hAnsi="黑体"/>
          <w:b/>
          <w:bCs/>
          <w:sz w:val="44"/>
          <w:szCs w:val="44"/>
        </w:rPr>
        <w:t xml:space="preserve"> </w:t>
      </w:r>
      <w:r>
        <w:rPr>
          <w:rFonts w:ascii="黑体" w:eastAsia="黑体" w:hAnsi="黑体" w:hint="eastAsia"/>
          <w:b/>
          <w:bCs/>
          <w:sz w:val="44"/>
          <w:szCs w:val="44"/>
        </w:rPr>
        <w:t>结论</w:t>
      </w:r>
      <w:r w:rsidR="00D95D59">
        <w:rPr>
          <w:rFonts w:ascii="黑体" w:eastAsia="黑体" w:hAnsi="黑体" w:hint="eastAsia"/>
          <w:b/>
          <w:bCs/>
          <w:sz w:val="44"/>
          <w:szCs w:val="44"/>
        </w:rPr>
        <w:t>及建议</w:t>
      </w:r>
    </w:p>
    <w:p w14:paraId="68164DBA" w14:textId="0C501DEE" w:rsidR="009D0907" w:rsidRDefault="009E4E15">
      <w:pPr>
        <w:autoSpaceDE w:val="0"/>
        <w:autoSpaceDN w:val="0"/>
        <w:adjustRightInd w:val="0"/>
        <w:spacing w:line="360" w:lineRule="auto"/>
        <w:rPr>
          <w:rFonts w:ascii="宋体" w:hAnsi="宋体"/>
          <w:sz w:val="24"/>
          <w:szCs w:val="24"/>
        </w:rPr>
      </w:pPr>
      <w:r>
        <w:rPr>
          <w:rFonts w:ascii="宋体" w:hAnsi="宋体"/>
          <w:sz w:val="24"/>
          <w:szCs w:val="24"/>
        </w:rPr>
        <w:tab/>
      </w:r>
      <w:r>
        <w:rPr>
          <w:rFonts w:ascii="宋体" w:hAnsi="宋体" w:hint="eastAsia"/>
          <w:sz w:val="24"/>
          <w:szCs w:val="24"/>
        </w:rPr>
        <w:t>保护环境是建设美丽中国，保障人民生活幸福水平的工作重点之一，也是中国在国际社会承担大国责任，积极兑现“碳达峰、碳中和”等承诺的必然要求。然而，面对当前较强的经济下行压力，为了保护环境而牺牲经济效率显然不可取。因此，一项环境政策能否引发波特效应从而达到经济环境双赢十分关键。本文借助</w:t>
      </w:r>
      <w:r>
        <w:rPr>
          <w:sz w:val="24"/>
          <w:szCs w:val="24"/>
        </w:rPr>
        <w:t>2018</w:t>
      </w:r>
      <w:r>
        <w:rPr>
          <w:rFonts w:ascii="宋体" w:hAnsi="宋体" w:hint="eastAsia"/>
          <w:sz w:val="24"/>
          <w:szCs w:val="24"/>
        </w:rPr>
        <w:t>年开始施行环保税时的政策力度差异形成的自然实验，用双重差分法分析了</w:t>
      </w:r>
      <w:r>
        <w:rPr>
          <w:sz w:val="24"/>
          <w:szCs w:val="24"/>
        </w:rPr>
        <w:t>2015</w:t>
      </w:r>
      <w:r>
        <w:rPr>
          <w:rFonts w:ascii="宋体" w:hAnsi="宋体" w:hint="eastAsia"/>
          <w:sz w:val="24"/>
          <w:szCs w:val="24"/>
        </w:rPr>
        <w:t>-</w:t>
      </w:r>
      <w:r>
        <w:rPr>
          <w:sz w:val="24"/>
          <w:szCs w:val="24"/>
        </w:rPr>
        <w:t>2020</w:t>
      </w:r>
      <w:r>
        <w:rPr>
          <w:rFonts w:ascii="宋体" w:hAnsi="宋体" w:hint="eastAsia"/>
          <w:sz w:val="24"/>
          <w:szCs w:val="24"/>
        </w:rPr>
        <w:t>年间各地区工业企业的研发支出数据，试图识别环保税在激励企业进行技术创新上的政策效果。本文的研究的</w:t>
      </w:r>
      <w:r w:rsidR="006253A5">
        <w:rPr>
          <w:rFonts w:ascii="宋体" w:hAnsi="宋体" w:hint="eastAsia"/>
          <w:sz w:val="24"/>
          <w:szCs w:val="24"/>
        </w:rPr>
        <w:t>得出了</w:t>
      </w:r>
      <w:r>
        <w:rPr>
          <w:rFonts w:ascii="宋体" w:hAnsi="宋体" w:hint="eastAsia"/>
          <w:sz w:val="24"/>
          <w:szCs w:val="24"/>
        </w:rPr>
        <w:t>如下结论：环保税政策的冲击显著的提升了工业企业的研发支出，也就是说，环保税政策确实具备激励企业进行技术创新的效果。这一结论经过诸多稳健性检验被证明是稳健的。同时本文发现，环保税政策对工业企业技术创新的激励效果存在明显的异质性。大规模企业应对该政策做出的调整十分明显但小型企业并不具备足够的能力对政策的冲击做出反应。国有企业受到环保税政策的影响并不明显而非国有企业在这一新加的约束下显著地提高了自身的研发投入。</w:t>
      </w:r>
    </w:p>
    <w:p w14:paraId="3AB0D8EC" w14:textId="143E5AA7" w:rsidR="009D0907" w:rsidRDefault="009E4E15">
      <w:pPr>
        <w:autoSpaceDE w:val="0"/>
        <w:autoSpaceDN w:val="0"/>
        <w:adjustRightInd w:val="0"/>
        <w:spacing w:line="360" w:lineRule="auto"/>
        <w:rPr>
          <w:rFonts w:ascii="宋体" w:hAnsi="宋体"/>
          <w:sz w:val="24"/>
          <w:szCs w:val="24"/>
        </w:rPr>
      </w:pPr>
      <w:r>
        <w:rPr>
          <w:rFonts w:ascii="宋体" w:hAnsi="宋体"/>
          <w:sz w:val="24"/>
          <w:szCs w:val="24"/>
        </w:rPr>
        <w:tab/>
      </w:r>
      <w:r>
        <w:rPr>
          <w:rFonts w:ascii="宋体" w:hAnsi="宋体" w:hint="eastAsia"/>
          <w:sz w:val="24"/>
          <w:szCs w:val="24"/>
        </w:rPr>
        <w:t>环保税作为一种市场性的环境规制手段，其对于经济社会产生的负面影响相对较小。同时根据本文研究得出的结果，环保税确实能够激励企业增强技术创新，具有在中国引发波特效应的可能。应该说，环保税政策的成效是较好的</w:t>
      </w:r>
      <w:r w:rsidR="006253A5">
        <w:rPr>
          <w:rFonts w:ascii="宋体" w:hAnsi="宋体" w:hint="eastAsia"/>
          <w:sz w:val="24"/>
          <w:szCs w:val="24"/>
        </w:rPr>
        <w:t>。</w:t>
      </w:r>
      <w:r>
        <w:rPr>
          <w:rFonts w:ascii="宋体" w:hAnsi="宋体" w:hint="eastAsia"/>
          <w:sz w:val="24"/>
          <w:szCs w:val="24"/>
        </w:rPr>
        <w:t>本文认为环保税政策应该坚持贯彻下去并进行优化发展。</w:t>
      </w:r>
      <w:r w:rsidR="006253A5">
        <w:rPr>
          <w:rFonts w:ascii="宋体" w:hAnsi="宋体" w:hint="eastAsia"/>
          <w:sz w:val="24"/>
          <w:szCs w:val="24"/>
        </w:rPr>
        <w:t>同时，</w:t>
      </w:r>
      <w:r>
        <w:rPr>
          <w:rFonts w:ascii="宋体" w:hAnsi="宋体" w:hint="eastAsia"/>
          <w:sz w:val="24"/>
          <w:szCs w:val="24"/>
        </w:rPr>
        <w:t>对比</w:t>
      </w:r>
      <w:proofErr w:type="gramStart"/>
      <w:r>
        <w:rPr>
          <w:rFonts w:ascii="宋体" w:hAnsi="宋体" w:hint="eastAsia"/>
          <w:sz w:val="24"/>
          <w:szCs w:val="24"/>
        </w:rPr>
        <w:t>征较高环</w:t>
      </w:r>
      <w:proofErr w:type="gramEnd"/>
      <w:r>
        <w:rPr>
          <w:rFonts w:ascii="宋体" w:hAnsi="宋体" w:hint="eastAsia"/>
          <w:sz w:val="24"/>
          <w:szCs w:val="24"/>
        </w:rPr>
        <w:t>保税地区和税额较低地区的工业企业行为差异，本文建议目前环</w:t>
      </w:r>
      <w:proofErr w:type="gramStart"/>
      <w:r>
        <w:rPr>
          <w:rFonts w:ascii="宋体" w:hAnsi="宋体" w:hint="eastAsia"/>
          <w:sz w:val="24"/>
          <w:szCs w:val="24"/>
        </w:rPr>
        <w:t>保税征收</w:t>
      </w:r>
      <w:proofErr w:type="gramEnd"/>
      <w:r>
        <w:rPr>
          <w:rFonts w:ascii="宋体" w:hAnsi="宋体" w:hint="eastAsia"/>
          <w:sz w:val="24"/>
          <w:szCs w:val="24"/>
        </w:rPr>
        <w:t>额度依然较低的地区应该根据自身的发展情况和对新环保税的适应状况，适当的提高环保税率以达到更好的激励企业进行技术创新的效果。</w:t>
      </w:r>
      <w:r w:rsidR="006253A5">
        <w:rPr>
          <w:rFonts w:ascii="宋体" w:hAnsi="宋体" w:hint="eastAsia"/>
          <w:sz w:val="24"/>
          <w:szCs w:val="24"/>
        </w:rPr>
        <w:t>而考虑环保税效果的异质性</w:t>
      </w:r>
      <w:r>
        <w:rPr>
          <w:rFonts w:ascii="宋体" w:hAnsi="宋体" w:hint="eastAsia"/>
          <w:sz w:val="24"/>
          <w:szCs w:val="24"/>
        </w:rPr>
        <w:t>，由于小规模企业在面对该政策时表现出的无力，本文建议在征收环保税的同时辅以一定程度的创新补贴或绿色信贷等措施，以向小规模企业提供一定资源，支持其进行技术创新。另一方面，应加强对国有企业的管理和监督，</w:t>
      </w:r>
      <w:r w:rsidR="00577D60">
        <w:rPr>
          <w:rFonts w:ascii="宋体" w:hAnsi="宋体" w:hint="eastAsia"/>
          <w:sz w:val="24"/>
          <w:szCs w:val="24"/>
        </w:rPr>
        <w:t>加强其参与市场竞争的程度，迫使</w:t>
      </w:r>
      <w:r>
        <w:rPr>
          <w:rFonts w:ascii="宋体" w:hAnsi="宋体" w:hint="eastAsia"/>
          <w:sz w:val="24"/>
          <w:szCs w:val="24"/>
        </w:rPr>
        <w:t>其更好地对环保税政策做出合适的反应。</w:t>
      </w:r>
    </w:p>
    <w:p w14:paraId="2D7EB558" w14:textId="77777777" w:rsidR="009D0907" w:rsidRDefault="009E4E15" w:rsidP="00B34BD1">
      <w:pPr>
        <w:widowControl/>
        <w:spacing w:beforeLines="50" w:before="156" w:afterLines="50" w:after="156"/>
        <w:jc w:val="center"/>
        <w:rPr>
          <w:rFonts w:ascii="黑体" w:eastAsia="黑体" w:hAnsi="黑体"/>
          <w:b/>
          <w:bCs/>
          <w:sz w:val="36"/>
          <w:szCs w:val="36"/>
        </w:rPr>
      </w:pPr>
      <w:r>
        <w:rPr>
          <w:rFonts w:ascii="宋体" w:hAnsi="宋体"/>
          <w:sz w:val="24"/>
          <w:szCs w:val="24"/>
        </w:rPr>
        <w:br w:type="page"/>
      </w:r>
      <w:r>
        <w:rPr>
          <w:rFonts w:ascii="黑体" w:eastAsia="黑体" w:hAnsi="黑体" w:hint="eastAsia"/>
          <w:b/>
          <w:bCs/>
          <w:sz w:val="36"/>
          <w:szCs w:val="36"/>
        </w:rPr>
        <w:lastRenderedPageBreak/>
        <w:t>致谢</w:t>
      </w:r>
    </w:p>
    <w:p w14:paraId="70FFC21D" w14:textId="1989531A" w:rsidR="009D0907" w:rsidRDefault="009E4E15">
      <w:pPr>
        <w:autoSpaceDE w:val="0"/>
        <w:autoSpaceDN w:val="0"/>
        <w:adjustRightInd w:val="0"/>
        <w:spacing w:line="360" w:lineRule="auto"/>
        <w:ind w:firstLine="420"/>
        <w:rPr>
          <w:rFonts w:ascii="宋体" w:hAnsi="宋体"/>
          <w:sz w:val="24"/>
          <w:szCs w:val="24"/>
        </w:rPr>
      </w:pPr>
      <w:r>
        <w:rPr>
          <w:rFonts w:ascii="宋体" w:hAnsi="宋体" w:hint="eastAsia"/>
          <w:sz w:val="24"/>
          <w:szCs w:val="24"/>
        </w:rPr>
        <w:t>感谢我的指导老师薛明</w:t>
      </w:r>
      <w:proofErr w:type="gramStart"/>
      <w:r>
        <w:rPr>
          <w:rFonts w:ascii="宋体" w:hAnsi="宋体" w:hint="eastAsia"/>
          <w:sz w:val="24"/>
          <w:szCs w:val="24"/>
        </w:rPr>
        <w:t>皋</w:t>
      </w:r>
      <w:proofErr w:type="gramEnd"/>
      <w:r>
        <w:rPr>
          <w:rFonts w:ascii="宋体" w:hAnsi="宋体" w:hint="eastAsia"/>
          <w:sz w:val="24"/>
          <w:szCs w:val="24"/>
        </w:rPr>
        <w:t>老师在论文写作过程中的指导</w:t>
      </w:r>
      <w:r w:rsidR="00345619">
        <w:rPr>
          <w:rFonts w:ascii="宋体" w:hAnsi="宋体" w:hint="eastAsia"/>
          <w:sz w:val="24"/>
          <w:szCs w:val="24"/>
        </w:rPr>
        <w:t>。薛老师在选题时提供了很多思路和指导，同时也在我突然决定更改题目时十分宽容并提供了建议，可以说这篇论文的选题几乎完全依赖薛老师。开题时老师提出的增加安慰剂检验和专利变量替换作为稳健性检验以及增加异质性检验的建议，</w:t>
      </w:r>
      <w:r w:rsidR="00B854DB">
        <w:rPr>
          <w:rFonts w:ascii="宋体" w:hAnsi="宋体" w:hint="eastAsia"/>
          <w:sz w:val="24"/>
          <w:szCs w:val="24"/>
        </w:rPr>
        <w:t>也</w:t>
      </w:r>
      <w:r w:rsidR="00345619">
        <w:rPr>
          <w:rFonts w:ascii="宋体" w:hAnsi="宋体" w:hint="eastAsia"/>
          <w:sz w:val="24"/>
          <w:szCs w:val="24"/>
        </w:rPr>
        <w:t>构成了本文现在的实证部分中的主要内容</w:t>
      </w:r>
      <w:r>
        <w:rPr>
          <w:rFonts w:ascii="宋体" w:hAnsi="宋体" w:hint="eastAsia"/>
          <w:sz w:val="24"/>
          <w:szCs w:val="24"/>
        </w:rPr>
        <w:t>。</w:t>
      </w:r>
      <w:r w:rsidR="00EB55BF">
        <w:rPr>
          <w:rFonts w:ascii="宋体" w:hAnsi="宋体" w:hint="eastAsia"/>
          <w:sz w:val="24"/>
          <w:szCs w:val="24"/>
        </w:rPr>
        <w:t>这篇</w:t>
      </w:r>
      <w:r w:rsidR="00B854DB">
        <w:rPr>
          <w:rFonts w:ascii="宋体" w:hAnsi="宋体" w:hint="eastAsia"/>
          <w:sz w:val="24"/>
          <w:szCs w:val="24"/>
        </w:rPr>
        <w:t>论文</w:t>
      </w:r>
      <w:r w:rsidR="00EB55BF">
        <w:rPr>
          <w:rFonts w:ascii="宋体" w:hAnsi="宋体" w:hint="eastAsia"/>
          <w:sz w:val="24"/>
          <w:szCs w:val="24"/>
        </w:rPr>
        <w:t>的文字</w:t>
      </w:r>
      <w:r w:rsidR="00B854DB">
        <w:rPr>
          <w:rFonts w:ascii="宋体" w:hAnsi="宋体" w:hint="eastAsia"/>
          <w:sz w:val="24"/>
          <w:szCs w:val="24"/>
        </w:rPr>
        <w:t>是我写的，但其中很多的思想和方法都</w:t>
      </w:r>
      <w:r w:rsidR="00EB55BF">
        <w:rPr>
          <w:rFonts w:ascii="宋体" w:hAnsi="宋体" w:hint="eastAsia"/>
          <w:sz w:val="24"/>
          <w:szCs w:val="24"/>
        </w:rPr>
        <w:t>是</w:t>
      </w:r>
      <w:r w:rsidR="00B854DB">
        <w:rPr>
          <w:rFonts w:ascii="宋体" w:hAnsi="宋体" w:hint="eastAsia"/>
          <w:sz w:val="24"/>
          <w:szCs w:val="24"/>
        </w:rPr>
        <w:t>薛老师</w:t>
      </w:r>
      <w:r w:rsidR="00EB55BF">
        <w:rPr>
          <w:rFonts w:ascii="宋体" w:hAnsi="宋体" w:hint="eastAsia"/>
          <w:sz w:val="24"/>
          <w:szCs w:val="24"/>
        </w:rPr>
        <w:t>的，真的非常感谢薛老师！除了在论文中提供的</w:t>
      </w:r>
      <w:r w:rsidR="00D95D59">
        <w:rPr>
          <w:rFonts w:ascii="宋体" w:hAnsi="宋体" w:hint="eastAsia"/>
          <w:sz w:val="24"/>
          <w:szCs w:val="24"/>
        </w:rPr>
        <w:t>帮助</w:t>
      </w:r>
      <w:r w:rsidR="00EB55BF">
        <w:rPr>
          <w:rFonts w:ascii="宋体" w:hAnsi="宋体" w:hint="eastAsia"/>
          <w:sz w:val="24"/>
          <w:szCs w:val="24"/>
        </w:rPr>
        <w:t>外</w:t>
      </w:r>
      <w:r w:rsidR="00D95D59">
        <w:rPr>
          <w:rFonts w:ascii="宋体" w:hAnsi="宋体" w:hint="eastAsia"/>
          <w:sz w:val="24"/>
          <w:szCs w:val="24"/>
        </w:rPr>
        <w:t>，在平时的学习和生活中</w:t>
      </w:r>
      <w:r w:rsidR="00EB55BF">
        <w:rPr>
          <w:rFonts w:ascii="宋体" w:hAnsi="宋体" w:hint="eastAsia"/>
          <w:sz w:val="24"/>
          <w:szCs w:val="24"/>
        </w:rPr>
        <w:t>薛老师</w:t>
      </w:r>
      <w:r w:rsidR="00D95D59">
        <w:rPr>
          <w:rFonts w:ascii="宋体" w:hAnsi="宋体" w:hint="eastAsia"/>
          <w:sz w:val="24"/>
          <w:szCs w:val="24"/>
        </w:rPr>
        <w:t>也让我受益良多</w:t>
      </w:r>
      <w:r w:rsidR="00B854DB">
        <w:rPr>
          <w:rFonts w:ascii="宋体" w:hAnsi="宋体" w:hint="eastAsia"/>
          <w:sz w:val="24"/>
          <w:szCs w:val="24"/>
        </w:rPr>
        <w:t>，无论是在课堂上还是我的升学</w:t>
      </w:r>
      <w:r w:rsidR="00EB55BF">
        <w:rPr>
          <w:rFonts w:ascii="宋体" w:hAnsi="宋体" w:hint="eastAsia"/>
          <w:sz w:val="24"/>
          <w:szCs w:val="24"/>
        </w:rPr>
        <w:t>、撰写推荐信的</w:t>
      </w:r>
      <w:r w:rsidR="00B854DB">
        <w:rPr>
          <w:rFonts w:ascii="宋体" w:hAnsi="宋体" w:hint="eastAsia"/>
          <w:sz w:val="24"/>
          <w:szCs w:val="24"/>
        </w:rPr>
        <w:t>过程中，薛老师都提供了很多帮助</w:t>
      </w:r>
      <w:r w:rsidR="00EB55BF">
        <w:rPr>
          <w:rFonts w:ascii="宋体" w:hAnsi="宋体" w:hint="eastAsia"/>
          <w:sz w:val="24"/>
          <w:szCs w:val="24"/>
        </w:rPr>
        <w:t>和指导，再次感谢薛老师！</w:t>
      </w:r>
    </w:p>
    <w:p w14:paraId="1EC6C7E0" w14:textId="2CF83431" w:rsidR="009D0907" w:rsidRDefault="009E4E15">
      <w:pPr>
        <w:autoSpaceDE w:val="0"/>
        <w:autoSpaceDN w:val="0"/>
        <w:adjustRightInd w:val="0"/>
        <w:spacing w:line="360" w:lineRule="auto"/>
        <w:rPr>
          <w:rFonts w:ascii="宋体" w:hAnsi="宋体"/>
          <w:sz w:val="24"/>
          <w:szCs w:val="24"/>
        </w:rPr>
      </w:pPr>
      <w:r>
        <w:rPr>
          <w:rFonts w:ascii="宋体" w:hAnsi="宋体" w:hint="eastAsia"/>
          <w:sz w:val="24"/>
          <w:szCs w:val="24"/>
        </w:rPr>
        <w:tab/>
      </w:r>
      <w:r w:rsidR="00B854DB">
        <w:rPr>
          <w:rFonts w:ascii="宋体" w:hAnsi="宋体" w:hint="eastAsia"/>
          <w:sz w:val="24"/>
          <w:szCs w:val="24"/>
        </w:rPr>
        <w:t>同时也</w:t>
      </w:r>
      <w:r>
        <w:rPr>
          <w:rFonts w:ascii="宋体" w:hAnsi="宋体" w:hint="eastAsia"/>
          <w:sz w:val="24"/>
          <w:szCs w:val="24"/>
        </w:rPr>
        <w:t>感谢开题答辩和预答辩的评委老师对我的论文提出宝贵建议，</w:t>
      </w:r>
      <w:r w:rsidR="00B854DB">
        <w:rPr>
          <w:rFonts w:ascii="宋体" w:hAnsi="宋体" w:hint="eastAsia"/>
          <w:sz w:val="24"/>
          <w:szCs w:val="24"/>
        </w:rPr>
        <w:t>本文理论部分的写作和格式问题都得到了来自各位老师的十分有益的建议，没有你们的帮助，这篇文章不会是现在这样。除此之外，</w:t>
      </w:r>
      <w:r w:rsidR="00EB55BF">
        <w:rPr>
          <w:rFonts w:ascii="宋体" w:hAnsi="宋体" w:hint="eastAsia"/>
          <w:sz w:val="24"/>
          <w:szCs w:val="24"/>
        </w:rPr>
        <w:t>在我四年的大学生活中，几乎每一位老师都提供过重要的帮助。班主任何旭彪老师授课十分负责，课下也对我的学习、生活状态十分关心，提供了很多帮助。滕敏老师的课程引人入胜，老师本人也为我的推荐信和升学申请提供了很大帮助。邓洋老师和</w:t>
      </w:r>
      <w:proofErr w:type="gramStart"/>
      <w:r w:rsidR="00EB55BF">
        <w:rPr>
          <w:rFonts w:ascii="宋体" w:hAnsi="宋体" w:hint="eastAsia"/>
          <w:sz w:val="24"/>
          <w:szCs w:val="24"/>
        </w:rPr>
        <w:t>李安泰</w:t>
      </w:r>
      <w:proofErr w:type="gramEnd"/>
      <w:r w:rsidR="00EB55BF">
        <w:rPr>
          <w:rFonts w:ascii="宋体" w:hAnsi="宋体" w:hint="eastAsia"/>
          <w:sz w:val="24"/>
          <w:szCs w:val="24"/>
        </w:rPr>
        <w:t>老师都对我的学术素养的提高起了很大帮助</w:t>
      </w:r>
      <w:r w:rsidR="00EA3D62">
        <w:rPr>
          <w:rFonts w:ascii="宋体" w:hAnsi="宋体" w:hint="eastAsia"/>
          <w:sz w:val="24"/>
          <w:szCs w:val="24"/>
        </w:rPr>
        <w:t>，还有刘高峡老师、汪宜霞老师、王诗才老师、王向阳老师、吴文莉老师、吴晓兰老师、夏新平老师、杨萍老师、石冠群老师、甘煦老师</w:t>
      </w:r>
      <w:r w:rsidR="00EB55BF">
        <w:rPr>
          <w:rFonts w:ascii="宋体" w:hAnsi="宋体" w:hint="eastAsia"/>
          <w:sz w:val="24"/>
          <w:szCs w:val="24"/>
        </w:rPr>
        <w:t>……</w:t>
      </w:r>
      <w:r w:rsidR="00EA3D62">
        <w:rPr>
          <w:rFonts w:ascii="宋体" w:hAnsi="宋体" w:hint="eastAsia"/>
          <w:sz w:val="24"/>
          <w:szCs w:val="24"/>
        </w:rPr>
        <w:t>每一位老师都对我的学习生活有非常大的帮助，真诚地感谢你们！</w:t>
      </w:r>
    </w:p>
    <w:p w14:paraId="48F712DE" w14:textId="22958CA1" w:rsidR="00EA3D62" w:rsidRDefault="00EA3D62">
      <w:pPr>
        <w:autoSpaceDE w:val="0"/>
        <w:autoSpaceDN w:val="0"/>
        <w:adjustRightInd w:val="0"/>
        <w:spacing w:line="360" w:lineRule="auto"/>
        <w:rPr>
          <w:rFonts w:ascii="宋体" w:hAnsi="宋体"/>
          <w:sz w:val="24"/>
          <w:szCs w:val="24"/>
        </w:rPr>
      </w:pPr>
      <w:r>
        <w:rPr>
          <w:rFonts w:ascii="宋体" w:hAnsi="宋体"/>
          <w:sz w:val="24"/>
          <w:szCs w:val="24"/>
        </w:rPr>
        <w:tab/>
      </w:r>
      <w:r>
        <w:rPr>
          <w:rFonts w:ascii="宋体" w:hAnsi="宋体" w:hint="eastAsia"/>
          <w:sz w:val="24"/>
          <w:szCs w:val="24"/>
        </w:rPr>
        <w:t>我还要感谢我的同学们，我亲爱的舍友樊子昕，尽职尽责的班长黄安然、学委邓加蒙，我的好兄弟何卓扬，还有小兰</w:t>
      </w:r>
      <w:proofErr w:type="gramStart"/>
      <w:r>
        <w:rPr>
          <w:rFonts w:ascii="宋体" w:hAnsi="宋体" w:hint="eastAsia"/>
          <w:sz w:val="24"/>
          <w:szCs w:val="24"/>
        </w:rPr>
        <w:t>兰</w:t>
      </w:r>
      <w:proofErr w:type="gramEnd"/>
      <w:r>
        <w:rPr>
          <w:rFonts w:ascii="宋体" w:hAnsi="宋体" w:hint="eastAsia"/>
          <w:sz w:val="24"/>
          <w:szCs w:val="24"/>
        </w:rPr>
        <w:t>中正、大姐王雪榕</w:t>
      </w:r>
      <w:r w:rsidR="00ED156F">
        <w:rPr>
          <w:rFonts w:ascii="宋体" w:hAnsi="宋体" w:hint="eastAsia"/>
          <w:sz w:val="24"/>
          <w:szCs w:val="24"/>
        </w:rPr>
        <w:t>、教主刘婉辰……</w:t>
      </w:r>
      <w:proofErr w:type="gramStart"/>
      <w:r w:rsidR="00ED156F">
        <w:rPr>
          <w:rFonts w:ascii="宋体" w:hAnsi="宋体" w:hint="eastAsia"/>
          <w:sz w:val="24"/>
          <w:szCs w:val="24"/>
        </w:rPr>
        <w:t>等等等等</w:t>
      </w:r>
      <w:proofErr w:type="gramEnd"/>
      <w:r w:rsidR="00ED156F">
        <w:rPr>
          <w:rFonts w:ascii="宋体" w:hAnsi="宋体" w:hint="eastAsia"/>
          <w:sz w:val="24"/>
          <w:szCs w:val="24"/>
        </w:rPr>
        <w:t>所有可爱的同学们。没有你们，我的大学生活不可能如此</w:t>
      </w:r>
      <w:r w:rsidR="00572A9A">
        <w:rPr>
          <w:rFonts w:ascii="宋体" w:hAnsi="宋体" w:hint="eastAsia"/>
          <w:sz w:val="24"/>
          <w:szCs w:val="24"/>
        </w:rPr>
        <w:t>充实</w:t>
      </w:r>
      <w:r w:rsidR="00ED156F">
        <w:rPr>
          <w:rFonts w:ascii="宋体" w:hAnsi="宋体" w:hint="eastAsia"/>
          <w:sz w:val="24"/>
          <w:szCs w:val="24"/>
        </w:rPr>
        <w:t>而丰富多彩。感谢你们！</w:t>
      </w:r>
    </w:p>
    <w:p w14:paraId="4AEEA13C" w14:textId="2486D02B" w:rsidR="009D0907" w:rsidRDefault="009E4E15">
      <w:pPr>
        <w:autoSpaceDE w:val="0"/>
        <w:autoSpaceDN w:val="0"/>
        <w:adjustRightInd w:val="0"/>
        <w:spacing w:line="360" w:lineRule="auto"/>
        <w:rPr>
          <w:rFonts w:ascii="宋体" w:hAnsi="宋体"/>
          <w:sz w:val="24"/>
          <w:szCs w:val="24"/>
        </w:rPr>
      </w:pPr>
      <w:r>
        <w:rPr>
          <w:rFonts w:ascii="宋体" w:hAnsi="宋体"/>
          <w:sz w:val="24"/>
          <w:szCs w:val="24"/>
        </w:rPr>
        <w:tab/>
      </w:r>
      <w:r w:rsidR="00ED156F">
        <w:rPr>
          <w:rFonts w:ascii="宋体" w:hAnsi="宋体" w:hint="eastAsia"/>
          <w:sz w:val="24"/>
          <w:szCs w:val="24"/>
        </w:rPr>
        <w:t>当然，还有我亲爱的爸爸妈妈</w:t>
      </w:r>
      <w:r w:rsidR="00572A9A">
        <w:rPr>
          <w:rFonts w:ascii="宋体" w:hAnsi="宋体" w:hint="eastAsia"/>
          <w:sz w:val="24"/>
          <w:szCs w:val="24"/>
        </w:rPr>
        <w:t>，</w:t>
      </w:r>
      <w:r w:rsidR="00ED156F">
        <w:rPr>
          <w:rFonts w:ascii="宋体" w:hAnsi="宋体" w:hint="eastAsia"/>
          <w:sz w:val="24"/>
          <w:szCs w:val="24"/>
        </w:rPr>
        <w:t>父亲陈赤平先生和母亲王小波女士。您二位在在我论文写作的陷入瓶颈的过程中提供了数不尽的帮助和支持，没有你们我不可能完成这篇论文。更不用说这大学四年里，在我的2</w:t>
      </w:r>
      <w:r w:rsidR="00ED156F">
        <w:rPr>
          <w:rFonts w:ascii="宋体" w:hAnsi="宋体"/>
          <w:sz w:val="24"/>
          <w:szCs w:val="24"/>
        </w:rPr>
        <w:t>2</w:t>
      </w:r>
      <w:r w:rsidR="00ED156F">
        <w:rPr>
          <w:rFonts w:ascii="宋体" w:hAnsi="宋体" w:hint="eastAsia"/>
          <w:sz w:val="24"/>
          <w:szCs w:val="24"/>
        </w:rPr>
        <w:t>年的生命中，你们在我身上浇灌了多少时间和爱，为我付出了多少辛苦。我知道这种恩情不是一句感谢能够回应的，甚至我一生都无法回报。但无论如何，在这篇论文的结尾，我要深深地表达感谢：谢谢你们！我永远爱你们！</w:t>
      </w:r>
    </w:p>
    <w:p w14:paraId="3FAC51DD" w14:textId="351196ED" w:rsidR="009D0907" w:rsidRDefault="009E4E15">
      <w:pPr>
        <w:autoSpaceDE w:val="0"/>
        <w:autoSpaceDN w:val="0"/>
        <w:adjustRightInd w:val="0"/>
        <w:spacing w:line="360" w:lineRule="auto"/>
        <w:rPr>
          <w:rFonts w:ascii="宋体" w:hAnsi="宋体"/>
          <w:sz w:val="24"/>
          <w:szCs w:val="24"/>
        </w:rPr>
      </w:pPr>
      <w:r>
        <w:rPr>
          <w:rFonts w:ascii="宋体" w:hAnsi="宋体"/>
          <w:sz w:val="24"/>
          <w:szCs w:val="24"/>
        </w:rPr>
        <w:tab/>
      </w:r>
      <w:r w:rsidR="001E00F2">
        <w:rPr>
          <w:rFonts w:ascii="宋体" w:hAnsi="宋体" w:hint="eastAsia"/>
          <w:sz w:val="24"/>
          <w:szCs w:val="24"/>
        </w:rPr>
        <w:t>最后，我想感谢大学四年里经过的每一个人，感谢我2</w:t>
      </w:r>
      <w:r w:rsidR="001E00F2">
        <w:rPr>
          <w:rFonts w:ascii="宋体" w:hAnsi="宋体"/>
          <w:sz w:val="24"/>
          <w:szCs w:val="24"/>
        </w:rPr>
        <w:t>2</w:t>
      </w:r>
      <w:r w:rsidR="001E00F2">
        <w:rPr>
          <w:rFonts w:ascii="宋体" w:hAnsi="宋体" w:hint="eastAsia"/>
          <w:sz w:val="24"/>
          <w:szCs w:val="24"/>
        </w:rPr>
        <w:t>年的生命里经过的每一</w:t>
      </w:r>
      <w:r w:rsidR="001E00F2">
        <w:rPr>
          <w:rFonts w:ascii="宋体" w:hAnsi="宋体" w:hint="eastAsia"/>
          <w:sz w:val="24"/>
          <w:szCs w:val="24"/>
        </w:rPr>
        <w:lastRenderedPageBreak/>
        <w:t>个人。因为你们，我此刻才会在这个地方，准备结束大学四年的征程，准备开始新的人生。</w:t>
      </w:r>
    </w:p>
    <w:p w14:paraId="7ED7BFB0" w14:textId="52CA194F" w:rsidR="001E00F2" w:rsidRDefault="001E00F2">
      <w:pPr>
        <w:autoSpaceDE w:val="0"/>
        <w:autoSpaceDN w:val="0"/>
        <w:adjustRightInd w:val="0"/>
        <w:spacing w:line="360" w:lineRule="auto"/>
        <w:rPr>
          <w:rFonts w:ascii="宋体" w:hAnsi="宋体"/>
          <w:sz w:val="24"/>
          <w:szCs w:val="24"/>
        </w:rPr>
      </w:pPr>
      <w:r>
        <w:rPr>
          <w:rFonts w:ascii="宋体" w:hAnsi="宋体"/>
          <w:sz w:val="24"/>
          <w:szCs w:val="24"/>
        </w:rPr>
        <w:tab/>
      </w:r>
      <w:r>
        <w:rPr>
          <w:rFonts w:ascii="宋体" w:hAnsi="宋体" w:hint="eastAsia"/>
          <w:sz w:val="24"/>
          <w:szCs w:val="24"/>
        </w:rPr>
        <w:t>这是我最真诚、最真挚的感情：谢谢你们！</w:t>
      </w:r>
    </w:p>
    <w:p w14:paraId="1A68E0AA" w14:textId="0032B9E1" w:rsidR="001E00F2" w:rsidRDefault="001E00F2">
      <w:pPr>
        <w:widowControl/>
        <w:jc w:val="left"/>
        <w:rPr>
          <w:rFonts w:ascii="宋体" w:hAnsi="宋体"/>
          <w:sz w:val="24"/>
          <w:szCs w:val="24"/>
        </w:rPr>
      </w:pPr>
      <w:r>
        <w:rPr>
          <w:rFonts w:ascii="宋体" w:hAnsi="宋体"/>
          <w:sz w:val="24"/>
          <w:szCs w:val="24"/>
        </w:rPr>
        <w:tab/>
      </w:r>
      <w:r>
        <w:rPr>
          <w:rFonts w:ascii="宋体" w:hAnsi="宋体"/>
          <w:sz w:val="24"/>
          <w:szCs w:val="24"/>
        </w:rPr>
        <w:br w:type="page"/>
      </w:r>
    </w:p>
    <w:p w14:paraId="64DE8466" w14:textId="77777777" w:rsidR="009D0907" w:rsidRDefault="009D0907">
      <w:pPr>
        <w:autoSpaceDE w:val="0"/>
        <w:autoSpaceDN w:val="0"/>
        <w:adjustRightInd w:val="0"/>
        <w:spacing w:line="360" w:lineRule="auto"/>
        <w:ind w:firstLine="420"/>
        <w:rPr>
          <w:rFonts w:ascii="宋体" w:hAnsi="宋体"/>
          <w:sz w:val="24"/>
          <w:szCs w:val="24"/>
        </w:rPr>
      </w:pPr>
    </w:p>
    <w:p w14:paraId="62C0A417" w14:textId="77777777" w:rsidR="009D0907" w:rsidRDefault="009E4E15" w:rsidP="00B34BD1">
      <w:pPr>
        <w:spacing w:beforeLines="50" w:before="156" w:afterLines="50" w:after="156"/>
        <w:ind w:firstLine="420"/>
        <w:jc w:val="center"/>
        <w:rPr>
          <w:rFonts w:ascii="黑体" w:eastAsia="黑体" w:hAnsi="黑体"/>
          <w:b/>
          <w:bCs/>
          <w:sz w:val="36"/>
          <w:szCs w:val="36"/>
        </w:rPr>
      </w:pPr>
      <w:bookmarkStart w:id="14" w:name="OLE_LINK6"/>
      <w:r>
        <w:rPr>
          <w:rFonts w:ascii="黑体" w:eastAsia="黑体" w:hAnsi="黑体" w:hint="eastAsia"/>
          <w:b/>
          <w:bCs/>
          <w:sz w:val="36"/>
          <w:szCs w:val="36"/>
        </w:rPr>
        <w:t>参考文献</w:t>
      </w:r>
    </w:p>
    <w:p w14:paraId="13640390" w14:textId="77777777" w:rsidR="009D0907" w:rsidRDefault="009E4E15">
      <w:pPr>
        <w:spacing w:line="360" w:lineRule="auto"/>
        <w:jc w:val="left"/>
        <w:rPr>
          <w:rFonts w:ascii="宋体" w:hAnsi="宋体"/>
          <w:sz w:val="24"/>
          <w:szCs w:val="24"/>
        </w:rPr>
      </w:pPr>
      <w:r>
        <w:rPr>
          <w:rFonts w:ascii="宋体" w:hAnsi="宋体"/>
          <w:sz w:val="24"/>
          <w:szCs w:val="24"/>
        </w:rPr>
        <w:t>[1]</w:t>
      </w:r>
      <w:r>
        <w:rPr>
          <w:rFonts w:ascii="宋体" w:hAnsi="宋体" w:hint="eastAsia"/>
          <w:sz w:val="24"/>
          <w:szCs w:val="24"/>
        </w:rPr>
        <w:t>包群,邵敏,杨大利.环境管制抑制了污染排放吗?[J].经济研究,</w:t>
      </w:r>
      <w:r>
        <w:rPr>
          <w:sz w:val="24"/>
          <w:szCs w:val="24"/>
        </w:rPr>
        <w:t>2013</w:t>
      </w:r>
      <w:r>
        <w:rPr>
          <w:rFonts w:ascii="宋体" w:hAnsi="宋体" w:hint="eastAsia"/>
          <w:sz w:val="24"/>
          <w:szCs w:val="24"/>
        </w:rPr>
        <w:t>,</w:t>
      </w:r>
      <w:r>
        <w:rPr>
          <w:sz w:val="24"/>
          <w:szCs w:val="24"/>
        </w:rPr>
        <w:t xml:space="preserve">48 </w:t>
      </w:r>
      <w:r>
        <w:rPr>
          <w:rFonts w:ascii="宋体" w:hAnsi="宋体" w:hint="eastAsia"/>
          <w:sz w:val="24"/>
          <w:szCs w:val="24"/>
        </w:rPr>
        <w:t>(</w:t>
      </w:r>
      <w:r>
        <w:rPr>
          <w:sz w:val="24"/>
          <w:szCs w:val="24"/>
        </w:rPr>
        <w:t>12</w:t>
      </w:r>
      <w:r>
        <w:rPr>
          <w:rFonts w:ascii="宋体" w:hAnsi="宋体" w:hint="eastAsia"/>
          <w:sz w:val="24"/>
          <w:szCs w:val="24"/>
        </w:rPr>
        <w:t>):</w:t>
      </w:r>
      <w:r>
        <w:rPr>
          <w:rFonts w:ascii="宋体" w:hAnsi="宋体"/>
          <w:sz w:val="24"/>
          <w:szCs w:val="24"/>
        </w:rPr>
        <w:t xml:space="preserve"> </w:t>
      </w:r>
      <w:r>
        <w:rPr>
          <w:sz w:val="24"/>
          <w:szCs w:val="24"/>
        </w:rPr>
        <w:t>42</w:t>
      </w:r>
      <w:r>
        <w:rPr>
          <w:rFonts w:ascii="宋体" w:hAnsi="宋体" w:hint="eastAsia"/>
          <w:sz w:val="24"/>
          <w:szCs w:val="24"/>
        </w:rPr>
        <w:t>-</w:t>
      </w:r>
      <w:r>
        <w:rPr>
          <w:sz w:val="24"/>
          <w:szCs w:val="24"/>
        </w:rPr>
        <w:t>54</w:t>
      </w:r>
      <w:r>
        <w:rPr>
          <w:rFonts w:ascii="宋体" w:hAnsi="宋体" w:hint="eastAsia"/>
          <w:sz w:val="24"/>
          <w:szCs w:val="24"/>
        </w:rPr>
        <w:t>.</w:t>
      </w:r>
    </w:p>
    <w:p w14:paraId="7EE972CA" w14:textId="77777777" w:rsidR="009D0907" w:rsidRDefault="009E4E15">
      <w:pPr>
        <w:spacing w:line="360" w:lineRule="auto"/>
        <w:rPr>
          <w:rFonts w:ascii="宋体" w:hAnsi="宋体"/>
          <w:sz w:val="24"/>
          <w:szCs w:val="24"/>
        </w:rPr>
      </w:pPr>
      <w:r>
        <w:rPr>
          <w:rFonts w:ascii="宋体" w:hAnsi="宋体" w:hint="eastAsia"/>
          <w:sz w:val="24"/>
          <w:szCs w:val="24"/>
        </w:rPr>
        <w:t>[</w:t>
      </w:r>
      <w:r>
        <w:rPr>
          <w:rFonts w:ascii="宋体" w:hAnsi="宋体"/>
          <w:sz w:val="24"/>
          <w:szCs w:val="24"/>
        </w:rPr>
        <w:t>2]高树婷</w:t>
      </w:r>
      <w:r>
        <w:rPr>
          <w:rFonts w:ascii="宋体" w:hAnsi="宋体" w:hint="eastAsia"/>
          <w:sz w:val="24"/>
          <w:szCs w:val="24"/>
        </w:rPr>
        <w:t>，</w:t>
      </w:r>
      <w:r>
        <w:rPr>
          <w:rFonts w:ascii="宋体" w:hAnsi="宋体"/>
          <w:sz w:val="24"/>
          <w:szCs w:val="24"/>
        </w:rPr>
        <w:t>苏伟光</w:t>
      </w:r>
      <w:r>
        <w:rPr>
          <w:rFonts w:ascii="宋体" w:hAnsi="宋体" w:hint="eastAsia"/>
          <w:sz w:val="24"/>
          <w:szCs w:val="24"/>
        </w:rPr>
        <w:t>，</w:t>
      </w:r>
      <w:proofErr w:type="gramStart"/>
      <w:r>
        <w:rPr>
          <w:rFonts w:ascii="宋体" w:hAnsi="宋体"/>
          <w:sz w:val="24"/>
          <w:szCs w:val="24"/>
        </w:rPr>
        <w:t>杨琦佳</w:t>
      </w:r>
      <w:proofErr w:type="gramEnd"/>
      <w:r>
        <w:rPr>
          <w:rFonts w:ascii="宋体" w:hAnsi="宋体"/>
          <w:sz w:val="24"/>
          <w:szCs w:val="24"/>
        </w:rPr>
        <w:t>．基于</w:t>
      </w:r>
      <w:r>
        <w:rPr>
          <w:rFonts w:ascii="宋体" w:hAnsi="宋体" w:hint="eastAsia"/>
          <w:sz w:val="24"/>
          <w:szCs w:val="24"/>
        </w:rPr>
        <w:t>D</w:t>
      </w:r>
      <w:r>
        <w:rPr>
          <w:rFonts w:ascii="宋体" w:hAnsi="宋体"/>
          <w:sz w:val="24"/>
          <w:szCs w:val="24"/>
        </w:rPr>
        <w:t>EA-Malmquist方法的中国区域排污费征管效率分析</w:t>
      </w:r>
      <w:r>
        <w:rPr>
          <w:rFonts w:ascii="宋体" w:hAnsi="宋体" w:hint="eastAsia"/>
          <w:sz w:val="24"/>
          <w:szCs w:val="24"/>
        </w:rPr>
        <w:t>[</w:t>
      </w:r>
      <w:r>
        <w:rPr>
          <w:rFonts w:ascii="宋体" w:hAnsi="宋体"/>
          <w:sz w:val="24"/>
          <w:szCs w:val="24"/>
        </w:rPr>
        <w:t>J]</w:t>
      </w:r>
      <w:r>
        <w:rPr>
          <w:rFonts w:ascii="宋体" w:hAnsi="宋体" w:hint="eastAsia"/>
          <w:sz w:val="24"/>
          <w:szCs w:val="24"/>
        </w:rPr>
        <w:t>.</w:t>
      </w:r>
      <w:r>
        <w:rPr>
          <w:rFonts w:ascii="宋体" w:hAnsi="宋体"/>
          <w:sz w:val="24"/>
          <w:szCs w:val="24"/>
        </w:rPr>
        <w:t>中国人口·资源与环境，</w:t>
      </w:r>
      <w:r>
        <w:rPr>
          <w:sz w:val="24"/>
          <w:szCs w:val="24"/>
        </w:rPr>
        <w:t>2014</w:t>
      </w:r>
      <w:r>
        <w:rPr>
          <w:rFonts w:ascii="宋体" w:hAnsi="宋体"/>
          <w:sz w:val="24"/>
          <w:szCs w:val="24"/>
        </w:rPr>
        <w:t>,</w:t>
      </w:r>
      <w:r>
        <w:rPr>
          <w:sz w:val="24"/>
          <w:szCs w:val="24"/>
        </w:rPr>
        <w:t>24</w:t>
      </w:r>
      <w:r>
        <w:rPr>
          <w:rFonts w:ascii="宋体" w:hAnsi="宋体"/>
          <w:sz w:val="24"/>
          <w:szCs w:val="24"/>
        </w:rPr>
        <w:t>(</w:t>
      </w:r>
      <w:r>
        <w:rPr>
          <w:sz w:val="24"/>
          <w:szCs w:val="24"/>
        </w:rPr>
        <w:t>02</w:t>
      </w:r>
      <w:r>
        <w:rPr>
          <w:rFonts w:ascii="宋体" w:hAnsi="宋体"/>
          <w:sz w:val="24"/>
          <w:szCs w:val="24"/>
        </w:rPr>
        <w:t>)：</w:t>
      </w:r>
      <w:r>
        <w:rPr>
          <w:sz w:val="24"/>
          <w:szCs w:val="24"/>
        </w:rPr>
        <w:t>23</w:t>
      </w:r>
      <w:r>
        <w:rPr>
          <w:rFonts w:ascii="宋体" w:hAnsi="宋体"/>
          <w:sz w:val="24"/>
          <w:szCs w:val="24"/>
        </w:rPr>
        <w:t>-</w:t>
      </w:r>
      <w:r>
        <w:rPr>
          <w:sz w:val="24"/>
          <w:szCs w:val="24"/>
        </w:rPr>
        <w:t>29</w:t>
      </w:r>
    </w:p>
    <w:p w14:paraId="5CE5BA86" w14:textId="77777777" w:rsidR="009D0907" w:rsidRDefault="009E4E15">
      <w:pPr>
        <w:spacing w:line="360" w:lineRule="auto"/>
        <w:rPr>
          <w:rFonts w:ascii="宋体" w:hAnsi="宋体"/>
          <w:sz w:val="24"/>
          <w:szCs w:val="24"/>
        </w:rPr>
      </w:pPr>
      <w:r>
        <w:rPr>
          <w:rFonts w:ascii="宋体" w:hAnsi="宋体" w:hint="eastAsia"/>
          <w:sz w:val="24"/>
          <w:szCs w:val="24"/>
        </w:rPr>
        <w:t>[</w:t>
      </w:r>
      <w:r>
        <w:rPr>
          <w:rFonts w:ascii="宋体" w:hAnsi="宋体"/>
          <w:sz w:val="24"/>
          <w:szCs w:val="24"/>
        </w:rPr>
        <w:t>3]</w:t>
      </w:r>
      <w:r>
        <w:rPr>
          <w:rFonts w:ascii="宋体" w:hAnsi="宋体" w:hint="eastAsia"/>
          <w:sz w:val="24"/>
          <w:szCs w:val="24"/>
        </w:rPr>
        <w:t>郭俊杰,方颖,杨阳.</w:t>
      </w:r>
      <w:r>
        <w:rPr>
          <w:rFonts w:ascii="宋体" w:hAnsi="宋体"/>
          <w:sz w:val="24"/>
          <w:szCs w:val="24"/>
        </w:rPr>
        <w:t xml:space="preserve"> </w:t>
      </w:r>
      <w:r>
        <w:rPr>
          <w:rFonts w:ascii="宋体" w:hAnsi="宋体" w:hint="eastAsia"/>
          <w:sz w:val="24"/>
          <w:szCs w:val="24"/>
        </w:rPr>
        <w:t>排污费征收标准改革是否促进了中国工业二氧化硫减排[J].</w:t>
      </w:r>
      <w:r>
        <w:rPr>
          <w:rFonts w:ascii="宋体" w:hAnsi="宋体"/>
          <w:sz w:val="24"/>
          <w:szCs w:val="24"/>
        </w:rPr>
        <w:t xml:space="preserve"> </w:t>
      </w:r>
      <w:r>
        <w:rPr>
          <w:rFonts w:ascii="宋体" w:hAnsi="宋体" w:hint="eastAsia"/>
          <w:sz w:val="24"/>
          <w:szCs w:val="24"/>
        </w:rPr>
        <w:t>世界经济,</w:t>
      </w:r>
      <w:r>
        <w:rPr>
          <w:rFonts w:ascii="宋体" w:hAnsi="宋体"/>
          <w:sz w:val="24"/>
          <w:szCs w:val="24"/>
        </w:rPr>
        <w:t xml:space="preserve"> </w:t>
      </w:r>
      <w:r>
        <w:rPr>
          <w:sz w:val="24"/>
          <w:szCs w:val="24"/>
        </w:rPr>
        <w:t>2019</w:t>
      </w:r>
      <w:r>
        <w:rPr>
          <w:rFonts w:ascii="宋体" w:hAnsi="宋体" w:hint="eastAsia"/>
          <w:sz w:val="24"/>
          <w:szCs w:val="24"/>
        </w:rPr>
        <w:t>,</w:t>
      </w:r>
      <w:r>
        <w:rPr>
          <w:sz w:val="24"/>
          <w:szCs w:val="24"/>
        </w:rPr>
        <w:t>42</w:t>
      </w:r>
      <w:r>
        <w:rPr>
          <w:rFonts w:ascii="宋体" w:hAnsi="宋体" w:hint="eastAsia"/>
          <w:sz w:val="24"/>
          <w:szCs w:val="24"/>
        </w:rPr>
        <w:t>(</w:t>
      </w:r>
      <w:r>
        <w:rPr>
          <w:sz w:val="24"/>
          <w:szCs w:val="24"/>
        </w:rPr>
        <w:t>01</w:t>
      </w:r>
      <w:r>
        <w:rPr>
          <w:rFonts w:ascii="宋体" w:hAnsi="宋体" w:hint="eastAsia"/>
          <w:sz w:val="24"/>
          <w:szCs w:val="24"/>
        </w:rPr>
        <w:t>):</w:t>
      </w:r>
      <w:r>
        <w:rPr>
          <w:sz w:val="24"/>
          <w:szCs w:val="24"/>
        </w:rPr>
        <w:t>121</w:t>
      </w:r>
      <w:r>
        <w:rPr>
          <w:rFonts w:ascii="宋体" w:hAnsi="宋体" w:hint="eastAsia"/>
          <w:sz w:val="24"/>
          <w:szCs w:val="24"/>
        </w:rPr>
        <w:t>-</w:t>
      </w:r>
      <w:r>
        <w:rPr>
          <w:sz w:val="24"/>
          <w:szCs w:val="24"/>
        </w:rPr>
        <w:t>144</w:t>
      </w:r>
      <w:r>
        <w:rPr>
          <w:rFonts w:ascii="宋体" w:hAnsi="宋体" w:hint="eastAsia"/>
          <w:sz w:val="24"/>
          <w:szCs w:val="24"/>
        </w:rPr>
        <w:t>.</w:t>
      </w:r>
    </w:p>
    <w:p w14:paraId="74318C5B" w14:textId="77777777" w:rsidR="009D0907" w:rsidRDefault="009E4E15">
      <w:pPr>
        <w:spacing w:line="360" w:lineRule="auto"/>
        <w:rPr>
          <w:rFonts w:ascii="宋体" w:hAnsi="宋体"/>
          <w:sz w:val="24"/>
          <w:szCs w:val="24"/>
        </w:rPr>
      </w:pPr>
      <w:r>
        <w:rPr>
          <w:rFonts w:ascii="宋体" w:hAnsi="宋体" w:hint="eastAsia"/>
          <w:sz w:val="24"/>
          <w:szCs w:val="24"/>
        </w:rPr>
        <w:t>[</w:t>
      </w:r>
      <w:r>
        <w:rPr>
          <w:rFonts w:ascii="宋体" w:hAnsi="宋体"/>
          <w:sz w:val="24"/>
          <w:szCs w:val="24"/>
        </w:rPr>
        <w:t>4]胡珺,黄楠,沈洪涛.市场激励型环境规制可以推动企业技术创新吗?——基于</w:t>
      </w:r>
      <w:proofErr w:type="gramStart"/>
      <w:r>
        <w:rPr>
          <w:rFonts w:ascii="宋体" w:hAnsi="宋体"/>
          <w:sz w:val="24"/>
          <w:szCs w:val="24"/>
        </w:rPr>
        <w:t>中国碳排放权</w:t>
      </w:r>
      <w:proofErr w:type="gramEnd"/>
      <w:r>
        <w:rPr>
          <w:rFonts w:ascii="宋体" w:hAnsi="宋体"/>
          <w:sz w:val="24"/>
          <w:szCs w:val="24"/>
        </w:rPr>
        <w:t>交易机制的自然实验[J].金融研究,</w:t>
      </w:r>
      <w:r>
        <w:rPr>
          <w:sz w:val="24"/>
          <w:szCs w:val="24"/>
        </w:rPr>
        <w:t>2020</w:t>
      </w:r>
      <w:r>
        <w:rPr>
          <w:rFonts w:ascii="宋体" w:hAnsi="宋体"/>
          <w:sz w:val="24"/>
          <w:szCs w:val="24"/>
        </w:rPr>
        <w:t>(</w:t>
      </w:r>
      <w:r>
        <w:rPr>
          <w:sz w:val="24"/>
          <w:szCs w:val="24"/>
        </w:rPr>
        <w:t>01</w:t>
      </w:r>
      <w:r>
        <w:rPr>
          <w:rFonts w:ascii="宋体" w:hAnsi="宋体"/>
          <w:sz w:val="24"/>
          <w:szCs w:val="24"/>
        </w:rPr>
        <w:t>):</w:t>
      </w:r>
      <w:r>
        <w:rPr>
          <w:sz w:val="24"/>
          <w:szCs w:val="24"/>
        </w:rPr>
        <w:t>171</w:t>
      </w:r>
      <w:r>
        <w:rPr>
          <w:rFonts w:ascii="宋体" w:hAnsi="宋体"/>
          <w:sz w:val="24"/>
          <w:szCs w:val="24"/>
        </w:rPr>
        <w:t>-</w:t>
      </w:r>
      <w:r>
        <w:rPr>
          <w:sz w:val="24"/>
          <w:szCs w:val="24"/>
        </w:rPr>
        <w:t>189</w:t>
      </w:r>
      <w:r>
        <w:rPr>
          <w:rFonts w:ascii="宋体" w:hAnsi="宋体"/>
          <w:sz w:val="24"/>
          <w:szCs w:val="24"/>
        </w:rPr>
        <w:t>.</w:t>
      </w:r>
    </w:p>
    <w:p w14:paraId="2BE26B8E" w14:textId="77777777" w:rsidR="009D0907" w:rsidRDefault="009E4E15">
      <w:pPr>
        <w:spacing w:line="360" w:lineRule="auto"/>
        <w:jc w:val="left"/>
        <w:rPr>
          <w:rFonts w:ascii="宋体" w:hAnsi="宋体"/>
          <w:sz w:val="24"/>
          <w:szCs w:val="24"/>
        </w:rPr>
      </w:pPr>
      <w:r>
        <w:rPr>
          <w:rFonts w:ascii="宋体" w:hAnsi="宋体"/>
          <w:sz w:val="24"/>
          <w:szCs w:val="24"/>
        </w:rPr>
        <w:t>[5]</w:t>
      </w:r>
      <w:r>
        <w:rPr>
          <w:rFonts w:ascii="宋体" w:hAnsi="宋体" w:hint="eastAsia"/>
          <w:sz w:val="24"/>
          <w:szCs w:val="24"/>
        </w:rPr>
        <w:t>黄纪强,祁毓.环境税能否倒逼产业结构优化与升级?——基于环境“费改税”的准自然实验[J].产业经济研究,</w:t>
      </w:r>
      <w:r>
        <w:rPr>
          <w:sz w:val="24"/>
          <w:szCs w:val="24"/>
        </w:rPr>
        <w:t>2022</w:t>
      </w:r>
      <w:r>
        <w:rPr>
          <w:rFonts w:ascii="宋体" w:hAnsi="宋体" w:hint="eastAsia"/>
          <w:sz w:val="24"/>
          <w:szCs w:val="24"/>
        </w:rPr>
        <w:t>(</w:t>
      </w:r>
      <w:r>
        <w:rPr>
          <w:sz w:val="24"/>
          <w:szCs w:val="24"/>
        </w:rPr>
        <w:t>02</w:t>
      </w:r>
      <w:r>
        <w:rPr>
          <w:rFonts w:ascii="宋体" w:hAnsi="宋体" w:hint="eastAsia"/>
          <w:sz w:val="24"/>
          <w:szCs w:val="24"/>
        </w:rPr>
        <w:t>):</w:t>
      </w:r>
      <w:r>
        <w:rPr>
          <w:sz w:val="24"/>
          <w:szCs w:val="24"/>
        </w:rPr>
        <w:t>1</w:t>
      </w:r>
      <w:r>
        <w:rPr>
          <w:rFonts w:ascii="宋体" w:hAnsi="宋体" w:hint="eastAsia"/>
          <w:sz w:val="24"/>
          <w:szCs w:val="24"/>
        </w:rPr>
        <w:t>-</w:t>
      </w:r>
      <w:r>
        <w:rPr>
          <w:sz w:val="24"/>
          <w:szCs w:val="24"/>
        </w:rPr>
        <w:t>13</w:t>
      </w:r>
      <w:r>
        <w:rPr>
          <w:rFonts w:ascii="宋体" w:hAnsi="宋体"/>
          <w:sz w:val="24"/>
          <w:szCs w:val="24"/>
        </w:rPr>
        <w:t>.</w:t>
      </w:r>
    </w:p>
    <w:p w14:paraId="28450107" w14:textId="77777777" w:rsidR="009D0907" w:rsidRDefault="009E4E15">
      <w:pPr>
        <w:spacing w:line="360" w:lineRule="auto"/>
        <w:rPr>
          <w:rFonts w:ascii="宋体" w:hAnsi="宋体"/>
          <w:sz w:val="24"/>
          <w:szCs w:val="24"/>
        </w:rPr>
      </w:pPr>
      <w:bookmarkStart w:id="15" w:name="_Hlk99981366"/>
      <w:r>
        <w:rPr>
          <w:rFonts w:ascii="宋体" w:hAnsi="宋体" w:hint="eastAsia"/>
          <w:sz w:val="24"/>
          <w:szCs w:val="24"/>
        </w:rPr>
        <w:t>[</w:t>
      </w:r>
      <w:r>
        <w:rPr>
          <w:rFonts w:ascii="宋体" w:hAnsi="宋体"/>
          <w:sz w:val="24"/>
          <w:szCs w:val="24"/>
        </w:rPr>
        <w:t>6]解维敏,方红星</w:t>
      </w:r>
      <w:bookmarkEnd w:id="15"/>
      <w:r>
        <w:rPr>
          <w:rFonts w:ascii="宋体" w:hAnsi="宋体"/>
          <w:sz w:val="24"/>
          <w:szCs w:val="24"/>
        </w:rPr>
        <w:t>.金融发展、融资约束与企业研发投入[J].金融研究,</w:t>
      </w:r>
      <w:r>
        <w:rPr>
          <w:sz w:val="24"/>
          <w:szCs w:val="24"/>
        </w:rPr>
        <w:t>2011</w:t>
      </w:r>
      <w:r>
        <w:rPr>
          <w:rFonts w:ascii="宋体" w:hAnsi="宋体"/>
          <w:sz w:val="24"/>
          <w:szCs w:val="24"/>
        </w:rPr>
        <w:t>(</w:t>
      </w:r>
      <w:r>
        <w:rPr>
          <w:sz w:val="24"/>
          <w:szCs w:val="24"/>
        </w:rPr>
        <w:t>05</w:t>
      </w:r>
      <w:r>
        <w:rPr>
          <w:rFonts w:ascii="宋体" w:hAnsi="宋体"/>
          <w:sz w:val="24"/>
          <w:szCs w:val="24"/>
        </w:rPr>
        <w:t>):</w:t>
      </w:r>
      <w:r>
        <w:rPr>
          <w:sz w:val="24"/>
          <w:szCs w:val="24"/>
        </w:rPr>
        <w:t>171</w:t>
      </w:r>
      <w:r>
        <w:rPr>
          <w:rFonts w:ascii="宋体" w:hAnsi="宋体"/>
          <w:sz w:val="24"/>
          <w:szCs w:val="24"/>
        </w:rPr>
        <w:t>-</w:t>
      </w:r>
      <w:r>
        <w:rPr>
          <w:sz w:val="24"/>
          <w:szCs w:val="24"/>
        </w:rPr>
        <w:t>183</w:t>
      </w:r>
      <w:r>
        <w:rPr>
          <w:rFonts w:ascii="宋体" w:hAnsi="宋体"/>
          <w:sz w:val="24"/>
          <w:szCs w:val="24"/>
        </w:rPr>
        <w:t>.</w:t>
      </w:r>
    </w:p>
    <w:p w14:paraId="7A45263B" w14:textId="77777777" w:rsidR="009D0907" w:rsidRDefault="009E4E15">
      <w:pPr>
        <w:tabs>
          <w:tab w:val="left" w:pos="7440"/>
        </w:tabs>
        <w:spacing w:line="360" w:lineRule="auto"/>
        <w:rPr>
          <w:rFonts w:ascii="宋体" w:hAnsi="宋体"/>
          <w:sz w:val="24"/>
          <w:szCs w:val="24"/>
        </w:rPr>
      </w:pPr>
      <w:r>
        <w:rPr>
          <w:rFonts w:ascii="宋体" w:hAnsi="宋体"/>
          <w:sz w:val="24"/>
          <w:szCs w:val="24"/>
        </w:rPr>
        <w:t>[7]</w:t>
      </w:r>
      <w:r>
        <w:rPr>
          <w:rFonts w:ascii="宋体" w:hAnsi="宋体" w:hint="eastAsia"/>
          <w:sz w:val="24"/>
          <w:szCs w:val="24"/>
        </w:rPr>
        <w:t>孔东民,韦咏曦,季绵绵.环保费改税对企业绿色信息披露的影响研究[J].证券市场导报,</w:t>
      </w:r>
      <w:r>
        <w:rPr>
          <w:sz w:val="24"/>
          <w:szCs w:val="24"/>
        </w:rPr>
        <w:t>2021</w:t>
      </w:r>
      <w:r>
        <w:rPr>
          <w:rFonts w:ascii="宋体" w:hAnsi="宋体" w:hint="eastAsia"/>
          <w:sz w:val="24"/>
          <w:szCs w:val="24"/>
        </w:rPr>
        <w:t>(</w:t>
      </w:r>
      <w:r>
        <w:rPr>
          <w:sz w:val="24"/>
          <w:szCs w:val="24"/>
        </w:rPr>
        <w:t>08</w:t>
      </w:r>
      <w:r>
        <w:rPr>
          <w:rFonts w:ascii="宋体" w:hAnsi="宋体" w:hint="eastAsia"/>
          <w:sz w:val="24"/>
          <w:szCs w:val="24"/>
        </w:rPr>
        <w:t>):</w:t>
      </w:r>
      <w:r>
        <w:rPr>
          <w:sz w:val="24"/>
          <w:szCs w:val="24"/>
        </w:rPr>
        <w:t>2</w:t>
      </w:r>
      <w:r>
        <w:rPr>
          <w:rFonts w:ascii="宋体" w:hAnsi="宋体" w:hint="eastAsia"/>
          <w:sz w:val="24"/>
          <w:szCs w:val="24"/>
        </w:rPr>
        <w:t>-</w:t>
      </w:r>
      <w:r>
        <w:rPr>
          <w:sz w:val="24"/>
          <w:szCs w:val="24"/>
        </w:rPr>
        <w:t>14</w:t>
      </w:r>
      <w:r>
        <w:rPr>
          <w:rFonts w:ascii="宋体" w:hAnsi="宋体" w:hint="eastAsia"/>
          <w:sz w:val="24"/>
          <w:szCs w:val="24"/>
        </w:rPr>
        <w:t>.</w:t>
      </w:r>
    </w:p>
    <w:p w14:paraId="49D8AA95" w14:textId="77777777" w:rsidR="009D0907" w:rsidRDefault="009E4E15">
      <w:pPr>
        <w:spacing w:line="360" w:lineRule="auto"/>
        <w:rPr>
          <w:rFonts w:ascii="宋体" w:hAnsi="宋体"/>
          <w:sz w:val="24"/>
          <w:szCs w:val="24"/>
        </w:rPr>
      </w:pPr>
      <w:r>
        <w:rPr>
          <w:rFonts w:ascii="宋体" w:hAnsi="宋体" w:hint="eastAsia"/>
          <w:sz w:val="24"/>
          <w:szCs w:val="24"/>
        </w:rPr>
        <w:t>[</w:t>
      </w:r>
      <w:r>
        <w:rPr>
          <w:rFonts w:ascii="宋体" w:hAnsi="宋体"/>
          <w:sz w:val="24"/>
          <w:szCs w:val="24"/>
        </w:rPr>
        <w:t>8]</w:t>
      </w:r>
      <w:r>
        <w:rPr>
          <w:rFonts w:ascii="宋体" w:hAnsi="宋体" w:hint="eastAsia"/>
          <w:sz w:val="24"/>
          <w:szCs w:val="24"/>
        </w:rPr>
        <w:t>黎文靖,郑曼妮.实质性创新还是策略性创新?——宏观产业政策对微观企业创新的影响[J].经济研究,</w:t>
      </w:r>
      <w:r>
        <w:rPr>
          <w:sz w:val="24"/>
          <w:szCs w:val="24"/>
        </w:rPr>
        <w:t>2016</w:t>
      </w:r>
      <w:r>
        <w:rPr>
          <w:rFonts w:ascii="宋体" w:hAnsi="宋体" w:hint="eastAsia"/>
          <w:sz w:val="24"/>
          <w:szCs w:val="24"/>
        </w:rPr>
        <w:t>,</w:t>
      </w:r>
      <w:r>
        <w:rPr>
          <w:sz w:val="24"/>
          <w:szCs w:val="24"/>
        </w:rPr>
        <w:t>51</w:t>
      </w:r>
      <w:r>
        <w:rPr>
          <w:rFonts w:ascii="宋体" w:hAnsi="宋体" w:hint="eastAsia"/>
          <w:sz w:val="24"/>
          <w:szCs w:val="24"/>
        </w:rPr>
        <w:t>(</w:t>
      </w:r>
      <w:r>
        <w:rPr>
          <w:sz w:val="24"/>
          <w:szCs w:val="24"/>
        </w:rPr>
        <w:t>04</w:t>
      </w:r>
      <w:r>
        <w:rPr>
          <w:rFonts w:ascii="宋体" w:hAnsi="宋体" w:hint="eastAsia"/>
          <w:sz w:val="24"/>
          <w:szCs w:val="24"/>
        </w:rPr>
        <w:t>):</w:t>
      </w:r>
      <w:r>
        <w:rPr>
          <w:sz w:val="24"/>
          <w:szCs w:val="24"/>
        </w:rPr>
        <w:t>60</w:t>
      </w:r>
      <w:r>
        <w:rPr>
          <w:rFonts w:ascii="宋体" w:hAnsi="宋体" w:hint="eastAsia"/>
          <w:sz w:val="24"/>
          <w:szCs w:val="24"/>
        </w:rPr>
        <w:t>-</w:t>
      </w:r>
      <w:r>
        <w:rPr>
          <w:sz w:val="24"/>
          <w:szCs w:val="24"/>
        </w:rPr>
        <w:t>73</w:t>
      </w:r>
      <w:r>
        <w:rPr>
          <w:rFonts w:ascii="宋体" w:hAnsi="宋体" w:hint="eastAsia"/>
          <w:sz w:val="24"/>
          <w:szCs w:val="24"/>
        </w:rPr>
        <w:t>.</w:t>
      </w:r>
    </w:p>
    <w:p w14:paraId="1814E76E" w14:textId="77777777" w:rsidR="009D0907" w:rsidRDefault="009E4E15">
      <w:pPr>
        <w:spacing w:line="360" w:lineRule="auto"/>
        <w:rPr>
          <w:rFonts w:ascii="宋体" w:hAnsi="宋体"/>
          <w:sz w:val="24"/>
          <w:szCs w:val="24"/>
        </w:rPr>
      </w:pPr>
      <w:r>
        <w:rPr>
          <w:rFonts w:ascii="宋体" w:hAnsi="宋体" w:hint="eastAsia"/>
          <w:sz w:val="24"/>
          <w:szCs w:val="24"/>
        </w:rPr>
        <w:t>[</w:t>
      </w:r>
      <w:r>
        <w:rPr>
          <w:rFonts w:ascii="宋体" w:hAnsi="宋体"/>
          <w:sz w:val="24"/>
          <w:szCs w:val="24"/>
        </w:rPr>
        <w:t>9]李建军,刘元生.中国有关环境税费的污染减排效应实证研究[J]. 中国人口·资源与环境，</w:t>
      </w:r>
      <w:r>
        <w:rPr>
          <w:sz w:val="24"/>
          <w:szCs w:val="24"/>
        </w:rPr>
        <w:t>2015</w:t>
      </w:r>
      <w:r>
        <w:rPr>
          <w:rFonts w:ascii="宋体" w:hAnsi="宋体"/>
          <w:sz w:val="24"/>
          <w:szCs w:val="24"/>
        </w:rPr>
        <w:t>，（</w:t>
      </w:r>
      <w:r>
        <w:rPr>
          <w:sz w:val="24"/>
          <w:szCs w:val="24"/>
        </w:rPr>
        <w:t>8</w:t>
      </w:r>
      <w:r>
        <w:rPr>
          <w:rFonts w:ascii="宋体" w:hAnsi="宋体"/>
          <w:sz w:val="24"/>
          <w:szCs w:val="24"/>
        </w:rPr>
        <w:t>）：</w:t>
      </w:r>
      <w:r>
        <w:rPr>
          <w:sz w:val="24"/>
          <w:szCs w:val="24"/>
        </w:rPr>
        <w:t>84</w:t>
      </w:r>
      <w:r>
        <w:rPr>
          <w:rFonts w:ascii="微软雅黑" w:eastAsia="微软雅黑" w:hAnsi="微软雅黑" w:cs="微软雅黑" w:hint="eastAsia"/>
          <w:sz w:val="24"/>
          <w:szCs w:val="24"/>
        </w:rPr>
        <w:t>−</w:t>
      </w:r>
      <w:r>
        <w:rPr>
          <w:sz w:val="24"/>
          <w:szCs w:val="24"/>
        </w:rPr>
        <w:t>91</w:t>
      </w:r>
      <w:r>
        <w:rPr>
          <w:rFonts w:ascii="宋体" w:hAnsi="宋体"/>
          <w:sz w:val="24"/>
          <w:szCs w:val="24"/>
        </w:rPr>
        <w:t>.</w:t>
      </w:r>
    </w:p>
    <w:p w14:paraId="74FF1D81" w14:textId="77777777" w:rsidR="009D0907" w:rsidRDefault="009E4E15">
      <w:pPr>
        <w:spacing w:line="360" w:lineRule="auto"/>
        <w:rPr>
          <w:rFonts w:ascii="宋体" w:hAnsi="宋体"/>
          <w:sz w:val="24"/>
          <w:szCs w:val="24"/>
        </w:rPr>
      </w:pPr>
      <w:r>
        <w:rPr>
          <w:rFonts w:ascii="宋体" w:hAnsi="宋体" w:hint="eastAsia"/>
          <w:sz w:val="24"/>
          <w:szCs w:val="24"/>
        </w:rPr>
        <w:t>[</w:t>
      </w:r>
      <w:r>
        <w:rPr>
          <w:rFonts w:ascii="宋体" w:hAnsi="宋体"/>
          <w:sz w:val="24"/>
          <w:szCs w:val="24"/>
        </w:rPr>
        <w:t>10]</w:t>
      </w:r>
      <w:r>
        <w:rPr>
          <w:rFonts w:ascii="宋体" w:hAnsi="宋体" w:hint="eastAsia"/>
          <w:sz w:val="24"/>
          <w:szCs w:val="24"/>
        </w:rPr>
        <w:t>李青原,</w:t>
      </w:r>
      <w:proofErr w:type="gramStart"/>
      <w:r>
        <w:rPr>
          <w:rFonts w:ascii="宋体" w:hAnsi="宋体" w:hint="eastAsia"/>
          <w:sz w:val="24"/>
          <w:szCs w:val="24"/>
        </w:rPr>
        <w:t>肖泽华</w:t>
      </w:r>
      <w:proofErr w:type="gramEnd"/>
      <w:r>
        <w:rPr>
          <w:rFonts w:ascii="宋体" w:hAnsi="宋体" w:hint="eastAsia"/>
          <w:sz w:val="24"/>
          <w:szCs w:val="24"/>
        </w:rPr>
        <w:t>.异质性环境规制工具与企业绿色创新激励——来自上市企业绿色专利的证据[J].经济研究,</w:t>
      </w:r>
      <w:r>
        <w:rPr>
          <w:sz w:val="24"/>
          <w:szCs w:val="24"/>
        </w:rPr>
        <w:t>2020</w:t>
      </w:r>
      <w:r>
        <w:rPr>
          <w:rFonts w:ascii="宋体" w:hAnsi="宋体" w:hint="eastAsia"/>
          <w:sz w:val="24"/>
          <w:szCs w:val="24"/>
        </w:rPr>
        <w:t>,</w:t>
      </w:r>
      <w:r>
        <w:rPr>
          <w:sz w:val="24"/>
          <w:szCs w:val="24"/>
        </w:rPr>
        <w:t>55</w:t>
      </w:r>
      <w:r>
        <w:rPr>
          <w:rFonts w:ascii="宋体" w:hAnsi="宋体" w:hint="eastAsia"/>
          <w:sz w:val="24"/>
          <w:szCs w:val="24"/>
        </w:rPr>
        <w:t>(</w:t>
      </w:r>
      <w:r>
        <w:rPr>
          <w:sz w:val="24"/>
          <w:szCs w:val="24"/>
        </w:rPr>
        <w:t>09</w:t>
      </w:r>
      <w:r>
        <w:rPr>
          <w:rFonts w:ascii="宋体" w:hAnsi="宋体" w:hint="eastAsia"/>
          <w:sz w:val="24"/>
          <w:szCs w:val="24"/>
        </w:rPr>
        <w:t>):</w:t>
      </w:r>
      <w:r>
        <w:rPr>
          <w:sz w:val="24"/>
          <w:szCs w:val="24"/>
        </w:rPr>
        <w:t>192</w:t>
      </w:r>
      <w:r>
        <w:rPr>
          <w:rFonts w:ascii="宋体" w:hAnsi="宋体" w:hint="eastAsia"/>
          <w:sz w:val="24"/>
          <w:szCs w:val="24"/>
        </w:rPr>
        <w:t>-</w:t>
      </w:r>
      <w:r>
        <w:rPr>
          <w:sz w:val="24"/>
          <w:szCs w:val="24"/>
        </w:rPr>
        <w:t>208</w:t>
      </w:r>
      <w:r>
        <w:rPr>
          <w:rFonts w:ascii="宋体" w:hAnsi="宋体" w:hint="eastAsia"/>
          <w:sz w:val="24"/>
          <w:szCs w:val="24"/>
        </w:rPr>
        <w:t>.</w:t>
      </w:r>
    </w:p>
    <w:p w14:paraId="7A1BE70E" w14:textId="77777777" w:rsidR="009D0907" w:rsidRDefault="009E4E15">
      <w:pPr>
        <w:spacing w:line="360" w:lineRule="auto"/>
        <w:rPr>
          <w:rFonts w:ascii="宋体" w:hAnsi="宋体"/>
          <w:sz w:val="24"/>
          <w:szCs w:val="24"/>
        </w:rPr>
      </w:pPr>
      <w:r>
        <w:rPr>
          <w:rFonts w:ascii="宋体" w:hAnsi="宋体" w:hint="eastAsia"/>
          <w:sz w:val="24"/>
          <w:szCs w:val="24"/>
        </w:rPr>
        <w:t>[</w:t>
      </w:r>
      <w:r>
        <w:rPr>
          <w:rFonts w:ascii="宋体" w:hAnsi="宋体"/>
          <w:sz w:val="24"/>
          <w:szCs w:val="24"/>
        </w:rPr>
        <w:t>11]</w:t>
      </w:r>
      <w:r>
        <w:rPr>
          <w:rFonts w:ascii="宋体" w:hAnsi="宋体" w:hint="eastAsia"/>
          <w:sz w:val="24"/>
          <w:szCs w:val="24"/>
        </w:rPr>
        <w:t>李永友,文云飞.中国排污权交易政策有效性研究——基于自然实验的实证分析[J].经济学家,</w:t>
      </w:r>
      <w:r>
        <w:rPr>
          <w:sz w:val="24"/>
          <w:szCs w:val="24"/>
        </w:rPr>
        <w:t>2016</w:t>
      </w:r>
      <w:r>
        <w:rPr>
          <w:rFonts w:ascii="宋体" w:hAnsi="宋体" w:hint="eastAsia"/>
          <w:sz w:val="24"/>
          <w:szCs w:val="24"/>
        </w:rPr>
        <w:t>(</w:t>
      </w:r>
      <w:r>
        <w:rPr>
          <w:sz w:val="24"/>
          <w:szCs w:val="24"/>
        </w:rPr>
        <w:t>05</w:t>
      </w:r>
      <w:r>
        <w:rPr>
          <w:rFonts w:ascii="宋体" w:hAnsi="宋体" w:hint="eastAsia"/>
          <w:sz w:val="24"/>
          <w:szCs w:val="24"/>
        </w:rPr>
        <w:t>):</w:t>
      </w:r>
      <w:r>
        <w:rPr>
          <w:sz w:val="24"/>
          <w:szCs w:val="24"/>
        </w:rPr>
        <w:t>19</w:t>
      </w:r>
      <w:r>
        <w:rPr>
          <w:rFonts w:ascii="宋体" w:hAnsi="宋体" w:hint="eastAsia"/>
          <w:sz w:val="24"/>
          <w:szCs w:val="24"/>
        </w:rPr>
        <w:t>-</w:t>
      </w:r>
      <w:r>
        <w:rPr>
          <w:sz w:val="24"/>
          <w:szCs w:val="24"/>
        </w:rPr>
        <w:t>28</w:t>
      </w:r>
      <w:r>
        <w:rPr>
          <w:rFonts w:ascii="宋体" w:hAnsi="宋体" w:hint="eastAsia"/>
          <w:sz w:val="24"/>
          <w:szCs w:val="24"/>
        </w:rPr>
        <w:t>.</w:t>
      </w:r>
    </w:p>
    <w:p w14:paraId="1B7BF468" w14:textId="77777777" w:rsidR="009D0907" w:rsidRDefault="009E4E15">
      <w:pPr>
        <w:spacing w:line="360" w:lineRule="auto"/>
        <w:jc w:val="left"/>
        <w:rPr>
          <w:rFonts w:ascii="宋体" w:hAnsi="宋体"/>
          <w:sz w:val="24"/>
          <w:szCs w:val="24"/>
        </w:rPr>
      </w:pPr>
      <w:r>
        <w:rPr>
          <w:rFonts w:ascii="宋体" w:hAnsi="宋体" w:hint="eastAsia"/>
          <w:sz w:val="24"/>
          <w:szCs w:val="24"/>
        </w:rPr>
        <w:t>[</w:t>
      </w:r>
      <w:r>
        <w:rPr>
          <w:rFonts w:ascii="宋体" w:hAnsi="宋体"/>
          <w:sz w:val="24"/>
          <w:szCs w:val="24"/>
        </w:rPr>
        <w:t>12]</w:t>
      </w:r>
      <w:r>
        <w:rPr>
          <w:rFonts w:ascii="宋体" w:hAnsi="宋体" w:hint="eastAsia"/>
          <w:sz w:val="24"/>
          <w:szCs w:val="24"/>
        </w:rPr>
        <w:t>刘金科,肖翊阳.中国环境保护税与绿色创新：杠杆效应还是挤出效应?[J].经济研究,</w:t>
      </w:r>
      <w:r>
        <w:rPr>
          <w:sz w:val="24"/>
          <w:szCs w:val="24"/>
        </w:rPr>
        <w:t>2022</w:t>
      </w:r>
      <w:r>
        <w:rPr>
          <w:rFonts w:ascii="宋体" w:hAnsi="宋体" w:hint="eastAsia"/>
          <w:sz w:val="24"/>
          <w:szCs w:val="24"/>
        </w:rPr>
        <w:t>,v.</w:t>
      </w:r>
      <w:proofErr w:type="gramStart"/>
      <w:r>
        <w:rPr>
          <w:sz w:val="24"/>
          <w:szCs w:val="24"/>
        </w:rPr>
        <w:t>57</w:t>
      </w:r>
      <w:r>
        <w:rPr>
          <w:rFonts w:ascii="宋体" w:hAnsi="宋体" w:hint="eastAsia"/>
          <w:sz w:val="24"/>
          <w:szCs w:val="24"/>
        </w:rPr>
        <w:t>;No.</w:t>
      </w:r>
      <w:proofErr w:type="gramEnd"/>
      <w:r>
        <w:rPr>
          <w:sz w:val="24"/>
          <w:szCs w:val="24"/>
        </w:rPr>
        <w:t>652</w:t>
      </w:r>
      <w:r>
        <w:rPr>
          <w:rFonts w:ascii="宋体" w:hAnsi="宋体" w:hint="eastAsia"/>
          <w:sz w:val="24"/>
          <w:szCs w:val="24"/>
        </w:rPr>
        <w:t>(</w:t>
      </w:r>
      <w:r>
        <w:rPr>
          <w:sz w:val="24"/>
          <w:szCs w:val="24"/>
        </w:rPr>
        <w:t>01</w:t>
      </w:r>
      <w:r>
        <w:rPr>
          <w:rFonts w:ascii="宋体" w:hAnsi="宋体" w:hint="eastAsia"/>
          <w:sz w:val="24"/>
          <w:szCs w:val="24"/>
        </w:rPr>
        <w:t>):</w:t>
      </w:r>
      <w:r>
        <w:rPr>
          <w:sz w:val="24"/>
          <w:szCs w:val="24"/>
        </w:rPr>
        <w:t>72</w:t>
      </w:r>
      <w:r>
        <w:rPr>
          <w:rFonts w:ascii="宋体" w:hAnsi="宋体" w:hint="eastAsia"/>
          <w:sz w:val="24"/>
          <w:szCs w:val="24"/>
        </w:rPr>
        <w:t>-</w:t>
      </w:r>
      <w:r>
        <w:rPr>
          <w:sz w:val="24"/>
          <w:szCs w:val="24"/>
        </w:rPr>
        <w:t>88</w:t>
      </w:r>
      <w:r>
        <w:rPr>
          <w:rFonts w:ascii="宋体" w:hAnsi="宋体" w:hint="eastAsia"/>
          <w:sz w:val="24"/>
          <w:szCs w:val="24"/>
        </w:rPr>
        <w:t>.</w:t>
      </w:r>
    </w:p>
    <w:p w14:paraId="7D5BF80B" w14:textId="77777777" w:rsidR="009D0907" w:rsidRDefault="009E4E15">
      <w:pPr>
        <w:spacing w:line="360" w:lineRule="auto"/>
        <w:rPr>
          <w:rFonts w:ascii="宋体" w:hAnsi="宋体"/>
          <w:sz w:val="24"/>
          <w:szCs w:val="24"/>
        </w:rPr>
      </w:pPr>
      <w:r>
        <w:rPr>
          <w:rFonts w:ascii="宋体" w:hAnsi="宋体" w:hint="eastAsia"/>
          <w:sz w:val="24"/>
          <w:szCs w:val="24"/>
        </w:rPr>
        <w:t>[</w:t>
      </w:r>
      <w:r>
        <w:rPr>
          <w:rFonts w:ascii="宋体" w:hAnsi="宋体"/>
          <w:sz w:val="24"/>
          <w:szCs w:val="24"/>
        </w:rPr>
        <w:t>13]卢洪友，朱耘婵．中国环境税费政策效应分析——基于</w:t>
      </w:r>
      <w:r>
        <w:rPr>
          <w:rFonts w:ascii="宋体" w:hAnsi="宋体" w:hint="eastAsia"/>
          <w:sz w:val="24"/>
          <w:szCs w:val="24"/>
        </w:rPr>
        <w:t>“</w:t>
      </w:r>
      <w:r>
        <w:rPr>
          <w:rFonts w:ascii="宋体" w:hAnsi="宋体"/>
          <w:sz w:val="24"/>
          <w:szCs w:val="24"/>
        </w:rPr>
        <w:t>三重红利</w:t>
      </w:r>
      <w:r>
        <w:rPr>
          <w:rFonts w:ascii="宋体" w:hAnsi="宋体" w:hint="eastAsia"/>
          <w:sz w:val="24"/>
          <w:szCs w:val="24"/>
        </w:rPr>
        <w:t>”</w:t>
      </w:r>
      <w:r>
        <w:rPr>
          <w:rFonts w:ascii="宋体" w:hAnsi="宋体"/>
          <w:sz w:val="24"/>
          <w:szCs w:val="24"/>
        </w:rPr>
        <w:t>假设的检验</w:t>
      </w:r>
      <w:r>
        <w:rPr>
          <w:rFonts w:ascii="宋体" w:hAnsi="宋体" w:hint="eastAsia"/>
          <w:sz w:val="24"/>
          <w:szCs w:val="24"/>
        </w:rPr>
        <w:t>[</w:t>
      </w:r>
      <w:r>
        <w:rPr>
          <w:rFonts w:ascii="宋体" w:hAnsi="宋体"/>
          <w:sz w:val="24"/>
          <w:szCs w:val="24"/>
        </w:rPr>
        <w:t>J]．中国地质大学学报（社会科学版），</w:t>
      </w:r>
      <w:r>
        <w:rPr>
          <w:sz w:val="24"/>
          <w:szCs w:val="24"/>
        </w:rPr>
        <w:t>2017</w:t>
      </w:r>
      <w:r>
        <w:rPr>
          <w:rFonts w:ascii="宋体" w:hAnsi="宋体" w:hint="eastAsia"/>
          <w:sz w:val="24"/>
          <w:szCs w:val="24"/>
        </w:rPr>
        <w:t>,</w:t>
      </w:r>
      <w:r>
        <w:rPr>
          <w:sz w:val="24"/>
          <w:szCs w:val="24"/>
        </w:rPr>
        <w:t>17</w:t>
      </w:r>
      <w:r>
        <w:rPr>
          <w:rFonts w:ascii="宋体" w:hAnsi="宋体" w:hint="eastAsia"/>
          <w:sz w:val="24"/>
          <w:szCs w:val="24"/>
        </w:rPr>
        <w:t>（</w:t>
      </w:r>
      <w:r>
        <w:rPr>
          <w:sz w:val="24"/>
          <w:szCs w:val="24"/>
        </w:rPr>
        <w:t>04</w:t>
      </w:r>
      <w:r>
        <w:rPr>
          <w:rFonts w:ascii="宋体" w:hAnsi="宋体" w:hint="eastAsia"/>
          <w:sz w:val="24"/>
          <w:szCs w:val="24"/>
        </w:rPr>
        <w:t>）：</w:t>
      </w:r>
      <w:r>
        <w:rPr>
          <w:sz w:val="24"/>
          <w:szCs w:val="24"/>
        </w:rPr>
        <w:t>9</w:t>
      </w:r>
      <w:r>
        <w:rPr>
          <w:rFonts w:ascii="宋体" w:hAnsi="宋体"/>
          <w:sz w:val="24"/>
          <w:szCs w:val="24"/>
        </w:rPr>
        <w:t>-</w:t>
      </w:r>
      <w:r>
        <w:rPr>
          <w:sz w:val="24"/>
          <w:szCs w:val="24"/>
        </w:rPr>
        <w:t>26</w:t>
      </w:r>
      <w:r>
        <w:rPr>
          <w:rFonts w:ascii="宋体" w:hAnsi="宋体"/>
          <w:sz w:val="24"/>
          <w:szCs w:val="24"/>
        </w:rPr>
        <w:t>.</w:t>
      </w:r>
    </w:p>
    <w:p w14:paraId="4C47BC06" w14:textId="77777777" w:rsidR="009D0907" w:rsidRDefault="009E4E15">
      <w:pPr>
        <w:spacing w:line="360" w:lineRule="auto"/>
        <w:rPr>
          <w:rFonts w:ascii="宋体" w:hAnsi="宋体"/>
          <w:sz w:val="24"/>
          <w:szCs w:val="24"/>
        </w:rPr>
      </w:pPr>
      <w:r>
        <w:rPr>
          <w:rFonts w:ascii="宋体" w:hAnsi="宋体" w:hint="eastAsia"/>
          <w:sz w:val="24"/>
          <w:szCs w:val="24"/>
        </w:rPr>
        <w:lastRenderedPageBreak/>
        <w:t>[</w:t>
      </w:r>
      <w:r>
        <w:rPr>
          <w:rFonts w:ascii="宋体" w:hAnsi="宋体"/>
          <w:sz w:val="24"/>
          <w:szCs w:val="24"/>
        </w:rPr>
        <w:t>14]潘越,潘健平,戴亦</w:t>
      </w:r>
      <w:proofErr w:type="gramStart"/>
      <w:r>
        <w:rPr>
          <w:rFonts w:ascii="宋体" w:hAnsi="宋体"/>
          <w:sz w:val="24"/>
          <w:szCs w:val="24"/>
        </w:rPr>
        <w:t>一</w:t>
      </w:r>
      <w:proofErr w:type="gramEnd"/>
      <w:r>
        <w:rPr>
          <w:rFonts w:ascii="宋体" w:hAnsi="宋体"/>
          <w:sz w:val="24"/>
          <w:szCs w:val="24"/>
        </w:rPr>
        <w:t>.公司诉讼风险、司法地方保护主义与企业创新[J].经济研究,</w:t>
      </w:r>
      <w:r>
        <w:rPr>
          <w:sz w:val="24"/>
          <w:szCs w:val="24"/>
        </w:rPr>
        <w:t>2015</w:t>
      </w:r>
      <w:r>
        <w:rPr>
          <w:rFonts w:ascii="宋体" w:hAnsi="宋体"/>
          <w:sz w:val="24"/>
          <w:szCs w:val="24"/>
        </w:rPr>
        <w:t>,</w:t>
      </w:r>
      <w:r>
        <w:rPr>
          <w:sz w:val="24"/>
          <w:szCs w:val="24"/>
        </w:rPr>
        <w:t>50</w:t>
      </w:r>
      <w:r>
        <w:rPr>
          <w:rFonts w:ascii="宋体" w:hAnsi="宋体"/>
          <w:sz w:val="24"/>
          <w:szCs w:val="24"/>
        </w:rPr>
        <w:t>(</w:t>
      </w:r>
      <w:r>
        <w:rPr>
          <w:sz w:val="24"/>
          <w:szCs w:val="24"/>
        </w:rPr>
        <w:t>03</w:t>
      </w:r>
      <w:r>
        <w:rPr>
          <w:rFonts w:ascii="宋体" w:hAnsi="宋体"/>
          <w:sz w:val="24"/>
          <w:szCs w:val="24"/>
        </w:rPr>
        <w:t>):</w:t>
      </w:r>
      <w:r>
        <w:rPr>
          <w:sz w:val="24"/>
          <w:szCs w:val="24"/>
        </w:rPr>
        <w:t>131</w:t>
      </w:r>
      <w:r>
        <w:rPr>
          <w:rFonts w:ascii="宋体" w:hAnsi="宋体"/>
          <w:sz w:val="24"/>
          <w:szCs w:val="24"/>
        </w:rPr>
        <w:t>-</w:t>
      </w:r>
      <w:r>
        <w:rPr>
          <w:sz w:val="24"/>
          <w:szCs w:val="24"/>
        </w:rPr>
        <w:t>145</w:t>
      </w:r>
      <w:r>
        <w:rPr>
          <w:rFonts w:ascii="宋体" w:hAnsi="宋体"/>
          <w:sz w:val="24"/>
          <w:szCs w:val="24"/>
        </w:rPr>
        <w:t>.</w:t>
      </w:r>
    </w:p>
    <w:p w14:paraId="77052019" w14:textId="77777777" w:rsidR="009D0907" w:rsidRDefault="009E4E15">
      <w:pPr>
        <w:spacing w:line="360" w:lineRule="auto"/>
        <w:rPr>
          <w:rFonts w:ascii="宋体" w:hAnsi="宋体"/>
          <w:sz w:val="24"/>
          <w:szCs w:val="24"/>
        </w:rPr>
      </w:pPr>
      <w:r>
        <w:rPr>
          <w:rFonts w:ascii="宋体" w:hAnsi="宋体" w:hint="eastAsia"/>
          <w:sz w:val="24"/>
          <w:szCs w:val="24"/>
        </w:rPr>
        <w:t>[</w:t>
      </w:r>
      <w:r>
        <w:rPr>
          <w:rFonts w:ascii="宋体" w:hAnsi="宋体"/>
          <w:sz w:val="24"/>
          <w:szCs w:val="24"/>
        </w:rPr>
        <w:t>15]</w:t>
      </w:r>
      <w:r>
        <w:rPr>
          <w:rFonts w:ascii="宋体" w:hAnsi="宋体" w:hint="eastAsia"/>
          <w:sz w:val="24"/>
          <w:szCs w:val="24"/>
        </w:rPr>
        <w:t>齐绍洲,林</w:t>
      </w:r>
      <w:proofErr w:type="gramStart"/>
      <w:r>
        <w:rPr>
          <w:rFonts w:ascii="宋体" w:hAnsi="宋体" w:hint="eastAsia"/>
          <w:sz w:val="24"/>
          <w:szCs w:val="24"/>
        </w:rPr>
        <w:t>屾</w:t>
      </w:r>
      <w:proofErr w:type="gramEnd"/>
      <w:r>
        <w:rPr>
          <w:rFonts w:ascii="宋体" w:hAnsi="宋体" w:hint="eastAsia"/>
          <w:sz w:val="24"/>
          <w:szCs w:val="24"/>
        </w:rPr>
        <w:t>,崔静波.环境权益交易市场能否诱发绿色创新?——基于我国上市公司绿色专利数据的证据[J].经济研究,</w:t>
      </w:r>
      <w:r>
        <w:rPr>
          <w:sz w:val="24"/>
          <w:szCs w:val="24"/>
        </w:rPr>
        <w:t>2018</w:t>
      </w:r>
      <w:r>
        <w:rPr>
          <w:rFonts w:ascii="宋体" w:hAnsi="宋体" w:hint="eastAsia"/>
          <w:sz w:val="24"/>
          <w:szCs w:val="24"/>
        </w:rPr>
        <w:t>,</w:t>
      </w:r>
      <w:r>
        <w:rPr>
          <w:sz w:val="24"/>
          <w:szCs w:val="24"/>
        </w:rPr>
        <w:t>53</w:t>
      </w:r>
      <w:r>
        <w:rPr>
          <w:rFonts w:ascii="宋体" w:hAnsi="宋体" w:hint="eastAsia"/>
          <w:sz w:val="24"/>
          <w:szCs w:val="24"/>
        </w:rPr>
        <w:t>(</w:t>
      </w:r>
      <w:r>
        <w:rPr>
          <w:sz w:val="24"/>
          <w:szCs w:val="24"/>
        </w:rPr>
        <w:t>12</w:t>
      </w:r>
      <w:r>
        <w:rPr>
          <w:rFonts w:ascii="宋体" w:hAnsi="宋体" w:hint="eastAsia"/>
          <w:sz w:val="24"/>
          <w:szCs w:val="24"/>
        </w:rPr>
        <w:t>):</w:t>
      </w:r>
      <w:r>
        <w:rPr>
          <w:sz w:val="24"/>
          <w:szCs w:val="24"/>
        </w:rPr>
        <w:t>129</w:t>
      </w:r>
      <w:r>
        <w:rPr>
          <w:rFonts w:ascii="宋体" w:hAnsi="宋体" w:hint="eastAsia"/>
          <w:sz w:val="24"/>
          <w:szCs w:val="24"/>
        </w:rPr>
        <w:t>-</w:t>
      </w:r>
      <w:r>
        <w:rPr>
          <w:sz w:val="24"/>
          <w:szCs w:val="24"/>
        </w:rPr>
        <w:t>143</w:t>
      </w:r>
      <w:r>
        <w:rPr>
          <w:rFonts w:ascii="宋体" w:hAnsi="宋体" w:hint="eastAsia"/>
          <w:sz w:val="24"/>
          <w:szCs w:val="24"/>
        </w:rPr>
        <w:t>.</w:t>
      </w:r>
    </w:p>
    <w:p w14:paraId="1AAD4AD5" w14:textId="77777777" w:rsidR="009D0907" w:rsidRDefault="009E4E15">
      <w:pPr>
        <w:spacing w:line="360" w:lineRule="auto"/>
        <w:rPr>
          <w:rFonts w:ascii="宋体" w:hAnsi="宋体"/>
          <w:sz w:val="24"/>
          <w:szCs w:val="24"/>
        </w:rPr>
      </w:pPr>
      <w:bookmarkStart w:id="16" w:name="OLE_LINK4"/>
      <w:r>
        <w:rPr>
          <w:rFonts w:ascii="宋体" w:hAnsi="宋体" w:hint="eastAsia"/>
          <w:sz w:val="24"/>
          <w:szCs w:val="24"/>
        </w:rPr>
        <w:t>[</w:t>
      </w:r>
      <w:r>
        <w:rPr>
          <w:rFonts w:ascii="宋体" w:hAnsi="宋体"/>
          <w:sz w:val="24"/>
          <w:szCs w:val="24"/>
        </w:rPr>
        <w:t>16]</w:t>
      </w:r>
      <w:r>
        <w:rPr>
          <w:rFonts w:ascii="宋体" w:hAnsi="宋体" w:hint="eastAsia"/>
          <w:sz w:val="24"/>
          <w:szCs w:val="24"/>
        </w:rPr>
        <w:t>沈洪涛,黄楠,刘浪.</w:t>
      </w:r>
      <w:proofErr w:type="gramStart"/>
      <w:r>
        <w:rPr>
          <w:rFonts w:ascii="宋体" w:hAnsi="宋体" w:hint="eastAsia"/>
          <w:sz w:val="24"/>
          <w:szCs w:val="24"/>
        </w:rPr>
        <w:t>碳排放权</w:t>
      </w:r>
      <w:proofErr w:type="gramEnd"/>
      <w:r>
        <w:rPr>
          <w:rFonts w:ascii="宋体" w:hAnsi="宋体" w:hint="eastAsia"/>
          <w:sz w:val="24"/>
          <w:szCs w:val="24"/>
        </w:rPr>
        <w:t>交易的微观效果及机制研究</w:t>
      </w:r>
      <w:bookmarkEnd w:id="16"/>
      <w:r>
        <w:rPr>
          <w:rFonts w:ascii="宋体" w:hAnsi="宋体" w:hint="eastAsia"/>
          <w:sz w:val="24"/>
          <w:szCs w:val="24"/>
        </w:rPr>
        <w:t>[J].厦门大学学报(哲学社会科学版),</w:t>
      </w:r>
      <w:r>
        <w:rPr>
          <w:sz w:val="24"/>
          <w:szCs w:val="24"/>
        </w:rPr>
        <w:t>2017</w:t>
      </w:r>
      <w:r>
        <w:rPr>
          <w:rFonts w:ascii="宋体" w:hAnsi="宋体" w:hint="eastAsia"/>
          <w:sz w:val="24"/>
          <w:szCs w:val="24"/>
        </w:rPr>
        <w:t>(</w:t>
      </w:r>
      <w:r>
        <w:rPr>
          <w:sz w:val="24"/>
          <w:szCs w:val="24"/>
        </w:rPr>
        <w:t>01</w:t>
      </w:r>
      <w:r>
        <w:rPr>
          <w:rFonts w:ascii="宋体" w:hAnsi="宋体" w:hint="eastAsia"/>
          <w:sz w:val="24"/>
          <w:szCs w:val="24"/>
        </w:rPr>
        <w:t>):</w:t>
      </w:r>
      <w:r>
        <w:rPr>
          <w:sz w:val="24"/>
          <w:szCs w:val="24"/>
        </w:rPr>
        <w:t>13</w:t>
      </w:r>
      <w:r>
        <w:rPr>
          <w:rFonts w:ascii="宋体" w:hAnsi="宋体" w:hint="eastAsia"/>
          <w:sz w:val="24"/>
          <w:szCs w:val="24"/>
        </w:rPr>
        <w:t>-</w:t>
      </w:r>
      <w:r>
        <w:rPr>
          <w:sz w:val="24"/>
          <w:szCs w:val="24"/>
        </w:rPr>
        <w:t>22</w:t>
      </w:r>
      <w:r>
        <w:rPr>
          <w:rFonts w:ascii="宋体" w:hAnsi="宋体" w:hint="eastAsia"/>
          <w:sz w:val="24"/>
          <w:szCs w:val="24"/>
        </w:rPr>
        <w:t>.</w:t>
      </w:r>
    </w:p>
    <w:p w14:paraId="051C88A7" w14:textId="77777777" w:rsidR="009D0907" w:rsidRDefault="009E4E15">
      <w:pPr>
        <w:spacing w:line="360" w:lineRule="auto"/>
        <w:rPr>
          <w:rFonts w:ascii="宋体" w:hAnsi="宋体"/>
          <w:sz w:val="24"/>
          <w:szCs w:val="24"/>
        </w:rPr>
      </w:pPr>
      <w:r>
        <w:rPr>
          <w:rFonts w:ascii="宋体" w:hAnsi="宋体" w:hint="eastAsia"/>
          <w:sz w:val="24"/>
          <w:szCs w:val="24"/>
        </w:rPr>
        <w:t>[</w:t>
      </w:r>
      <w:r>
        <w:rPr>
          <w:rFonts w:ascii="宋体" w:hAnsi="宋体"/>
          <w:sz w:val="24"/>
          <w:szCs w:val="24"/>
        </w:rPr>
        <w:t>17]</w:t>
      </w:r>
      <w:r>
        <w:rPr>
          <w:rFonts w:ascii="宋体" w:hAnsi="宋体" w:hint="eastAsia"/>
          <w:sz w:val="24"/>
          <w:szCs w:val="24"/>
        </w:rPr>
        <w:t>苏明,许文.中国环境税改革问题研究[J].财政研究 ,</w:t>
      </w:r>
      <w:r>
        <w:rPr>
          <w:rFonts w:ascii="宋体" w:hAnsi="宋体"/>
          <w:sz w:val="24"/>
          <w:szCs w:val="24"/>
        </w:rPr>
        <w:t xml:space="preserve"> </w:t>
      </w:r>
      <w:r>
        <w:rPr>
          <w:sz w:val="24"/>
          <w:szCs w:val="24"/>
        </w:rPr>
        <w:t>2011</w:t>
      </w:r>
      <w:r>
        <w:rPr>
          <w:rFonts w:ascii="宋体" w:hAnsi="宋体" w:hint="eastAsia"/>
          <w:sz w:val="24"/>
          <w:szCs w:val="24"/>
        </w:rPr>
        <w:t>(</w:t>
      </w:r>
      <w:r>
        <w:rPr>
          <w:sz w:val="24"/>
          <w:szCs w:val="24"/>
        </w:rPr>
        <w:t>02</w:t>
      </w:r>
      <w:r>
        <w:rPr>
          <w:rFonts w:ascii="宋体" w:hAnsi="宋体" w:hint="eastAsia"/>
          <w:sz w:val="24"/>
          <w:szCs w:val="24"/>
        </w:rPr>
        <w:t>):</w:t>
      </w:r>
      <w:r>
        <w:rPr>
          <w:rFonts w:ascii="宋体" w:hAnsi="宋体"/>
          <w:sz w:val="24"/>
          <w:szCs w:val="24"/>
        </w:rPr>
        <w:t xml:space="preserve"> </w:t>
      </w:r>
      <w:r>
        <w:rPr>
          <w:sz w:val="24"/>
          <w:szCs w:val="24"/>
        </w:rPr>
        <w:t>2</w:t>
      </w:r>
      <w:r>
        <w:rPr>
          <w:rFonts w:ascii="宋体" w:hAnsi="宋体" w:hint="eastAsia"/>
          <w:sz w:val="24"/>
          <w:szCs w:val="24"/>
        </w:rPr>
        <w:t>-</w:t>
      </w:r>
      <w:r>
        <w:rPr>
          <w:sz w:val="24"/>
          <w:szCs w:val="24"/>
        </w:rPr>
        <w:t>12</w:t>
      </w:r>
      <w:r>
        <w:rPr>
          <w:rFonts w:ascii="宋体" w:hAnsi="宋体" w:hint="eastAsia"/>
          <w:sz w:val="24"/>
          <w:szCs w:val="24"/>
        </w:rPr>
        <w:t>.</w:t>
      </w:r>
    </w:p>
    <w:p w14:paraId="32B315C8" w14:textId="77777777" w:rsidR="009D0907" w:rsidRDefault="009E4E15">
      <w:pPr>
        <w:spacing w:line="360" w:lineRule="auto"/>
        <w:jc w:val="left"/>
        <w:rPr>
          <w:rFonts w:ascii="宋体" w:hAnsi="宋体"/>
          <w:sz w:val="24"/>
          <w:szCs w:val="24"/>
        </w:rPr>
      </w:pPr>
      <w:r>
        <w:rPr>
          <w:rFonts w:ascii="宋体" w:hAnsi="宋体" w:hint="eastAsia"/>
          <w:sz w:val="24"/>
          <w:szCs w:val="24"/>
        </w:rPr>
        <w:t>[</w:t>
      </w:r>
      <w:r>
        <w:rPr>
          <w:rFonts w:ascii="宋体" w:hAnsi="宋体"/>
          <w:sz w:val="24"/>
          <w:szCs w:val="24"/>
        </w:rPr>
        <w:t>18]</w:t>
      </w:r>
      <w:r>
        <w:rPr>
          <w:rFonts w:ascii="宋体" w:hAnsi="宋体" w:hint="eastAsia"/>
          <w:sz w:val="24"/>
          <w:szCs w:val="24"/>
        </w:rPr>
        <w:t>陶锋,赵锦瑜,周</w:t>
      </w:r>
      <w:proofErr w:type="gramStart"/>
      <w:r>
        <w:rPr>
          <w:rFonts w:ascii="宋体" w:hAnsi="宋体" w:hint="eastAsia"/>
          <w:sz w:val="24"/>
          <w:szCs w:val="24"/>
        </w:rPr>
        <w:t>浩</w:t>
      </w:r>
      <w:proofErr w:type="gramEnd"/>
      <w:r>
        <w:rPr>
          <w:rFonts w:ascii="宋体" w:hAnsi="宋体" w:hint="eastAsia"/>
          <w:sz w:val="24"/>
          <w:szCs w:val="24"/>
        </w:rPr>
        <w:t>.环境规制实现了绿色技术创新的“增量提质”吗——来自环保目标责任制的证据[J].中国工业经济,</w:t>
      </w:r>
      <w:r>
        <w:rPr>
          <w:sz w:val="24"/>
          <w:szCs w:val="24"/>
        </w:rPr>
        <w:t>2021</w:t>
      </w:r>
      <w:r>
        <w:rPr>
          <w:rFonts w:ascii="宋体" w:hAnsi="宋体" w:hint="eastAsia"/>
          <w:sz w:val="24"/>
          <w:szCs w:val="24"/>
        </w:rPr>
        <w:t>(</w:t>
      </w:r>
      <w:r>
        <w:rPr>
          <w:sz w:val="24"/>
          <w:szCs w:val="24"/>
        </w:rPr>
        <w:t>02</w:t>
      </w:r>
      <w:r>
        <w:rPr>
          <w:rFonts w:ascii="宋体" w:hAnsi="宋体" w:hint="eastAsia"/>
          <w:sz w:val="24"/>
          <w:szCs w:val="24"/>
        </w:rPr>
        <w:t>):</w:t>
      </w:r>
      <w:r>
        <w:rPr>
          <w:sz w:val="24"/>
          <w:szCs w:val="24"/>
        </w:rPr>
        <w:t>136</w:t>
      </w:r>
      <w:r>
        <w:rPr>
          <w:rFonts w:ascii="宋体" w:hAnsi="宋体" w:hint="eastAsia"/>
          <w:sz w:val="24"/>
          <w:szCs w:val="24"/>
        </w:rPr>
        <w:t>-</w:t>
      </w:r>
      <w:r>
        <w:rPr>
          <w:sz w:val="24"/>
          <w:szCs w:val="24"/>
        </w:rPr>
        <w:t>154</w:t>
      </w:r>
      <w:r>
        <w:rPr>
          <w:rFonts w:ascii="宋体" w:hAnsi="宋体" w:hint="eastAsia"/>
          <w:sz w:val="24"/>
          <w:szCs w:val="24"/>
        </w:rPr>
        <w:t>.</w:t>
      </w:r>
    </w:p>
    <w:p w14:paraId="1B576C74" w14:textId="77777777" w:rsidR="009D0907" w:rsidRDefault="009E4E15">
      <w:pPr>
        <w:spacing w:line="360" w:lineRule="auto"/>
        <w:rPr>
          <w:rFonts w:ascii="宋体" w:hAnsi="宋体"/>
          <w:sz w:val="24"/>
          <w:szCs w:val="24"/>
        </w:rPr>
      </w:pPr>
      <w:r>
        <w:rPr>
          <w:rFonts w:ascii="宋体" w:hAnsi="宋体" w:hint="eastAsia"/>
          <w:sz w:val="24"/>
          <w:szCs w:val="24"/>
        </w:rPr>
        <w:t>[</w:t>
      </w:r>
      <w:r>
        <w:rPr>
          <w:rFonts w:ascii="宋体" w:hAnsi="宋体"/>
          <w:sz w:val="24"/>
          <w:szCs w:val="24"/>
        </w:rPr>
        <w:t>19]</w:t>
      </w:r>
      <w:r>
        <w:rPr>
          <w:rFonts w:ascii="宋体" w:hAnsi="宋体" w:hint="eastAsia"/>
          <w:sz w:val="24"/>
          <w:szCs w:val="24"/>
        </w:rPr>
        <w:t>田利辉,关欣,李政,李鑫.环境保护税费改革与企业环保投资-基于《环境保护税法》实施的准自然实验[J/OL].财经研究:</w:t>
      </w:r>
      <w:r>
        <w:rPr>
          <w:sz w:val="24"/>
          <w:szCs w:val="24"/>
        </w:rPr>
        <w:t>1</w:t>
      </w:r>
      <w:r>
        <w:rPr>
          <w:rFonts w:ascii="宋体" w:hAnsi="宋体" w:hint="eastAsia"/>
          <w:sz w:val="24"/>
          <w:szCs w:val="24"/>
        </w:rPr>
        <w:t>-</w:t>
      </w:r>
      <w:r>
        <w:rPr>
          <w:sz w:val="24"/>
          <w:szCs w:val="24"/>
        </w:rPr>
        <w:t>17</w:t>
      </w:r>
      <w:r>
        <w:rPr>
          <w:rFonts w:ascii="宋体" w:hAnsi="宋体" w:hint="eastAsia"/>
          <w:sz w:val="24"/>
          <w:szCs w:val="24"/>
        </w:rPr>
        <w:t>[</w:t>
      </w:r>
      <w:r>
        <w:rPr>
          <w:sz w:val="24"/>
          <w:szCs w:val="24"/>
        </w:rPr>
        <w:t>2022</w:t>
      </w:r>
      <w:r>
        <w:rPr>
          <w:rFonts w:ascii="宋体" w:hAnsi="宋体" w:hint="eastAsia"/>
          <w:sz w:val="24"/>
          <w:szCs w:val="24"/>
        </w:rPr>
        <w:t>-</w:t>
      </w:r>
      <w:r>
        <w:rPr>
          <w:sz w:val="24"/>
          <w:szCs w:val="24"/>
        </w:rPr>
        <w:t>04</w:t>
      </w:r>
      <w:r>
        <w:rPr>
          <w:rFonts w:ascii="宋体" w:hAnsi="宋体" w:hint="eastAsia"/>
          <w:sz w:val="24"/>
          <w:szCs w:val="24"/>
        </w:rPr>
        <w:t>-</w:t>
      </w:r>
      <w:r>
        <w:rPr>
          <w:sz w:val="24"/>
          <w:szCs w:val="24"/>
        </w:rPr>
        <w:t>20</w:t>
      </w:r>
      <w:r>
        <w:rPr>
          <w:rFonts w:ascii="宋体" w:hAnsi="宋体" w:hint="eastAsia"/>
          <w:sz w:val="24"/>
          <w:szCs w:val="24"/>
        </w:rPr>
        <w:t>].</w:t>
      </w:r>
    </w:p>
    <w:p w14:paraId="03E86CF8" w14:textId="77777777" w:rsidR="009D0907" w:rsidRDefault="009E4E15">
      <w:pPr>
        <w:spacing w:line="360" w:lineRule="auto"/>
        <w:rPr>
          <w:rFonts w:ascii="宋体" w:hAnsi="宋体"/>
          <w:sz w:val="24"/>
          <w:szCs w:val="24"/>
        </w:rPr>
      </w:pPr>
      <w:r>
        <w:rPr>
          <w:rFonts w:ascii="宋体" w:hAnsi="宋体" w:hint="eastAsia"/>
          <w:sz w:val="24"/>
          <w:szCs w:val="24"/>
        </w:rPr>
        <w:t>[</w:t>
      </w:r>
      <w:r>
        <w:rPr>
          <w:rFonts w:ascii="宋体" w:hAnsi="宋体"/>
          <w:sz w:val="24"/>
          <w:szCs w:val="24"/>
        </w:rPr>
        <w:t>20]</w:t>
      </w:r>
      <w:r>
        <w:rPr>
          <w:rFonts w:ascii="宋体" w:hAnsi="宋体" w:hint="eastAsia"/>
          <w:sz w:val="24"/>
          <w:szCs w:val="24"/>
        </w:rPr>
        <w:t>涂正革,</w:t>
      </w:r>
      <w:proofErr w:type="gramStart"/>
      <w:r>
        <w:rPr>
          <w:rFonts w:ascii="宋体" w:hAnsi="宋体" w:hint="eastAsia"/>
          <w:sz w:val="24"/>
          <w:szCs w:val="24"/>
        </w:rPr>
        <w:t>谌</w:t>
      </w:r>
      <w:proofErr w:type="gramEnd"/>
      <w:r>
        <w:rPr>
          <w:rFonts w:ascii="宋体" w:hAnsi="宋体" w:hint="eastAsia"/>
          <w:sz w:val="24"/>
          <w:szCs w:val="24"/>
        </w:rPr>
        <w:t>仁俊.</w:t>
      </w:r>
      <w:bookmarkStart w:id="17" w:name="OLE_LINK3"/>
      <w:r>
        <w:rPr>
          <w:rFonts w:ascii="宋体" w:hAnsi="宋体" w:hint="eastAsia"/>
          <w:sz w:val="24"/>
          <w:szCs w:val="24"/>
        </w:rPr>
        <w:t>排污权交易机制在中国能否实现波特效应?</w:t>
      </w:r>
      <w:bookmarkEnd w:id="17"/>
      <w:r>
        <w:rPr>
          <w:rFonts w:ascii="宋体" w:hAnsi="宋体" w:hint="eastAsia"/>
          <w:sz w:val="24"/>
          <w:szCs w:val="24"/>
        </w:rPr>
        <w:t>[J].经济研究,</w:t>
      </w:r>
      <w:r>
        <w:rPr>
          <w:rFonts w:ascii="宋体" w:hAnsi="宋体"/>
          <w:sz w:val="24"/>
          <w:szCs w:val="24"/>
        </w:rPr>
        <w:t xml:space="preserve"> </w:t>
      </w:r>
      <w:r>
        <w:rPr>
          <w:sz w:val="24"/>
          <w:szCs w:val="24"/>
        </w:rPr>
        <w:t>2015</w:t>
      </w:r>
      <w:r>
        <w:rPr>
          <w:rFonts w:ascii="宋体" w:hAnsi="宋体" w:hint="eastAsia"/>
          <w:sz w:val="24"/>
          <w:szCs w:val="24"/>
        </w:rPr>
        <w:t>,</w:t>
      </w:r>
      <w:r>
        <w:rPr>
          <w:sz w:val="24"/>
          <w:szCs w:val="24"/>
        </w:rPr>
        <w:t>50</w:t>
      </w:r>
      <w:r>
        <w:rPr>
          <w:rFonts w:ascii="宋体" w:hAnsi="宋体" w:hint="eastAsia"/>
          <w:sz w:val="24"/>
          <w:szCs w:val="24"/>
        </w:rPr>
        <w:t>(</w:t>
      </w:r>
      <w:r>
        <w:rPr>
          <w:sz w:val="24"/>
          <w:szCs w:val="24"/>
        </w:rPr>
        <w:t>07</w:t>
      </w:r>
      <w:r>
        <w:rPr>
          <w:rFonts w:ascii="宋体" w:hAnsi="宋体" w:hint="eastAsia"/>
          <w:sz w:val="24"/>
          <w:szCs w:val="24"/>
        </w:rPr>
        <w:t>):</w:t>
      </w:r>
      <w:r>
        <w:rPr>
          <w:sz w:val="24"/>
          <w:szCs w:val="24"/>
        </w:rPr>
        <w:t>160</w:t>
      </w:r>
      <w:r>
        <w:rPr>
          <w:rFonts w:ascii="宋体" w:hAnsi="宋体" w:hint="eastAsia"/>
          <w:sz w:val="24"/>
          <w:szCs w:val="24"/>
        </w:rPr>
        <w:t>-</w:t>
      </w:r>
      <w:r>
        <w:rPr>
          <w:sz w:val="24"/>
          <w:szCs w:val="24"/>
        </w:rPr>
        <w:t>173</w:t>
      </w:r>
      <w:r>
        <w:rPr>
          <w:rFonts w:ascii="宋体" w:hAnsi="宋体" w:hint="eastAsia"/>
          <w:sz w:val="24"/>
          <w:szCs w:val="24"/>
        </w:rPr>
        <w:t>.</w:t>
      </w:r>
    </w:p>
    <w:p w14:paraId="06A91CDF" w14:textId="77777777" w:rsidR="009D0907" w:rsidRDefault="009E4E15">
      <w:pPr>
        <w:pStyle w:val="HTML"/>
        <w:spacing w:line="360" w:lineRule="auto"/>
        <w:jc w:val="both"/>
        <w:rPr>
          <w:rFonts w:ascii="Times New Roman" w:hAnsi="Times New Roman" w:cs="Times New Roman"/>
        </w:rPr>
      </w:pPr>
      <w:r>
        <w:rPr>
          <w:rFonts w:cs="Times New Roman" w:hint="eastAsia"/>
        </w:rPr>
        <w:t>[</w:t>
      </w:r>
      <w:r>
        <w:rPr>
          <w:rFonts w:cs="Times New Roman"/>
        </w:rPr>
        <w:t>21]</w:t>
      </w:r>
      <w:r>
        <w:rPr>
          <w:rFonts w:ascii="Times New Roman" w:hAnsi="Times New Roman" w:cs="Times New Roman" w:hint="eastAsia"/>
        </w:rPr>
        <w:t>王锋</w:t>
      </w:r>
      <w:r>
        <w:rPr>
          <w:rFonts w:ascii="Times New Roman" w:hAnsi="Times New Roman" w:cs="Times New Roman" w:hint="eastAsia"/>
        </w:rPr>
        <w:t>,</w:t>
      </w:r>
      <w:r>
        <w:rPr>
          <w:rFonts w:ascii="Times New Roman" w:hAnsi="Times New Roman" w:cs="Times New Roman" w:hint="eastAsia"/>
        </w:rPr>
        <w:t>吴丽华</w:t>
      </w:r>
      <w:r>
        <w:rPr>
          <w:rFonts w:ascii="Times New Roman" w:hAnsi="Times New Roman" w:cs="Times New Roman" w:hint="eastAsia"/>
        </w:rPr>
        <w:t>,</w:t>
      </w:r>
      <w:r>
        <w:rPr>
          <w:rFonts w:ascii="Times New Roman" w:hAnsi="Times New Roman" w:cs="Times New Roman" w:hint="eastAsia"/>
        </w:rPr>
        <w:t>杨超</w:t>
      </w:r>
      <w:r>
        <w:rPr>
          <w:rFonts w:ascii="Times New Roman" w:hAnsi="Times New Roman" w:cs="Times New Roman" w:hint="eastAsia"/>
        </w:rPr>
        <w:t>.</w:t>
      </w:r>
      <w:r>
        <w:rPr>
          <w:rFonts w:ascii="Times New Roman" w:hAnsi="Times New Roman" w:cs="Times New Roman" w:hint="eastAsia"/>
        </w:rPr>
        <w:t>中国经济发展中碳排放增长的驱动因素研究</w:t>
      </w:r>
      <w:r>
        <w:rPr>
          <w:rFonts w:ascii="Times New Roman" w:hAnsi="Times New Roman" w:cs="Times New Roman" w:hint="eastAsia"/>
        </w:rPr>
        <w:t>[J].</w:t>
      </w:r>
      <w:r>
        <w:rPr>
          <w:rFonts w:ascii="Times New Roman" w:hAnsi="Times New Roman" w:cs="Times New Roman" w:hint="eastAsia"/>
        </w:rPr>
        <w:t>经济研究</w:t>
      </w:r>
      <w:r>
        <w:rPr>
          <w:rFonts w:ascii="Times New Roman" w:hAnsi="Times New Roman" w:cs="Times New Roman" w:hint="eastAsia"/>
        </w:rPr>
        <w:t>,</w:t>
      </w:r>
      <w:r>
        <w:rPr>
          <w:rFonts w:ascii="Times New Roman" w:hAnsi="Times New Roman" w:cs="Times New Roman"/>
        </w:rPr>
        <w:t>2010</w:t>
      </w:r>
      <w:r>
        <w:rPr>
          <w:rFonts w:ascii="Times New Roman" w:hAnsi="Times New Roman" w:cs="Times New Roman" w:hint="eastAsia"/>
        </w:rPr>
        <w:t>,</w:t>
      </w:r>
      <w:r>
        <w:rPr>
          <w:rFonts w:ascii="Times New Roman" w:hAnsi="Times New Roman" w:cs="Times New Roman"/>
        </w:rPr>
        <w:t>45</w:t>
      </w:r>
      <w:r>
        <w:rPr>
          <w:rFonts w:ascii="Times New Roman" w:hAnsi="Times New Roman" w:cs="Times New Roman" w:hint="eastAsia"/>
        </w:rPr>
        <w:t>(</w:t>
      </w:r>
      <w:r>
        <w:rPr>
          <w:rFonts w:ascii="Times New Roman" w:hAnsi="Times New Roman" w:cs="Times New Roman"/>
        </w:rPr>
        <w:t>02</w:t>
      </w:r>
      <w:r>
        <w:rPr>
          <w:rFonts w:ascii="Times New Roman" w:hAnsi="Times New Roman" w:cs="Times New Roman" w:hint="eastAsia"/>
        </w:rPr>
        <w:t>):</w:t>
      </w:r>
      <w:r>
        <w:rPr>
          <w:rFonts w:ascii="Times New Roman" w:hAnsi="Times New Roman" w:cs="Times New Roman"/>
        </w:rPr>
        <w:t>123</w:t>
      </w:r>
      <w:r>
        <w:rPr>
          <w:rFonts w:ascii="Times New Roman" w:hAnsi="Times New Roman" w:cs="Times New Roman" w:hint="eastAsia"/>
        </w:rPr>
        <w:t>-</w:t>
      </w:r>
      <w:r>
        <w:rPr>
          <w:rFonts w:ascii="Times New Roman" w:hAnsi="Times New Roman" w:cs="Times New Roman"/>
        </w:rPr>
        <w:t>136</w:t>
      </w:r>
      <w:r>
        <w:rPr>
          <w:rFonts w:ascii="Times New Roman" w:hAnsi="Times New Roman" w:cs="Times New Roman" w:hint="eastAsia"/>
        </w:rPr>
        <w:t>.</w:t>
      </w:r>
    </w:p>
    <w:p w14:paraId="20C54206" w14:textId="77777777" w:rsidR="009D0907" w:rsidRDefault="009E4E15">
      <w:pPr>
        <w:spacing w:line="360" w:lineRule="auto"/>
        <w:rPr>
          <w:rFonts w:ascii="宋体" w:hAnsi="宋体"/>
          <w:sz w:val="24"/>
          <w:szCs w:val="24"/>
        </w:rPr>
      </w:pPr>
      <w:r>
        <w:rPr>
          <w:rFonts w:ascii="宋体" w:hAnsi="宋体" w:hint="eastAsia"/>
          <w:sz w:val="24"/>
          <w:szCs w:val="24"/>
        </w:rPr>
        <w:t>[</w:t>
      </w:r>
      <w:r>
        <w:rPr>
          <w:rFonts w:ascii="宋体" w:hAnsi="宋体"/>
          <w:sz w:val="24"/>
          <w:szCs w:val="24"/>
        </w:rPr>
        <w:t>22]</w:t>
      </w:r>
      <w:proofErr w:type="gramStart"/>
      <w:r>
        <w:rPr>
          <w:rFonts w:ascii="宋体" w:hAnsi="宋体"/>
          <w:sz w:val="24"/>
          <w:szCs w:val="24"/>
        </w:rPr>
        <w:t>王刚刚</w:t>
      </w:r>
      <w:proofErr w:type="gramEnd"/>
      <w:r>
        <w:rPr>
          <w:rFonts w:ascii="宋体" w:hAnsi="宋体"/>
          <w:sz w:val="24"/>
          <w:szCs w:val="24"/>
        </w:rPr>
        <w:t>,谢富纪,</w:t>
      </w:r>
      <w:proofErr w:type="gramStart"/>
      <w:r>
        <w:rPr>
          <w:rFonts w:ascii="宋体" w:hAnsi="宋体"/>
          <w:sz w:val="24"/>
          <w:szCs w:val="24"/>
        </w:rPr>
        <w:t>贾友</w:t>
      </w:r>
      <w:proofErr w:type="gramEnd"/>
      <w:r>
        <w:rPr>
          <w:rFonts w:ascii="宋体" w:hAnsi="宋体"/>
          <w:sz w:val="24"/>
          <w:szCs w:val="24"/>
        </w:rPr>
        <w:t>.R&amp;D补贴政策激励机制的重新审视——基于外部融资激励机制的考察[J].中国工业经济,</w:t>
      </w:r>
      <w:r>
        <w:rPr>
          <w:sz w:val="24"/>
          <w:szCs w:val="24"/>
        </w:rPr>
        <w:t>2017</w:t>
      </w:r>
      <w:r>
        <w:rPr>
          <w:rFonts w:ascii="宋体" w:hAnsi="宋体"/>
          <w:sz w:val="24"/>
          <w:szCs w:val="24"/>
        </w:rPr>
        <w:t>(</w:t>
      </w:r>
      <w:r>
        <w:rPr>
          <w:sz w:val="24"/>
          <w:szCs w:val="24"/>
        </w:rPr>
        <w:t>02</w:t>
      </w:r>
      <w:r>
        <w:rPr>
          <w:rFonts w:ascii="宋体" w:hAnsi="宋体"/>
          <w:sz w:val="24"/>
          <w:szCs w:val="24"/>
        </w:rPr>
        <w:t>):</w:t>
      </w:r>
      <w:r>
        <w:rPr>
          <w:sz w:val="24"/>
          <w:szCs w:val="24"/>
        </w:rPr>
        <w:t>60</w:t>
      </w:r>
      <w:r>
        <w:rPr>
          <w:rFonts w:ascii="宋体" w:hAnsi="宋体"/>
          <w:sz w:val="24"/>
          <w:szCs w:val="24"/>
        </w:rPr>
        <w:t>-</w:t>
      </w:r>
      <w:r>
        <w:rPr>
          <w:sz w:val="24"/>
          <w:szCs w:val="24"/>
        </w:rPr>
        <w:t>78</w:t>
      </w:r>
      <w:r>
        <w:rPr>
          <w:rFonts w:ascii="宋体" w:hAnsi="宋体"/>
          <w:sz w:val="24"/>
          <w:szCs w:val="24"/>
        </w:rPr>
        <w:t>.</w:t>
      </w:r>
    </w:p>
    <w:p w14:paraId="4A829DB2" w14:textId="77777777" w:rsidR="009D0907" w:rsidRDefault="009E4E15">
      <w:pPr>
        <w:spacing w:line="360" w:lineRule="auto"/>
        <w:rPr>
          <w:rFonts w:ascii="宋体" w:hAnsi="宋体"/>
          <w:sz w:val="24"/>
          <w:szCs w:val="24"/>
        </w:rPr>
      </w:pPr>
      <w:r>
        <w:rPr>
          <w:rFonts w:ascii="宋体" w:hAnsi="宋体" w:hint="eastAsia"/>
          <w:sz w:val="24"/>
          <w:szCs w:val="24"/>
        </w:rPr>
        <w:t>[</w:t>
      </w:r>
      <w:r>
        <w:rPr>
          <w:rFonts w:ascii="宋体" w:hAnsi="宋体"/>
          <w:sz w:val="24"/>
          <w:szCs w:val="24"/>
        </w:rPr>
        <w:t>23]</w:t>
      </w:r>
      <w:r>
        <w:rPr>
          <w:rFonts w:ascii="宋体" w:hAnsi="宋体" w:hint="eastAsia"/>
          <w:sz w:val="24"/>
          <w:szCs w:val="24"/>
        </w:rPr>
        <w:t>王萌.</w:t>
      </w:r>
      <w:r>
        <w:rPr>
          <w:rFonts w:ascii="宋体" w:hAnsi="宋体"/>
          <w:sz w:val="24"/>
          <w:szCs w:val="24"/>
        </w:rPr>
        <w:t>我国排污费制度的局限性及其改革</w:t>
      </w:r>
      <w:r>
        <w:rPr>
          <w:rFonts w:ascii="宋体" w:hAnsi="宋体" w:hint="eastAsia"/>
          <w:sz w:val="24"/>
          <w:szCs w:val="24"/>
        </w:rPr>
        <w:t>[</w:t>
      </w:r>
      <w:r>
        <w:rPr>
          <w:rFonts w:ascii="宋体" w:hAnsi="宋体"/>
          <w:sz w:val="24"/>
          <w:szCs w:val="24"/>
        </w:rPr>
        <w:t xml:space="preserve">J]. </w:t>
      </w:r>
      <w:r>
        <w:rPr>
          <w:rFonts w:ascii="宋体" w:hAnsi="宋体" w:hint="eastAsia"/>
          <w:sz w:val="24"/>
          <w:szCs w:val="24"/>
        </w:rPr>
        <w:t>税务研究，</w:t>
      </w:r>
      <w:r>
        <w:rPr>
          <w:sz w:val="24"/>
          <w:szCs w:val="24"/>
        </w:rPr>
        <w:t>2009</w:t>
      </w:r>
      <w:r>
        <w:rPr>
          <w:rFonts w:ascii="宋体" w:hAnsi="宋体" w:hint="eastAsia"/>
          <w:sz w:val="24"/>
          <w:szCs w:val="24"/>
        </w:rPr>
        <w:t>（</w:t>
      </w:r>
      <w:r>
        <w:rPr>
          <w:sz w:val="24"/>
          <w:szCs w:val="24"/>
        </w:rPr>
        <w:t>07</w:t>
      </w:r>
      <w:r>
        <w:rPr>
          <w:rFonts w:ascii="宋体" w:hAnsi="宋体" w:hint="eastAsia"/>
          <w:sz w:val="24"/>
          <w:szCs w:val="24"/>
        </w:rPr>
        <w:t>）：</w:t>
      </w:r>
      <w:r>
        <w:rPr>
          <w:sz w:val="24"/>
          <w:szCs w:val="24"/>
        </w:rPr>
        <w:t>28</w:t>
      </w:r>
      <w:r>
        <w:rPr>
          <w:rFonts w:ascii="宋体" w:hAnsi="宋体"/>
          <w:sz w:val="24"/>
          <w:szCs w:val="24"/>
        </w:rPr>
        <w:t>-</w:t>
      </w:r>
      <w:r>
        <w:rPr>
          <w:sz w:val="24"/>
          <w:szCs w:val="24"/>
        </w:rPr>
        <w:t>31</w:t>
      </w:r>
      <w:r>
        <w:rPr>
          <w:rFonts w:ascii="宋体" w:hAnsi="宋体"/>
          <w:sz w:val="24"/>
          <w:szCs w:val="24"/>
        </w:rPr>
        <w:t>.</w:t>
      </w:r>
    </w:p>
    <w:p w14:paraId="0FE89460" w14:textId="77777777" w:rsidR="009D0907" w:rsidRDefault="009E4E15">
      <w:pPr>
        <w:spacing w:line="360" w:lineRule="auto"/>
        <w:rPr>
          <w:rFonts w:ascii="宋体" w:hAnsi="宋体"/>
          <w:sz w:val="24"/>
          <w:szCs w:val="24"/>
        </w:rPr>
      </w:pPr>
      <w:r>
        <w:rPr>
          <w:rFonts w:ascii="宋体" w:hAnsi="宋体" w:hint="eastAsia"/>
          <w:sz w:val="24"/>
          <w:szCs w:val="24"/>
        </w:rPr>
        <w:t>[</w:t>
      </w:r>
      <w:r>
        <w:rPr>
          <w:rFonts w:ascii="宋体" w:hAnsi="宋体"/>
          <w:sz w:val="24"/>
          <w:szCs w:val="24"/>
        </w:rPr>
        <w:t>24]</w:t>
      </w:r>
      <w:proofErr w:type="gramStart"/>
      <w:r>
        <w:rPr>
          <w:rFonts w:ascii="宋体" w:hAnsi="宋体" w:hint="eastAsia"/>
          <w:sz w:val="24"/>
          <w:szCs w:val="24"/>
        </w:rPr>
        <w:t>王哲林</w:t>
      </w:r>
      <w:proofErr w:type="gramEnd"/>
      <w:r>
        <w:rPr>
          <w:rFonts w:ascii="宋体" w:hAnsi="宋体" w:hint="eastAsia"/>
          <w:sz w:val="24"/>
          <w:szCs w:val="24"/>
        </w:rPr>
        <w:t>.环境税的国际比较及借鉴[J].税务研究,</w:t>
      </w:r>
      <w:r>
        <w:rPr>
          <w:rFonts w:ascii="宋体" w:hAnsi="宋体"/>
          <w:sz w:val="24"/>
          <w:szCs w:val="24"/>
        </w:rPr>
        <w:t xml:space="preserve"> </w:t>
      </w:r>
      <w:r>
        <w:rPr>
          <w:sz w:val="24"/>
          <w:szCs w:val="24"/>
        </w:rPr>
        <w:t>2007</w:t>
      </w:r>
      <w:r>
        <w:rPr>
          <w:rFonts w:ascii="宋体" w:hAnsi="宋体" w:hint="eastAsia"/>
          <w:sz w:val="24"/>
          <w:szCs w:val="24"/>
        </w:rPr>
        <w:t>(</w:t>
      </w:r>
      <w:r>
        <w:rPr>
          <w:sz w:val="24"/>
          <w:szCs w:val="24"/>
        </w:rPr>
        <w:t>07</w:t>
      </w:r>
      <w:r>
        <w:rPr>
          <w:rFonts w:ascii="宋体" w:hAnsi="宋体" w:hint="eastAsia"/>
          <w:sz w:val="24"/>
          <w:szCs w:val="24"/>
        </w:rPr>
        <w:t>):</w:t>
      </w:r>
      <w:r>
        <w:rPr>
          <w:rFonts w:ascii="宋体" w:hAnsi="宋体"/>
          <w:sz w:val="24"/>
          <w:szCs w:val="24"/>
        </w:rPr>
        <w:t xml:space="preserve"> </w:t>
      </w:r>
      <w:r>
        <w:rPr>
          <w:sz w:val="24"/>
          <w:szCs w:val="24"/>
        </w:rPr>
        <w:t>78</w:t>
      </w:r>
      <w:r>
        <w:rPr>
          <w:rFonts w:ascii="宋体" w:hAnsi="宋体" w:hint="eastAsia"/>
          <w:sz w:val="24"/>
          <w:szCs w:val="24"/>
        </w:rPr>
        <w:t>-</w:t>
      </w:r>
      <w:r>
        <w:rPr>
          <w:sz w:val="24"/>
          <w:szCs w:val="24"/>
        </w:rPr>
        <w:t>82</w:t>
      </w:r>
      <w:r>
        <w:rPr>
          <w:rFonts w:ascii="宋体" w:hAnsi="宋体" w:hint="eastAsia"/>
          <w:sz w:val="24"/>
          <w:szCs w:val="24"/>
        </w:rPr>
        <w:t>.</w:t>
      </w:r>
    </w:p>
    <w:p w14:paraId="6890F120" w14:textId="77777777" w:rsidR="009D0907" w:rsidRDefault="009E4E15">
      <w:pPr>
        <w:spacing w:line="360" w:lineRule="auto"/>
        <w:rPr>
          <w:rFonts w:ascii="宋体" w:hAnsi="宋体"/>
          <w:sz w:val="24"/>
          <w:szCs w:val="24"/>
        </w:rPr>
      </w:pPr>
      <w:r>
        <w:rPr>
          <w:rFonts w:ascii="宋体" w:hAnsi="宋体" w:hint="eastAsia"/>
          <w:sz w:val="24"/>
          <w:szCs w:val="24"/>
        </w:rPr>
        <w:t>[</w:t>
      </w:r>
      <w:r>
        <w:rPr>
          <w:rFonts w:ascii="宋体" w:hAnsi="宋体"/>
          <w:sz w:val="24"/>
          <w:szCs w:val="24"/>
        </w:rPr>
        <w:t>25]徐保昌</w:t>
      </w:r>
      <w:r>
        <w:rPr>
          <w:rFonts w:ascii="宋体" w:hAnsi="宋体" w:hint="eastAsia"/>
          <w:sz w:val="24"/>
          <w:szCs w:val="24"/>
        </w:rPr>
        <w:t>，</w:t>
      </w:r>
      <w:r>
        <w:rPr>
          <w:rFonts w:ascii="宋体" w:hAnsi="宋体"/>
          <w:sz w:val="24"/>
          <w:szCs w:val="24"/>
        </w:rPr>
        <w:t>谢建国</w:t>
      </w:r>
      <w:r>
        <w:rPr>
          <w:rFonts w:ascii="宋体" w:hAnsi="宋体" w:hint="eastAsia"/>
          <w:sz w:val="24"/>
          <w:szCs w:val="24"/>
        </w:rPr>
        <w:t>.</w:t>
      </w:r>
      <w:r>
        <w:rPr>
          <w:rFonts w:ascii="宋体" w:hAnsi="宋体"/>
          <w:sz w:val="24"/>
          <w:szCs w:val="24"/>
        </w:rPr>
        <w:t xml:space="preserve"> 排污征费如何影响企业生产率: 来自中国制造业企业的证据</w:t>
      </w:r>
      <w:r>
        <w:rPr>
          <w:rFonts w:ascii="宋体" w:hAnsi="宋体" w:hint="eastAsia"/>
          <w:sz w:val="24"/>
          <w:szCs w:val="24"/>
        </w:rPr>
        <w:t>[</w:t>
      </w:r>
      <w:r>
        <w:rPr>
          <w:rFonts w:ascii="宋体" w:hAnsi="宋体"/>
          <w:sz w:val="24"/>
          <w:szCs w:val="24"/>
        </w:rPr>
        <w:t xml:space="preserve">J]. </w:t>
      </w:r>
      <w:r>
        <w:rPr>
          <w:rFonts w:ascii="宋体" w:hAnsi="宋体" w:hint="eastAsia"/>
          <w:sz w:val="24"/>
          <w:szCs w:val="24"/>
        </w:rPr>
        <w:t>世界经济，</w:t>
      </w:r>
      <w:r>
        <w:rPr>
          <w:sz w:val="24"/>
          <w:szCs w:val="24"/>
        </w:rPr>
        <w:t>2016</w:t>
      </w:r>
      <w:r>
        <w:rPr>
          <w:rFonts w:ascii="宋体" w:hAnsi="宋体" w:hint="eastAsia"/>
          <w:sz w:val="24"/>
          <w:szCs w:val="24"/>
        </w:rPr>
        <w:t>（</w:t>
      </w:r>
      <w:r>
        <w:rPr>
          <w:sz w:val="24"/>
          <w:szCs w:val="24"/>
        </w:rPr>
        <w:t>08</w:t>
      </w:r>
      <w:r>
        <w:rPr>
          <w:rFonts w:ascii="宋体" w:hAnsi="宋体" w:hint="eastAsia"/>
          <w:sz w:val="24"/>
          <w:szCs w:val="24"/>
        </w:rPr>
        <w:t>）：</w:t>
      </w:r>
      <w:r>
        <w:rPr>
          <w:sz w:val="24"/>
          <w:szCs w:val="24"/>
        </w:rPr>
        <w:t>143</w:t>
      </w:r>
      <w:r>
        <w:rPr>
          <w:rFonts w:ascii="宋体" w:hAnsi="宋体"/>
          <w:sz w:val="24"/>
          <w:szCs w:val="24"/>
        </w:rPr>
        <w:t>-</w:t>
      </w:r>
      <w:r>
        <w:rPr>
          <w:sz w:val="24"/>
          <w:szCs w:val="24"/>
        </w:rPr>
        <w:t>168</w:t>
      </w:r>
    </w:p>
    <w:p w14:paraId="1B7F590E" w14:textId="77777777" w:rsidR="009D0907" w:rsidRDefault="009E4E15">
      <w:pPr>
        <w:spacing w:line="360" w:lineRule="auto"/>
        <w:rPr>
          <w:rFonts w:ascii="宋体" w:hAnsi="宋体"/>
          <w:sz w:val="24"/>
          <w:szCs w:val="24"/>
        </w:rPr>
      </w:pPr>
      <w:r>
        <w:rPr>
          <w:rFonts w:ascii="宋体" w:hAnsi="宋体" w:hint="eastAsia"/>
          <w:sz w:val="24"/>
          <w:szCs w:val="24"/>
        </w:rPr>
        <w:t>[</w:t>
      </w:r>
      <w:r>
        <w:rPr>
          <w:rFonts w:ascii="宋体" w:hAnsi="宋体"/>
          <w:sz w:val="24"/>
          <w:szCs w:val="24"/>
        </w:rPr>
        <w:t>26]</w:t>
      </w:r>
      <w:r>
        <w:rPr>
          <w:rFonts w:ascii="宋体" w:hAnsi="宋体" w:hint="eastAsia"/>
          <w:sz w:val="24"/>
          <w:szCs w:val="24"/>
        </w:rPr>
        <w:t>张成思,</w:t>
      </w:r>
      <w:proofErr w:type="gramStart"/>
      <w:r>
        <w:rPr>
          <w:rFonts w:ascii="宋体" w:hAnsi="宋体" w:hint="eastAsia"/>
          <w:sz w:val="24"/>
          <w:szCs w:val="24"/>
        </w:rPr>
        <w:t>刘贯春</w:t>
      </w:r>
      <w:proofErr w:type="gramEnd"/>
      <w:r>
        <w:rPr>
          <w:rFonts w:ascii="宋体" w:hAnsi="宋体" w:hint="eastAsia"/>
          <w:sz w:val="24"/>
          <w:szCs w:val="24"/>
        </w:rPr>
        <w:t>.最优金融结构的存在性、动态特征及经济增长效应[J].管理世界,</w:t>
      </w:r>
      <w:r>
        <w:rPr>
          <w:sz w:val="24"/>
          <w:szCs w:val="24"/>
        </w:rPr>
        <w:t>2016</w:t>
      </w:r>
      <w:r>
        <w:rPr>
          <w:rFonts w:ascii="宋体" w:hAnsi="宋体" w:hint="eastAsia"/>
          <w:sz w:val="24"/>
          <w:szCs w:val="24"/>
        </w:rPr>
        <w:t>(</w:t>
      </w:r>
      <w:r>
        <w:rPr>
          <w:sz w:val="24"/>
          <w:szCs w:val="24"/>
        </w:rPr>
        <w:t>01</w:t>
      </w:r>
      <w:r>
        <w:rPr>
          <w:rFonts w:ascii="宋体" w:hAnsi="宋体" w:hint="eastAsia"/>
          <w:sz w:val="24"/>
          <w:szCs w:val="24"/>
        </w:rPr>
        <w:t>):</w:t>
      </w:r>
      <w:proofErr w:type="gramStart"/>
      <w:r>
        <w:rPr>
          <w:sz w:val="24"/>
          <w:szCs w:val="24"/>
        </w:rPr>
        <w:t>66</w:t>
      </w:r>
      <w:r>
        <w:rPr>
          <w:rFonts w:ascii="宋体" w:hAnsi="宋体" w:hint="eastAsia"/>
          <w:sz w:val="24"/>
          <w:szCs w:val="24"/>
        </w:rPr>
        <w:t>-</w:t>
      </w:r>
      <w:r>
        <w:rPr>
          <w:sz w:val="24"/>
          <w:szCs w:val="24"/>
        </w:rPr>
        <w:t>77</w:t>
      </w:r>
      <w:r>
        <w:rPr>
          <w:rFonts w:ascii="宋体" w:hAnsi="宋体" w:hint="eastAsia"/>
          <w:sz w:val="24"/>
          <w:szCs w:val="24"/>
        </w:rPr>
        <w:t>.DOI:</w:t>
      </w:r>
      <w:r>
        <w:rPr>
          <w:sz w:val="24"/>
          <w:szCs w:val="24"/>
        </w:rPr>
        <w:t>10</w:t>
      </w:r>
      <w:r>
        <w:rPr>
          <w:rFonts w:ascii="宋体" w:hAnsi="宋体" w:hint="eastAsia"/>
          <w:sz w:val="24"/>
          <w:szCs w:val="24"/>
        </w:rPr>
        <w:t>.</w:t>
      </w:r>
      <w:r>
        <w:rPr>
          <w:sz w:val="24"/>
          <w:szCs w:val="24"/>
        </w:rPr>
        <w:t>19744</w:t>
      </w:r>
      <w:r>
        <w:rPr>
          <w:rFonts w:ascii="宋体" w:hAnsi="宋体" w:hint="eastAsia"/>
          <w:sz w:val="24"/>
          <w:szCs w:val="24"/>
        </w:rPr>
        <w:t>/j.cnki</w:t>
      </w:r>
      <w:proofErr w:type="gramEnd"/>
      <w:r>
        <w:rPr>
          <w:rFonts w:ascii="宋体" w:hAnsi="宋体" w:hint="eastAsia"/>
          <w:sz w:val="24"/>
          <w:szCs w:val="24"/>
        </w:rPr>
        <w:t>.</w:t>
      </w:r>
      <w:r>
        <w:rPr>
          <w:sz w:val="24"/>
          <w:szCs w:val="24"/>
        </w:rPr>
        <w:t>11</w:t>
      </w:r>
      <w:r>
        <w:rPr>
          <w:rFonts w:ascii="宋体" w:hAnsi="宋体" w:hint="eastAsia"/>
          <w:sz w:val="24"/>
          <w:szCs w:val="24"/>
        </w:rPr>
        <w:t>-</w:t>
      </w:r>
      <w:r>
        <w:rPr>
          <w:sz w:val="24"/>
          <w:szCs w:val="24"/>
        </w:rPr>
        <w:t>1235</w:t>
      </w:r>
      <w:r>
        <w:rPr>
          <w:rFonts w:ascii="宋体" w:hAnsi="宋体" w:hint="eastAsia"/>
          <w:sz w:val="24"/>
          <w:szCs w:val="24"/>
        </w:rPr>
        <w:t>/f.</w:t>
      </w:r>
      <w:r>
        <w:rPr>
          <w:sz w:val="24"/>
          <w:szCs w:val="24"/>
        </w:rPr>
        <w:t>2016</w:t>
      </w:r>
      <w:r>
        <w:rPr>
          <w:rFonts w:ascii="宋体" w:hAnsi="宋体" w:hint="eastAsia"/>
          <w:sz w:val="24"/>
          <w:szCs w:val="24"/>
        </w:rPr>
        <w:t>.</w:t>
      </w:r>
      <w:r>
        <w:rPr>
          <w:sz w:val="24"/>
          <w:szCs w:val="24"/>
        </w:rPr>
        <w:t>01</w:t>
      </w:r>
      <w:r>
        <w:rPr>
          <w:rFonts w:ascii="宋体" w:hAnsi="宋体" w:hint="eastAsia"/>
          <w:sz w:val="24"/>
          <w:szCs w:val="24"/>
        </w:rPr>
        <w:t>.</w:t>
      </w:r>
      <w:r>
        <w:rPr>
          <w:sz w:val="24"/>
          <w:szCs w:val="24"/>
        </w:rPr>
        <w:t>007</w:t>
      </w:r>
      <w:r>
        <w:rPr>
          <w:rFonts w:ascii="宋体" w:hAnsi="宋体" w:hint="eastAsia"/>
          <w:sz w:val="24"/>
          <w:szCs w:val="24"/>
        </w:rPr>
        <w:t>.</w:t>
      </w:r>
    </w:p>
    <w:p w14:paraId="7F882E4C" w14:textId="77777777" w:rsidR="009D0907" w:rsidRDefault="009E4E15">
      <w:pPr>
        <w:spacing w:line="360" w:lineRule="auto"/>
        <w:rPr>
          <w:rFonts w:ascii="宋体" w:hAnsi="宋体"/>
          <w:sz w:val="24"/>
          <w:szCs w:val="24"/>
        </w:rPr>
      </w:pPr>
      <w:r>
        <w:rPr>
          <w:rFonts w:ascii="宋体" w:hAnsi="宋体" w:hint="eastAsia"/>
          <w:sz w:val="24"/>
          <w:szCs w:val="24"/>
        </w:rPr>
        <w:t>[</w:t>
      </w:r>
      <w:r>
        <w:rPr>
          <w:rFonts w:ascii="宋体" w:hAnsi="宋体"/>
          <w:sz w:val="24"/>
          <w:szCs w:val="24"/>
        </w:rPr>
        <w:t>27]张杰,陈志远,杨连星,新夫.中国创新补贴政策的绩效评估:理论与证据[J].经济研究,</w:t>
      </w:r>
      <w:r>
        <w:rPr>
          <w:sz w:val="24"/>
          <w:szCs w:val="24"/>
        </w:rPr>
        <w:t>2015</w:t>
      </w:r>
      <w:r>
        <w:rPr>
          <w:rFonts w:ascii="宋体" w:hAnsi="宋体"/>
          <w:sz w:val="24"/>
          <w:szCs w:val="24"/>
        </w:rPr>
        <w:t>,</w:t>
      </w:r>
      <w:r>
        <w:rPr>
          <w:sz w:val="24"/>
          <w:szCs w:val="24"/>
        </w:rPr>
        <w:t>50</w:t>
      </w:r>
      <w:r>
        <w:rPr>
          <w:rFonts w:ascii="宋体" w:hAnsi="宋体"/>
          <w:sz w:val="24"/>
          <w:szCs w:val="24"/>
        </w:rPr>
        <w:t>(</w:t>
      </w:r>
      <w:r>
        <w:rPr>
          <w:sz w:val="24"/>
          <w:szCs w:val="24"/>
        </w:rPr>
        <w:t>10</w:t>
      </w:r>
      <w:r>
        <w:rPr>
          <w:rFonts w:ascii="宋体" w:hAnsi="宋体"/>
          <w:sz w:val="24"/>
          <w:szCs w:val="24"/>
        </w:rPr>
        <w:t>):</w:t>
      </w:r>
      <w:r>
        <w:rPr>
          <w:sz w:val="24"/>
          <w:szCs w:val="24"/>
        </w:rPr>
        <w:t>4</w:t>
      </w:r>
      <w:r>
        <w:rPr>
          <w:rFonts w:ascii="宋体" w:hAnsi="宋体"/>
          <w:sz w:val="24"/>
          <w:szCs w:val="24"/>
        </w:rPr>
        <w:t>-</w:t>
      </w:r>
      <w:r>
        <w:rPr>
          <w:sz w:val="24"/>
          <w:szCs w:val="24"/>
        </w:rPr>
        <w:t>17</w:t>
      </w:r>
      <w:r>
        <w:rPr>
          <w:rFonts w:ascii="宋体" w:hAnsi="宋体"/>
          <w:sz w:val="24"/>
          <w:szCs w:val="24"/>
        </w:rPr>
        <w:t>+</w:t>
      </w:r>
      <w:r>
        <w:rPr>
          <w:sz w:val="24"/>
          <w:szCs w:val="24"/>
        </w:rPr>
        <w:t>33</w:t>
      </w:r>
      <w:r>
        <w:rPr>
          <w:rFonts w:ascii="宋体" w:hAnsi="宋体"/>
          <w:sz w:val="24"/>
          <w:szCs w:val="24"/>
        </w:rPr>
        <w:t>.</w:t>
      </w:r>
    </w:p>
    <w:p w14:paraId="26650D00" w14:textId="77777777" w:rsidR="009D0907" w:rsidRDefault="009E4E15">
      <w:pPr>
        <w:spacing w:line="360" w:lineRule="auto"/>
        <w:rPr>
          <w:sz w:val="24"/>
          <w:szCs w:val="24"/>
        </w:rPr>
      </w:pPr>
      <w:r>
        <w:rPr>
          <w:sz w:val="24"/>
          <w:szCs w:val="24"/>
        </w:rPr>
        <w:t>[</w:t>
      </w:r>
      <w:proofErr w:type="gramStart"/>
      <w:r>
        <w:rPr>
          <w:sz w:val="24"/>
          <w:szCs w:val="24"/>
        </w:rPr>
        <w:t>28]Bongaerts</w:t>
      </w:r>
      <w:proofErr w:type="gramEnd"/>
      <w:r>
        <w:rPr>
          <w:sz w:val="24"/>
          <w:szCs w:val="24"/>
        </w:rPr>
        <w:t xml:space="preserve"> J C and Kraemer A. Permits and effluent charges in the water pollution control policies of France, West Germany, and the Netherlands.[J]. Environmental monitoring and assessment, 1989, 12(2</w:t>
      </w:r>
      <w:proofErr w:type="gramStart"/>
      <w:r>
        <w:rPr>
          <w:sz w:val="24"/>
          <w:szCs w:val="24"/>
        </w:rPr>
        <w:t>) :</w:t>
      </w:r>
      <w:proofErr w:type="gramEnd"/>
      <w:r>
        <w:rPr>
          <w:sz w:val="24"/>
          <w:szCs w:val="24"/>
        </w:rPr>
        <w:t xml:space="preserve">  127-47.</w:t>
      </w:r>
    </w:p>
    <w:p w14:paraId="0DB0885A" w14:textId="77777777" w:rsidR="009D0907" w:rsidRDefault="009E4E15">
      <w:pPr>
        <w:pStyle w:val="HTML"/>
        <w:spacing w:line="360" w:lineRule="auto"/>
        <w:jc w:val="both"/>
        <w:rPr>
          <w:rFonts w:ascii="Times New Roman" w:hAnsi="Times New Roman" w:cs="Times New Roman"/>
        </w:rPr>
      </w:pPr>
      <w:r>
        <w:rPr>
          <w:rFonts w:ascii="Times New Roman" w:hAnsi="Times New Roman" w:cs="Times New Roman"/>
        </w:rPr>
        <w:lastRenderedPageBreak/>
        <w:t>[</w:t>
      </w:r>
      <w:proofErr w:type="gramStart"/>
      <w:r>
        <w:rPr>
          <w:rFonts w:ascii="Times New Roman" w:hAnsi="Times New Roman" w:cs="Times New Roman"/>
        </w:rPr>
        <w:t>29]David</w:t>
      </w:r>
      <w:proofErr w:type="gramEnd"/>
      <w:r>
        <w:rPr>
          <w:rFonts w:ascii="Times New Roman" w:hAnsi="Times New Roman" w:cs="Times New Roman"/>
        </w:rPr>
        <w:t xml:space="preserve"> Popp. International innovation and diffusion of air pollution control technologies: the effects of NO X and SO 2 </w:t>
      </w:r>
      <w:proofErr w:type="gramStart"/>
      <w:r>
        <w:rPr>
          <w:rFonts w:ascii="Times New Roman" w:hAnsi="Times New Roman" w:cs="Times New Roman"/>
        </w:rPr>
        <w:t>regulation</w:t>
      </w:r>
      <w:proofErr w:type="gramEnd"/>
      <w:r>
        <w:rPr>
          <w:rFonts w:ascii="Times New Roman" w:hAnsi="Times New Roman" w:cs="Times New Roman"/>
        </w:rPr>
        <w:t xml:space="preserve"> in the US, Japan, and Germany[J]. Journal of Environmental Economics and Management, 2005, 51(1</w:t>
      </w:r>
      <w:proofErr w:type="gramStart"/>
      <w:r>
        <w:rPr>
          <w:rFonts w:ascii="Times New Roman" w:hAnsi="Times New Roman" w:cs="Times New Roman"/>
        </w:rPr>
        <w:t>) :</w:t>
      </w:r>
      <w:proofErr w:type="gramEnd"/>
      <w:r>
        <w:rPr>
          <w:rFonts w:ascii="Times New Roman" w:hAnsi="Times New Roman" w:cs="Times New Roman"/>
        </w:rPr>
        <w:t xml:space="preserve"> 46-71.</w:t>
      </w:r>
    </w:p>
    <w:p w14:paraId="486BA5E2" w14:textId="77777777" w:rsidR="009D0907" w:rsidRDefault="009E4E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kern w:val="0"/>
          <w:sz w:val="24"/>
          <w:szCs w:val="24"/>
        </w:rPr>
      </w:pPr>
      <w:r>
        <w:rPr>
          <w:kern w:val="0"/>
          <w:sz w:val="24"/>
          <w:szCs w:val="24"/>
        </w:rPr>
        <w:t>[</w:t>
      </w:r>
      <w:proofErr w:type="gramStart"/>
      <w:r>
        <w:rPr>
          <w:kern w:val="0"/>
          <w:sz w:val="24"/>
          <w:szCs w:val="24"/>
        </w:rPr>
        <w:t>30]Estimating</w:t>
      </w:r>
      <w:proofErr w:type="gramEnd"/>
      <w:r>
        <w:rPr>
          <w:kern w:val="0"/>
          <w:sz w:val="24"/>
          <w:szCs w:val="24"/>
        </w:rPr>
        <w:t xml:space="preserve"> the Effect of Training Programs on Earnings[J]. The Review of Economics and Statistics, 1978, 60(1</w:t>
      </w:r>
      <w:proofErr w:type="gramStart"/>
      <w:r>
        <w:rPr>
          <w:kern w:val="0"/>
          <w:sz w:val="24"/>
          <w:szCs w:val="24"/>
        </w:rPr>
        <w:t>) :</w:t>
      </w:r>
      <w:proofErr w:type="gramEnd"/>
      <w:r>
        <w:rPr>
          <w:kern w:val="0"/>
          <w:sz w:val="24"/>
          <w:szCs w:val="24"/>
        </w:rPr>
        <w:t xml:space="preserve"> 47-57.</w:t>
      </w:r>
    </w:p>
    <w:p w14:paraId="64C7A9FD" w14:textId="77777777" w:rsidR="009D0907" w:rsidRDefault="009E4E15">
      <w:pPr>
        <w:spacing w:line="360" w:lineRule="auto"/>
        <w:rPr>
          <w:sz w:val="24"/>
          <w:szCs w:val="24"/>
        </w:rPr>
      </w:pPr>
      <w:r>
        <w:rPr>
          <w:sz w:val="24"/>
          <w:szCs w:val="24"/>
        </w:rPr>
        <w:t>[</w:t>
      </w:r>
      <w:proofErr w:type="gramStart"/>
      <w:r>
        <w:rPr>
          <w:sz w:val="24"/>
          <w:szCs w:val="24"/>
        </w:rPr>
        <w:t>31]Jeff</w:t>
      </w:r>
      <w:proofErr w:type="gramEnd"/>
      <w:r>
        <w:rPr>
          <w:sz w:val="24"/>
          <w:szCs w:val="24"/>
        </w:rPr>
        <w:t xml:space="preserve"> A.B., and K. Palmer, Environmental Regulation and Innovation: A Panel Data Study[J]. Review of Economics and Statistics, 1997, 79, 610-619.</w:t>
      </w:r>
    </w:p>
    <w:p w14:paraId="5AD13569" w14:textId="77777777" w:rsidR="009D0907" w:rsidRDefault="009E4E15">
      <w:pPr>
        <w:spacing w:line="360" w:lineRule="auto"/>
        <w:rPr>
          <w:sz w:val="24"/>
          <w:szCs w:val="24"/>
        </w:rPr>
      </w:pPr>
      <w:r>
        <w:rPr>
          <w:sz w:val="24"/>
          <w:szCs w:val="24"/>
        </w:rPr>
        <w:t>[</w:t>
      </w:r>
      <w:proofErr w:type="gramStart"/>
      <w:r>
        <w:rPr>
          <w:sz w:val="24"/>
          <w:szCs w:val="24"/>
        </w:rPr>
        <w:t>32]Joshua</w:t>
      </w:r>
      <w:proofErr w:type="gramEnd"/>
      <w:r>
        <w:rPr>
          <w:sz w:val="24"/>
          <w:szCs w:val="24"/>
        </w:rPr>
        <w:t xml:space="preserve"> D. </w:t>
      </w:r>
      <w:bookmarkStart w:id="18" w:name="OLE_LINK7"/>
      <w:r>
        <w:rPr>
          <w:sz w:val="24"/>
          <w:szCs w:val="24"/>
        </w:rPr>
        <w:t>Angrist</w:t>
      </w:r>
      <w:bookmarkEnd w:id="18"/>
      <w:r>
        <w:rPr>
          <w:sz w:val="24"/>
          <w:szCs w:val="24"/>
        </w:rPr>
        <w:t xml:space="preserve"> and Jörn Steffen Pischke. Mostly Harmless </w:t>
      </w:r>
      <w:proofErr w:type="gramStart"/>
      <w:r>
        <w:rPr>
          <w:sz w:val="24"/>
          <w:szCs w:val="24"/>
        </w:rPr>
        <w:t>Econometrics:An</w:t>
      </w:r>
      <w:proofErr w:type="gramEnd"/>
      <w:r>
        <w:rPr>
          <w:sz w:val="24"/>
          <w:szCs w:val="24"/>
        </w:rPr>
        <w:t xml:space="preserve"> Empiricist's Companion[M]. </w:t>
      </w:r>
      <w:proofErr w:type="gramStart"/>
      <w:r>
        <w:rPr>
          <w:sz w:val="24"/>
          <w:szCs w:val="24"/>
        </w:rPr>
        <w:t>Princeton :</w:t>
      </w:r>
      <w:proofErr w:type="gramEnd"/>
      <w:r>
        <w:rPr>
          <w:sz w:val="24"/>
          <w:szCs w:val="24"/>
        </w:rPr>
        <w:t xml:space="preserve"> Princeton University Press, 2008 : 392.</w:t>
      </w:r>
    </w:p>
    <w:p w14:paraId="26FAE991" w14:textId="77777777" w:rsidR="009D0907" w:rsidRDefault="009E4E15">
      <w:pPr>
        <w:spacing w:line="360" w:lineRule="auto"/>
        <w:jc w:val="left"/>
        <w:rPr>
          <w:sz w:val="24"/>
          <w:szCs w:val="24"/>
        </w:rPr>
      </w:pPr>
      <w:r>
        <w:rPr>
          <w:sz w:val="24"/>
          <w:szCs w:val="24"/>
        </w:rPr>
        <w:t>[</w:t>
      </w:r>
      <w:proofErr w:type="gramStart"/>
      <w:r>
        <w:rPr>
          <w:sz w:val="24"/>
          <w:szCs w:val="24"/>
        </w:rPr>
        <w:t>33]Lu</w:t>
      </w:r>
      <w:proofErr w:type="gramEnd"/>
      <w:r>
        <w:rPr>
          <w:sz w:val="24"/>
          <w:szCs w:val="24"/>
        </w:rPr>
        <w:t xml:space="preserve"> Juan. Can environmental protection tax aggravate illegal pollution discharge of heavy polluting </w:t>
      </w:r>
      <w:proofErr w:type="gramStart"/>
      <w:r>
        <w:rPr>
          <w:sz w:val="24"/>
          <w:szCs w:val="24"/>
        </w:rPr>
        <w:t>enterprises?[</w:t>
      </w:r>
      <w:proofErr w:type="gramEnd"/>
      <w:r>
        <w:rPr>
          <w:sz w:val="24"/>
          <w:szCs w:val="24"/>
        </w:rPr>
        <w:t>J]. Environmental science and pollution research international, 2022</w:t>
      </w:r>
    </w:p>
    <w:p w14:paraId="02DF3326" w14:textId="77777777" w:rsidR="009D0907" w:rsidRDefault="009E4E15">
      <w:pPr>
        <w:pStyle w:val="HTML"/>
        <w:spacing w:line="360" w:lineRule="auto"/>
        <w:jc w:val="both"/>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34]Michael</w:t>
      </w:r>
      <w:proofErr w:type="gramEnd"/>
      <w:r>
        <w:rPr>
          <w:rFonts w:ascii="Times New Roman" w:hAnsi="Times New Roman" w:cs="Times New Roman"/>
        </w:rPr>
        <w:t xml:space="preserve"> E. Porter,  Claas van der Linde. Toward a New Conception of the Environment-Competitiveness Relationship[J]. The Journal of Economic Perspectives, 1995, 9(4):97-118.</w:t>
      </w:r>
    </w:p>
    <w:p w14:paraId="47B9F99E" w14:textId="77777777" w:rsidR="009D0907" w:rsidRDefault="009E4E15">
      <w:pPr>
        <w:spacing w:line="360" w:lineRule="auto"/>
        <w:rPr>
          <w:sz w:val="24"/>
          <w:szCs w:val="24"/>
        </w:rPr>
      </w:pPr>
      <w:r>
        <w:rPr>
          <w:sz w:val="24"/>
          <w:szCs w:val="24"/>
        </w:rPr>
        <w:t>[</w:t>
      </w:r>
      <w:proofErr w:type="gramStart"/>
      <w:r>
        <w:rPr>
          <w:sz w:val="24"/>
          <w:szCs w:val="24"/>
        </w:rPr>
        <w:t>35]Qiu</w:t>
      </w:r>
      <w:proofErr w:type="gramEnd"/>
      <w:r>
        <w:rPr>
          <w:sz w:val="24"/>
          <w:szCs w:val="24"/>
        </w:rPr>
        <w:t xml:space="preserve"> Chen et al. Foreign direct investment concessions and environmental levies in China[J]. International Review of Financial Analysis, 2014, </w:t>
      </w:r>
      <w:proofErr w:type="gramStart"/>
      <w:r>
        <w:rPr>
          <w:sz w:val="24"/>
          <w:szCs w:val="24"/>
        </w:rPr>
        <w:t>36 :</w:t>
      </w:r>
      <w:proofErr w:type="gramEnd"/>
      <w:r>
        <w:rPr>
          <w:sz w:val="24"/>
          <w:szCs w:val="24"/>
        </w:rPr>
        <w:t xml:space="preserve"> 241-250.</w:t>
      </w:r>
    </w:p>
    <w:p w14:paraId="44AA00CF" w14:textId="77777777" w:rsidR="009D0907" w:rsidRDefault="009E4E15">
      <w:pPr>
        <w:spacing w:line="360" w:lineRule="auto"/>
        <w:rPr>
          <w:sz w:val="24"/>
          <w:szCs w:val="24"/>
        </w:rPr>
      </w:pPr>
      <w:r>
        <w:rPr>
          <w:sz w:val="24"/>
          <w:szCs w:val="24"/>
        </w:rPr>
        <w:t>[</w:t>
      </w:r>
      <w:proofErr w:type="gramStart"/>
      <w:r>
        <w:rPr>
          <w:sz w:val="24"/>
          <w:szCs w:val="24"/>
        </w:rPr>
        <w:t>36]Sheoli</w:t>
      </w:r>
      <w:proofErr w:type="gramEnd"/>
      <w:r>
        <w:rPr>
          <w:sz w:val="24"/>
          <w:szCs w:val="24"/>
        </w:rPr>
        <w:t xml:space="preserve"> Pargal and David Wheeler. Informal Regulation of Industrial Pollution in Developing Countries: Evidence from Indonesia[J]. Journal of Political Economy, 1996, 104(6</w:t>
      </w:r>
      <w:proofErr w:type="gramStart"/>
      <w:r>
        <w:rPr>
          <w:sz w:val="24"/>
          <w:szCs w:val="24"/>
        </w:rPr>
        <w:t>) :</w:t>
      </w:r>
      <w:proofErr w:type="gramEnd"/>
      <w:r>
        <w:rPr>
          <w:sz w:val="24"/>
          <w:szCs w:val="24"/>
        </w:rPr>
        <w:t xml:space="preserve"> 1314-1327.</w:t>
      </w:r>
    </w:p>
    <w:bookmarkEnd w:id="14"/>
    <w:p w14:paraId="48EDF0F2" w14:textId="77777777" w:rsidR="009D0907" w:rsidRDefault="009D0907">
      <w:pPr>
        <w:jc w:val="center"/>
        <w:rPr>
          <w:rFonts w:hAnsi="宋体"/>
          <w:kern w:val="0"/>
        </w:rPr>
        <w:sectPr w:rsidR="009D0907" w:rsidSect="00B34CF4">
          <w:headerReference w:type="default" r:id="rId18"/>
          <w:footerReference w:type="default" r:id="rId19"/>
          <w:footerReference w:type="first" r:id="rId20"/>
          <w:pgSz w:w="11906" w:h="16838"/>
          <w:pgMar w:top="1418" w:right="1701" w:bottom="1134" w:left="1701" w:header="851" w:footer="992" w:gutter="0"/>
          <w:pgNumType w:start="1"/>
          <w:cols w:space="720"/>
          <w:titlePg/>
          <w:docGrid w:type="lines" w:linePitch="312"/>
        </w:sectPr>
      </w:pPr>
    </w:p>
    <w:p w14:paraId="6B415565" w14:textId="77777777" w:rsidR="009D0907" w:rsidRDefault="009E4E15">
      <w:pPr>
        <w:jc w:val="center"/>
        <w:rPr>
          <w:rFonts w:hAnsi="宋体"/>
          <w:kern w:val="0"/>
        </w:rPr>
      </w:pPr>
      <w:r>
        <w:rPr>
          <w:rFonts w:hAnsi="宋体"/>
          <w:kern w:val="0"/>
        </w:rPr>
        <w:object w:dxaOrig="4120" w:dyaOrig="920" w14:anchorId="3D9B1341">
          <v:shape id="_x0000_i1026" type="#_x0000_t75" style="width:206pt;height:46pt" o:ole="" filled="t">
            <v:imagedata r:id="rId9" o:title=""/>
          </v:shape>
          <o:OLEObject Type="Embed" ProgID="Word.Picture.8" ShapeID="_x0000_i1026" DrawAspect="Content" ObjectID="_1716319708" r:id="rId21"/>
        </w:object>
      </w:r>
    </w:p>
    <w:p w14:paraId="4475E998" w14:textId="77777777" w:rsidR="009D0907" w:rsidRDefault="009D0907">
      <w:pPr>
        <w:jc w:val="center"/>
        <w:rPr>
          <w:rFonts w:eastAsia="华文行楷"/>
          <w:sz w:val="44"/>
        </w:rPr>
      </w:pPr>
    </w:p>
    <w:p w14:paraId="7A8F4741" w14:textId="77777777" w:rsidR="009D0907" w:rsidRDefault="009E4E15">
      <w:pPr>
        <w:tabs>
          <w:tab w:val="left" w:pos="0"/>
        </w:tabs>
        <w:jc w:val="center"/>
        <w:rPr>
          <w:rFonts w:ascii="华文中宋" w:eastAsia="华文中宋" w:hAnsi="华文中宋"/>
          <w:b/>
          <w:bCs/>
          <w:kern w:val="0"/>
          <w:sz w:val="44"/>
          <w:szCs w:val="44"/>
        </w:rPr>
      </w:pPr>
      <w:r>
        <w:rPr>
          <w:rFonts w:ascii="华文中宋" w:eastAsia="华文中宋" w:hAnsi="华文中宋" w:hint="eastAsia"/>
          <w:b/>
          <w:bCs/>
          <w:kern w:val="0"/>
          <w:sz w:val="44"/>
          <w:szCs w:val="44"/>
        </w:rPr>
        <w:t>本科生毕业设计（论文）任务书</w:t>
      </w:r>
    </w:p>
    <w:p w14:paraId="65AD7D0D" w14:textId="77777777" w:rsidR="009D0907" w:rsidRDefault="009D0907">
      <w:pPr>
        <w:rPr>
          <w:sz w:val="32"/>
        </w:rPr>
      </w:pPr>
    </w:p>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9"/>
        <w:gridCol w:w="6378"/>
      </w:tblGrid>
      <w:tr w:rsidR="009D0907" w14:paraId="4C76D3A1" w14:textId="77777777">
        <w:tc>
          <w:tcPr>
            <w:tcW w:w="1419" w:type="dxa"/>
            <w:tcBorders>
              <w:top w:val="nil"/>
              <w:left w:val="nil"/>
              <w:bottom w:val="nil"/>
              <w:right w:val="nil"/>
            </w:tcBorders>
            <w:shd w:val="clear" w:color="auto" w:fill="auto"/>
            <w:vAlign w:val="bottom"/>
          </w:tcPr>
          <w:p w14:paraId="4BA3400D" w14:textId="77777777" w:rsidR="009D0907" w:rsidRDefault="009E4E15">
            <w:pPr>
              <w:rPr>
                <w:rFonts w:ascii="等线" w:eastAsia="等线" w:hAnsi="等线"/>
                <w:sz w:val="32"/>
                <w:szCs w:val="22"/>
              </w:rPr>
            </w:pPr>
            <w:r>
              <w:rPr>
                <w:rFonts w:ascii="华文中宋" w:eastAsia="华文中宋" w:hAnsi="华文中宋" w:hint="eastAsia"/>
                <w:bCs/>
                <w:sz w:val="32"/>
                <w:szCs w:val="22"/>
              </w:rPr>
              <w:t>题</w:t>
            </w:r>
            <w:r>
              <w:rPr>
                <w:rFonts w:ascii="华文中宋" w:eastAsia="华文中宋" w:hAnsi="华文中宋"/>
                <w:bCs/>
                <w:sz w:val="32"/>
                <w:szCs w:val="22"/>
              </w:rPr>
              <w:t xml:space="preserve">   </w:t>
            </w:r>
            <w:r>
              <w:rPr>
                <w:rFonts w:ascii="华文中宋" w:eastAsia="华文中宋" w:hAnsi="华文中宋" w:hint="eastAsia"/>
                <w:bCs/>
                <w:sz w:val="32"/>
                <w:szCs w:val="22"/>
              </w:rPr>
              <w:t>目</w:t>
            </w:r>
          </w:p>
        </w:tc>
        <w:tc>
          <w:tcPr>
            <w:tcW w:w="6378" w:type="dxa"/>
            <w:tcBorders>
              <w:top w:val="nil"/>
              <w:left w:val="nil"/>
              <w:right w:val="nil"/>
            </w:tcBorders>
            <w:shd w:val="clear" w:color="auto" w:fill="auto"/>
            <w:vAlign w:val="bottom"/>
          </w:tcPr>
          <w:p w14:paraId="50DD14E1" w14:textId="77777777" w:rsidR="009D0907" w:rsidRDefault="009E4E15">
            <w:pPr>
              <w:jc w:val="center"/>
              <w:rPr>
                <w:rFonts w:ascii="仿宋" w:eastAsia="仿宋" w:hAnsi="仿宋"/>
                <w:b/>
                <w:sz w:val="32"/>
                <w:szCs w:val="22"/>
              </w:rPr>
            </w:pPr>
            <w:r>
              <w:rPr>
                <w:rFonts w:ascii="仿宋" w:eastAsia="仿宋" w:hAnsi="仿宋" w:hint="eastAsia"/>
                <w:b/>
                <w:sz w:val="32"/>
                <w:szCs w:val="22"/>
              </w:rPr>
              <w:t>环境保护税实行对工业企业技术创新的影响研究</w:t>
            </w:r>
          </w:p>
        </w:tc>
      </w:tr>
    </w:tbl>
    <w:p w14:paraId="05A1A3CE" w14:textId="77777777" w:rsidR="009D0907" w:rsidRDefault="009E4E15">
      <w:pPr>
        <w:spacing w:line="720" w:lineRule="auto"/>
        <w:jc w:val="center"/>
        <w:rPr>
          <w:rFonts w:ascii="华文中宋" w:eastAsia="华文中宋" w:hAnsi="华文中宋"/>
          <w:bCs/>
          <w:sz w:val="24"/>
        </w:rPr>
      </w:pPr>
      <w:r>
        <w:rPr>
          <w:rFonts w:ascii="华文中宋" w:eastAsia="华文中宋" w:hAnsi="华文中宋" w:hint="eastAsia"/>
          <w:bCs/>
          <w:sz w:val="24"/>
        </w:rPr>
        <w:t>（任务起止日期：202</w:t>
      </w:r>
      <w:r>
        <w:rPr>
          <w:rFonts w:ascii="华文中宋" w:eastAsia="华文中宋" w:hAnsi="华文中宋"/>
          <w:bCs/>
          <w:sz w:val="24"/>
        </w:rPr>
        <w:t>1</w:t>
      </w:r>
      <w:r>
        <w:rPr>
          <w:rFonts w:ascii="华文中宋" w:eastAsia="华文中宋" w:hAnsi="华文中宋" w:hint="eastAsia"/>
          <w:bCs/>
          <w:sz w:val="24"/>
        </w:rPr>
        <w:t>年11月2日～202</w:t>
      </w:r>
      <w:r>
        <w:rPr>
          <w:rFonts w:ascii="华文中宋" w:eastAsia="华文中宋" w:hAnsi="华文中宋"/>
          <w:bCs/>
          <w:sz w:val="24"/>
        </w:rPr>
        <w:t>2</w:t>
      </w:r>
      <w:r>
        <w:rPr>
          <w:rFonts w:ascii="华文中宋" w:eastAsia="华文中宋" w:hAnsi="华文中宋" w:hint="eastAsia"/>
          <w:bCs/>
          <w:sz w:val="24"/>
        </w:rPr>
        <w:t>年6月5日）</w:t>
      </w:r>
    </w:p>
    <w:p w14:paraId="2515C0EC" w14:textId="77777777" w:rsidR="009D0907" w:rsidRDefault="009D0907">
      <w:pPr>
        <w:spacing w:line="720" w:lineRule="auto"/>
        <w:jc w:val="center"/>
        <w:rPr>
          <w:rFonts w:ascii="华文中宋" w:eastAsia="华文中宋" w:hAnsi="华文中宋"/>
          <w:bCs/>
          <w:sz w:val="24"/>
        </w:rPr>
      </w:pPr>
    </w:p>
    <w:p w14:paraId="4E96E238" w14:textId="77777777" w:rsidR="009D0907" w:rsidRDefault="009D0907">
      <w:pPr>
        <w:spacing w:line="720" w:lineRule="auto"/>
        <w:jc w:val="center"/>
        <w:rPr>
          <w:rFonts w:ascii="华文中宋" w:eastAsia="华文中宋" w:hAnsi="华文中宋"/>
          <w:kern w:val="0"/>
          <w:sz w:val="32"/>
          <w:szCs w:val="32"/>
        </w:rPr>
      </w:pPr>
    </w:p>
    <w:tbl>
      <w:tblPr>
        <w:tblpPr w:leftFromText="181" w:rightFromText="181" w:vertAnchor="page" w:horzAnchor="margin" w:tblpXSpec="center" w:tblpY="8097"/>
        <w:tblOverlap w:val="never"/>
        <w:tblW w:w="0" w:type="auto"/>
        <w:tblLook w:val="04A0" w:firstRow="1" w:lastRow="0" w:firstColumn="1" w:lastColumn="0" w:noHBand="0" w:noVBand="1"/>
      </w:tblPr>
      <w:tblGrid>
        <w:gridCol w:w="1560"/>
        <w:gridCol w:w="3793"/>
      </w:tblGrid>
      <w:tr w:rsidR="009D0907" w14:paraId="16BE9FB0" w14:textId="77777777">
        <w:trPr>
          <w:trHeight w:hRule="exact" w:val="851"/>
        </w:trPr>
        <w:tc>
          <w:tcPr>
            <w:tcW w:w="1560" w:type="dxa"/>
            <w:shd w:val="clear" w:color="auto" w:fill="auto"/>
            <w:noWrap/>
            <w:vAlign w:val="bottom"/>
          </w:tcPr>
          <w:p w14:paraId="0D7158EF" w14:textId="77777777" w:rsidR="009D0907" w:rsidRDefault="009E4E15">
            <w:pPr>
              <w:pStyle w:val="3"/>
              <w:framePr w:hSpace="0" w:wrap="auto" w:vAnchor="margin" w:hAnchor="text" w:xAlign="left" w:yAlign="inline"/>
              <w:spacing w:before="312"/>
              <w:ind w:firstLineChars="10" w:firstLine="32"/>
              <w:suppressOverlap w:val="0"/>
            </w:pPr>
            <w:r>
              <w:rPr>
                <w:rFonts w:hint="eastAsia"/>
              </w:rPr>
              <w:t>院    系</w:t>
            </w:r>
          </w:p>
        </w:tc>
        <w:tc>
          <w:tcPr>
            <w:tcW w:w="3793" w:type="dxa"/>
            <w:tcBorders>
              <w:bottom w:val="single" w:sz="4" w:space="0" w:color="auto"/>
            </w:tcBorders>
            <w:shd w:val="clear" w:color="auto" w:fill="auto"/>
            <w:noWrap/>
            <w:vAlign w:val="bottom"/>
          </w:tcPr>
          <w:p w14:paraId="506D9374" w14:textId="77777777" w:rsidR="009D0907" w:rsidRDefault="009E4E15">
            <w:pPr>
              <w:jc w:val="center"/>
              <w:rPr>
                <w:rFonts w:ascii="仿宋" w:eastAsia="仿宋" w:hAnsi="仿宋"/>
                <w:b/>
                <w:sz w:val="32"/>
              </w:rPr>
            </w:pPr>
            <w:r>
              <w:rPr>
                <w:rFonts w:ascii="仿宋" w:eastAsia="仿宋" w:hAnsi="仿宋" w:hint="eastAsia"/>
                <w:b/>
                <w:sz w:val="32"/>
              </w:rPr>
              <w:t>管理学院</w:t>
            </w:r>
          </w:p>
        </w:tc>
      </w:tr>
      <w:tr w:rsidR="009D0907" w14:paraId="3EFDB995" w14:textId="77777777">
        <w:trPr>
          <w:trHeight w:hRule="exact" w:val="851"/>
        </w:trPr>
        <w:tc>
          <w:tcPr>
            <w:tcW w:w="1560" w:type="dxa"/>
            <w:shd w:val="clear" w:color="auto" w:fill="auto"/>
            <w:noWrap/>
            <w:vAlign w:val="bottom"/>
          </w:tcPr>
          <w:p w14:paraId="2A00CE8C" w14:textId="77777777" w:rsidR="009D0907" w:rsidRDefault="009E4E15">
            <w:pPr>
              <w:pStyle w:val="3"/>
              <w:framePr w:hSpace="0" w:wrap="auto" w:vAnchor="margin" w:hAnchor="text" w:xAlign="left" w:yAlign="inline"/>
              <w:spacing w:before="312"/>
              <w:ind w:firstLineChars="10" w:firstLine="32"/>
              <w:suppressOverlap w:val="0"/>
            </w:pPr>
            <w:r>
              <w:rPr>
                <w:rFonts w:hint="eastAsia"/>
              </w:rPr>
              <w:t>专业班级</w:t>
            </w:r>
          </w:p>
        </w:tc>
        <w:tc>
          <w:tcPr>
            <w:tcW w:w="3793" w:type="dxa"/>
            <w:tcBorders>
              <w:top w:val="single" w:sz="4" w:space="0" w:color="auto"/>
              <w:bottom w:val="single" w:sz="4" w:space="0" w:color="auto"/>
            </w:tcBorders>
            <w:shd w:val="clear" w:color="auto" w:fill="auto"/>
            <w:noWrap/>
            <w:vAlign w:val="bottom"/>
          </w:tcPr>
          <w:p w14:paraId="7C009FC1" w14:textId="77777777" w:rsidR="009D0907" w:rsidRDefault="009E4E15">
            <w:pPr>
              <w:jc w:val="center"/>
              <w:rPr>
                <w:rFonts w:ascii="仿宋" w:eastAsia="仿宋" w:hAnsi="仿宋"/>
                <w:b/>
                <w:sz w:val="32"/>
              </w:rPr>
            </w:pPr>
            <w:r>
              <w:rPr>
                <w:rFonts w:ascii="仿宋" w:eastAsia="仿宋" w:hAnsi="仿宋" w:hint="eastAsia"/>
                <w:b/>
                <w:sz w:val="32"/>
              </w:rPr>
              <w:t>财务管理201801班</w:t>
            </w:r>
          </w:p>
        </w:tc>
      </w:tr>
      <w:tr w:rsidR="009D0907" w14:paraId="51B2DBF6" w14:textId="77777777">
        <w:trPr>
          <w:trHeight w:hRule="exact" w:val="851"/>
        </w:trPr>
        <w:tc>
          <w:tcPr>
            <w:tcW w:w="1560" w:type="dxa"/>
            <w:shd w:val="clear" w:color="auto" w:fill="auto"/>
            <w:noWrap/>
            <w:vAlign w:val="bottom"/>
          </w:tcPr>
          <w:p w14:paraId="26C55662" w14:textId="77777777" w:rsidR="009D0907" w:rsidRDefault="009E4E15">
            <w:pPr>
              <w:pStyle w:val="3"/>
              <w:framePr w:hSpace="0" w:wrap="auto" w:vAnchor="margin" w:hAnchor="text" w:xAlign="left" w:yAlign="inline"/>
              <w:spacing w:before="312"/>
              <w:ind w:firstLineChars="10" w:firstLine="32"/>
              <w:suppressOverlap w:val="0"/>
            </w:pPr>
            <w:r>
              <w:rPr>
                <w:rFonts w:hint="eastAsia"/>
              </w:rPr>
              <w:t>姓    名</w:t>
            </w:r>
          </w:p>
        </w:tc>
        <w:tc>
          <w:tcPr>
            <w:tcW w:w="3793" w:type="dxa"/>
            <w:tcBorders>
              <w:top w:val="single" w:sz="4" w:space="0" w:color="auto"/>
              <w:bottom w:val="single" w:sz="4" w:space="0" w:color="auto"/>
            </w:tcBorders>
            <w:shd w:val="clear" w:color="auto" w:fill="auto"/>
            <w:noWrap/>
            <w:vAlign w:val="bottom"/>
          </w:tcPr>
          <w:p w14:paraId="7B8FAB7D" w14:textId="77777777" w:rsidR="009D0907" w:rsidRDefault="009E4E15">
            <w:pPr>
              <w:jc w:val="center"/>
              <w:rPr>
                <w:rFonts w:ascii="仿宋" w:eastAsia="仿宋" w:hAnsi="仿宋"/>
                <w:b/>
                <w:sz w:val="32"/>
              </w:rPr>
            </w:pPr>
            <w:proofErr w:type="gramStart"/>
            <w:r>
              <w:rPr>
                <w:rFonts w:ascii="仿宋" w:eastAsia="仿宋" w:hAnsi="仿宋" w:hint="eastAsia"/>
                <w:b/>
                <w:sz w:val="32"/>
              </w:rPr>
              <w:t>陈宇曦</w:t>
            </w:r>
            <w:proofErr w:type="gramEnd"/>
          </w:p>
        </w:tc>
      </w:tr>
      <w:tr w:rsidR="009D0907" w14:paraId="5E813635" w14:textId="77777777">
        <w:trPr>
          <w:trHeight w:hRule="exact" w:val="851"/>
        </w:trPr>
        <w:tc>
          <w:tcPr>
            <w:tcW w:w="1560" w:type="dxa"/>
            <w:shd w:val="clear" w:color="auto" w:fill="auto"/>
            <w:noWrap/>
            <w:vAlign w:val="bottom"/>
          </w:tcPr>
          <w:p w14:paraId="55AD4874" w14:textId="77777777" w:rsidR="009D0907" w:rsidRDefault="009E4E15">
            <w:pPr>
              <w:pStyle w:val="3"/>
              <w:framePr w:hSpace="0" w:wrap="auto" w:vAnchor="margin" w:hAnchor="text" w:xAlign="left" w:yAlign="inline"/>
              <w:spacing w:before="312"/>
              <w:ind w:firstLineChars="10" w:firstLine="32"/>
              <w:suppressOverlap w:val="0"/>
            </w:pPr>
            <w:r>
              <w:rPr>
                <w:rFonts w:hint="eastAsia"/>
              </w:rPr>
              <w:t>学    号</w:t>
            </w:r>
          </w:p>
        </w:tc>
        <w:tc>
          <w:tcPr>
            <w:tcW w:w="3793" w:type="dxa"/>
            <w:tcBorders>
              <w:top w:val="single" w:sz="4" w:space="0" w:color="auto"/>
              <w:bottom w:val="single" w:sz="4" w:space="0" w:color="auto"/>
            </w:tcBorders>
            <w:shd w:val="clear" w:color="auto" w:fill="auto"/>
            <w:noWrap/>
            <w:vAlign w:val="bottom"/>
          </w:tcPr>
          <w:p w14:paraId="73C16D0B" w14:textId="77777777" w:rsidR="009D0907" w:rsidRDefault="009E4E15">
            <w:pPr>
              <w:jc w:val="center"/>
              <w:rPr>
                <w:rFonts w:ascii="仿宋" w:eastAsia="仿宋" w:hAnsi="仿宋"/>
                <w:b/>
                <w:sz w:val="32"/>
              </w:rPr>
            </w:pPr>
            <w:r>
              <w:rPr>
                <w:rFonts w:ascii="仿宋" w:eastAsia="仿宋" w:hAnsi="仿宋" w:hint="eastAsia"/>
                <w:b/>
                <w:sz w:val="32"/>
              </w:rPr>
              <w:t>U201815797</w:t>
            </w:r>
          </w:p>
        </w:tc>
      </w:tr>
      <w:tr w:rsidR="009D0907" w14:paraId="059D2129" w14:textId="77777777">
        <w:trPr>
          <w:trHeight w:hRule="exact" w:val="851"/>
        </w:trPr>
        <w:tc>
          <w:tcPr>
            <w:tcW w:w="0" w:type="auto"/>
            <w:shd w:val="clear" w:color="auto" w:fill="auto"/>
            <w:noWrap/>
            <w:vAlign w:val="bottom"/>
          </w:tcPr>
          <w:p w14:paraId="1E0968CC" w14:textId="77777777" w:rsidR="009D0907" w:rsidRDefault="009E4E15">
            <w:pPr>
              <w:pStyle w:val="3"/>
              <w:framePr w:hSpace="0" w:wrap="auto" w:vAnchor="margin" w:hAnchor="text" w:xAlign="left" w:yAlign="inline"/>
              <w:spacing w:before="312"/>
              <w:ind w:firstLineChars="10" w:firstLine="32"/>
              <w:suppressOverlap w:val="0"/>
            </w:pPr>
            <w:r>
              <w:rPr>
                <w:rFonts w:hint="eastAsia"/>
              </w:rPr>
              <w:t>指导教师</w:t>
            </w:r>
          </w:p>
        </w:tc>
        <w:tc>
          <w:tcPr>
            <w:tcW w:w="3793" w:type="dxa"/>
            <w:tcBorders>
              <w:top w:val="single" w:sz="4" w:space="0" w:color="auto"/>
              <w:bottom w:val="single" w:sz="4" w:space="0" w:color="auto"/>
            </w:tcBorders>
            <w:shd w:val="clear" w:color="auto" w:fill="auto"/>
            <w:noWrap/>
            <w:vAlign w:val="bottom"/>
          </w:tcPr>
          <w:p w14:paraId="6A060FE8" w14:textId="77777777" w:rsidR="009D0907" w:rsidRDefault="009E4E15">
            <w:pPr>
              <w:jc w:val="center"/>
              <w:rPr>
                <w:rFonts w:ascii="仿宋" w:eastAsia="仿宋" w:hAnsi="仿宋"/>
                <w:b/>
                <w:sz w:val="32"/>
              </w:rPr>
            </w:pPr>
            <w:r>
              <w:rPr>
                <w:rFonts w:ascii="仿宋" w:eastAsia="仿宋" w:hAnsi="仿宋" w:hint="eastAsia"/>
                <w:b/>
                <w:sz w:val="32"/>
              </w:rPr>
              <w:t>薛明</w:t>
            </w:r>
            <w:proofErr w:type="gramStart"/>
            <w:r>
              <w:rPr>
                <w:rFonts w:ascii="仿宋" w:eastAsia="仿宋" w:hAnsi="仿宋" w:hint="eastAsia"/>
                <w:b/>
                <w:sz w:val="32"/>
              </w:rPr>
              <w:t>皋</w:t>
            </w:r>
            <w:proofErr w:type="gramEnd"/>
          </w:p>
        </w:tc>
      </w:tr>
    </w:tbl>
    <w:p w14:paraId="780DC841" w14:textId="77777777" w:rsidR="009D0907" w:rsidRDefault="009D0907">
      <w:pPr>
        <w:spacing w:line="720" w:lineRule="auto"/>
        <w:jc w:val="center"/>
        <w:rPr>
          <w:rFonts w:ascii="华文中宋" w:eastAsia="华文中宋" w:hAnsi="华文中宋"/>
          <w:kern w:val="0"/>
          <w:sz w:val="32"/>
          <w:szCs w:val="32"/>
        </w:rPr>
      </w:pPr>
    </w:p>
    <w:p w14:paraId="43C865D1" w14:textId="77777777" w:rsidR="009D0907" w:rsidRDefault="009D0907">
      <w:pPr>
        <w:spacing w:line="720" w:lineRule="auto"/>
        <w:jc w:val="center"/>
        <w:rPr>
          <w:rFonts w:ascii="华文中宋" w:eastAsia="华文中宋" w:hAnsi="华文中宋"/>
          <w:kern w:val="0"/>
          <w:sz w:val="32"/>
          <w:szCs w:val="32"/>
        </w:rPr>
      </w:pPr>
    </w:p>
    <w:p w14:paraId="79F6D4AB" w14:textId="77777777" w:rsidR="009D0907" w:rsidRDefault="009D0907">
      <w:pPr>
        <w:spacing w:line="720" w:lineRule="auto"/>
        <w:jc w:val="center"/>
        <w:rPr>
          <w:rFonts w:ascii="华文中宋" w:eastAsia="华文中宋" w:hAnsi="华文中宋"/>
          <w:kern w:val="0"/>
          <w:sz w:val="32"/>
          <w:szCs w:val="32"/>
        </w:rPr>
      </w:pPr>
    </w:p>
    <w:p w14:paraId="0D49AAD8" w14:textId="77777777" w:rsidR="009D0907" w:rsidRDefault="009D0907">
      <w:pPr>
        <w:spacing w:line="720" w:lineRule="auto"/>
        <w:jc w:val="center"/>
        <w:rPr>
          <w:rFonts w:ascii="华文中宋" w:eastAsia="华文中宋" w:hAnsi="华文中宋"/>
          <w:kern w:val="0"/>
          <w:sz w:val="32"/>
          <w:szCs w:val="32"/>
        </w:rPr>
      </w:pPr>
    </w:p>
    <w:p w14:paraId="5E2BEAB9" w14:textId="77777777" w:rsidR="009D0907" w:rsidRDefault="009D0907">
      <w:pPr>
        <w:spacing w:line="720" w:lineRule="auto"/>
        <w:jc w:val="center"/>
        <w:rPr>
          <w:rFonts w:ascii="华文中宋" w:eastAsia="华文中宋" w:hAnsi="华文中宋"/>
          <w:kern w:val="0"/>
          <w:sz w:val="32"/>
          <w:szCs w:val="32"/>
        </w:rPr>
      </w:pPr>
    </w:p>
    <w:p w14:paraId="55D89545" w14:textId="77777777" w:rsidR="009D0907" w:rsidRDefault="009E4E15">
      <w:pPr>
        <w:spacing w:line="600" w:lineRule="exact"/>
        <w:jc w:val="center"/>
        <w:rPr>
          <w:rFonts w:eastAsia="仿宋_GB2312"/>
          <w:bCs/>
          <w:sz w:val="30"/>
          <w:szCs w:val="30"/>
        </w:rPr>
      </w:pPr>
      <w:r>
        <w:rPr>
          <w:rFonts w:ascii="华文中宋" w:eastAsia="华文中宋" w:hAnsi="华文中宋" w:hint="eastAsia"/>
          <w:bCs/>
          <w:spacing w:val="-20"/>
          <w:sz w:val="30"/>
          <w:szCs w:val="30"/>
        </w:rPr>
        <w:t>教研室（系、所）负责人</w:t>
      </w:r>
      <w:r>
        <w:rPr>
          <w:rFonts w:ascii="华文中宋" w:eastAsia="华文中宋" w:hAnsi="华文中宋"/>
          <w:bCs/>
          <w:spacing w:val="-20"/>
          <w:sz w:val="30"/>
          <w:szCs w:val="30"/>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Pr>
          <w:rFonts w:ascii="华文中宋" w:eastAsia="华文中宋" w:hAnsi="华文中宋"/>
          <w:bCs/>
          <w:spacing w:val="-20"/>
          <w:sz w:val="30"/>
          <w:szCs w:val="30"/>
        </w:rPr>
        <w:t>2021</w:t>
      </w:r>
      <w:r>
        <w:rPr>
          <w:rFonts w:ascii="华文中宋" w:eastAsia="华文中宋" w:hAnsi="华文中宋" w:hint="eastAsia"/>
          <w:bCs/>
          <w:spacing w:val="-20"/>
          <w:sz w:val="30"/>
          <w:szCs w:val="30"/>
        </w:rPr>
        <w:t>年1</w:t>
      </w:r>
      <w:r>
        <w:rPr>
          <w:rFonts w:ascii="华文中宋" w:eastAsia="华文中宋" w:hAnsi="华文中宋"/>
          <w:bCs/>
          <w:spacing w:val="-20"/>
          <w:sz w:val="30"/>
          <w:szCs w:val="30"/>
        </w:rPr>
        <w:t>0</w:t>
      </w:r>
      <w:r>
        <w:rPr>
          <w:rFonts w:ascii="华文中宋" w:eastAsia="华文中宋" w:hAnsi="华文中宋" w:hint="eastAsia"/>
          <w:bCs/>
          <w:spacing w:val="-20"/>
          <w:sz w:val="30"/>
          <w:szCs w:val="30"/>
        </w:rPr>
        <w:t>月</w:t>
      </w:r>
      <w:r>
        <w:rPr>
          <w:rFonts w:ascii="华文中宋" w:eastAsia="华文中宋" w:hAnsi="华文中宋"/>
          <w:bCs/>
          <w:spacing w:val="-20"/>
          <w:sz w:val="30"/>
          <w:szCs w:val="30"/>
        </w:rPr>
        <w:t>28</w:t>
      </w:r>
      <w:r>
        <w:rPr>
          <w:rFonts w:ascii="华文中宋" w:eastAsia="华文中宋" w:hAnsi="华文中宋" w:hint="eastAsia"/>
          <w:bCs/>
          <w:spacing w:val="-20"/>
          <w:sz w:val="30"/>
          <w:szCs w:val="30"/>
        </w:rPr>
        <w:t>日审查</w:t>
      </w:r>
    </w:p>
    <w:p w14:paraId="70E35EA4" w14:textId="77777777" w:rsidR="009D0907" w:rsidRDefault="009E4E15">
      <w:pPr>
        <w:spacing w:line="600" w:lineRule="exact"/>
        <w:jc w:val="center"/>
        <w:rPr>
          <w:rFonts w:ascii="华文中宋" w:eastAsia="华文中宋" w:hAnsi="华文中宋"/>
          <w:bCs/>
          <w:spacing w:val="-20"/>
          <w:sz w:val="30"/>
          <w:szCs w:val="30"/>
        </w:rPr>
      </w:pPr>
      <w:r>
        <w:rPr>
          <w:rFonts w:ascii="华文中宋" w:eastAsia="华文中宋" w:hAnsi="华文中宋" w:hint="eastAsia"/>
          <w:bCs/>
          <w:spacing w:val="-20"/>
          <w:sz w:val="30"/>
          <w:szCs w:val="30"/>
        </w:rPr>
        <w:t>院（系）负责人</w:t>
      </w:r>
      <w:r>
        <w:rPr>
          <w:rFonts w:ascii="华文中宋" w:eastAsia="华文中宋" w:hAnsi="华文中宋"/>
          <w:bCs/>
          <w:spacing w:val="-20"/>
          <w:sz w:val="30"/>
          <w:szCs w:val="30"/>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Pr>
          <w:rFonts w:ascii="华文中宋" w:eastAsia="华文中宋" w:hAnsi="华文中宋"/>
          <w:bCs/>
          <w:spacing w:val="-20"/>
          <w:sz w:val="30"/>
          <w:szCs w:val="30"/>
        </w:rPr>
        <w:t>2020</w:t>
      </w:r>
      <w:r>
        <w:rPr>
          <w:rFonts w:ascii="华文中宋" w:eastAsia="华文中宋" w:hAnsi="华文中宋" w:hint="eastAsia"/>
          <w:bCs/>
          <w:spacing w:val="-20"/>
          <w:sz w:val="30"/>
          <w:szCs w:val="30"/>
        </w:rPr>
        <w:t>年</w:t>
      </w:r>
      <w:r>
        <w:rPr>
          <w:rFonts w:ascii="华文中宋" w:eastAsia="华文中宋" w:hAnsi="华文中宋"/>
          <w:bCs/>
          <w:spacing w:val="-20"/>
          <w:sz w:val="30"/>
          <w:szCs w:val="30"/>
        </w:rPr>
        <w:t>11</w:t>
      </w:r>
      <w:r>
        <w:rPr>
          <w:rFonts w:ascii="华文中宋" w:eastAsia="华文中宋" w:hAnsi="华文中宋" w:hint="eastAsia"/>
          <w:bCs/>
          <w:spacing w:val="-20"/>
          <w:sz w:val="30"/>
          <w:szCs w:val="30"/>
        </w:rPr>
        <w:t>月</w:t>
      </w:r>
      <w:r>
        <w:rPr>
          <w:rFonts w:ascii="华文中宋" w:eastAsia="华文中宋" w:hAnsi="华文中宋"/>
          <w:bCs/>
          <w:spacing w:val="-20"/>
          <w:sz w:val="30"/>
          <w:szCs w:val="30"/>
        </w:rPr>
        <w:t>2</w:t>
      </w:r>
      <w:r>
        <w:rPr>
          <w:rFonts w:ascii="华文中宋" w:eastAsia="华文中宋" w:hAnsi="华文中宋" w:hint="eastAsia"/>
          <w:bCs/>
          <w:spacing w:val="-20"/>
          <w:sz w:val="30"/>
          <w:szCs w:val="30"/>
        </w:rPr>
        <w:t>日批准</w:t>
      </w:r>
    </w:p>
    <w:tbl>
      <w:tblPr>
        <w:tblW w:w="921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213"/>
      </w:tblGrid>
      <w:tr w:rsidR="009D0907" w14:paraId="3580579A" w14:textId="77777777">
        <w:trPr>
          <w:trHeight w:hRule="exact" w:val="2562"/>
          <w:jc w:val="center"/>
        </w:trPr>
        <w:tc>
          <w:tcPr>
            <w:tcW w:w="9213" w:type="dxa"/>
          </w:tcPr>
          <w:p w14:paraId="5DB2ACF7" w14:textId="77777777" w:rsidR="009D0907" w:rsidRDefault="009E4E15">
            <w:pPr>
              <w:jc w:val="left"/>
              <w:rPr>
                <w:rFonts w:ascii="华文中宋" w:eastAsia="华文中宋"/>
                <w:bCs/>
                <w:sz w:val="28"/>
              </w:rPr>
            </w:pPr>
            <w:r>
              <w:rPr>
                <w:rFonts w:ascii="华文中宋" w:eastAsia="华文中宋" w:hint="eastAsia"/>
                <w:bCs/>
                <w:sz w:val="28"/>
              </w:rPr>
              <w:lastRenderedPageBreak/>
              <w:t>课题内容：</w:t>
            </w:r>
          </w:p>
          <w:p w14:paraId="2AA27572" w14:textId="77777777" w:rsidR="009D0907" w:rsidRDefault="009E4E15">
            <w:pPr>
              <w:jc w:val="left"/>
              <w:rPr>
                <w:rFonts w:ascii="华文中宋" w:eastAsia="华文中宋" w:hAnsi="华文中宋"/>
                <w:bCs/>
                <w:spacing w:val="-20"/>
                <w:szCs w:val="21"/>
              </w:rPr>
            </w:pPr>
            <w:r>
              <w:rPr>
                <w:rFonts w:eastAsia="楷体" w:hint="eastAsia"/>
                <w:kern w:val="0"/>
                <w:szCs w:val="21"/>
              </w:rPr>
              <w:t>毕业设计将采用二重差分法识别征收环境保护税对工业企业的研发支出的影响，从而判别企业是否受到环境保护税的激励而进行创新并进一步借此判断环境保护税作为一种环境规制政策是否成功。研发支出及其他可能成为控制变量的企业财务数据计划从</w:t>
            </w:r>
            <w:r>
              <w:rPr>
                <w:rFonts w:eastAsia="楷体" w:hint="eastAsia"/>
                <w:kern w:val="0"/>
                <w:szCs w:val="21"/>
              </w:rPr>
              <w:t>csamr</w:t>
            </w:r>
            <w:r>
              <w:rPr>
                <w:rFonts w:eastAsia="楷体" w:hint="eastAsia"/>
                <w:kern w:val="0"/>
                <w:szCs w:val="21"/>
              </w:rPr>
              <w:t>等数据库中收集。最终，毕业设计将形成一篇论文。</w:t>
            </w:r>
          </w:p>
        </w:tc>
      </w:tr>
      <w:tr w:rsidR="009D0907" w14:paraId="0DE2222A" w14:textId="77777777">
        <w:trPr>
          <w:trHeight w:hRule="exact" w:val="3190"/>
          <w:jc w:val="center"/>
        </w:trPr>
        <w:tc>
          <w:tcPr>
            <w:tcW w:w="9213" w:type="dxa"/>
          </w:tcPr>
          <w:p w14:paraId="17AD89D6" w14:textId="77777777" w:rsidR="009D0907" w:rsidRDefault="009E4E15">
            <w:pPr>
              <w:jc w:val="left"/>
              <w:rPr>
                <w:rFonts w:ascii="华文中宋" w:eastAsia="华文中宋" w:hAnsi="华文中宋"/>
                <w:bCs/>
                <w:spacing w:val="-20"/>
                <w:szCs w:val="21"/>
              </w:rPr>
            </w:pPr>
            <w:r>
              <w:rPr>
                <w:rFonts w:ascii="华文中宋" w:eastAsia="华文中宋" w:hint="eastAsia"/>
                <w:bCs/>
                <w:sz w:val="28"/>
              </w:rPr>
              <w:t>课题任务要求：</w:t>
            </w:r>
          </w:p>
          <w:p w14:paraId="778D96E1" w14:textId="77777777" w:rsidR="009D0907" w:rsidRDefault="009E4E15">
            <w:pPr>
              <w:widowControl/>
              <w:jc w:val="left"/>
              <w:rPr>
                <w:rFonts w:eastAsia="楷体"/>
                <w:kern w:val="0"/>
                <w:szCs w:val="21"/>
              </w:rPr>
            </w:pPr>
            <w:r>
              <w:rPr>
                <w:rFonts w:eastAsia="楷体" w:hint="eastAsia"/>
                <w:kern w:val="0"/>
                <w:szCs w:val="21"/>
              </w:rPr>
              <w:t>此次毕业设计将采用二重差分法识别征收环境保护税对工业企业的研发支出的影响，从而判别企业是否受到环境保护税的激励而进行创新并进一步借此判断环境保护税作为一种环境规制政策是否成功。研发支出及其他可能成为控制变量的企业财务数据计划从</w:t>
            </w:r>
            <w:r>
              <w:rPr>
                <w:rFonts w:eastAsia="楷体" w:hint="eastAsia"/>
                <w:kern w:val="0"/>
                <w:szCs w:val="21"/>
              </w:rPr>
              <w:t>csamr</w:t>
            </w:r>
            <w:r>
              <w:rPr>
                <w:rFonts w:eastAsia="楷体" w:hint="eastAsia"/>
                <w:kern w:val="0"/>
                <w:szCs w:val="21"/>
              </w:rPr>
              <w:t>等数据库中收集。最终，毕业设计将形成一篇论文作为成果。</w:t>
            </w:r>
          </w:p>
        </w:tc>
      </w:tr>
      <w:tr w:rsidR="009D0907" w14:paraId="2E39A0CD" w14:textId="77777777">
        <w:trPr>
          <w:trHeight w:hRule="exact" w:val="5180"/>
          <w:jc w:val="center"/>
        </w:trPr>
        <w:tc>
          <w:tcPr>
            <w:tcW w:w="9213" w:type="dxa"/>
          </w:tcPr>
          <w:p w14:paraId="37455271" w14:textId="77777777" w:rsidR="009D0907" w:rsidRDefault="009E4E15">
            <w:pPr>
              <w:jc w:val="left"/>
              <w:rPr>
                <w:rFonts w:ascii="华文中宋" w:eastAsia="华文中宋"/>
                <w:bCs/>
                <w:sz w:val="28"/>
              </w:rPr>
            </w:pPr>
            <w:r>
              <w:rPr>
                <w:rFonts w:ascii="华文中宋" w:eastAsia="华文中宋" w:hint="eastAsia"/>
                <w:bCs/>
                <w:sz w:val="28"/>
              </w:rPr>
              <w:t>主要参考文献（</w:t>
            </w:r>
            <w:r>
              <w:rPr>
                <w:rFonts w:ascii="华文行楷" w:eastAsia="华文行楷" w:hint="eastAsia"/>
                <w:sz w:val="28"/>
              </w:rPr>
              <w:t>由指导教师选定</w:t>
            </w:r>
            <w:r>
              <w:rPr>
                <w:rFonts w:ascii="华文中宋" w:eastAsia="华文中宋" w:hint="eastAsia"/>
                <w:bCs/>
                <w:sz w:val="28"/>
              </w:rPr>
              <w:t>）</w:t>
            </w:r>
          </w:p>
          <w:p w14:paraId="797880D4" w14:textId="77777777" w:rsidR="009D0907" w:rsidRDefault="009E4E15">
            <w:pPr>
              <w:widowControl/>
              <w:jc w:val="left"/>
              <w:rPr>
                <w:rFonts w:eastAsia="楷体"/>
                <w:kern w:val="0"/>
                <w:szCs w:val="21"/>
              </w:rPr>
            </w:pPr>
            <w:r>
              <w:rPr>
                <w:rFonts w:eastAsia="楷体" w:hint="eastAsia"/>
                <w:kern w:val="0"/>
                <w:szCs w:val="21"/>
              </w:rPr>
              <w:t>[</w:t>
            </w:r>
            <w:proofErr w:type="gramStart"/>
            <w:r>
              <w:rPr>
                <w:rFonts w:eastAsia="楷体" w:hint="eastAsia"/>
                <w:kern w:val="0"/>
                <w:szCs w:val="21"/>
              </w:rPr>
              <w:t>1]Michael</w:t>
            </w:r>
            <w:proofErr w:type="gramEnd"/>
            <w:r>
              <w:rPr>
                <w:rFonts w:eastAsia="楷体" w:hint="eastAsia"/>
                <w:kern w:val="0"/>
                <w:szCs w:val="21"/>
              </w:rPr>
              <w:t xml:space="preserve"> E. Porter,  Claas van der Linde. Toward a New Conception of the Environment-Competitiveness Relationship[J]. The Journal of Economic Perspectives, 1995, 9(4):97-118. [</w:t>
            </w:r>
            <w:r>
              <w:rPr>
                <w:rFonts w:eastAsia="楷体"/>
                <w:kern w:val="0"/>
                <w:szCs w:val="21"/>
              </w:rPr>
              <w:t>2</w:t>
            </w:r>
            <w:r>
              <w:rPr>
                <w:rFonts w:eastAsia="楷体" w:hint="eastAsia"/>
                <w:kern w:val="0"/>
                <w:szCs w:val="21"/>
              </w:rPr>
              <w:t>]</w:t>
            </w:r>
            <w:r>
              <w:rPr>
                <w:rFonts w:eastAsia="楷体" w:hint="eastAsia"/>
                <w:kern w:val="0"/>
                <w:szCs w:val="21"/>
              </w:rPr>
              <w:t>齐绍洲</w:t>
            </w:r>
            <w:r>
              <w:rPr>
                <w:rFonts w:eastAsia="楷体" w:hint="eastAsia"/>
                <w:kern w:val="0"/>
                <w:szCs w:val="21"/>
              </w:rPr>
              <w:t>,</w:t>
            </w:r>
            <w:r>
              <w:rPr>
                <w:rFonts w:eastAsia="楷体" w:hint="eastAsia"/>
                <w:kern w:val="0"/>
                <w:szCs w:val="21"/>
              </w:rPr>
              <w:t>林</w:t>
            </w:r>
            <w:proofErr w:type="gramStart"/>
            <w:r>
              <w:rPr>
                <w:rFonts w:eastAsia="楷体" w:hint="eastAsia"/>
                <w:kern w:val="0"/>
                <w:szCs w:val="21"/>
              </w:rPr>
              <w:t>屾</w:t>
            </w:r>
            <w:proofErr w:type="gramEnd"/>
            <w:r>
              <w:rPr>
                <w:rFonts w:eastAsia="楷体" w:hint="eastAsia"/>
                <w:kern w:val="0"/>
                <w:szCs w:val="21"/>
              </w:rPr>
              <w:t>,</w:t>
            </w:r>
            <w:r>
              <w:rPr>
                <w:rFonts w:eastAsia="楷体" w:hint="eastAsia"/>
                <w:kern w:val="0"/>
                <w:szCs w:val="21"/>
              </w:rPr>
              <w:t>崔静波</w:t>
            </w:r>
            <w:r>
              <w:rPr>
                <w:rFonts w:eastAsia="楷体" w:hint="eastAsia"/>
                <w:kern w:val="0"/>
                <w:szCs w:val="21"/>
              </w:rPr>
              <w:t>.</w:t>
            </w:r>
            <w:r>
              <w:rPr>
                <w:rFonts w:eastAsia="楷体" w:hint="eastAsia"/>
                <w:kern w:val="0"/>
                <w:szCs w:val="21"/>
              </w:rPr>
              <w:t>环境权益交易市场能否诱发绿色创新</w:t>
            </w:r>
            <w:r>
              <w:rPr>
                <w:rFonts w:eastAsia="楷体" w:hint="eastAsia"/>
                <w:kern w:val="0"/>
                <w:szCs w:val="21"/>
              </w:rPr>
              <w:t>?</w:t>
            </w:r>
            <w:r>
              <w:rPr>
                <w:rFonts w:eastAsia="楷体" w:hint="eastAsia"/>
                <w:kern w:val="0"/>
                <w:szCs w:val="21"/>
              </w:rPr>
              <w:t>——基于我国上市公司绿色专利数据的证据</w:t>
            </w:r>
            <w:r>
              <w:rPr>
                <w:rFonts w:eastAsia="楷体" w:hint="eastAsia"/>
                <w:kern w:val="0"/>
                <w:szCs w:val="21"/>
              </w:rPr>
              <w:t>[J].</w:t>
            </w:r>
            <w:r>
              <w:rPr>
                <w:rFonts w:eastAsia="楷体" w:hint="eastAsia"/>
                <w:kern w:val="0"/>
                <w:szCs w:val="21"/>
              </w:rPr>
              <w:t>经济研究</w:t>
            </w:r>
            <w:r>
              <w:rPr>
                <w:rFonts w:eastAsia="楷体" w:hint="eastAsia"/>
                <w:kern w:val="0"/>
                <w:szCs w:val="21"/>
              </w:rPr>
              <w:t xml:space="preserve">,2018,53(12):129-143. </w:t>
            </w:r>
          </w:p>
          <w:p w14:paraId="1EF345AB" w14:textId="77777777" w:rsidR="009D0907" w:rsidRDefault="009E4E15">
            <w:pPr>
              <w:widowControl/>
              <w:jc w:val="left"/>
              <w:rPr>
                <w:rFonts w:eastAsia="楷体"/>
                <w:kern w:val="0"/>
                <w:szCs w:val="21"/>
              </w:rPr>
            </w:pPr>
            <w:r>
              <w:rPr>
                <w:rFonts w:eastAsia="楷体" w:hint="eastAsia"/>
                <w:kern w:val="0"/>
                <w:szCs w:val="21"/>
              </w:rPr>
              <w:t>[</w:t>
            </w:r>
            <w:r>
              <w:rPr>
                <w:rFonts w:eastAsia="楷体"/>
                <w:kern w:val="0"/>
                <w:szCs w:val="21"/>
              </w:rPr>
              <w:t>3</w:t>
            </w:r>
            <w:r>
              <w:rPr>
                <w:rFonts w:eastAsia="楷体" w:hint="eastAsia"/>
                <w:kern w:val="0"/>
                <w:szCs w:val="21"/>
              </w:rPr>
              <w:t>]</w:t>
            </w:r>
            <w:r>
              <w:rPr>
                <w:rFonts w:eastAsia="楷体" w:hint="eastAsia"/>
                <w:kern w:val="0"/>
                <w:szCs w:val="21"/>
              </w:rPr>
              <w:t>李青原</w:t>
            </w:r>
            <w:r>
              <w:rPr>
                <w:rFonts w:eastAsia="楷体" w:hint="eastAsia"/>
                <w:kern w:val="0"/>
                <w:szCs w:val="21"/>
              </w:rPr>
              <w:t>,</w:t>
            </w:r>
            <w:proofErr w:type="gramStart"/>
            <w:r>
              <w:rPr>
                <w:rFonts w:eastAsia="楷体" w:hint="eastAsia"/>
                <w:kern w:val="0"/>
                <w:szCs w:val="21"/>
              </w:rPr>
              <w:t>肖泽华</w:t>
            </w:r>
            <w:proofErr w:type="gramEnd"/>
            <w:r>
              <w:rPr>
                <w:rFonts w:eastAsia="楷体" w:hint="eastAsia"/>
                <w:kern w:val="0"/>
                <w:szCs w:val="21"/>
              </w:rPr>
              <w:t>.</w:t>
            </w:r>
            <w:r>
              <w:rPr>
                <w:rFonts w:eastAsia="楷体" w:hint="eastAsia"/>
                <w:kern w:val="0"/>
                <w:szCs w:val="21"/>
              </w:rPr>
              <w:t>异质性环境规制工具与企业绿色创新激励——来自上市企业绿色专利的证据</w:t>
            </w:r>
            <w:r>
              <w:rPr>
                <w:rFonts w:eastAsia="楷体" w:hint="eastAsia"/>
                <w:kern w:val="0"/>
                <w:szCs w:val="21"/>
              </w:rPr>
              <w:t>[J].</w:t>
            </w:r>
            <w:r>
              <w:rPr>
                <w:rFonts w:eastAsia="楷体" w:hint="eastAsia"/>
                <w:kern w:val="0"/>
                <w:szCs w:val="21"/>
              </w:rPr>
              <w:t>经济研究</w:t>
            </w:r>
            <w:r>
              <w:rPr>
                <w:rFonts w:eastAsia="楷体" w:hint="eastAsia"/>
                <w:kern w:val="0"/>
                <w:szCs w:val="21"/>
              </w:rPr>
              <w:t xml:space="preserve">,2020,55(09):192-208. </w:t>
            </w:r>
          </w:p>
          <w:p w14:paraId="75C48650" w14:textId="77777777" w:rsidR="009D0907" w:rsidRDefault="009E4E15">
            <w:pPr>
              <w:widowControl/>
              <w:jc w:val="left"/>
              <w:rPr>
                <w:rFonts w:eastAsia="楷体"/>
                <w:kern w:val="0"/>
                <w:szCs w:val="21"/>
              </w:rPr>
            </w:pPr>
            <w:r>
              <w:rPr>
                <w:rFonts w:eastAsia="楷体" w:hint="eastAsia"/>
                <w:kern w:val="0"/>
                <w:szCs w:val="21"/>
              </w:rPr>
              <w:t>[</w:t>
            </w:r>
            <w:r>
              <w:rPr>
                <w:rFonts w:eastAsia="楷体"/>
                <w:kern w:val="0"/>
                <w:szCs w:val="21"/>
              </w:rPr>
              <w:t>4</w:t>
            </w:r>
            <w:r>
              <w:rPr>
                <w:rFonts w:eastAsia="楷体" w:hint="eastAsia"/>
                <w:kern w:val="0"/>
                <w:szCs w:val="21"/>
              </w:rPr>
              <w:t>]</w:t>
            </w:r>
            <w:r>
              <w:rPr>
                <w:rFonts w:eastAsia="楷体" w:hint="eastAsia"/>
                <w:kern w:val="0"/>
                <w:szCs w:val="21"/>
              </w:rPr>
              <w:t>涂正革</w:t>
            </w:r>
            <w:r>
              <w:rPr>
                <w:rFonts w:eastAsia="楷体" w:hint="eastAsia"/>
                <w:kern w:val="0"/>
                <w:szCs w:val="21"/>
              </w:rPr>
              <w:t>,</w:t>
            </w:r>
            <w:proofErr w:type="gramStart"/>
            <w:r>
              <w:rPr>
                <w:rFonts w:eastAsia="楷体" w:hint="eastAsia"/>
                <w:kern w:val="0"/>
                <w:szCs w:val="21"/>
              </w:rPr>
              <w:t>谌</w:t>
            </w:r>
            <w:proofErr w:type="gramEnd"/>
            <w:r>
              <w:rPr>
                <w:rFonts w:eastAsia="楷体" w:hint="eastAsia"/>
                <w:kern w:val="0"/>
                <w:szCs w:val="21"/>
              </w:rPr>
              <w:t>仁俊</w:t>
            </w:r>
            <w:r>
              <w:rPr>
                <w:rFonts w:eastAsia="楷体" w:hint="eastAsia"/>
                <w:kern w:val="0"/>
                <w:szCs w:val="21"/>
              </w:rPr>
              <w:t>.</w:t>
            </w:r>
            <w:r>
              <w:rPr>
                <w:rFonts w:eastAsia="楷体" w:hint="eastAsia"/>
                <w:kern w:val="0"/>
                <w:szCs w:val="21"/>
              </w:rPr>
              <w:t>排污权交易机制在中国能否实现波特效应</w:t>
            </w:r>
            <w:r>
              <w:rPr>
                <w:rFonts w:eastAsia="楷体" w:hint="eastAsia"/>
                <w:kern w:val="0"/>
                <w:szCs w:val="21"/>
              </w:rPr>
              <w:t>?[J].</w:t>
            </w:r>
            <w:r>
              <w:rPr>
                <w:rFonts w:eastAsia="楷体" w:hint="eastAsia"/>
                <w:kern w:val="0"/>
                <w:szCs w:val="21"/>
              </w:rPr>
              <w:t>经济研究</w:t>
            </w:r>
            <w:r>
              <w:rPr>
                <w:rFonts w:eastAsia="楷体" w:hint="eastAsia"/>
                <w:kern w:val="0"/>
                <w:szCs w:val="21"/>
              </w:rPr>
              <w:t>,2015,50(07):160-173. [8]</w:t>
            </w:r>
            <w:r>
              <w:rPr>
                <w:rFonts w:eastAsia="楷体" w:hint="eastAsia"/>
                <w:kern w:val="0"/>
                <w:szCs w:val="21"/>
              </w:rPr>
              <w:t>沈洪涛</w:t>
            </w:r>
            <w:r>
              <w:rPr>
                <w:rFonts w:eastAsia="楷体" w:hint="eastAsia"/>
                <w:kern w:val="0"/>
                <w:szCs w:val="21"/>
              </w:rPr>
              <w:t>,</w:t>
            </w:r>
            <w:r>
              <w:rPr>
                <w:rFonts w:eastAsia="楷体" w:hint="eastAsia"/>
                <w:kern w:val="0"/>
                <w:szCs w:val="21"/>
              </w:rPr>
              <w:t>黄楠</w:t>
            </w:r>
            <w:r>
              <w:rPr>
                <w:rFonts w:eastAsia="楷体" w:hint="eastAsia"/>
                <w:kern w:val="0"/>
                <w:szCs w:val="21"/>
              </w:rPr>
              <w:t>,</w:t>
            </w:r>
            <w:r>
              <w:rPr>
                <w:rFonts w:eastAsia="楷体" w:hint="eastAsia"/>
                <w:kern w:val="0"/>
                <w:szCs w:val="21"/>
              </w:rPr>
              <w:t>刘浪</w:t>
            </w:r>
            <w:r>
              <w:rPr>
                <w:rFonts w:eastAsia="楷体" w:hint="eastAsia"/>
                <w:kern w:val="0"/>
                <w:szCs w:val="21"/>
              </w:rPr>
              <w:t>.</w:t>
            </w:r>
            <w:proofErr w:type="gramStart"/>
            <w:r>
              <w:rPr>
                <w:rFonts w:eastAsia="楷体" w:hint="eastAsia"/>
                <w:kern w:val="0"/>
                <w:szCs w:val="21"/>
              </w:rPr>
              <w:t>碳排放权</w:t>
            </w:r>
            <w:proofErr w:type="gramEnd"/>
            <w:r>
              <w:rPr>
                <w:rFonts w:eastAsia="楷体" w:hint="eastAsia"/>
                <w:kern w:val="0"/>
                <w:szCs w:val="21"/>
              </w:rPr>
              <w:t>交易的微观效果及机制研究</w:t>
            </w:r>
            <w:r>
              <w:rPr>
                <w:rFonts w:eastAsia="楷体" w:hint="eastAsia"/>
                <w:kern w:val="0"/>
                <w:szCs w:val="21"/>
              </w:rPr>
              <w:t>[J].</w:t>
            </w:r>
            <w:r>
              <w:rPr>
                <w:rFonts w:eastAsia="楷体" w:hint="eastAsia"/>
                <w:kern w:val="0"/>
                <w:szCs w:val="21"/>
              </w:rPr>
              <w:t>厦门大学学报</w:t>
            </w:r>
            <w:r>
              <w:rPr>
                <w:rFonts w:eastAsia="楷体" w:hint="eastAsia"/>
                <w:kern w:val="0"/>
                <w:szCs w:val="21"/>
              </w:rPr>
              <w:t>(</w:t>
            </w:r>
            <w:r>
              <w:rPr>
                <w:rFonts w:eastAsia="楷体" w:hint="eastAsia"/>
                <w:kern w:val="0"/>
                <w:szCs w:val="21"/>
              </w:rPr>
              <w:t>哲学社会科学版</w:t>
            </w:r>
            <w:r>
              <w:rPr>
                <w:rFonts w:eastAsia="楷体" w:hint="eastAsia"/>
                <w:kern w:val="0"/>
                <w:szCs w:val="21"/>
              </w:rPr>
              <w:t xml:space="preserve">),2017(01):13-22. </w:t>
            </w:r>
          </w:p>
          <w:p w14:paraId="0F61990F" w14:textId="77777777" w:rsidR="009D0907" w:rsidRDefault="009E4E15">
            <w:pPr>
              <w:widowControl/>
              <w:jc w:val="left"/>
              <w:rPr>
                <w:rFonts w:eastAsia="楷体"/>
                <w:kern w:val="0"/>
                <w:szCs w:val="21"/>
              </w:rPr>
            </w:pPr>
            <w:r>
              <w:rPr>
                <w:rFonts w:eastAsia="楷体" w:hint="eastAsia"/>
                <w:kern w:val="0"/>
                <w:szCs w:val="21"/>
              </w:rPr>
              <w:t>[</w:t>
            </w:r>
            <w:proofErr w:type="gramStart"/>
            <w:r>
              <w:rPr>
                <w:rFonts w:eastAsia="楷体"/>
                <w:kern w:val="0"/>
                <w:szCs w:val="21"/>
              </w:rPr>
              <w:t>5</w:t>
            </w:r>
            <w:r>
              <w:rPr>
                <w:rFonts w:eastAsia="楷体" w:hint="eastAsia"/>
                <w:kern w:val="0"/>
                <w:szCs w:val="21"/>
              </w:rPr>
              <w:t>]Bongaerts</w:t>
            </w:r>
            <w:proofErr w:type="gramEnd"/>
            <w:r>
              <w:rPr>
                <w:rFonts w:eastAsia="楷体" w:hint="eastAsia"/>
                <w:kern w:val="0"/>
                <w:szCs w:val="21"/>
              </w:rPr>
              <w:t xml:space="preserve"> J C and Kraemer A. Permits and effluent charges in the water pollution control policies of France, West Germany, and the Netherlands.[J]. Environmental monitoring and assessment, 1989, 12(2</w:t>
            </w:r>
            <w:proofErr w:type="gramStart"/>
            <w:r>
              <w:rPr>
                <w:rFonts w:eastAsia="楷体" w:hint="eastAsia"/>
                <w:kern w:val="0"/>
                <w:szCs w:val="21"/>
              </w:rPr>
              <w:t>) :</w:t>
            </w:r>
            <w:proofErr w:type="gramEnd"/>
            <w:r>
              <w:rPr>
                <w:rFonts w:eastAsia="楷体" w:hint="eastAsia"/>
                <w:kern w:val="0"/>
                <w:szCs w:val="21"/>
              </w:rPr>
              <w:t xml:space="preserve"> 127-47. </w:t>
            </w:r>
          </w:p>
        </w:tc>
      </w:tr>
      <w:tr w:rsidR="009D0907" w14:paraId="1ACD0EA0" w14:textId="77777777">
        <w:trPr>
          <w:trHeight w:val="1174"/>
          <w:jc w:val="center"/>
        </w:trPr>
        <w:tc>
          <w:tcPr>
            <w:tcW w:w="9213" w:type="dxa"/>
          </w:tcPr>
          <w:p w14:paraId="73DAB5D5" w14:textId="77777777" w:rsidR="009D0907" w:rsidRDefault="009E4E15">
            <w:pPr>
              <w:jc w:val="left"/>
              <w:rPr>
                <w:rFonts w:ascii="华文中宋" w:eastAsia="华文中宋" w:hAnsi="华文中宋"/>
                <w:bCs/>
                <w:spacing w:val="-20"/>
                <w:szCs w:val="21"/>
                <w:u w:val="single"/>
              </w:rPr>
            </w:pPr>
            <w:r>
              <w:rPr>
                <w:rFonts w:ascii="华文中宋" w:eastAsia="华文中宋" w:hint="eastAsia"/>
                <w:bCs/>
                <w:sz w:val="28"/>
                <w:u w:val="single"/>
              </w:rPr>
              <w:t>同组设计者</w:t>
            </w:r>
          </w:p>
          <w:p w14:paraId="287E92A8" w14:textId="77777777" w:rsidR="009D0907" w:rsidRDefault="009E4E15">
            <w:pPr>
              <w:widowControl/>
              <w:ind w:left="420"/>
              <w:jc w:val="left"/>
              <w:rPr>
                <w:rFonts w:ascii="楷体" w:eastAsia="楷体" w:hAnsi="楷体" w:cs="宋体"/>
                <w:kern w:val="0"/>
                <w:szCs w:val="21"/>
              </w:rPr>
            </w:pPr>
            <w:r>
              <w:rPr>
                <w:rFonts w:ascii="楷体" w:eastAsia="楷体" w:hAnsi="楷体" w:cs="宋体" w:hint="eastAsia"/>
                <w:kern w:val="0"/>
                <w:szCs w:val="21"/>
              </w:rPr>
              <w:t>无</w:t>
            </w:r>
          </w:p>
        </w:tc>
      </w:tr>
      <w:tr w:rsidR="009D0907" w14:paraId="0A3861E0" w14:textId="77777777">
        <w:trPr>
          <w:trHeight w:val="1339"/>
          <w:jc w:val="center"/>
        </w:trPr>
        <w:tc>
          <w:tcPr>
            <w:tcW w:w="9213" w:type="dxa"/>
          </w:tcPr>
          <w:p w14:paraId="47B6D090" w14:textId="77777777" w:rsidR="009D0907" w:rsidRDefault="009E4E15">
            <w:pPr>
              <w:jc w:val="left"/>
              <w:rPr>
                <w:rFonts w:ascii="华文中宋" w:eastAsia="华文中宋"/>
                <w:bCs/>
                <w:sz w:val="28"/>
              </w:rPr>
            </w:pPr>
            <w:r>
              <w:rPr>
                <w:rFonts w:ascii="华文中宋" w:eastAsia="华文中宋" w:hint="eastAsia"/>
                <w:bCs/>
                <w:sz w:val="28"/>
              </w:rPr>
              <w:t>指导教师签名：</w:t>
            </w:r>
          </w:p>
          <w:p w14:paraId="4B6C063E" w14:textId="77777777" w:rsidR="009D0907" w:rsidRDefault="009E4E15">
            <w:pPr>
              <w:jc w:val="left"/>
              <w:rPr>
                <w:rFonts w:ascii="华文中宋" w:eastAsia="华文中宋"/>
                <w:bCs/>
                <w:sz w:val="28"/>
                <w:u w:val="single"/>
              </w:rPr>
            </w:pPr>
            <w:r>
              <w:rPr>
                <w:rFonts w:ascii="华文中宋" w:eastAsia="华文中宋" w:hint="eastAsia"/>
                <w:bCs/>
                <w:sz w:val="28"/>
              </w:rPr>
              <w:t xml:space="preserve">                                       </w:t>
            </w:r>
            <w:r>
              <w:rPr>
                <w:rFonts w:ascii="华文中宋" w:eastAsia="华文中宋"/>
                <w:bCs/>
                <w:sz w:val="28"/>
              </w:rPr>
              <w:t>2022</w:t>
            </w:r>
            <w:r>
              <w:rPr>
                <w:rFonts w:ascii="华文中宋" w:eastAsia="华文中宋" w:hint="eastAsia"/>
                <w:bCs/>
                <w:sz w:val="28"/>
              </w:rPr>
              <w:t>年2月2</w:t>
            </w:r>
            <w:r>
              <w:rPr>
                <w:rFonts w:ascii="华文中宋" w:eastAsia="华文中宋"/>
                <w:bCs/>
                <w:sz w:val="28"/>
              </w:rPr>
              <w:t>1</w:t>
            </w:r>
            <w:r>
              <w:rPr>
                <w:rFonts w:ascii="华文中宋" w:eastAsia="华文中宋" w:hint="eastAsia"/>
                <w:bCs/>
                <w:sz w:val="28"/>
              </w:rPr>
              <w:t>日</w:t>
            </w:r>
          </w:p>
        </w:tc>
      </w:tr>
    </w:tbl>
    <w:p w14:paraId="300F90B0" w14:textId="77777777" w:rsidR="009D0907" w:rsidRDefault="009D0907">
      <w:pPr>
        <w:pStyle w:val="a7"/>
        <w:spacing w:line="335" w:lineRule="atLeast"/>
        <w:rPr>
          <w:color w:val="000000"/>
          <w:sz w:val="22"/>
        </w:rPr>
      </w:pPr>
    </w:p>
    <w:p w14:paraId="602E8042" w14:textId="77777777" w:rsidR="009D0907" w:rsidRDefault="009D0907">
      <w:pPr>
        <w:pStyle w:val="a7"/>
        <w:spacing w:line="335" w:lineRule="atLeast"/>
        <w:rPr>
          <w:color w:val="000000"/>
          <w:sz w:val="22"/>
        </w:rPr>
      </w:pPr>
    </w:p>
    <w:p w14:paraId="72FB5963" w14:textId="77777777" w:rsidR="009D0907" w:rsidRDefault="009D0907">
      <w:pPr>
        <w:pStyle w:val="a7"/>
        <w:spacing w:line="335" w:lineRule="atLeast"/>
        <w:rPr>
          <w:color w:val="000000"/>
          <w:sz w:val="22"/>
        </w:rPr>
      </w:pPr>
    </w:p>
    <w:p w14:paraId="2FA11D02" w14:textId="77777777" w:rsidR="009D0907" w:rsidRDefault="009D0907">
      <w:pPr>
        <w:pStyle w:val="a7"/>
        <w:spacing w:line="335" w:lineRule="atLeast"/>
        <w:rPr>
          <w:color w:val="000000"/>
          <w:sz w:val="22"/>
        </w:rPr>
      </w:pPr>
    </w:p>
    <w:p w14:paraId="52E29AE2" w14:textId="77777777" w:rsidR="009D0907" w:rsidRDefault="009D0907">
      <w:pPr>
        <w:pStyle w:val="a7"/>
        <w:spacing w:line="335" w:lineRule="atLeast"/>
        <w:rPr>
          <w:color w:val="000000"/>
          <w:sz w:val="22"/>
        </w:rPr>
      </w:pPr>
    </w:p>
    <w:p w14:paraId="5A5CC30A" w14:textId="77777777" w:rsidR="009D0907" w:rsidRDefault="009D0907">
      <w:pPr>
        <w:pStyle w:val="a7"/>
        <w:spacing w:line="335" w:lineRule="atLeast"/>
        <w:rPr>
          <w:color w:val="000000"/>
          <w:sz w:val="22"/>
        </w:rPr>
      </w:pPr>
    </w:p>
    <w:p w14:paraId="33B348E6" w14:textId="77777777" w:rsidR="009D0907" w:rsidRDefault="009D0907">
      <w:pPr>
        <w:pStyle w:val="a7"/>
        <w:spacing w:line="335" w:lineRule="atLeast"/>
        <w:rPr>
          <w:color w:val="000000"/>
          <w:sz w:val="22"/>
        </w:rPr>
      </w:pPr>
    </w:p>
    <w:p w14:paraId="00007979" w14:textId="77777777" w:rsidR="009D0907" w:rsidRDefault="009D0907">
      <w:pPr>
        <w:pStyle w:val="1"/>
        <w:jc w:val="center"/>
        <w:rPr>
          <w:rFonts w:ascii="华文中宋" w:eastAsia="华文中宋" w:hAnsi="华文中宋"/>
          <w:kern w:val="0"/>
          <w:sz w:val="84"/>
          <w:szCs w:val="84"/>
        </w:rPr>
      </w:pPr>
    </w:p>
    <w:p w14:paraId="2D40C93C" w14:textId="77777777" w:rsidR="009D0907" w:rsidRDefault="009E4E15">
      <w:pPr>
        <w:pStyle w:val="1"/>
        <w:jc w:val="center"/>
        <w:rPr>
          <w:rFonts w:ascii="华文中宋" w:eastAsia="华文中宋" w:hAnsi="华文中宋"/>
          <w:kern w:val="0"/>
          <w:sz w:val="84"/>
          <w:szCs w:val="84"/>
        </w:rPr>
      </w:pPr>
      <w:r>
        <w:rPr>
          <w:rFonts w:ascii="华文中宋" w:eastAsia="华文中宋" w:hAnsi="华文中宋" w:hint="eastAsia"/>
          <w:kern w:val="0"/>
          <w:sz w:val="84"/>
          <w:szCs w:val="84"/>
        </w:rPr>
        <w:t>成 绩 评 定</w:t>
      </w:r>
    </w:p>
    <w:p w14:paraId="2974D812" w14:textId="77777777" w:rsidR="009D0907" w:rsidRDefault="009D0907">
      <w:pPr>
        <w:ind w:firstLineChars="900" w:firstLine="2520"/>
        <w:rPr>
          <w:rFonts w:ascii="华文细黑" w:eastAsia="华文细黑" w:hAnsi="华文细黑"/>
          <w:kern w:val="0"/>
          <w:sz w:val="28"/>
          <w:szCs w:val="28"/>
        </w:rPr>
      </w:pPr>
    </w:p>
    <w:p w14:paraId="0291E091" w14:textId="77777777" w:rsidR="009D0907" w:rsidRDefault="009D0907">
      <w:pPr>
        <w:spacing w:line="520" w:lineRule="exact"/>
        <w:jc w:val="center"/>
        <w:rPr>
          <w:rFonts w:ascii="仿宋_GB2312" w:eastAsia="仿宋_GB2312"/>
          <w:b/>
          <w:sz w:val="44"/>
          <w:szCs w:val="44"/>
        </w:rPr>
      </w:pPr>
    </w:p>
    <w:p w14:paraId="3160CCBB" w14:textId="77777777" w:rsidR="009D0907" w:rsidRDefault="009D0907">
      <w:pPr>
        <w:spacing w:line="520" w:lineRule="exact"/>
        <w:jc w:val="center"/>
        <w:rPr>
          <w:rFonts w:ascii="仿宋_GB2312" w:eastAsia="仿宋_GB2312"/>
          <w:b/>
          <w:sz w:val="44"/>
          <w:szCs w:val="44"/>
        </w:rPr>
      </w:pPr>
    </w:p>
    <w:p w14:paraId="699AE24C" w14:textId="77777777" w:rsidR="009D0907" w:rsidRDefault="009D0907">
      <w:pPr>
        <w:spacing w:line="520" w:lineRule="exact"/>
        <w:rPr>
          <w:rFonts w:ascii="仿宋_GB2312" w:eastAsia="仿宋_GB2312"/>
          <w:b/>
          <w:sz w:val="44"/>
          <w:szCs w:val="44"/>
        </w:rPr>
      </w:pPr>
    </w:p>
    <w:p w14:paraId="75E86F93" w14:textId="77777777" w:rsidR="009D0907" w:rsidRDefault="009D0907">
      <w:pPr>
        <w:spacing w:line="520" w:lineRule="exact"/>
        <w:jc w:val="center"/>
        <w:rPr>
          <w:rFonts w:ascii="仿宋_GB2312" w:eastAsia="仿宋_GB2312"/>
          <w:b/>
          <w:sz w:val="44"/>
          <w:szCs w:val="44"/>
        </w:rPr>
      </w:pPr>
    </w:p>
    <w:p w14:paraId="710D3ECE" w14:textId="77777777" w:rsidR="009D0907" w:rsidRDefault="009D0907">
      <w:pPr>
        <w:spacing w:line="520" w:lineRule="exact"/>
        <w:jc w:val="center"/>
        <w:rPr>
          <w:rFonts w:ascii="仿宋_GB2312" w:eastAsia="仿宋_GB2312"/>
          <w:b/>
          <w:sz w:val="44"/>
          <w:szCs w:val="44"/>
        </w:rPr>
      </w:pPr>
    </w:p>
    <w:p w14:paraId="242F4DF6" w14:textId="77777777" w:rsidR="009D0907" w:rsidRDefault="009D0907">
      <w:pPr>
        <w:spacing w:line="520" w:lineRule="exact"/>
        <w:jc w:val="center"/>
        <w:rPr>
          <w:rFonts w:ascii="仿宋_GB2312" w:eastAsia="仿宋_GB2312"/>
          <w:b/>
          <w:sz w:val="44"/>
          <w:szCs w:val="44"/>
        </w:rPr>
      </w:pPr>
    </w:p>
    <w:p w14:paraId="45CEAA36" w14:textId="77777777" w:rsidR="009D0907" w:rsidRDefault="009D0907">
      <w:pPr>
        <w:spacing w:line="520" w:lineRule="exact"/>
        <w:jc w:val="center"/>
        <w:rPr>
          <w:rFonts w:ascii="仿宋_GB2312" w:eastAsia="仿宋_GB2312"/>
          <w:b/>
          <w:sz w:val="44"/>
          <w:szCs w:val="44"/>
        </w:rPr>
      </w:pPr>
    </w:p>
    <w:p w14:paraId="2464BD46" w14:textId="77777777" w:rsidR="009D0907" w:rsidRDefault="009D0907">
      <w:pPr>
        <w:spacing w:line="520" w:lineRule="exact"/>
        <w:rPr>
          <w:rFonts w:ascii="仿宋_GB2312" w:eastAsia="仿宋_GB2312"/>
          <w:b/>
          <w:sz w:val="44"/>
          <w:szCs w:val="44"/>
        </w:rPr>
      </w:pPr>
    </w:p>
    <w:p w14:paraId="47BDF03C" w14:textId="77777777" w:rsidR="009D0907" w:rsidRDefault="009D0907">
      <w:pPr>
        <w:spacing w:line="520" w:lineRule="exact"/>
        <w:jc w:val="center"/>
        <w:rPr>
          <w:rFonts w:ascii="华文中宋" w:eastAsia="华文中宋" w:hAnsi="华文中宋"/>
          <w:b/>
          <w:bCs/>
          <w:kern w:val="0"/>
          <w:sz w:val="32"/>
          <w:szCs w:val="32"/>
        </w:rPr>
        <w:sectPr w:rsidR="009D0907">
          <w:footerReference w:type="default" r:id="rId22"/>
          <w:footerReference w:type="first" r:id="rId23"/>
          <w:pgSz w:w="11906" w:h="16838"/>
          <w:pgMar w:top="1440" w:right="1800" w:bottom="1440" w:left="1800" w:header="851" w:footer="992" w:gutter="0"/>
          <w:pgNumType w:start="1"/>
          <w:cols w:space="720"/>
          <w:titlePg/>
          <w:docGrid w:type="lines" w:linePitch="312"/>
        </w:sectPr>
      </w:pPr>
    </w:p>
    <w:p w14:paraId="5CB6046A" w14:textId="77777777" w:rsidR="009D0907" w:rsidRDefault="009E4E15">
      <w:pPr>
        <w:spacing w:line="520" w:lineRule="exact"/>
        <w:jc w:val="center"/>
        <w:rPr>
          <w:rFonts w:ascii="华文中宋" w:eastAsia="华文中宋" w:hAnsi="华文中宋"/>
          <w:b/>
          <w:bCs/>
          <w:kern w:val="0"/>
          <w:sz w:val="32"/>
          <w:szCs w:val="32"/>
        </w:rPr>
      </w:pPr>
      <w:r>
        <w:rPr>
          <w:rFonts w:ascii="华文中宋" w:eastAsia="华文中宋" w:hAnsi="华文中宋" w:hint="eastAsia"/>
          <w:b/>
          <w:bCs/>
          <w:kern w:val="0"/>
          <w:sz w:val="32"/>
          <w:szCs w:val="32"/>
        </w:rPr>
        <w:lastRenderedPageBreak/>
        <w:t>毕业答辩及成绩评定说明</w:t>
      </w:r>
    </w:p>
    <w:p w14:paraId="4DD42F72" w14:textId="77777777" w:rsidR="009D0907" w:rsidRDefault="009E4E15">
      <w:pPr>
        <w:spacing w:line="520" w:lineRule="exact"/>
        <w:ind w:firstLineChars="200" w:firstLine="562"/>
        <w:jc w:val="left"/>
        <w:rPr>
          <w:rFonts w:ascii="宋体" w:hAnsi="宋体"/>
          <w:b/>
          <w:bCs/>
          <w:kern w:val="0"/>
          <w:sz w:val="28"/>
          <w:szCs w:val="28"/>
        </w:rPr>
      </w:pPr>
      <w:r>
        <w:rPr>
          <w:rFonts w:ascii="宋体" w:hAnsi="宋体" w:hint="eastAsia"/>
          <w:b/>
          <w:bCs/>
          <w:kern w:val="0"/>
          <w:sz w:val="28"/>
          <w:szCs w:val="28"/>
        </w:rPr>
        <w:t>一、毕业答辩</w:t>
      </w:r>
    </w:p>
    <w:p w14:paraId="602D198E" w14:textId="77777777" w:rsidR="009D0907" w:rsidRDefault="009E4E15">
      <w:pPr>
        <w:numPr>
          <w:ilvl w:val="0"/>
          <w:numId w:val="2"/>
        </w:numPr>
        <w:spacing w:line="520" w:lineRule="exact"/>
        <w:jc w:val="left"/>
        <w:rPr>
          <w:rFonts w:ascii="宋体" w:hAnsi="宋体"/>
          <w:bCs/>
          <w:kern w:val="0"/>
          <w:sz w:val="28"/>
          <w:szCs w:val="28"/>
        </w:rPr>
      </w:pPr>
      <w:r>
        <w:rPr>
          <w:rFonts w:ascii="宋体" w:hAnsi="宋体" w:hint="eastAsia"/>
          <w:bCs/>
          <w:kern w:val="0"/>
          <w:sz w:val="28"/>
          <w:szCs w:val="28"/>
        </w:rPr>
        <w:t>答辩前，答辩小组应详细审阅每个学生的毕业设计（论文），为答辩做好准备。</w:t>
      </w:r>
    </w:p>
    <w:p w14:paraId="3D3A4111" w14:textId="77777777" w:rsidR="009D0907" w:rsidRDefault="009E4E15">
      <w:pPr>
        <w:numPr>
          <w:ilvl w:val="0"/>
          <w:numId w:val="2"/>
        </w:numPr>
        <w:spacing w:line="520" w:lineRule="exact"/>
        <w:jc w:val="left"/>
        <w:rPr>
          <w:rFonts w:ascii="宋体" w:hAnsi="宋体"/>
          <w:bCs/>
          <w:kern w:val="0"/>
          <w:sz w:val="28"/>
          <w:szCs w:val="28"/>
        </w:rPr>
      </w:pPr>
      <w:r>
        <w:rPr>
          <w:rFonts w:ascii="宋体" w:hAnsi="宋体" w:hint="eastAsia"/>
          <w:bCs/>
          <w:kern w:val="0"/>
          <w:sz w:val="28"/>
          <w:szCs w:val="28"/>
        </w:rPr>
        <w:t>严肃认真组织答辩，开好答辩会。</w:t>
      </w:r>
    </w:p>
    <w:p w14:paraId="7EDEF2E7" w14:textId="77777777" w:rsidR="009D0907" w:rsidRDefault="009E4E15">
      <w:pPr>
        <w:numPr>
          <w:ilvl w:val="0"/>
          <w:numId w:val="2"/>
        </w:numPr>
        <w:spacing w:line="520" w:lineRule="exact"/>
        <w:jc w:val="left"/>
        <w:rPr>
          <w:rFonts w:ascii="宋体" w:hAnsi="宋体"/>
          <w:bCs/>
          <w:kern w:val="0"/>
          <w:sz w:val="28"/>
          <w:szCs w:val="28"/>
        </w:rPr>
      </w:pPr>
      <w:r>
        <w:rPr>
          <w:rFonts w:ascii="宋体" w:hAnsi="宋体" w:hint="eastAsia"/>
          <w:bCs/>
          <w:kern w:val="0"/>
          <w:sz w:val="28"/>
          <w:szCs w:val="28"/>
        </w:rPr>
        <w:t>指导教师可参加本人所指导学生的毕业设计(论文)答辩，但应回避成绩评定环节。</w:t>
      </w:r>
    </w:p>
    <w:p w14:paraId="4A197DEE" w14:textId="77777777" w:rsidR="009D0907" w:rsidRDefault="009E4E15">
      <w:pPr>
        <w:numPr>
          <w:ilvl w:val="0"/>
          <w:numId w:val="2"/>
        </w:numPr>
        <w:spacing w:line="520" w:lineRule="exact"/>
        <w:jc w:val="left"/>
        <w:rPr>
          <w:rFonts w:ascii="宋体" w:hAnsi="宋体"/>
          <w:bCs/>
          <w:kern w:val="0"/>
          <w:sz w:val="28"/>
          <w:szCs w:val="28"/>
        </w:rPr>
      </w:pPr>
      <w:r>
        <w:rPr>
          <w:rFonts w:ascii="宋体" w:hAnsi="宋体" w:hint="eastAsia"/>
          <w:bCs/>
          <w:kern w:val="0"/>
          <w:sz w:val="28"/>
          <w:szCs w:val="28"/>
        </w:rPr>
        <w:t>答辩中要做好记录以</w:t>
      </w:r>
      <w:proofErr w:type="gramStart"/>
      <w:r>
        <w:rPr>
          <w:rFonts w:ascii="宋体" w:hAnsi="宋体" w:hint="eastAsia"/>
          <w:bCs/>
          <w:kern w:val="0"/>
          <w:sz w:val="28"/>
          <w:szCs w:val="28"/>
        </w:rPr>
        <w:t>供成绩</w:t>
      </w:r>
      <w:proofErr w:type="gramEnd"/>
      <w:r>
        <w:rPr>
          <w:rFonts w:ascii="宋体" w:hAnsi="宋体" w:hint="eastAsia"/>
          <w:bCs/>
          <w:kern w:val="0"/>
          <w:sz w:val="28"/>
          <w:szCs w:val="28"/>
        </w:rPr>
        <w:t>评定时参考。</w:t>
      </w:r>
    </w:p>
    <w:p w14:paraId="4F00F099" w14:textId="77777777" w:rsidR="009D0907" w:rsidRDefault="009E4E15">
      <w:pPr>
        <w:spacing w:line="520" w:lineRule="exact"/>
        <w:ind w:firstLineChars="200" w:firstLine="562"/>
        <w:jc w:val="left"/>
        <w:rPr>
          <w:rFonts w:ascii="宋体" w:hAnsi="宋体"/>
          <w:b/>
          <w:bCs/>
          <w:kern w:val="0"/>
          <w:sz w:val="28"/>
          <w:szCs w:val="28"/>
        </w:rPr>
      </w:pPr>
      <w:r>
        <w:rPr>
          <w:rFonts w:ascii="宋体" w:hAnsi="宋体" w:hint="eastAsia"/>
          <w:b/>
          <w:bCs/>
          <w:kern w:val="0"/>
          <w:sz w:val="28"/>
          <w:szCs w:val="28"/>
        </w:rPr>
        <w:t>二、成绩评定</w:t>
      </w:r>
    </w:p>
    <w:p w14:paraId="721AEEF4" w14:textId="77777777" w:rsidR="009D0907" w:rsidRDefault="009E4E15">
      <w:pPr>
        <w:numPr>
          <w:ilvl w:val="0"/>
          <w:numId w:val="3"/>
        </w:numPr>
        <w:spacing w:line="520" w:lineRule="exact"/>
        <w:jc w:val="left"/>
        <w:rPr>
          <w:rFonts w:ascii="宋体" w:hAnsi="宋体"/>
          <w:bCs/>
          <w:kern w:val="0"/>
          <w:sz w:val="28"/>
          <w:szCs w:val="28"/>
        </w:rPr>
      </w:pPr>
      <w:r>
        <w:rPr>
          <w:rFonts w:ascii="宋体" w:hAnsi="宋体" w:hint="eastAsia"/>
          <w:bCs/>
          <w:kern w:val="0"/>
          <w:sz w:val="28"/>
          <w:szCs w:val="28"/>
        </w:rPr>
        <w:t>答辩前每个学生都要将自己的毕业设计（论文）在指定时间内交给指导教师，由指导教师审阅，写出评语并预评分。</w:t>
      </w:r>
    </w:p>
    <w:p w14:paraId="0E4DEA86" w14:textId="77777777" w:rsidR="009D0907" w:rsidRDefault="009E4E15">
      <w:pPr>
        <w:numPr>
          <w:ilvl w:val="0"/>
          <w:numId w:val="3"/>
        </w:numPr>
        <w:spacing w:line="520" w:lineRule="exact"/>
        <w:jc w:val="left"/>
        <w:rPr>
          <w:rFonts w:ascii="宋体" w:hAnsi="宋体"/>
          <w:bCs/>
          <w:kern w:val="0"/>
          <w:sz w:val="28"/>
          <w:szCs w:val="28"/>
        </w:rPr>
      </w:pPr>
      <w:r>
        <w:rPr>
          <w:rFonts w:ascii="宋体" w:hAnsi="宋体" w:hint="eastAsia"/>
          <w:bCs/>
          <w:kern w:val="0"/>
          <w:sz w:val="28"/>
          <w:szCs w:val="28"/>
        </w:rPr>
        <w:t>答辩工作结束后，答辩小组应举</w:t>
      </w:r>
      <w:proofErr w:type="gramStart"/>
      <w:r>
        <w:rPr>
          <w:rFonts w:ascii="宋体" w:hAnsi="宋体" w:hint="eastAsia"/>
          <w:bCs/>
          <w:kern w:val="0"/>
          <w:sz w:val="28"/>
          <w:szCs w:val="28"/>
        </w:rPr>
        <w:t>行专门</w:t>
      </w:r>
      <w:proofErr w:type="gramEnd"/>
      <w:r>
        <w:rPr>
          <w:rFonts w:ascii="宋体" w:hAnsi="宋体" w:hint="eastAsia"/>
          <w:bCs/>
          <w:kern w:val="0"/>
          <w:sz w:val="28"/>
          <w:szCs w:val="28"/>
        </w:rPr>
        <w:t>会议进行讨论，在参考指导教师预评结果的基础上，结合学生毕业设计（论文）质量和学生答辩情况，综合评定每个学生的成绩。</w:t>
      </w:r>
    </w:p>
    <w:p w14:paraId="5E2ACF19" w14:textId="77777777" w:rsidR="009D0907" w:rsidRDefault="009E4E15">
      <w:pPr>
        <w:spacing w:line="520" w:lineRule="exact"/>
        <w:ind w:left="280" w:hangingChars="100" w:hanging="280"/>
        <w:jc w:val="left"/>
        <w:rPr>
          <w:rFonts w:ascii="宋体" w:hAnsi="宋体"/>
          <w:bCs/>
          <w:kern w:val="0"/>
          <w:sz w:val="28"/>
          <w:szCs w:val="28"/>
        </w:rPr>
      </w:pPr>
      <w:r>
        <w:rPr>
          <w:rFonts w:ascii="宋体" w:hAnsi="宋体" w:hint="eastAsia"/>
          <w:bCs/>
          <w:kern w:val="0"/>
          <w:sz w:val="28"/>
          <w:szCs w:val="28"/>
        </w:rPr>
        <w:t>3</w:t>
      </w:r>
      <w:r>
        <w:rPr>
          <w:rFonts w:ascii="宋体" w:hAnsi="宋体"/>
          <w:bCs/>
          <w:kern w:val="0"/>
          <w:sz w:val="28"/>
          <w:szCs w:val="28"/>
        </w:rPr>
        <w:t>.</w:t>
      </w:r>
      <w:r>
        <w:rPr>
          <w:rFonts w:ascii="宋体" w:hAnsi="宋体" w:hint="eastAsia"/>
          <w:bCs/>
          <w:kern w:val="0"/>
          <w:sz w:val="28"/>
          <w:szCs w:val="28"/>
        </w:rPr>
        <w:t xml:space="preserve">毕业设计(论文)的综合成绩评定采用百分制，应经院（系）答辩委员会审定后方可向学生公布。综合成绩主要由指导教师评分和答辩小组评分等部分组成，院（系）应根据专业和学科特点制定具体评分细则。 </w:t>
      </w:r>
    </w:p>
    <w:p w14:paraId="2B57E9AB" w14:textId="77777777" w:rsidR="009D0907" w:rsidRDefault="009E4E15">
      <w:pPr>
        <w:spacing w:line="520" w:lineRule="exact"/>
        <w:ind w:left="280" w:hangingChars="100" w:hanging="280"/>
        <w:jc w:val="left"/>
        <w:rPr>
          <w:rFonts w:ascii="宋体" w:hAnsi="宋体"/>
          <w:bCs/>
          <w:kern w:val="0"/>
          <w:sz w:val="28"/>
          <w:szCs w:val="28"/>
        </w:rPr>
      </w:pPr>
      <w:r>
        <w:rPr>
          <w:rFonts w:ascii="宋体" w:hAnsi="宋体" w:hint="eastAsia"/>
          <w:bCs/>
          <w:kern w:val="0"/>
          <w:sz w:val="28"/>
          <w:szCs w:val="28"/>
        </w:rPr>
        <w:t>4</w:t>
      </w:r>
      <w:r>
        <w:rPr>
          <w:rFonts w:ascii="宋体" w:hAnsi="宋体"/>
          <w:bCs/>
          <w:kern w:val="0"/>
          <w:sz w:val="28"/>
          <w:szCs w:val="28"/>
        </w:rPr>
        <w:t>.</w:t>
      </w:r>
      <w:r>
        <w:rPr>
          <w:rFonts w:ascii="宋体" w:hAnsi="宋体" w:hint="eastAsia"/>
          <w:bCs/>
          <w:kern w:val="0"/>
          <w:sz w:val="28"/>
          <w:szCs w:val="28"/>
        </w:rPr>
        <w:t>凡未获得毕业设计（论文）答辩资格者或获得毕业设计（论文）答辩资格但综合成绩不及格者，按学校学籍管理相关规定处理。学生应根据院（系）毕业设计（论文）相关要求和安排，在学校学籍管理规定允许的最长学习期限内对毕业设计（论文）进行修改完善并申请再次答辩。</w:t>
      </w:r>
    </w:p>
    <w:p w14:paraId="66AC1B10" w14:textId="77777777" w:rsidR="009D0907" w:rsidRDefault="009E4E15">
      <w:pPr>
        <w:spacing w:line="520" w:lineRule="exact"/>
        <w:jc w:val="left"/>
        <w:rPr>
          <w:rFonts w:ascii="宋体" w:hAnsi="宋体"/>
          <w:bCs/>
          <w:kern w:val="0"/>
          <w:sz w:val="28"/>
          <w:szCs w:val="28"/>
        </w:rPr>
      </w:pPr>
      <w:r>
        <w:rPr>
          <w:rFonts w:ascii="宋体" w:hAnsi="宋体"/>
          <w:bCs/>
          <w:kern w:val="0"/>
          <w:sz w:val="28"/>
          <w:szCs w:val="28"/>
        </w:rPr>
        <w:t>5.</w:t>
      </w:r>
      <w:r>
        <w:rPr>
          <w:rFonts w:ascii="宋体" w:hAnsi="宋体" w:hint="eastAsia"/>
          <w:bCs/>
          <w:kern w:val="0"/>
          <w:sz w:val="28"/>
          <w:szCs w:val="28"/>
        </w:rPr>
        <w:t>各专业学生的最后成绩应符合正态分布规律。</w:t>
      </w:r>
    </w:p>
    <w:p w14:paraId="73971BC3" w14:textId="77777777" w:rsidR="009D0907" w:rsidRDefault="009E4E15">
      <w:pPr>
        <w:spacing w:line="520" w:lineRule="exact"/>
        <w:ind w:left="280" w:hangingChars="100" w:hanging="280"/>
        <w:jc w:val="left"/>
        <w:rPr>
          <w:rFonts w:ascii="宋体" w:hAnsi="宋体"/>
          <w:bCs/>
          <w:kern w:val="0"/>
          <w:sz w:val="28"/>
          <w:szCs w:val="28"/>
        </w:rPr>
      </w:pPr>
      <w:r>
        <w:rPr>
          <w:rFonts w:ascii="宋体" w:hAnsi="宋体"/>
          <w:bCs/>
          <w:kern w:val="0"/>
          <w:sz w:val="28"/>
          <w:szCs w:val="28"/>
        </w:rPr>
        <w:t>6.请</w:t>
      </w:r>
      <w:r>
        <w:rPr>
          <w:rFonts w:ascii="宋体" w:hAnsi="宋体" w:hint="eastAsia"/>
          <w:bCs/>
          <w:kern w:val="0"/>
          <w:sz w:val="28"/>
          <w:szCs w:val="28"/>
        </w:rPr>
        <w:t>用蓝、黑钢笔手写或五号宋体字编辑，签名须手写，</w:t>
      </w:r>
      <w:r>
        <w:rPr>
          <w:rFonts w:ascii="宋体" w:hAnsi="宋体"/>
          <w:bCs/>
          <w:kern w:val="0"/>
          <w:sz w:val="28"/>
          <w:szCs w:val="28"/>
        </w:rPr>
        <w:t>A4纸双面打印</w:t>
      </w:r>
      <w:r>
        <w:rPr>
          <w:rFonts w:ascii="宋体" w:hAnsi="宋体" w:hint="eastAsia"/>
          <w:bCs/>
          <w:kern w:val="0"/>
          <w:sz w:val="28"/>
          <w:szCs w:val="28"/>
        </w:rPr>
        <w:t>。</w:t>
      </w:r>
    </w:p>
    <w:p w14:paraId="0710F7B6" w14:textId="77777777" w:rsidR="009D0907" w:rsidRDefault="009D0907">
      <w:pPr>
        <w:spacing w:line="520" w:lineRule="exact"/>
        <w:ind w:left="280" w:hangingChars="100" w:hanging="280"/>
        <w:jc w:val="left"/>
        <w:rPr>
          <w:rFonts w:ascii="宋体" w:hAnsi="宋体"/>
          <w:bCs/>
          <w:kern w:val="0"/>
          <w:sz w:val="28"/>
          <w:szCs w:val="28"/>
        </w:rPr>
      </w:pPr>
    </w:p>
    <w:p w14:paraId="30FBBBF0" w14:textId="77777777" w:rsidR="009D0907" w:rsidRDefault="009E4E15">
      <w:pPr>
        <w:spacing w:line="500" w:lineRule="exact"/>
        <w:jc w:val="center"/>
        <w:rPr>
          <w:rFonts w:ascii="华文中宋" w:eastAsia="华文中宋" w:hAnsi="华文中宋"/>
          <w:b/>
          <w:sz w:val="32"/>
          <w:szCs w:val="32"/>
        </w:rPr>
      </w:pPr>
      <w:r>
        <w:rPr>
          <w:rFonts w:ascii="华文中宋" w:eastAsia="华文中宋" w:hAnsi="华文中宋" w:hint="eastAsia"/>
          <w:b/>
          <w:sz w:val="32"/>
          <w:szCs w:val="32"/>
        </w:rPr>
        <w:t>毕业设计（论文）成绩评定</w:t>
      </w:r>
    </w:p>
    <w:p w14:paraId="4465B037" w14:textId="77777777" w:rsidR="009D0907" w:rsidRDefault="009D0907">
      <w:pPr>
        <w:spacing w:line="500" w:lineRule="exact"/>
        <w:jc w:val="center"/>
        <w:rPr>
          <w:rFonts w:ascii="华文中宋" w:eastAsia="华文中宋" w:hAnsi="华文中宋"/>
          <w:b/>
          <w:sz w:val="32"/>
          <w:szCs w:val="32"/>
        </w:rPr>
      </w:pPr>
    </w:p>
    <w:tbl>
      <w:tblPr>
        <w:tblW w:w="0" w:type="auto"/>
        <w:tblBorders>
          <w:top w:val="single" w:sz="4" w:space="0" w:color="000000"/>
          <w:insideV w:val="single" w:sz="4" w:space="0" w:color="000000"/>
        </w:tblBorders>
        <w:tblLook w:val="04A0" w:firstRow="1" w:lastRow="0" w:firstColumn="1" w:lastColumn="0" w:noHBand="0" w:noVBand="1"/>
      </w:tblPr>
      <w:tblGrid>
        <w:gridCol w:w="8504"/>
      </w:tblGrid>
      <w:tr w:rsidR="009D0907" w14:paraId="443797A7" w14:textId="77777777">
        <w:trPr>
          <w:trHeight w:val="3402"/>
        </w:trPr>
        <w:tc>
          <w:tcPr>
            <w:tcW w:w="8522" w:type="dxa"/>
          </w:tcPr>
          <w:p w14:paraId="0C261982" w14:textId="77777777" w:rsidR="009D0907" w:rsidRDefault="009D0907">
            <w:pPr>
              <w:rPr>
                <w:rFonts w:ascii="华文细黑" w:eastAsia="华文细黑" w:hAnsi="华文细黑"/>
                <w:bCs/>
                <w:kern w:val="0"/>
                <w:szCs w:val="21"/>
              </w:rPr>
            </w:pPr>
          </w:p>
          <w:p w14:paraId="2CAD3671" w14:textId="77777777" w:rsidR="009D0907" w:rsidRDefault="009E4E15">
            <w:pPr>
              <w:rPr>
                <w:rFonts w:ascii="华文细黑" w:eastAsia="华文细黑" w:hAnsi="华文细黑"/>
                <w:bCs/>
                <w:kern w:val="0"/>
                <w:szCs w:val="21"/>
              </w:rPr>
            </w:pPr>
            <w:r>
              <w:rPr>
                <w:rFonts w:ascii="华文细黑" w:eastAsia="华文细黑" w:hAnsi="华文细黑" w:hint="eastAsia"/>
                <w:bCs/>
                <w:kern w:val="0"/>
                <w:szCs w:val="21"/>
              </w:rPr>
              <w:t>班号：财务1</w:t>
            </w:r>
            <w:r>
              <w:rPr>
                <w:rFonts w:ascii="华文细黑" w:eastAsia="华文细黑" w:hAnsi="华文细黑"/>
                <w:bCs/>
                <w:kern w:val="0"/>
                <w:szCs w:val="21"/>
              </w:rPr>
              <w:t>801</w:t>
            </w:r>
            <w:r>
              <w:rPr>
                <w:rFonts w:ascii="华文细黑" w:eastAsia="华文细黑" w:hAnsi="华文细黑" w:hint="eastAsia"/>
                <w:bCs/>
                <w:kern w:val="0"/>
                <w:szCs w:val="21"/>
              </w:rPr>
              <w:t xml:space="preserve">                         学生姓名：陈宇曦</w:t>
            </w:r>
          </w:p>
          <w:p w14:paraId="0C0E58F5" w14:textId="77777777" w:rsidR="009D0907" w:rsidRDefault="009D0907">
            <w:pPr>
              <w:rPr>
                <w:rFonts w:ascii="华文细黑" w:eastAsia="华文细黑" w:hAnsi="华文细黑"/>
                <w:bCs/>
                <w:kern w:val="0"/>
                <w:szCs w:val="21"/>
              </w:rPr>
            </w:pPr>
          </w:p>
          <w:p w14:paraId="1D77628F" w14:textId="77777777" w:rsidR="009D0907" w:rsidRDefault="009D0907">
            <w:pPr>
              <w:rPr>
                <w:rFonts w:ascii="华文细黑" w:eastAsia="华文细黑" w:hAnsi="华文细黑"/>
                <w:bCs/>
                <w:kern w:val="0"/>
                <w:szCs w:val="21"/>
              </w:rPr>
            </w:pPr>
          </w:p>
          <w:p w14:paraId="080CBA3B" w14:textId="77777777" w:rsidR="009D0907" w:rsidRDefault="009E4E15">
            <w:pPr>
              <w:spacing w:line="520" w:lineRule="exact"/>
              <w:ind w:left="360"/>
              <w:jc w:val="left"/>
              <w:rPr>
                <w:rFonts w:ascii="宋体" w:hAnsi="宋体"/>
                <w:bCs/>
                <w:kern w:val="0"/>
                <w:sz w:val="28"/>
                <w:szCs w:val="28"/>
              </w:rPr>
            </w:pPr>
            <w:r>
              <w:rPr>
                <w:rFonts w:ascii="宋体" w:hAnsi="宋体" w:hint="eastAsia"/>
                <w:bCs/>
                <w:kern w:val="0"/>
                <w:sz w:val="28"/>
                <w:szCs w:val="28"/>
              </w:rPr>
              <w:t>综合成绩：______________分</w:t>
            </w:r>
          </w:p>
          <w:p w14:paraId="6B511856" w14:textId="77777777" w:rsidR="009D0907" w:rsidRDefault="009D0907">
            <w:pPr>
              <w:widowControl/>
              <w:ind w:firstLineChars="2250" w:firstLine="4725"/>
              <w:rPr>
                <w:rFonts w:ascii="宋体" w:hAnsi="宋体" w:cs="宋体"/>
                <w:bCs/>
                <w:kern w:val="0"/>
                <w:szCs w:val="21"/>
              </w:rPr>
            </w:pPr>
          </w:p>
          <w:p w14:paraId="211F9035" w14:textId="77777777" w:rsidR="009D0907" w:rsidRDefault="009D0907">
            <w:pPr>
              <w:widowControl/>
              <w:ind w:firstLineChars="2250" w:firstLine="4725"/>
              <w:rPr>
                <w:rFonts w:ascii="宋体" w:hAnsi="宋体" w:cs="宋体"/>
                <w:bCs/>
                <w:kern w:val="0"/>
                <w:szCs w:val="21"/>
              </w:rPr>
            </w:pPr>
          </w:p>
          <w:p w14:paraId="52EC098F" w14:textId="77777777" w:rsidR="009D0907" w:rsidRDefault="009E4E15">
            <w:pPr>
              <w:widowControl/>
              <w:ind w:firstLineChars="150" w:firstLine="420"/>
              <w:rPr>
                <w:rFonts w:ascii="宋体" w:hAnsi="宋体"/>
                <w:bCs/>
                <w:kern w:val="0"/>
                <w:sz w:val="28"/>
                <w:szCs w:val="28"/>
              </w:rPr>
            </w:pPr>
            <w:r>
              <w:rPr>
                <w:rFonts w:ascii="宋体" w:hAnsi="宋体" w:hint="eastAsia"/>
                <w:bCs/>
                <w:kern w:val="0"/>
                <w:sz w:val="28"/>
                <w:szCs w:val="28"/>
              </w:rPr>
              <w:t>评分小组长（签名）：______________        年    月    日</w:t>
            </w:r>
          </w:p>
        </w:tc>
      </w:tr>
    </w:tbl>
    <w:p w14:paraId="23C1C04E" w14:textId="77777777" w:rsidR="009D0907" w:rsidRDefault="009E4E15">
      <w:pPr>
        <w:spacing w:line="500" w:lineRule="exact"/>
        <w:jc w:val="center"/>
        <w:rPr>
          <w:rFonts w:ascii="华文中宋" w:eastAsia="华文中宋" w:hAnsi="华文中宋"/>
          <w:b/>
          <w:bCs/>
          <w:kern w:val="0"/>
          <w:sz w:val="32"/>
          <w:szCs w:val="32"/>
        </w:rPr>
      </w:pPr>
      <w:r>
        <w:rPr>
          <w:rFonts w:ascii="华文中宋" w:eastAsia="华文中宋" w:hAnsi="华文中宋"/>
          <w:b/>
          <w:sz w:val="32"/>
          <w:szCs w:val="32"/>
        </w:rPr>
        <w:br w:type="page"/>
      </w:r>
      <w:r>
        <w:rPr>
          <w:rFonts w:ascii="华文中宋" w:eastAsia="华文中宋" w:hAnsi="华文中宋" w:hint="eastAsia"/>
          <w:b/>
          <w:bCs/>
          <w:kern w:val="0"/>
          <w:sz w:val="32"/>
          <w:szCs w:val="32"/>
        </w:rPr>
        <w:lastRenderedPageBreak/>
        <w:t>指导教师评定意见</w:t>
      </w:r>
    </w:p>
    <w:p w14:paraId="5AFB339F" w14:textId="77777777" w:rsidR="009D0907" w:rsidRDefault="009E4E15">
      <w:pPr>
        <w:spacing w:line="520" w:lineRule="exact"/>
        <w:jc w:val="left"/>
        <w:rPr>
          <w:rFonts w:ascii="宋体" w:hAnsi="宋体"/>
          <w:b/>
          <w:bCs/>
          <w:kern w:val="0"/>
          <w:sz w:val="28"/>
          <w:szCs w:val="28"/>
        </w:rPr>
      </w:pPr>
      <w:r>
        <w:rPr>
          <w:rFonts w:ascii="宋体" w:hAnsi="宋体" w:hint="eastAsia"/>
          <w:b/>
          <w:bCs/>
          <w:kern w:val="0"/>
          <w:sz w:val="28"/>
          <w:szCs w:val="28"/>
        </w:rPr>
        <w:t>一、对毕业设计（论文）的学术评语（应具体、确切、实事求是）</w:t>
      </w:r>
    </w:p>
    <w:tbl>
      <w:tblPr>
        <w:tblW w:w="8897" w:type="dxa"/>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8897"/>
      </w:tblGrid>
      <w:tr w:rsidR="009D0907" w14:paraId="39F8DC54" w14:textId="77777777">
        <w:trPr>
          <w:trHeight w:val="4776"/>
        </w:trPr>
        <w:tc>
          <w:tcPr>
            <w:tcW w:w="8897" w:type="dxa"/>
          </w:tcPr>
          <w:p w14:paraId="5D828B01" w14:textId="77777777" w:rsidR="00163F94" w:rsidRPr="0059040A" w:rsidRDefault="00163F94" w:rsidP="00163F94">
            <w:pPr>
              <w:spacing w:line="360" w:lineRule="auto"/>
              <w:ind w:rightChars="310" w:right="651" w:firstLineChars="200" w:firstLine="480"/>
              <w:jc w:val="left"/>
              <w:rPr>
                <w:sz w:val="24"/>
                <w:szCs w:val="24"/>
              </w:rPr>
            </w:pPr>
            <w:r w:rsidRPr="0059040A">
              <w:rPr>
                <w:rFonts w:hint="eastAsia"/>
                <w:sz w:val="24"/>
                <w:szCs w:val="24"/>
              </w:rPr>
              <w:t>该生在准备毕业论文的过程中，认真阅读相关材料，查阅文献资料，积极与老师</w:t>
            </w:r>
            <w:r>
              <w:rPr>
                <w:rFonts w:hint="eastAsia"/>
                <w:sz w:val="24"/>
                <w:szCs w:val="24"/>
              </w:rPr>
              <w:t>沟通</w:t>
            </w:r>
            <w:r w:rsidRPr="0059040A">
              <w:rPr>
                <w:rFonts w:hint="eastAsia"/>
                <w:sz w:val="24"/>
                <w:szCs w:val="24"/>
              </w:rPr>
              <w:t>交流，并根据意见和建议认真修改论文。</w:t>
            </w:r>
          </w:p>
          <w:p w14:paraId="741BA02B" w14:textId="77777777" w:rsidR="00163F94" w:rsidRPr="0059040A" w:rsidRDefault="00163F94" w:rsidP="00163F94">
            <w:pPr>
              <w:spacing w:line="360" w:lineRule="auto"/>
              <w:ind w:rightChars="310" w:right="651" w:firstLineChars="200" w:firstLine="480"/>
              <w:jc w:val="left"/>
              <w:rPr>
                <w:sz w:val="24"/>
                <w:szCs w:val="24"/>
              </w:rPr>
            </w:pPr>
            <w:r w:rsidRPr="0059040A">
              <w:rPr>
                <w:rFonts w:hint="eastAsia"/>
                <w:sz w:val="24"/>
                <w:szCs w:val="24"/>
              </w:rPr>
              <w:t>该生的毕业论文选题</w:t>
            </w:r>
            <w:r>
              <w:rPr>
                <w:rFonts w:hint="eastAsia"/>
                <w:sz w:val="24"/>
                <w:szCs w:val="24"/>
              </w:rPr>
              <w:t>立足于环保税政策</w:t>
            </w:r>
            <w:r w:rsidRPr="0059040A">
              <w:rPr>
                <w:rFonts w:hint="eastAsia"/>
                <w:sz w:val="24"/>
                <w:szCs w:val="24"/>
              </w:rPr>
              <w:t>，</w:t>
            </w:r>
            <w:r>
              <w:rPr>
                <w:rFonts w:hint="eastAsia"/>
                <w:sz w:val="24"/>
                <w:szCs w:val="24"/>
              </w:rPr>
              <w:t>关注该政策对企业技术创新的影响，角度较新颖。</w:t>
            </w:r>
            <w:r w:rsidRPr="0059040A">
              <w:rPr>
                <w:rFonts w:hint="eastAsia"/>
                <w:sz w:val="24"/>
                <w:szCs w:val="24"/>
              </w:rPr>
              <w:t>综合利用所学专业知识，研究了</w:t>
            </w:r>
            <w:r>
              <w:rPr>
                <w:rFonts w:hint="eastAsia"/>
                <w:sz w:val="24"/>
                <w:szCs w:val="24"/>
              </w:rPr>
              <w:t>环保税政策落地前后不同税率地区企业之间技术创新表现的变化差异，</w:t>
            </w:r>
            <w:r w:rsidRPr="0059040A">
              <w:rPr>
                <w:rFonts w:hint="eastAsia"/>
                <w:sz w:val="24"/>
                <w:szCs w:val="24"/>
              </w:rPr>
              <w:t>得到相关结论，</w:t>
            </w:r>
            <w:r>
              <w:rPr>
                <w:rFonts w:hint="eastAsia"/>
                <w:sz w:val="24"/>
                <w:szCs w:val="24"/>
              </w:rPr>
              <w:t>并从企业规模和股权结构两个角度进行了异质性分析，为政策制定</w:t>
            </w:r>
            <w:r w:rsidRPr="0059040A">
              <w:rPr>
                <w:rFonts w:hint="eastAsia"/>
                <w:sz w:val="24"/>
                <w:szCs w:val="24"/>
              </w:rPr>
              <w:t>出了可行建议。</w:t>
            </w:r>
          </w:p>
          <w:p w14:paraId="43EEC498" w14:textId="57A24680" w:rsidR="009D0907" w:rsidRDefault="00163F94" w:rsidP="00163F94">
            <w:pPr>
              <w:spacing w:line="360" w:lineRule="auto"/>
              <w:ind w:rightChars="310" w:right="651" w:firstLineChars="200" w:firstLine="480"/>
              <w:jc w:val="left"/>
              <w:rPr>
                <w:rFonts w:ascii="华文细黑" w:eastAsia="华文细黑" w:hAnsi="华文细黑"/>
                <w:bCs/>
                <w:kern w:val="0"/>
                <w:sz w:val="28"/>
                <w:szCs w:val="28"/>
              </w:rPr>
            </w:pPr>
            <w:r w:rsidRPr="0059040A">
              <w:rPr>
                <w:rFonts w:hint="eastAsia"/>
                <w:sz w:val="24"/>
                <w:szCs w:val="24"/>
              </w:rPr>
              <w:t>该论文结构完整，层次分明，论述清晰，文理通顺</w:t>
            </w:r>
            <w:r>
              <w:rPr>
                <w:rFonts w:hint="eastAsia"/>
                <w:sz w:val="24"/>
                <w:szCs w:val="24"/>
              </w:rPr>
              <w:t>，内容较扎实</w:t>
            </w:r>
            <w:r w:rsidRPr="0059040A">
              <w:rPr>
                <w:rFonts w:hint="eastAsia"/>
                <w:sz w:val="24"/>
                <w:szCs w:val="24"/>
              </w:rPr>
              <w:t>。采用研究方法适当，所得结论具有一定参考价值，说明该生经过本科阶段学习，已具备相关的专业知识和一定的分析问题、解决问题的能力。该论文已经达到了本科毕业水平。</w:t>
            </w:r>
          </w:p>
        </w:tc>
      </w:tr>
    </w:tbl>
    <w:p w14:paraId="1B294594" w14:textId="77777777" w:rsidR="009D0907" w:rsidRDefault="009D0907"/>
    <w:p w14:paraId="195F080C" w14:textId="77777777" w:rsidR="009D0907" w:rsidRDefault="009E4E15">
      <w:pPr>
        <w:rPr>
          <w:b/>
        </w:rPr>
      </w:pPr>
      <w:r>
        <w:rPr>
          <w:rFonts w:ascii="宋体" w:hAnsi="宋体" w:hint="eastAsia"/>
          <w:b/>
          <w:bCs/>
          <w:kern w:val="0"/>
          <w:sz w:val="28"/>
          <w:szCs w:val="28"/>
        </w:rPr>
        <w:t>二、对毕业设计（论文）评分</w:t>
      </w:r>
    </w:p>
    <w:p w14:paraId="6DC4808F" w14:textId="77777777" w:rsidR="009D0907" w:rsidRDefault="009E4E15">
      <w:pPr>
        <w:spacing w:line="360" w:lineRule="auto"/>
        <w:rPr>
          <w:rFonts w:ascii="宋体" w:hAnsi="宋体"/>
          <w:bCs/>
          <w:kern w:val="0"/>
          <w:sz w:val="28"/>
          <w:szCs w:val="28"/>
        </w:rPr>
      </w:pPr>
      <w:r>
        <w:rPr>
          <w:rFonts w:ascii="宋体" w:hAnsi="宋体" w:hint="eastAsia"/>
          <w:bCs/>
          <w:kern w:val="0"/>
          <w:sz w:val="28"/>
          <w:szCs w:val="28"/>
        </w:rPr>
        <w:t>(1)理工医科评分表</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5"/>
        <w:gridCol w:w="1065"/>
        <w:gridCol w:w="1065"/>
        <w:gridCol w:w="1308"/>
        <w:gridCol w:w="1134"/>
        <w:gridCol w:w="1275"/>
        <w:gridCol w:w="993"/>
        <w:gridCol w:w="992"/>
      </w:tblGrid>
      <w:tr w:rsidR="009D0907" w14:paraId="44CB6088" w14:textId="77777777">
        <w:tc>
          <w:tcPr>
            <w:tcW w:w="1065" w:type="dxa"/>
          </w:tcPr>
          <w:p w14:paraId="2684E3BD" w14:textId="77777777" w:rsidR="009D0907" w:rsidRDefault="009E4E15">
            <w:pPr>
              <w:jc w:val="center"/>
              <w:rPr>
                <w:rFonts w:ascii="宋体" w:hAnsi="宋体"/>
                <w:bCs/>
                <w:kern w:val="0"/>
                <w:szCs w:val="21"/>
              </w:rPr>
            </w:pPr>
            <w:r>
              <w:rPr>
                <w:rFonts w:ascii="宋体" w:hAnsi="宋体" w:hint="eastAsia"/>
                <w:bCs/>
                <w:kern w:val="0"/>
                <w:szCs w:val="21"/>
              </w:rPr>
              <w:t>评分项目</w:t>
            </w:r>
          </w:p>
          <w:p w14:paraId="532191D1" w14:textId="77777777" w:rsidR="009D0907" w:rsidRDefault="009D0907">
            <w:pPr>
              <w:rPr>
                <w:rFonts w:ascii="宋体" w:hAnsi="宋体"/>
                <w:bCs/>
                <w:kern w:val="0"/>
                <w:szCs w:val="21"/>
              </w:rPr>
            </w:pPr>
          </w:p>
          <w:p w14:paraId="49E3D5B1" w14:textId="77777777" w:rsidR="009D0907" w:rsidRDefault="009E4E15">
            <w:pPr>
              <w:jc w:val="center"/>
              <w:rPr>
                <w:rFonts w:ascii="宋体" w:hAnsi="宋体"/>
                <w:bCs/>
                <w:kern w:val="0"/>
                <w:szCs w:val="21"/>
              </w:rPr>
            </w:pPr>
            <w:r>
              <w:rPr>
                <w:rFonts w:ascii="宋体" w:hAnsi="宋体" w:hint="eastAsia"/>
                <w:bCs/>
                <w:kern w:val="0"/>
                <w:szCs w:val="21"/>
              </w:rPr>
              <w:t>(分值)</w:t>
            </w:r>
          </w:p>
        </w:tc>
        <w:tc>
          <w:tcPr>
            <w:tcW w:w="1065" w:type="dxa"/>
          </w:tcPr>
          <w:p w14:paraId="4489CE2D" w14:textId="77777777" w:rsidR="009D0907" w:rsidRDefault="009E4E15">
            <w:pPr>
              <w:jc w:val="center"/>
              <w:rPr>
                <w:rFonts w:ascii="宋体" w:hAnsi="宋体"/>
                <w:bCs/>
                <w:kern w:val="0"/>
                <w:szCs w:val="21"/>
              </w:rPr>
            </w:pPr>
            <w:r>
              <w:rPr>
                <w:rFonts w:ascii="宋体" w:hAnsi="宋体" w:hint="eastAsia"/>
                <w:bCs/>
                <w:kern w:val="0"/>
                <w:szCs w:val="21"/>
              </w:rPr>
              <w:t>调研论证</w:t>
            </w:r>
          </w:p>
          <w:p w14:paraId="75B77D3F" w14:textId="77777777" w:rsidR="009D0907" w:rsidRDefault="009D0907">
            <w:pPr>
              <w:rPr>
                <w:rFonts w:ascii="宋体" w:hAnsi="宋体"/>
                <w:bCs/>
                <w:kern w:val="0"/>
                <w:szCs w:val="21"/>
              </w:rPr>
            </w:pPr>
          </w:p>
          <w:p w14:paraId="1B4CBF1E" w14:textId="77777777" w:rsidR="009D0907" w:rsidRDefault="009E4E15">
            <w:pPr>
              <w:jc w:val="center"/>
              <w:rPr>
                <w:rFonts w:ascii="宋体" w:hAnsi="宋体"/>
                <w:bCs/>
                <w:kern w:val="0"/>
                <w:szCs w:val="21"/>
              </w:rPr>
            </w:pPr>
            <w:r>
              <w:rPr>
                <w:rFonts w:ascii="宋体" w:hAnsi="宋体" w:hint="eastAsia"/>
                <w:bCs/>
                <w:kern w:val="0"/>
                <w:szCs w:val="21"/>
              </w:rPr>
              <w:t>(10分)</w:t>
            </w:r>
          </w:p>
        </w:tc>
        <w:tc>
          <w:tcPr>
            <w:tcW w:w="1065" w:type="dxa"/>
          </w:tcPr>
          <w:p w14:paraId="6A4CA4A8" w14:textId="77777777" w:rsidR="009D0907" w:rsidRDefault="009E4E15">
            <w:pPr>
              <w:jc w:val="center"/>
              <w:rPr>
                <w:rFonts w:ascii="宋体" w:hAnsi="宋体"/>
                <w:bCs/>
                <w:kern w:val="0"/>
                <w:szCs w:val="21"/>
              </w:rPr>
            </w:pPr>
            <w:r>
              <w:rPr>
                <w:rFonts w:ascii="宋体" w:hAnsi="宋体" w:hint="eastAsia"/>
                <w:bCs/>
                <w:kern w:val="0"/>
                <w:szCs w:val="21"/>
              </w:rPr>
              <w:t>外文翻译</w:t>
            </w:r>
          </w:p>
          <w:p w14:paraId="1955BB2B" w14:textId="77777777" w:rsidR="009D0907" w:rsidRDefault="009D0907">
            <w:pPr>
              <w:rPr>
                <w:rFonts w:ascii="宋体" w:hAnsi="宋体"/>
                <w:bCs/>
                <w:kern w:val="0"/>
                <w:szCs w:val="21"/>
              </w:rPr>
            </w:pPr>
          </w:p>
          <w:p w14:paraId="08FA16F3" w14:textId="77777777" w:rsidR="009D0907" w:rsidRDefault="009E4E15">
            <w:pPr>
              <w:jc w:val="center"/>
              <w:rPr>
                <w:rFonts w:ascii="宋体" w:hAnsi="宋体"/>
                <w:bCs/>
                <w:kern w:val="0"/>
                <w:szCs w:val="21"/>
              </w:rPr>
            </w:pPr>
            <w:r>
              <w:rPr>
                <w:rFonts w:ascii="宋体" w:hAnsi="宋体" w:hint="eastAsia"/>
                <w:bCs/>
                <w:kern w:val="0"/>
                <w:szCs w:val="21"/>
              </w:rPr>
              <w:t>(5分)</w:t>
            </w:r>
          </w:p>
        </w:tc>
        <w:tc>
          <w:tcPr>
            <w:tcW w:w="1308" w:type="dxa"/>
          </w:tcPr>
          <w:p w14:paraId="7D4F0FD6" w14:textId="77777777" w:rsidR="009D0907" w:rsidRDefault="009E4E15">
            <w:pPr>
              <w:jc w:val="center"/>
              <w:rPr>
                <w:rFonts w:ascii="宋体" w:hAnsi="宋体"/>
                <w:bCs/>
                <w:kern w:val="0"/>
                <w:szCs w:val="21"/>
              </w:rPr>
            </w:pPr>
            <w:r>
              <w:rPr>
                <w:rFonts w:ascii="宋体" w:hAnsi="宋体" w:hint="eastAsia"/>
                <w:bCs/>
                <w:kern w:val="0"/>
                <w:szCs w:val="21"/>
              </w:rPr>
              <w:t>设计(论文)撰写质量</w:t>
            </w:r>
          </w:p>
          <w:p w14:paraId="5D1F8159" w14:textId="77777777" w:rsidR="009D0907" w:rsidRDefault="009E4E15">
            <w:pPr>
              <w:jc w:val="center"/>
              <w:rPr>
                <w:rFonts w:ascii="宋体" w:hAnsi="宋体"/>
                <w:bCs/>
                <w:kern w:val="0"/>
                <w:szCs w:val="21"/>
              </w:rPr>
            </w:pPr>
            <w:r>
              <w:rPr>
                <w:rFonts w:ascii="宋体" w:hAnsi="宋体" w:hint="eastAsia"/>
                <w:bCs/>
                <w:kern w:val="0"/>
                <w:szCs w:val="21"/>
              </w:rPr>
              <w:t>(10分)</w:t>
            </w:r>
          </w:p>
        </w:tc>
        <w:tc>
          <w:tcPr>
            <w:tcW w:w="1134" w:type="dxa"/>
          </w:tcPr>
          <w:p w14:paraId="1CB20FDF" w14:textId="77777777" w:rsidR="009D0907" w:rsidRDefault="009E4E15">
            <w:pPr>
              <w:jc w:val="center"/>
              <w:rPr>
                <w:rFonts w:ascii="宋体" w:hAnsi="宋体"/>
                <w:bCs/>
                <w:kern w:val="0"/>
                <w:szCs w:val="21"/>
              </w:rPr>
            </w:pPr>
            <w:r>
              <w:rPr>
                <w:rFonts w:ascii="宋体" w:hAnsi="宋体" w:hint="eastAsia"/>
                <w:bCs/>
                <w:kern w:val="0"/>
                <w:szCs w:val="21"/>
              </w:rPr>
              <w:t>学习态度</w:t>
            </w:r>
          </w:p>
          <w:p w14:paraId="76179DFF" w14:textId="77777777" w:rsidR="009D0907" w:rsidRDefault="009D0907">
            <w:pPr>
              <w:jc w:val="center"/>
              <w:rPr>
                <w:rFonts w:ascii="宋体" w:hAnsi="宋体"/>
                <w:bCs/>
                <w:kern w:val="0"/>
                <w:szCs w:val="21"/>
              </w:rPr>
            </w:pPr>
          </w:p>
          <w:p w14:paraId="0315447D" w14:textId="77777777" w:rsidR="009D0907" w:rsidRDefault="009E4E15">
            <w:pPr>
              <w:rPr>
                <w:rFonts w:ascii="宋体" w:hAnsi="宋体"/>
                <w:bCs/>
                <w:kern w:val="0"/>
                <w:szCs w:val="21"/>
              </w:rPr>
            </w:pPr>
            <w:r>
              <w:rPr>
                <w:rFonts w:ascii="宋体" w:hAnsi="宋体" w:hint="eastAsia"/>
                <w:bCs/>
                <w:kern w:val="0"/>
                <w:szCs w:val="21"/>
              </w:rPr>
              <w:t>(10分)</w:t>
            </w:r>
          </w:p>
        </w:tc>
        <w:tc>
          <w:tcPr>
            <w:tcW w:w="1275" w:type="dxa"/>
          </w:tcPr>
          <w:p w14:paraId="61F124D5" w14:textId="77777777" w:rsidR="009D0907" w:rsidRDefault="009E4E15">
            <w:pPr>
              <w:jc w:val="center"/>
              <w:rPr>
                <w:rFonts w:ascii="宋体" w:hAnsi="宋体"/>
                <w:bCs/>
                <w:kern w:val="0"/>
                <w:szCs w:val="21"/>
              </w:rPr>
            </w:pPr>
            <w:r>
              <w:rPr>
                <w:rFonts w:ascii="宋体" w:hAnsi="宋体" w:hint="eastAsia"/>
                <w:bCs/>
                <w:kern w:val="0"/>
                <w:szCs w:val="21"/>
              </w:rPr>
              <w:t>基本理论和基本技能</w:t>
            </w:r>
          </w:p>
          <w:p w14:paraId="7B1EECC6" w14:textId="77777777" w:rsidR="009D0907" w:rsidRDefault="009E4E15">
            <w:pPr>
              <w:jc w:val="center"/>
              <w:rPr>
                <w:rFonts w:ascii="宋体" w:hAnsi="宋体"/>
                <w:bCs/>
                <w:kern w:val="0"/>
                <w:szCs w:val="21"/>
              </w:rPr>
            </w:pPr>
            <w:r>
              <w:rPr>
                <w:rFonts w:ascii="宋体" w:hAnsi="宋体" w:hint="eastAsia"/>
                <w:bCs/>
                <w:kern w:val="0"/>
                <w:szCs w:val="21"/>
              </w:rPr>
              <w:t>(50分)</w:t>
            </w:r>
          </w:p>
        </w:tc>
        <w:tc>
          <w:tcPr>
            <w:tcW w:w="993" w:type="dxa"/>
          </w:tcPr>
          <w:p w14:paraId="6C6E6043" w14:textId="77777777" w:rsidR="009D0907" w:rsidRDefault="009E4E15">
            <w:pPr>
              <w:jc w:val="center"/>
              <w:rPr>
                <w:rFonts w:ascii="宋体" w:hAnsi="宋体"/>
                <w:bCs/>
                <w:kern w:val="0"/>
                <w:szCs w:val="21"/>
              </w:rPr>
            </w:pPr>
            <w:r>
              <w:rPr>
                <w:rFonts w:ascii="宋体" w:hAnsi="宋体" w:hint="eastAsia"/>
                <w:bCs/>
                <w:kern w:val="0"/>
                <w:szCs w:val="21"/>
              </w:rPr>
              <w:t>创 新</w:t>
            </w:r>
          </w:p>
          <w:p w14:paraId="616FDFC0" w14:textId="77777777" w:rsidR="009D0907" w:rsidRDefault="009D0907">
            <w:pPr>
              <w:rPr>
                <w:rFonts w:ascii="宋体" w:hAnsi="宋体"/>
                <w:bCs/>
                <w:kern w:val="0"/>
                <w:szCs w:val="21"/>
              </w:rPr>
            </w:pPr>
          </w:p>
          <w:p w14:paraId="1BE7BADE" w14:textId="77777777" w:rsidR="009D0907" w:rsidRDefault="009E4E15">
            <w:pPr>
              <w:jc w:val="center"/>
              <w:rPr>
                <w:rFonts w:ascii="宋体" w:hAnsi="宋体"/>
                <w:bCs/>
                <w:kern w:val="0"/>
                <w:szCs w:val="21"/>
              </w:rPr>
            </w:pPr>
            <w:r>
              <w:rPr>
                <w:rFonts w:ascii="宋体" w:hAnsi="宋体" w:hint="eastAsia"/>
                <w:bCs/>
                <w:kern w:val="0"/>
                <w:szCs w:val="21"/>
              </w:rPr>
              <w:t>(15分)</w:t>
            </w:r>
          </w:p>
        </w:tc>
        <w:tc>
          <w:tcPr>
            <w:tcW w:w="992" w:type="dxa"/>
          </w:tcPr>
          <w:p w14:paraId="23F8A2A1" w14:textId="77777777" w:rsidR="009D0907" w:rsidRDefault="009E4E15">
            <w:pPr>
              <w:jc w:val="center"/>
              <w:rPr>
                <w:rFonts w:ascii="宋体" w:hAnsi="宋体"/>
                <w:bCs/>
                <w:kern w:val="0"/>
                <w:szCs w:val="21"/>
              </w:rPr>
            </w:pPr>
            <w:r>
              <w:rPr>
                <w:rFonts w:ascii="宋体" w:hAnsi="宋体" w:hint="eastAsia"/>
                <w:bCs/>
                <w:kern w:val="0"/>
                <w:szCs w:val="21"/>
              </w:rPr>
              <w:t>合  计</w:t>
            </w:r>
          </w:p>
          <w:p w14:paraId="1483B503" w14:textId="77777777" w:rsidR="009D0907" w:rsidRDefault="009D0907">
            <w:pPr>
              <w:rPr>
                <w:rFonts w:ascii="宋体" w:hAnsi="宋体"/>
                <w:bCs/>
                <w:kern w:val="0"/>
                <w:szCs w:val="21"/>
              </w:rPr>
            </w:pPr>
          </w:p>
          <w:p w14:paraId="1BC3E240" w14:textId="77777777" w:rsidR="009D0907" w:rsidRDefault="009E4E15">
            <w:pPr>
              <w:jc w:val="center"/>
              <w:rPr>
                <w:rFonts w:ascii="宋体" w:hAnsi="宋体"/>
                <w:bCs/>
                <w:kern w:val="0"/>
                <w:szCs w:val="21"/>
              </w:rPr>
            </w:pPr>
            <w:r>
              <w:rPr>
                <w:rFonts w:ascii="宋体" w:hAnsi="宋体" w:hint="eastAsia"/>
                <w:bCs/>
                <w:kern w:val="0"/>
                <w:szCs w:val="21"/>
              </w:rPr>
              <w:t>(100分)</w:t>
            </w:r>
          </w:p>
        </w:tc>
      </w:tr>
      <w:tr w:rsidR="009D0907" w14:paraId="7AA638F2" w14:textId="77777777">
        <w:trPr>
          <w:trHeight w:val="663"/>
        </w:trPr>
        <w:tc>
          <w:tcPr>
            <w:tcW w:w="1065" w:type="dxa"/>
            <w:vAlign w:val="center"/>
          </w:tcPr>
          <w:p w14:paraId="49430C7C" w14:textId="77777777" w:rsidR="009D0907" w:rsidRDefault="009E4E15">
            <w:pPr>
              <w:jc w:val="center"/>
              <w:rPr>
                <w:rFonts w:ascii="宋体" w:hAnsi="宋体"/>
                <w:bCs/>
                <w:kern w:val="0"/>
                <w:szCs w:val="21"/>
              </w:rPr>
            </w:pPr>
            <w:r>
              <w:rPr>
                <w:rFonts w:ascii="宋体" w:hAnsi="宋体" w:hint="eastAsia"/>
                <w:bCs/>
                <w:kern w:val="0"/>
                <w:szCs w:val="21"/>
              </w:rPr>
              <w:t>得分</w:t>
            </w:r>
          </w:p>
        </w:tc>
        <w:tc>
          <w:tcPr>
            <w:tcW w:w="1065" w:type="dxa"/>
            <w:vAlign w:val="center"/>
          </w:tcPr>
          <w:p w14:paraId="2C42CB0A" w14:textId="77777777" w:rsidR="009D0907" w:rsidRDefault="009D0907">
            <w:pPr>
              <w:jc w:val="center"/>
              <w:rPr>
                <w:rFonts w:ascii="宋体" w:hAnsi="宋体"/>
                <w:bCs/>
                <w:kern w:val="0"/>
                <w:szCs w:val="21"/>
              </w:rPr>
            </w:pPr>
          </w:p>
        </w:tc>
        <w:tc>
          <w:tcPr>
            <w:tcW w:w="1065" w:type="dxa"/>
            <w:vAlign w:val="center"/>
          </w:tcPr>
          <w:p w14:paraId="1973F7E1" w14:textId="77777777" w:rsidR="009D0907" w:rsidRDefault="009D0907">
            <w:pPr>
              <w:jc w:val="center"/>
              <w:rPr>
                <w:rFonts w:ascii="宋体" w:hAnsi="宋体"/>
                <w:bCs/>
                <w:kern w:val="0"/>
                <w:szCs w:val="21"/>
              </w:rPr>
            </w:pPr>
          </w:p>
        </w:tc>
        <w:tc>
          <w:tcPr>
            <w:tcW w:w="1308" w:type="dxa"/>
            <w:vAlign w:val="center"/>
          </w:tcPr>
          <w:p w14:paraId="10F943E4" w14:textId="77777777" w:rsidR="009D0907" w:rsidRDefault="009D0907">
            <w:pPr>
              <w:jc w:val="center"/>
              <w:rPr>
                <w:rFonts w:ascii="宋体" w:hAnsi="宋体"/>
                <w:bCs/>
                <w:kern w:val="0"/>
                <w:szCs w:val="21"/>
              </w:rPr>
            </w:pPr>
          </w:p>
        </w:tc>
        <w:tc>
          <w:tcPr>
            <w:tcW w:w="1134" w:type="dxa"/>
            <w:vAlign w:val="center"/>
          </w:tcPr>
          <w:p w14:paraId="45AE2A70" w14:textId="77777777" w:rsidR="009D0907" w:rsidRDefault="009D0907">
            <w:pPr>
              <w:jc w:val="center"/>
              <w:rPr>
                <w:rFonts w:ascii="宋体" w:hAnsi="宋体"/>
                <w:bCs/>
                <w:kern w:val="0"/>
                <w:szCs w:val="21"/>
              </w:rPr>
            </w:pPr>
          </w:p>
        </w:tc>
        <w:tc>
          <w:tcPr>
            <w:tcW w:w="1275" w:type="dxa"/>
            <w:vAlign w:val="center"/>
          </w:tcPr>
          <w:p w14:paraId="459EF5C3" w14:textId="77777777" w:rsidR="009D0907" w:rsidRDefault="009D0907">
            <w:pPr>
              <w:jc w:val="center"/>
              <w:rPr>
                <w:rFonts w:ascii="宋体" w:hAnsi="宋体"/>
                <w:bCs/>
                <w:kern w:val="0"/>
                <w:szCs w:val="21"/>
              </w:rPr>
            </w:pPr>
          </w:p>
        </w:tc>
        <w:tc>
          <w:tcPr>
            <w:tcW w:w="993" w:type="dxa"/>
            <w:vAlign w:val="center"/>
          </w:tcPr>
          <w:p w14:paraId="7E4702F7" w14:textId="77777777" w:rsidR="009D0907" w:rsidRDefault="009D0907">
            <w:pPr>
              <w:jc w:val="center"/>
              <w:rPr>
                <w:rFonts w:ascii="宋体" w:hAnsi="宋体"/>
                <w:bCs/>
                <w:kern w:val="0"/>
                <w:szCs w:val="21"/>
              </w:rPr>
            </w:pPr>
          </w:p>
        </w:tc>
        <w:tc>
          <w:tcPr>
            <w:tcW w:w="992" w:type="dxa"/>
            <w:vAlign w:val="center"/>
          </w:tcPr>
          <w:p w14:paraId="0549C8BA" w14:textId="77777777" w:rsidR="009D0907" w:rsidRDefault="009D0907">
            <w:pPr>
              <w:jc w:val="center"/>
              <w:rPr>
                <w:rFonts w:ascii="宋体" w:hAnsi="宋体"/>
                <w:bCs/>
                <w:kern w:val="0"/>
                <w:szCs w:val="21"/>
              </w:rPr>
            </w:pPr>
          </w:p>
        </w:tc>
      </w:tr>
    </w:tbl>
    <w:p w14:paraId="55E390A7" w14:textId="77777777" w:rsidR="009D0907" w:rsidRDefault="009E4E15">
      <w:pPr>
        <w:rPr>
          <w:rFonts w:ascii="宋体" w:hAnsi="宋体"/>
          <w:bCs/>
          <w:kern w:val="0"/>
          <w:sz w:val="28"/>
          <w:szCs w:val="28"/>
        </w:rPr>
      </w:pPr>
      <w:r>
        <w:rPr>
          <w:rFonts w:ascii="宋体" w:hAnsi="宋体" w:hint="eastAsia"/>
          <w:bCs/>
          <w:kern w:val="0"/>
          <w:sz w:val="28"/>
          <w:szCs w:val="28"/>
        </w:rPr>
        <w:t>(2)文科评分表</w:t>
      </w:r>
    </w:p>
    <w:tbl>
      <w:tblPr>
        <w:tblpPr w:leftFromText="180" w:rightFromText="180" w:vertAnchor="text" w:tblpY="155"/>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5"/>
        <w:gridCol w:w="1311"/>
        <w:gridCol w:w="1134"/>
        <w:gridCol w:w="1560"/>
        <w:gridCol w:w="1134"/>
        <w:gridCol w:w="1701"/>
        <w:gridCol w:w="992"/>
      </w:tblGrid>
      <w:tr w:rsidR="009D0907" w14:paraId="27D67477" w14:textId="77777777">
        <w:tc>
          <w:tcPr>
            <w:tcW w:w="1065" w:type="dxa"/>
          </w:tcPr>
          <w:p w14:paraId="16313083" w14:textId="77777777" w:rsidR="009D0907" w:rsidRDefault="009E4E15">
            <w:pPr>
              <w:jc w:val="center"/>
              <w:rPr>
                <w:rFonts w:ascii="宋体" w:hAnsi="宋体"/>
                <w:bCs/>
                <w:kern w:val="0"/>
                <w:szCs w:val="21"/>
              </w:rPr>
            </w:pPr>
            <w:r>
              <w:rPr>
                <w:rFonts w:ascii="宋体" w:hAnsi="宋体" w:hint="eastAsia"/>
                <w:bCs/>
                <w:kern w:val="0"/>
                <w:szCs w:val="21"/>
              </w:rPr>
              <w:t>评分项目</w:t>
            </w:r>
          </w:p>
          <w:p w14:paraId="781EBCE5" w14:textId="77777777" w:rsidR="009D0907" w:rsidRDefault="009D0907">
            <w:pPr>
              <w:jc w:val="center"/>
              <w:rPr>
                <w:rFonts w:ascii="宋体" w:hAnsi="宋体"/>
                <w:bCs/>
                <w:kern w:val="0"/>
                <w:szCs w:val="21"/>
              </w:rPr>
            </w:pPr>
          </w:p>
          <w:p w14:paraId="4E419CF2" w14:textId="77777777" w:rsidR="009D0907" w:rsidRDefault="009E4E15">
            <w:pPr>
              <w:jc w:val="center"/>
              <w:rPr>
                <w:rFonts w:ascii="宋体" w:hAnsi="宋体"/>
                <w:bCs/>
                <w:kern w:val="0"/>
                <w:szCs w:val="21"/>
              </w:rPr>
            </w:pPr>
            <w:r>
              <w:rPr>
                <w:rFonts w:ascii="宋体" w:hAnsi="宋体" w:hint="eastAsia"/>
                <w:bCs/>
                <w:kern w:val="0"/>
                <w:szCs w:val="21"/>
              </w:rPr>
              <w:t>(分值)</w:t>
            </w:r>
          </w:p>
        </w:tc>
        <w:tc>
          <w:tcPr>
            <w:tcW w:w="1311" w:type="dxa"/>
          </w:tcPr>
          <w:p w14:paraId="462EBE37" w14:textId="77777777" w:rsidR="009D0907" w:rsidRDefault="009E4E15">
            <w:pPr>
              <w:jc w:val="center"/>
              <w:rPr>
                <w:rFonts w:ascii="宋体" w:hAnsi="宋体"/>
                <w:bCs/>
                <w:kern w:val="0"/>
                <w:szCs w:val="21"/>
              </w:rPr>
            </w:pPr>
            <w:r>
              <w:rPr>
                <w:rFonts w:ascii="宋体" w:hAnsi="宋体" w:hint="eastAsia"/>
                <w:bCs/>
                <w:kern w:val="0"/>
                <w:szCs w:val="21"/>
              </w:rPr>
              <w:t>文献阅读与文献综述</w:t>
            </w:r>
          </w:p>
          <w:p w14:paraId="0A4416B4" w14:textId="77777777" w:rsidR="009D0907" w:rsidRDefault="009E4E15">
            <w:pPr>
              <w:jc w:val="center"/>
              <w:rPr>
                <w:rFonts w:ascii="宋体" w:hAnsi="宋体"/>
                <w:bCs/>
                <w:kern w:val="0"/>
                <w:szCs w:val="21"/>
              </w:rPr>
            </w:pPr>
            <w:r>
              <w:rPr>
                <w:rFonts w:ascii="宋体" w:hAnsi="宋体" w:hint="eastAsia"/>
                <w:bCs/>
                <w:kern w:val="0"/>
                <w:szCs w:val="21"/>
              </w:rPr>
              <w:t>(10分)</w:t>
            </w:r>
          </w:p>
        </w:tc>
        <w:tc>
          <w:tcPr>
            <w:tcW w:w="1134" w:type="dxa"/>
          </w:tcPr>
          <w:p w14:paraId="7127BF3F" w14:textId="77777777" w:rsidR="009D0907" w:rsidRDefault="009E4E15">
            <w:pPr>
              <w:jc w:val="center"/>
              <w:rPr>
                <w:rFonts w:ascii="宋体" w:hAnsi="宋体"/>
                <w:bCs/>
                <w:kern w:val="0"/>
                <w:szCs w:val="21"/>
              </w:rPr>
            </w:pPr>
            <w:r>
              <w:rPr>
                <w:rFonts w:ascii="宋体" w:hAnsi="宋体" w:hint="eastAsia"/>
                <w:bCs/>
                <w:kern w:val="0"/>
                <w:szCs w:val="21"/>
              </w:rPr>
              <w:t>外文翻译</w:t>
            </w:r>
          </w:p>
          <w:p w14:paraId="1CE0B525" w14:textId="77777777" w:rsidR="009D0907" w:rsidRDefault="009D0907">
            <w:pPr>
              <w:jc w:val="center"/>
              <w:rPr>
                <w:rFonts w:ascii="宋体" w:hAnsi="宋体"/>
                <w:bCs/>
                <w:kern w:val="0"/>
                <w:szCs w:val="21"/>
              </w:rPr>
            </w:pPr>
          </w:p>
          <w:p w14:paraId="73921D96" w14:textId="77777777" w:rsidR="009D0907" w:rsidRDefault="009E4E15">
            <w:pPr>
              <w:jc w:val="center"/>
              <w:rPr>
                <w:rFonts w:ascii="宋体" w:hAnsi="宋体"/>
                <w:bCs/>
                <w:kern w:val="0"/>
                <w:szCs w:val="21"/>
              </w:rPr>
            </w:pPr>
            <w:r>
              <w:rPr>
                <w:rFonts w:ascii="宋体" w:hAnsi="宋体" w:hint="eastAsia"/>
                <w:bCs/>
                <w:kern w:val="0"/>
                <w:szCs w:val="21"/>
              </w:rPr>
              <w:t>(10分)</w:t>
            </w:r>
          </w:p>
        </w:tc>
        <w:tc>
          <w:tcPr>
            <w:tcW w:w="1560" w:type="dxa"/>
          </w:tcPr>
          <w:p w14:paraId="4785F8D4" w14:textId="77777777" w:rsidR="009D0907" w:rsidRDefault="009E4E15">
            <w:pPr>
              <w:jc w:val="center"/>
              <w:rPr>
                <w:rFonts w:ascii="宋体" w:hAnsi="宋体"/>
                <w:bCs/>
                <w:kern w:val="0"/>
                <w:szCs w:val="21"/>
              </w:rPr>
            </w:pPr>
            <w:r>
              <w:rPr>
                <w:rFonts w:ascii="宋体" w:hAnsi="宋体" w:hint="eastAsia"/>
                <w:bCs/>
                <w:kern w:val="0"/>
                <w:szCs w:val="21"/>
              </w:rPr>
              <w:t>论文撰写质量</w:t>
            </w:r>
          </w:p>
          <w:p w14:paraId="79A7C83C" w14:textId="77777777" w:rsidR="009D0907" w:rsidRDefault="009D0907">
            <w:pPr>
              <w:jc w:val="center"/>
              <w:rPr>
                <w:rFonts w:ascii="宋体" w:hAnsi="宋体"/>
                <w:bCs/>
                <w:kern w:val="0"/>
                <w:szCs w:val="21"/>
              </w:rPr>
            </w:pPr>
          </w:p>
          <w:p w14:paraId="34B9A33A" w14:textId="77777777" w:rsidR="009D0907" w:rsidRDefault="009E4E15">
            <w:pPr>
              <w:jc w:val="center"/>
              <w:rPr>
                <w:rFonts w:ascii="宋体" w:hAnsi="宋体"/>
                <w:bCs/>
                <w:kern w:val="0"/>
                <w:szCs w:val="21"/>
              </w:rPr>
            </w:pPr>
            <w:r>
              <w:rPr>
                <w:rFonts w:ascii="宋体" w:hAnsi="宋体" w:hint="eastAsia"/>
                <w:bCs/>
                <w:kern w:val="0"/>
                <w:szCs w:val="21"/>
              </w:rPr>
              <w:t>(10分)</w:t>
            </w:r>
          </w:p>
        </w:tc>
        <w:tc>
          <w:tcPr>
            <w:tcW w:w="1134" w:type="dxa"/>
          </w:tcPr>
          <w:p w14:paraId="50B7C49B" w14:textId="77777777" w:rsidR="009D0907" w:rsidRDefault="009E4E15">
            <w:pPr>
              <w:jc w:val="center"/>
              <w:rPr>
                <w:rFonts w:ascii="宋体" w:hAnsi="宋体"/>
                <w:bCs/>
                <w:kern w:val="0"/>
                <w:szCs w:val="21"/>
              </w:rPr>
            </w:pPr>
            <w:r>
              <w:rPr>
                <w:rFonts w:ascii="宋体" w:hAnsi="宋体" w:hint="eastAsia"/>
                <w:bCs/>
                <w:kern w:val="0"/>
                <w:szCs w:val="21"/>
              </w:rPr>
              <w:t>学习态度</w:t>
            </w:r>
          </w:p>
          <w:p w14:paraId="34FE54A9" w14:textId="77777777" w:rsidR="009D0907" w:rsidRDefault="009D0907">
            <w:pPr>
              <w:jc w:val="center"/>
              <w:rPr>
                <w:rFonts w:ascii="宋体" w:hAnsi="宋体"/>
                <w:bCs/>
                <w:kern w:val="0"/>
                <w:szCs w:val="21"/>
              </w:rPr>
            </w:pPr>
          </w:p>
          <w:p w14:paraId="1C02B5E2" w14:textId="77777777" w:rsidR="009D0907" w:rsidRDefault="009E4E15">
            <w:pPr>
              <w:jc w:val="center"/>
              <w:rPr>
                <w:rFonts w:ascii="宋体" w:hAnsi="宋体"/>
                <w:bCs/>
                <w:kern w:val="0"/>
                <w:szCs w:val="21"/>
              </w:rPr>
            </w:pPr>
            <w:r>
              <w:rPr>
                <w:rFonts w:ascii="宋体" w:hAnsi="宋体" w:hint="eastAsia"/>
                <w:bCs/>
                <w:kern w:val="0"/>
                <w:szCs w:val="21"/>
              </w:rPr>
              <w:t>(10分)</w:t>
            </w:r>
          </w:p>
        </w:tc>
        <w:tc>
          <w:tcPr>
            <w:tcW w:w="1701" w:type="dxa"/>
          </w:tcPr>
          <w:p w14:paraId="2F085474" w14:textId="77777777" w:rsidR="009D0907" w:rsidRDefault="009E4E15">
            <w:pPr>
              <w:jc w:val="center"/>
              <w:rPr>
                <w:rFonts w:ascii="宋体" w:hAnsi="宋体"/>
                <w:bCs/>
                <w:kern w:val="0"/>
                <w:szCs w:val="21"/>
              </w:rPr>
            </w:pPr>
            <w:r>
              <w:rPr>
                <w:rFonts w:ascii="宋体" w:hAnsi="宋体" w:hint="eastAsia"/>
                <w:bCs/>
                <w:kern w:val="0"/>
                <w:szCs w:val="21"/>
              </w:rPr>
              <w:t>学术水平、论证能力和创新</w:t>
            </w:r>
          </w:p>
          <w:p w14:paraId="6D9CA634" w14:textId="77777777" w:rsidR="009D0907" w:rsidRDefault="009E4E15">
            <w:pPr>
              <w:jc w:val="center"/>
              <w:rPr>
                <w:rFonts w:ascii="宋体" w:hAnsi="宋体"/>
                <w:bCs/>
                <w:kern w:val="0"/>
                <w:szCs w:val="21"/>
              </w:rPr>
            </w:pPr>
            <w:r>
              <w:rPr>
                <w:rFonts w:ascii="宋体" w:hAnsi="宋体" w:hint="eastAsia"/>
                <w:bCs/>
                <w:kern w:val="0"/>
                <w:szCs w:val="21"/>
              </w:rPr>
              <w:t>(60分)</w:t>
            </w:r>
          </w:p>
        </w:tc>
        <w:tc>
          <w:tcPr>
            <w:tcW w:w="992" w:type="dxa"/>
          </w:tcPr>
          <w:p w14:paraId="2DA0FE58" w14:textId="77777777" w:rsidR="009D0907" w:rsidRDefault="009E4E15">
            <w:pPr>
              <w:jc w:val="center"/>
              <w:rPr>
                <w:rFonts w:ascii="宋体" w:hAnsi="宋体"/>
                <w:bCs/>
                <w:kern w:val="0"/>
                <w:szCs w:val="21"/>
              </w:rPr>
            </w:pPr>
            <w:r>
              <w:rPr>
                <w:rFonts w:ascii="宋体" w:hAnsi="宋体" w:hint="eastAsia"/>
                <w:bCs/>
                <w:kern w:val="0"/>
                <w:szCs w:val="21"/>
              </w:rPr>
              <w:t>合  计</w:t>
            </w:r>
          </w:p>
          <w:p w14:paraId="144A4DB6" w14:textId="77777777" w:rsidR="009D0907" w:rsidRDefault="009D0907">
            <w:pPr>
              <w:jc w:val="center"/>
              <w:rPr>
                <w:rFonts w:ascii="宋体" w:hAnsi="宋体"/>
                <w:bCs/>
                <w:kern w:val="0"/>
                <w:szCs w:val="21"/>
              </w:rPr>
            </w:pPr>
          </w:p>
          <w:p w14:paraId="01940D7F" w14:textId="77777777" w:rsidR="009D0907" w:rsidRDefault="009E4E15">
            <w:pPr>
              <w:jc w:val="center"/>
              <w:rPr>
                <w:rFonts w:ascii="宋体" w:hAnsi="宋体"/>
                <w:bCs/>
                <w:kern w:val="0"/>
                <w:szCs w:val="21"/>
              </w:rPr>
            </w:pPr>
            <w:r>
              <w:rPr>
                <w:rFonts w:ascii="宋体" w:hAnsi="宋体" w:hint="eastAsia"/>
                <w:bCs/>
                <w:kern w:val="0"/>
                <w:szCs w:val="21"/>
              </w:rPr>
              <w:t>(100分)</w:t>
            </w:r>
          </w:p>
        </w:tc>
      </w:tr>
      <w:tr w:rsidR="009D0907" w14:paraId="3C4E20BB" w14:textId="77777777">
        <w:trPr>
          <w:trHeight w:val="737"/>
        </w:trPr>
        <w:tc>
          <w:tcPr>
            <w:tcW w:w="1065" w:type="dxa"/>
            <w:vAlign w:val="center"/>
          </w:tcPr>
          <w:p w14:paraId="693EBCF7" w14:textId="77777777" w:rsidR="009D0907" w:rsidRDefault="009E4E15">
            <w:pPr>
              <w:jc w:val="center"/>
              <w:rPr>
                <w:rFonts w:ascii="宋体" w:hAnsi="宋体"/>
                <w:bCs/>
                <w:kern w:val="0"/>
                <w:szCs w:val="21"/>
              </w:rPr>
            </w:pPr>
            <w:r>
              <w:rPr>
                <w:rFonts w:ascii="宋体" w:hAnsi="宋体" w:hint="eastAsia"/>
                <w:bCs/>
                <w:kern w:val="0"/>
                <w:szCs w:val="21"/>
              </w:rPr>
              <w:t>得分</w:t>
            </w:r>
          </w:p>
        </w:tc>
        <w:tc>
          <w:tcPr>
            <w:tcW w:w="1311" w:type="dxa"/>
            <w:vAlign w:val="center"/>
          </w:tcPr>
          <w:p w14:paraId="26E43CDE" w14:textId="77777777" w:rsidR="009D0907" w:rsidRDefault="009D0907">
            <w:pPr>
              <w:jc w:val="center"/>
              <w:rPr>
                <w:rFonts w:ascii="宋体" w:hAnsi="宋体"/>
                <w:bCs/>
                <w:kern w:val="0"/>
                <w:szCs w:val="21"/>
              </w:rPr>
            </w:pPr>
          </w:p>
        </w:tc>
        <w:tc>
          <w:tcPr>
            <w:tcW w:w="1134" w:type="dxa"/>
            <w:vAlign w:val="center"/>
          </w:tcPr>
          <w:p w14:paraId="1CFFC673" w14:textId="77777777" w:rsidR="009D0907" w:rsidRDefault="009D0907">
            <w:pPr>
              <w:jc w:val="center"/>
              <w:rPr>
                <w:rFonts w:ascii="宋体" w:hAnsi="宋体"/>
                <w:bCs/>
                <w:kern w:val="0"/>
                <w:szCs w:val="21"/>
              </w:rPr>
            </w:pPr>
          </w:p>
        </w:tc>
        <w:tc>
          <w:tcPr>
            <w:tcW w:w="1560" w:type="dxa"/>
            <w:vAlign w:val="center"/>
          </w:tcPr>
          <w:p w14:paraId="1B6CED4A" w14:textId="77777777" w:rsidR="009D0907" w:rsidRDefault="009D0907">
            <w:pPr>
              <w:jc w:val="center"/>
              <w:rPr>
                <w:rFonts w:ascii="宋体" w:hAnsi="宋体"/>
                <w:bCs/>
                <w:kern w:val="0"/>
                <w:szCs w:val="21"/>
              </w:rPr>
            </w:pPr>
          </w:p>
        </w:tc>
        <w:tc>
          <w:tcPr>
            <w:tcW w:w="1134" w:type="dxa"/>
            <w:vAlign w:val="center"/>
          </w:tcPr>
          <w:p w14:paraId="3CD7FC9C" w14:textId="77777777" w:rsidR="009D0907" w:rsidRDefault="009D0907">
            <w:pPr>
              <w:jc w:val="center"/>
              <w:rPr>
                <w:rFonts w:ascii="宋体" w:hAnsi="宋体"/>
                <w:bCs/>
                <w:kern w:val="0"/>
                <w:szCs w:val="21"/>
              </w:rPr>
            </w:pPr>
          </w:p>
        </w:tc>
        <w:tc>
          <w:tcPr>
            <w:tcW w:w="1701" w:type="dxa"/>
            <w:vAlign w:val="center"/>
          </w:tcPr>
          <w:p w14:paraId="4502C683" w14:textId="77777777" w:rsidR="009D0907" w:rsidRDefault="009D0907">
            <w:pPr>
              <w:jc w:val="center"/>
              <w:rPr>
                <w:rFonts w:ascii="宋体" w:hAnsi="宋体"/>
                <w:bCs/>
                <w:kern w:val="0"/>
                <w:szCs w:val="21"/>
              </w:rPr>
            </w:pPr>
          </w:p>
        </w:tc>
        <w:tc>
          <w:tcPr>
            <w:tcW w:w="992" w:type="dxa"/>
            <w:vAlign w:val="center"/>
          </w:tcPr>
          <w:p w14:paraId="16866144" w14:textId="77777777" w:rsidR="009D0907" w:rsidRDefault="009D0907">
            <w:pPr>
              <w:jc w:val="center"/>
              <w:rPr>
                <w:rFonts w:ascii="宋体" w:hAnsi="宋体"/>
                <w:bCs/>
                <w:kern w:val="0"/>
                <w:szCs w:val="21"/>
              </w:rPr>
            </w:pPr>
          </w:p>
        </w:tc>
      </w:tr>
    </w:tbl>
    <w:p w14:paraId="1C4A7429" w14:textId="77777777" w:rsidR="009D0907" w:rsidRDefault="009D0907">
      <w:pPr>
        <w:rPr>
          <w:rFonts w:ascii="宋体" w:hAnsi="宋体"/>
          <w:bCs/>
          <w:kern w:val="0"/>
          <w:sz w:val="28"/>
          <w:szCs w:val="28"/>
        </w:rPr>
      </w:pPr>
    </w:p>
    <w:p w14:paraId="6F5714A5" w14:textId="77777777" w:rsidR="009D0907" w:rsidRDefault="009E4E15">
      <w:pPr>
        <w:rPr>
          <w:rFonts w:ascii="宋体" w:hAnsi="宋体"/>
          <w:bCs/>
          <w:kern w:val="0"/>
          <w:sz w:val="28"/>
          <w:szCs w:val="28"/>
        </w:rPr>
      </w:pPr>
      <w:r>
        <w:rPr>
          <w:rFonts w:ascii="宋体" w:hAnsi="宋体" w:hint="eastAsia"/>
          <w:bCs/>
          <w:kern w:val="0"/>
          <w:sz w:val="28"/>
          <w:szCs w:val="28"/>
        </w:rPr>
        <w:t>指导教师签字：______________________          年   月   日</w:t>
      </w:r>
    </w:p>
    <w:p w14:paraId="7ABFF047" w14:textId="77777777" w:rsidR="009D0907" w:rsidRDefault="009D0907"/>
    <w:p w14:paraId="3071DB31" w14:textId="77777777" w:rsidR="009D0907" w:rsidRDefault="009E4E15">
      <w:pPr>
        <w:jc w:val="center"/>
        <w:rPr>
          <w:rFonts w:ascii="华文中宋" w:eastAsia="华文中宋" w:hAnsi="华文中宋"/>
          <w:b/>
          <w:bCs/>
          <w:kern w:val="0"/>
          <w:sz w:val="32"/>
          <w:szCs w:val="32"/>
        </w:rPr>
      </w:pPr>
      <w:r>
        <w:rPr>
          <w:rFonts w:ascii="宋体" w:hAnsi="宋体"/>
          <w:bCs/>
          <w:kern w:val="0"/>
          <w:sz w:val="28"/>
          <w:szCs w:val="28"/>
        </w:rPr>
        <w:br w:type="page"/>
      </w:r>
      <w:r>
        <w:rPr>
          <w:rFonts w:ascii="华文中宋" w:eastAsia="华文中宋" w:hAnsi="华文中宋" w:hint="eastAsia"/>
          <w:b/>
          <w:bCs/>
          <w:kern w:val="0"/>
          <w:sz w:val="32"/>
          <w:szCs w:val="32"/>
        </w:rPr>
        <w:lastRenderedPageBreak/>
        <w:t>答辩小组评定意见</w:t>
      </w:r>
    </w:p>
    <w:p w14:paraId="1AF2A2F9" w14:textId="77777777" w:rsidR="009D0907" w:rsidRDefault="009E4E15">
      <w:pPr>
        <w:spacing w:line="520" w:lineRule="exact"/>
        <w:jc w:val="left"/>
        <w:rPr>
          <w:rFonts w:ascii="宋体" w:hAnsi="宋体"/>
          <w:b/>
          <w:bCs/>
          <w:kern w:val="0"/>
          <w:sz w:val="28"/>
          <w:szCs w:val="28"/>
        </w:rPr>
      </w:pPr>
      <w:r>
        <w:rPr>
          <w:rFonts w:ascii="宋体" w:hAnsi="宋体" w:hint="eastAsia"/>
          <w:b/>
          <w:bCs/>
          <w:kern w:val="0"/>
          <w:sz w:val="28"/>
          <w:szCs w:val="28"/>
        </w:rPr>
        <w:t>一、评语（根据学生答辩情况及其设计（论文）质量综合评价）</w:t>
      </w:r>
    </w:p>
    <w:tbl>
      <w:tblPr>
        <w:tblW w:w="8931" w:type="dxa"/>
        <w:tblInd w:w="-176" w:type="dxa"/>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8931"/>
      </w:tblGrid>
      <w:tr w:rsidR="009D0907" w14:paraId="48DD1434" w14:textId="77777777">
        <w:trPr>
          <w:trHeight w:val="5526"/>
        </w:trPr>
        <w:tc>
          <w:tcPr>
            <w:tcW w:w="8931" w:type="dxa"/>
          </w:tcPr>
          <w:p w14:paraId="6962D876" w14:textId="77777777" w:rsidR="009D0907" w:rsidRDefault="009D0907">
            <w:pPr>
              <w:jc w:val="left"/>
              <w:rPr>
                <w:rFonts w:ascii="宋体" w:hAnsi="宋体"/>
                <w:bCs/>
                <w:kern w:val="0"/>
                <w:sz w:val="28"/>
                <w:szCs w:val="28"/>
              </w:rPr>
            </w:pPr>
          </w:p>
          <w:p w14:paraId="101714F1" w14:textId="77777777" w:rsidR="009D0907" w:rsidRDefault="009D0907">
            <w:pPr>
              <w:rPr>
                <w:rFonts w:ascii="华文细黑" w:eastAsia="华文细黑" w:hAnsi="华文细黑"/>
                <w:bCs/>
                <w:kern w:val="0"/>
                <w:szCs w:val="21"/>
              </w:rPr>
            </w:pPr>
          </w:p>
          <w:p w14:paraId="608B0E82" w14:textId="77777777" w:rsidR="009D0907" w:rsidRDefault="009D0907">
            <w:pPr>
              <w:rPr>
                <w:rFonts w:ascii="华文细黑" w:eastAsia="华文细黑" w:hAnsi="华文细黑"/>
                <w:bCs/>
                <w:kern w:val="0"/>
                <w:szCs w:val="21"/>
              </w:rPr>
            </w:pPr>
          </w:p>
          <w:p w14:paraId="51B86A77" w14:textId="77777777" w:rsidR="009D0907" w:rsidRDefault="009D0907">
            <w:pPr>
              <w:rPr>
                <w:rFonts w:ascii="华文细黑" w:eastAsia="华文细黑" w:hAnsi="华文细黑"/>
                <w:bCs/>
                <w:kern w:val="0"/>
                <w:szCs w:val="21"/>
              </w:rPr>
            </w:pPr>
          </w:p>
          <w:p w14:paraId="2AD93DE2" w14:textId="77777777" w:rsidR="009D0907" w:rsidRDefault="009D0907">
            <w:pPr>
              <w:rPr>
                <w:rFonts w:ascii="华文细黑" w:eastAsia="华文细黑" w:hAnsi="华文细黑"/>
                <w:bCs/>
                <w:kern w:val="0"/>
                <w:szCs w:val="21"/>
              </w:rPr>
            </w:pPr>
          </w:p>
          <w:p w14:paraId="6B27DB18" w14:textId="77777777" w:rsidR="009D0907" w:rsidRDefault="009D0907">
            <w:pPr>
              <w:rPr>
                <w:rFonts w:ascii="华文细黑" w:eastAsia="华文细黑" w:hAnsi="华文细黑"/>
                <w:bCs/>
                <w:kern w:val="0"/>
                <w:szCs w:val="21"/>
              </w:rPr>
            </w:pPr>
          </w:p>
          <w:p w14:paraId="730D194F" w14:textId="77777777" w:rsidR="009D0907" w:rsidRDefault="009D0907">
            <w:pPr>
              <w:rPr>
                <w:rFonts w:ascii="华文细黑" w:eastAsia="华文细黑" w:hAnsi="华文细黑"/>
                <w:bCs/>
                <w:kern w:val="0"/>
                <w:szCs w:val="21"/>
              </w:rPr>
            </w:pPr>
          </w:p>
          <w:p w14:paraId="5890D3A0" w14:textId="77777777" w:rsidR="009D0907" w:rsidRDefault="009D0907">
            <w:pPr>
              <w:rPr>
                <w:rFonts w:ascii="华文细黑" w:eastAsia="华文细黑" w:hAnsi="华文细黑"/>
                <w:bCs/>
                <w:kern w:val="0"/>
                <w:szCs w:val="21"/>
              </w:rPr>
            </w:pPr>
          </w:p>
          <w:p w14:paraId="47137891" w14:textId="77777777" w:rsidR="009D0907" w:rsidRDefault="009D0907">
            <w:pPr>
              <w:rPr>
                <w:rFonts w:ascii="华文细黑" w:eastAsia="华文细黑" w:hAnsi="华文细黑"/>
                <w:bCs/>
                <w:kern w:val="0"/>
                <w:szCs w:val="21"/>
              </w:rPr>
            </w:pPr>
          </w:p>
          <w:p w14:paraId="51052B8A" w14:textId="77777777" w:rsidR="009D0907" w:rsidRDefault="009D0907">
            <w:pPr>
              <w:rPr>
                <w:rFonts w:ascii="华文细黑" w:eastAsia="华文细黑" w:hAnsi="华文细黑"/>
                <w:bCs/>
                <w:kern w:val="0"/>
                <w:szCs w:val="21"/>
              </w:rPr>
            </w:pPr>
          </w:p>
          <w:p w14:paraId="4E64374E" w14:textId="77777777" w:rsidR="009D0907" w:rsidRDefault="009D0907">
            <w:pPr>
              <w:rPr>
                <w:rFonts w:ascii="华文细黑" w:eastAsia="华文细黑" w:hAnsi="华文细黑"/>
                <w:bCs/>
                <w:kern w:val="0"/>
                <w:szCs w:val="21"/>
              </w:rPr>
            </w:pPr>
          </w:p>
          <w:p w14:paraId="75AA93EF" w14:textId="77777777" w:rsidR="009D0907" w:rsidRDefault="009D0907">
            <w:pPr>
              <w:rPr>
                <w:rFonts w:ascii="华文细黑" w:eastAsia="华文细黑" w:hAnsi="华文细黑"/>
                <w:bCs/>
                <w:kern w:val="0"/>
                <w:szCs w:val="21"/>
              </w:rPr>
            </w:pPr>
          </w:p>
          <w:p w14:paraId="2BFA278B" w14:textId="77777777" w:rsidR="009D0907" w:rsidRDefault="009D0907">
            <w:pPr>
              <w:rPr>
                <w:rFonts w:ascii="华文细黑" w:eastAsia="华文细黑" w:hAnsi="华文细黑"/>
                <w:bCs/>
                <w:kern w:val="0"/>
                <w:szCs w:val="21"/>
              </w:rPr>
            </w:pPr>
          </w:p>
          <w:p w14:paraId="36CBD2BE" w14:textId="77777777" w:rsidR="009D0907" w:rsidRDefault="009D0907">
            <w:pPr>
              <w:rPr>
                <w:rFonts w:ascii="华文细黑" w:eastAsia="华文细黑" w:hAnsi="华文细黑"/>
                <w:bCs/>
                <w:kern w:val="0"/>
                <w:szCs w:val="21"/>
              </w:rPr>
            </w:pPr>
          </w:p>
          <w:p w14:paraId="4460954B" w14:textId="77777777" w:rsidR="009D0907" w:rsidRDefault="009D0907">
            <w:pPr>
              <w:rPr>
                <w:rFonts w:ascii="华文细黑" w:eastAsia="华文细黑" w:hAnsi="华文细黑"/>
                <w:bCs/>
                <w:kern w:val="0"/>
                <w:szCs w:val="21"/>
              </w:rPr>
            </w:pPr>
          </w:p>
          <w:p w14:paraId="484C4905" w14:textId="77777777" w:rsidR="009D0907" w:rsidRDefault="009D0907">
            <w:pPr>
              <w:rPr>
                <w:rFonts w:ascii="华文细黑" w:eastAsia="华文细黑" w:hAnsi="华文细黑"/>
                <w:bCs/>
                <w:kern w:val="0"/>
                <w:szCs w:val="21"/>
              </w:rPr>
            </w:pPr>
          </w:p>
          <w:p w14:paraId="319A1870" w14:textId="77777777" w:rsidR="009D0907" w:rsidRDefault="009D0907">
            <w:pPr>
              <w:rPr>
                <w:rFonts w:ascii="华文细黑" w:eastAsia="华文细黑" w:hAnsi="华文细黑"/>
                <w:bCs/>
                <w:kern w:val="0"/>
                <w:szCs w:val="21"/>
              </w:rPr>
            </w:pPr>
          </w:p>
          <w:p w14:paraId="7FA84F6F" w14:textId="77777777" w:rsidR="009D0907" w:rsidRDefault="009D0907">
            <w:pPr>
              <w:rPr>
                <w:rFonts w:ascii="华文细黑" w:eastAsia="华文细黑" w:hAnsi="华文细黑"/>
                <w:bCs/>
                <w:kern w:val="0"/>
                <w:szCs w:val="21"/>
              </w:rPr>
            </w:pPr>
          </w:p>
          <w:p w14:paraId="76FC51DA" w14:textId="77777777" w:rsidR="009D0907" w:rsidRDefault="009D0907">
            <w:pPr>
              <w:jc w:val="center"/>
              <w:rPr>
                <w:rFonts w:ascii="华文细黑" w:eastAsia="华文细黑" w:hAnsi="华文细黑"/>
                <w:bCs/>
                <w:kern w:val="0"/>
                <w:sz w:val="28"/>
                <w:szCs w:val="28"/>
              </w:rPr>
            </w:pPr>
          </w:p>
        </w:tc>
      </w:tr>
    </w:tbl>
    <w:p w14:paraId="645CDA0B" w14:textId="77777777" w:rsidR="009D0907" w:rsidRDefault="009D0907"/>
    <w:p w14:paraId="5925B8F4" w14:textId="77777777" w:rsidR="009D0907" w:rsidRDefault="009D0907"/>
    <w:p w14:paraId="17354422" w14:textId="77777777" w:rsidR="009D0907" w:rsidRDefault="009D0907"/>
    <w:p w14:paraId="71837782" w14:textId="77777777" w:rsidR="009D0907" w:rsidRDefault="009E4E15">
      <w:pPr>
        <w:rPr>
          <w:b/>
        </w:rPr>
      </w:pPr>
      <w:r>
        <w:rPr>
          <w:rFonts w:ascii="宋体" w:hAnsi="宋体" w:hint="eastAsia"/>
          <w:b/>
          <w:bCs/>
          <w:kern w:val="0"/>
          <w:sz w:val="28"/>
          <w:szCs w:val="28"/>
        </w:rPr>
        <w:t>二、评分</w:t>
      </w:r>
    </w:p>
    <w:tbl>
      <w:tblPr>
        <w:tblW w:w="889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5"/>
        <w:gridCol w:w="1170"/>
        <w:gridCol w:w="1559"/>
        <w:gridCol w:w="2126"/>
        <w:gridCol w:w="1985"/>
        <w:gridCol w:w="992"/>
      </w:tblGrid>
      <w:tr w:rsidR="009D0907" w14:paraId="7F17A357" w14:textId="77777777">
        <w:trPr>
          <w:trHeight w:val="608"/>
          <w:jc w:val="center"/>
        </w:trPr>
        <w:tc>
          <w:tcPr>
            <w:tcW w:w="1065" w:type="dxa"/>
            <w:vMerge w:val="restart"/>
            <w:vAlign w:val="center"/>
          </w:tcPr>
          <w:p w14:paraId="5B8CA80B" w14:textId="77777777" w:rsidR="009D0907" w:rsidRDefault="009E4E15">
            <w:pPr>
              <w:jc w:val="center"/>
              <w:rPr>
                <w:rFonts w:ascii="宋体" w:hAnsi="宋体"/>
                <w:bCs/>
                <w:kern w:val="0"/>
                <w:szCs w:val="21"/>
              </w:rPr>
            </w:pPr>
            <w:r>
              <w:rPr>
                <w:rFonts w:ascii="宋体" w:hAnsi="宋体" w:hint="eastAsia"/>
                <w:bCs/>
                <w:kern w:val="0"/>
                <w:szCs w:val="21"/>
              </w:rPr>
              <w:t>评分项目</w:t>
            </w:r>
          </w:p>
          <w:p w14:paraId="3E17848A" w14:textId="77777777" w:rsidR="009D0907" w:rsidRDefault="009D0907">
            <w:pPr>
              <w:rPr>
                <w:rFonts w:ascii="宋体" w:hAnsi="宋体"/>
                <w:bCs/>
                <w:kern w:val="0"/>
                <w:szCs w:val="21"/>
              </w:rPr>
            </w:pPr>
          </w:p>
          <w:p w14:paraId="2744741B" w14:textId="77777777" w:rsidR="009D0907" w:rsidRDefault="009E4E15">
            <w:pPr>
              <w:jc w:val="center"/>
              <w:rPr>
                <w:rFonts w:ascii="宋体" w:hAnsi="宋体"/>
                <w:bCs/>
                <w:kern w:val="0"/>
                <w:szCs w:val="21"/>
              </w:rPr>
            </w:pPr>
            <w:r>
              <w:rPr>
                <w:rFonts w:ascii="宋体" w:hAnsi="宋体" w:hint="eastAsia"/>
                <w:bCs/>
                <w:kern w:val="0"/>
                <w:szCs w:val="21"/>
              </w:rPr>
              <w:t>(分值)</w:t>
            </w:r>
          </w:p>
        </w:tc>
        <w:tc>
          <w:tcPr>
            <w:tcW w:w="2729" w:type="dxa"/>
            <w:gridSpan w:val="2"/>
            <w:vAlign w:val="center"/>
          </w:tcPr>
          <w:p w14:paraId="0826FEB6" w14:textId="77777777" w:rsidR="009D0907" w:rsidRDefault="009E4E15">
            <w:pPr>
              <w:jc w:val="center"/>
              <w:rPr>
                <w:rFonts w:ascii="宋体" w:hAnsi="宋体"/>
                <w:bCs/>
                <w:kern w:val="0"/>
                <w:szCs w:val="21"/>
              </w:rPr>
            </w:pPr>
            <w:r>
              <w:rPr>
                <w:rFonts w:ascii="宋体" w:hAnsi="宋体" w:hint="eastAsia"/>
                <w:bCs/>
                <w:kern w:val="0"/>
                <w:szCs w:val="21"/>
              </w:rPr>
              <w:t xml:space="preserve">答 辩 情 </w:t>
            </w:r>
            <w:proofErr w:type="gramStart"/>
            <w:r>
              <w:rPr>
                <w:rFonts w:ascii="宋体" w:hAnsi="宋体" w:hint="eastAsia"/>
                <w:bCs/>
                <w:kern w:val="0"/>
                <w:szCs w:val="21"/>
              </w:rPr>
              <w:t>况</w:t>
            </w:r>
            <w:proofErr w:type="gramEnd"/>
          </w:p>
        </w:tc>
        <w:tc>
          <w:tcPr>
            <w:tcW w:w="4111" w:type="dxa"/>
            <w:gridSpan w:val="2"/>
            <w:vAlign w:val="center"/>
          </w:tcPr>
          <w:p w14:paraId="5B0649DB" w14:textId="77777777" w:rsidR="009D0907" w:rsidRDefault="009E4E15">
            <w:pPr>
              <w:jc w:val="center"/>
              <w:rPr>
                <w:rFonts w:ascii="宋体" w:hAnsi="宋体"/>
                <w:bCs/>
                <w:kern w:val="0"/>
                <w:szCs w:val="21"/>
              </w:rPr>
            </w:pPr>
            <w:r>
              <w:rPr>
                <w:rFonts w:ascii="宋体" w:hAnsi="宋体" w:hint="eastAsia"/>
                <w:bCs/>
                <w:kern w:val="0"/>
                <w:szCs w:val="21"/>
              </w:rPr>
              <w:t>论 文 质 量</w:t>
            </w:r>
          </w:p>
        </w:tc>
        <w:tc>
          <w:tcPr>
            <w:tcW w:w="992" w:type="dxa"/>
            <w:vMerge w:val="restart"/>
            <w:vAlign w:val="center"/>
          </w:tcPr>
          <w:p w14:paraId="1B4C4A2D" w14:textId="77777777" w:rsidR="009D0907" w:rsidRDefault="009E4E15">
            <w:pPr>
              <w:jc w:val="center"/>
              <w:rPr>
                <w:rFonts w:ascii="宋体" w:hAnsi="宋体"/>
                <w:bCs/>
                <w:kern w:val="0"/>
                <w:szCs w:val="21"/>
              </w:rPr>
            </w:pPr>
            <w:r>
              <w:rPr>
                <w:rFonts w:ascii="宋体" w:hAnsi="宋体" w:hint="eastAsia"/>
                <w:bCs/>
                <w:kern w:val="0"/>
                <w:szCs w:val="21"/>
              </w:rPr>
              <w:t>合  计</w:t>
            </w:r>
          </w:p>
          <w:p w14:paraId="58C65E3D" w14:textId="77777777" w:rsidR="009D0907" w:rsidRDefault="009D0907">
            <w:pPr>
              <w:rPr>
                <w:rFonts w:ascii="宋体" w:hAnsi="宋体"/>
                <w:bCs/>
                <w:kern w:val="0"/>
                <w:szCs w:val="21"/>
              </w:rPr>
            </w:pPr>
          </w:p>
          <w:p w14:paraId="4D1A2559" w14:textId="77777777" w:rsidR="009D0907" w:rsidRDefault="009E4E15">
            <w:pPr>
              <w:jc w:val="center"/>
              <w:rPr>
                <w:rFonts w:ascii="宋体" w:hAnsi="宋体"/>
                <w:bCs/>
                <w:kern w:val="0"/>
                <w:szCs w:val="21"/>
              </w:rPr>
            </w:pPr>
            <w:r>
              <w:rPr>
                <w:rFonts w:ascii="宋体" w:hAnsi="宋体" w:hint="eastAsia"/>
                <w:bCs/>
                <w:kern w:val="0"/>
                <w:szCs w:val="21"/>
              </w:rPr>
              <w:t>(100分)</w:t>
            </w:r>
          </w:p>
        </w:tc>
      </w:tr>
      <w:tr w:rsidR="009D0907" w14:paraId="549C4F47" w14:textId="77777777">
        <w:trPr>
          <w:trHeight w:val="844"/>
          <w:jc w:val="center"/>
        </w:trPr>
        <w:tc>
          <w:tcPr>
            <w:tcW w:w="1065" w:type="dxa"/>
            <w:vMerge/>
            <w:vAlign w:val="center"/>
          </w:tcPr>
          <w:p w14:paraId="48E242E8" w14:textId="77777777" w:rsidR="009D0907" w:rsidRDefault="009D0907">
            <w:pPr>
              <w:jc w:val="center"/>
              <w:rPr>
                <w:rFonts w:ascii="宋体" w:hAnsi="宋体"/>
                <w:bCs/>
                <w:kern w:val="0"/>
                <w:szCs w:val="21"/>
              </w:rPr>
            </w:pPr>
          </w:p>
        </w:tc>
        <w:tc>
          <w:tcPr>
            <w:tcW w:w="1170" w:type="dxa"/>
            <w:vAlign w:val="center"/>
          </w:tcPr>
          <w:p w14:paraId="2B2D9354" w14:textId="77777777" w:rsidR="009D0907" w:rsidRDefault="009E4E15">
            <w:pPr>
              <w:jc w:val="center"/>
              <w:rPr>
                <w:rFonts w:ascii="宋体" w:hAnsi="宋体"/>
                <w:bCs/>
                <w:kern w:val="0"/>
                <w:szCs w:val="21"/>
              </w:rPr>
            </w:pPr>
            <w:r>
              <w:rPr>
                <w:rFonts w:ascii="宋体" w:hAnsi="宋体" w:hint="eastAsia"/>
                <w:bCs/>
                <w:kern w:val="0"/>
                <w:szCs w:val="21"/>
              </w:rPr>
              <w:t>答辩情况</w:t>
            </w:r>
          </w:p>
          <w:p w14:paraId="0E79B737" w14:textId="77777777" w:rsidR="009D0907" w:rsidRDefault="009E4E15">
            <w:pPr>
              <w:jc w:val="center"/>
              <w:rPr>
                <w:rFonts w:ascii="宋体" w:hAnsi="宋体"/>
                <w:bCs/>
                <w:kern w:val="0"/>
                <w:szCs w:val="21"/>
              </w:rPr>
            </w:pPr>
            <w:r>
              <w:rPr>
                <w:rFonts w:ascii="宋体" w:hAnsi="宋体" w:hint="eastAsia"/>
                <w:bCs/>
                <w:kern w:val="0"/>
                <w:szCs w:val="21"/>
              </w:rPr>
              <w:t>(15分)</w:t>
            </w:r>
          </w:p>
        </w:tc>
        <w:tc>
          <w:tcPr>
            <w:tcW w:w="1559" w:type="dxa"/>
            <w:vAlign w:val="center"/>
          </w:tcPr>
          <w:p w14:paraId="6E766735" w14:textId="77777777" w:rsidR="009D0907" w:rsidRDefault="009E4E15">
            <w:pPr>
              <w:rPr>
                <w:rFonts w:ascii="宋体" w:hAnsi="宋体"/>
                <w:bCs/>
                <w:kern w:val="0"/>
                <w:szCs w:val="21"/>
              </w:rPr>
            </w:pPr>
            <w:r>
              <w:rPr>
                <w:rFonts w:ascii="宋体" w:hAnsi="宋体" w:hint="eastAsia"/>
                <w:bCs/>
                <w:kern w:val="0"/>
                <w:szCs w:val="21"/>
              </w:rPr>
              <w:t>回答问题情况</w:t>
            </w:r>
          </w:p>
          <w:p w14:paraId="4F625F3A" w14:textId="77777777" w:rsidR="009D0907" w:rsidRDefault="009E4E15">
            <w:pPr>
              <w:jc w:val="center"/>
              <w:rPr>
                <w:rFonts w:ascii="宋体" w:hAnsi="宋体"/>
                <w:bCs/>
                <w:kern w:val="0"/>
                <w:szCs w:val="21"/>
              </w:rPr>
            </w:pPr>
            <w:r>
              <w:rPr>
                <w:rFonts w:ascii="宋体" w:hAnsi="宋体" w:hint="eastAsia"/>
                <w:bCs/>
                <w:kern w:val="0"/>
                <w:szCs w:val="21"/>
              </w:rPr>
              <w:t>(25分)</w:t>
            </w:r>
          </w:p>
        </w:tc>
        <w:tc>
          <w:tcPr>
            <w:tcW w:w="2126" w:type="dxa"/>
            <w:vAlign w:val="center"/>
          </w:tcPr>
          <w:p w14:paraId="0BEC2165" w14:textId="77777777" w:rsidR="009D0907" w:rsidRDefault="009E4E15">
            <w:pPr>
              <w:rPr>
                <w:rFonts w:ascii="宋体" w:hAnsi="宋体"/>
                <w:bCs/>
                <w:kern w:val="0"/>
                <w:szCs w:val="21"/>
              </w:rPr>
            </w:pPr>
            <w:r>
              <w:rPr>
                <w:rFonts w:ascii="宋体" w:hAnsi="宋体" w:hint="eastAsia"/>
                <w:bCs/>
                <w:kern w:val="0"/>
                <w:szCs w:val="21"/>
              </w:rPr>
              <w:t>规范要求与文字表达</w:t>
            </w:r>
          </w:p>
          <w:p w14:paraId="7CC9D3B0" w14:textId="77777777" w:rsidR="009D0907" w:rsidRDefault="009E4E15">
            <w:pPr>
              <w:jc w:val="center"/>
              <w:rPr>
                <w:rFonts w:ascii="宋体" w:hAnsi="宋体"/>
                <w:bCs/>
                <w:kern w:val="0"/>
                <w:szCs w:val="21"/>
              </w:rPr>
            </w:pPr>
            <w:r>
              <w:rPr>
                <w:rFonts w:ascii="宋体" w:hAnsi="宋体" w:hint="eastAsia"/>
                <w:bCs/>
                <w:kern w:val="0"/>
                <w:szCs w:val="21"/>
              </w:rPr>
              <w:t>(20分)</w:t>
            </w:r>
          </w:p>
        </w:tc>
        <w:tc>
          <w:tcPr>
            <w:tcW w:w="1985" w:type="dxa"/>
            <w:vAlign w:val="center"/>
          </w:tcPr>
          <w:p w14:paraId="65CB0963" w14:textId="77777777" w:rsidR="009D0907" w:rsidRDefault="009E4E15">
            <w:pPr>
              <w:jc w:val="center"/>
              <w:rPr>
                <w:rFonts w:ascii="宋体" w:hAnsi="宋体"/>
                <w:bCs/>
                <w:kern w:val="0"/>
                <w:szCs w:val="21"/>
              </w:rPr>
            </w:pPr>
            <w:r>
              <w:rPr>
                <w:rFonts w:ascii="宋体" w:hAnsi="宋体" w:hint="eastAsia"/>
                <w:bCs/>
                <w:kern w:val="0"/>
                <w:szCs w:val="21"/>
              </w:rPr>
              <w:t>学术水平</w:t>
            </w:r>
          </w:p>
          <w:p w14:paraId="3933FDF2" w14:textId="77777777" w:rsidR="009D0907" w:rsidRDefault="009E4E15">
            <w:pPr>
              <w:jc w:val="center"/>
              <w:rPr>
                <w:rFonts w:ascii="宋体" w:hAnsi="宋体"/>
                <w:bCs/>
                <w:kern w:val="0"/>
                <w:szCs w:val="21"/>
              </w:rPr>
            </w:pPr>
            <w:r>
              <w:rPr>
                <w:rFonts w:ascii="宋体" w:hAnsi="宋体" w:hint="eastAsia"/>
                <w:bCs/>
                <w:kern w:val="0"/>
                <w:szCs w:val="21"/>
              </w:rPr>
              <w:t>(40分)</w:t>
            </w:r>
          </w:p>
        </w:tc>
        <w:tc>
          <w:tcPr>
            <w:tcW w:w="992" w:type="dxa"/>
            <w:vMerge/>
            <w:vAlign w:val="center"/>
          </w:tcPr>
          <w:p w14:paraId="1AA204BC" w14:textId="77777777" w:rsidR="009D0907" w:rsidRDefault="009D0907">
            <w:pPr>
              <w:jc w:val="center"/>
              <w:rPr>
                <w:rFonts w:ascii="宋体" w:hAnsi="宋体"/>
                <w:bCs/>
                <w:kern w:val="0"/>
                <w:szCs w:val="21"/>
              </w:rPr>
            </w:pPr>
          </w:p>
        </w:tc>
      </w:tr>
      <w:tr w:rsidR="009D0907" w14:paraId="09F65F02" w14:textId="77777777">
        <w:trPr>
          <w:trHeight w:val="842"/>
          <w:jc w:val="center"/>
        </w:trPr>
        <w:tc>
          <w:tcPr>
            <w:tcW w:w="1065" w:type="dxa"/>
            <w:vAlign w:val="center"/>
          </w:tcPr>
          <w:p w14:paraId="0B9A2C5D" w14:textId="77777777" w:rsidR="009D0907" w:rsidRDefault="009E4E15">
            <w:pPr>
              <w:jc w:val="center"/>
              <w:rPr>
                <w:rFonts w:ascii="宋体" w:hAnsi="宋体"/>
                <w:bCs/>
                <w:kern w:val="0"/>
                <w:szCs w:val="21"/>
              </w:rPr>
            </w:pPr>
            <w:r>
              <w:rPr>
                <w:rFonts w:ascii="宋体" w:hAnsi="宋体" w:hint="eastAsia"/>
                <w:bCs/>
                <w:kern w:val="0"/>
                <w:szCs w:val="21"/>
              </w:rPr>
              <w:t>得分</w:t>
            </w:r>
          </w:p>
        </w:tc>
        <w:tc>
          <w:tcPr>
            <w:tcW w:w="1170" w:type="dxa"/>
            <w:vAlign w:val="center"/>
          </w:tcPr>
          <w:p w14:paraId="34A4AFE5" w14:textId="77777777" w:rsidR="009D0907" w:rsidRDefault="009D0907">
            <w:pPr>
              <w:jc w:val="center"/>
              <w:rPr>
                <w:rFonts w:ascii="宋体" w:hAnsi="宋体"/>
                <w:bCs/>
                <w:kern w:val="0"/>
                <w:szCs w:val="21"/>
              </w:rPr>
            </w:pPr>
          </w:p>
        </w:tc>
        <w:tc>
          <w:tcPr>
            <w:tcW w:w="1559" w:type="dxa"/>
            <w:vAlign w:val="center"/>
          </w:tcPr>
          <w:p w14:paraId="2CFCC24E" w14:textId="77777777" w:rsidR="009D0907" w:rsidRDefault="009D0907">
            <w:pPr>
              <w:jc w:val="center"/>
              <w:rPr>
                <w:rFonts w:ascii="宋体" w:hAnsi="宋体"/>
                <w:bCs/>
                <w:kern w:val="0"/>
                <w:szCs w:val="21"/>
              </w:rPr>
            </w:pPr>
          </w:p>
        </w:tc>
        <w:tc>
          <w:tcPr>
            <w:tcW w:w="2126" w:type="dxa"/>
            <w:vAlign w:val="center"/>
          </w:tcPr>
          <w:p w14:paraId="77B6E334" w14:textId="77777777" w:rsidR="009D0907" w:rsidRDefault="009D0907">
            <w:pPr>
              <w:jc w:val="center"/>
              <w:rPr>
                <w:rFonts w:ascii="宋体" w:hAnsi="宋体"/>
                <w:bCs/>
                <w:kern w:val="0"/>
                <w:szCs w:val="21"/>
              </w:rPr>
            </w:pPr>
          </w:p>
        </w:tc>
        <w:tc>
          <w:tcPr>
            <w:tcW w:w="1985" w:type="dxa"/>
            <w:vAlign w:val="center"/>
          </w:tcPr>
          <w:p w14:paraId="3E373CEC" w14:textId="77777777" w:rsidR="009D0907" w:rsidRDefault="009D0907">
            <w:pPr>
              <w:jc w:val="center"/>
              <w:rPr>
                <w:rFonts w:ascii="宋体" w:hAnsi="宋体"/>
                <w:bCs/>
                <w:kern w:val="0"/>
                <w:szCs w:val="21"/>
              </w:rPr>
            </w:pPr>
          </w:p>
        </w:tc>
        <w:tc>
          <w:tcPr>
            <w:tcW w:w="992" w:type="dxa"/>
            <w:vAlign w:val="center"/>
          </w:tcPr>
          <w:p w14:paraId="68290D76" w14:textId="77777777" w:rsidR="009D0907" w:rsidRDefault="009D0907">
            <w:pPr>
              <w:jc w:val="center"/>
              <w:rPr>
                <w:rFonts w:ascii="宋体" w:hAnsi="宋体"/>
                <w:bCs/>
                <w:kern w:val="0"/>
                <w:szCs w:val="21"/>
              </w:rPr>
            </w:pPr>
          </w:p>
        </w:tc>
      </w:tr>
    </w:tbl>
    <w:p w14:paraId="4BA77BDC" w14:textId="77777777" w:rsidR="009D0907" w:rsidRDefault="009D0907">
      <w:pPr>
        <w:rPr>
          <w:rFonts w:ascii="宋体" w:hAnsi="宋体"/>
          <w:bCs/>
          <w:kern w:val="0"/>
          <w:sz w:val="28"/>
          <w:szCs w:val="28"/>
        </w:rPr>
      </w:pPr>
    </w:p>
    <w:p w14:paraId="7347803C" w14:textId="77777777" w:rsidR="009D0907" w:rsidRDefault="009E4E15">
      <w:pPr>
        <w:rPr>
          <w:rFonts w:ascii="宋体" w:hAnsi="宋体"/>
          <w:bCs/>
          <w:kern w:val="0"/>
          <w:sz w:val="28"/>
          <w:szCs w:val="28"/>
        </w:rPr>
      </w:pPr>
      <w:r>
        <w:rPr>
          <w:rFonts w:ascii="宋体" w:hAnsi="宋体" w:hint="eastAsia"/>
          <w:bCs/>
          <w:kern w:val="0"/>
          <w:sz w:val="28"/>
          <w:szCs w:val="28"/>
        </w:rPr>
        <w:t>答辩小组长签字：______________________          年   月   日</w:t>
      </w:r>
    </w:p>
    <w:p w14:paraId="190F6B6B" w14:textId="77777777" w:rsidR="009D0907" w:rsidRDefault="009D0907"/>
    <w:sectPr w:rsidR="009D0907">
      <w:footerReference w:type="default" r:id="rId24"/>
      <w:pgSz w:w="11906" w:h="16838"/>
      <w:pgMar w:top="1418" w:right="1701" w:bottom="1134" w:left="170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9DF9F" w14:textId="77777777" w:rsidR="005D60D2" w:rsidRDefault="005D60D2">
      <w:r>
        <w:separator/>
      </w:r>
    </w:p>
  </w:endnote>
  <w:endnote w:type="continuationSeparator" w:id="0">
    <w:p w14:paraId="734DA1A8" w14:textId="77777777" w:rsidR="005D60D2" w:rsidRDefault="005D6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华文行楷">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A8AF6" w14:textId="77777777" w:rsidR="009D0907" w:rsidRDefault="009D0907">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C6186" w14:textId="77777777" w:rsidR="00EA16F6" w:rsidRDefault="00EA16F6">
    <w:pPr>
      <w:pStyle w:val="a3"/>
    </w:pPr>
    <w:r>
      <w:rPr>
        <w:noProof/>
      </w:rPr>
      <mc:AlternateContent>
        <mc:Choice Requires="wps">
          <w:drawing>
            <wp:anchor distT="0" distB="0" distL="114300" distR="114300" simplePos="0" relativeHeight="251663360" behindDoc="0" locked="0" layoutInCell="1" allowOverlap="1" wp14:anchorId="34B721E4" wp14:editId="709BFAB2">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4E64547" w14:textId="77777777" w:rsidR="00EA16F6" w:rsidRDefault="00EA16F6">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4B721E4" id="_x0000_t202" coordsize="21600,21600" o:spt="202" path="m,l,21600r21600,l21600,xe">
              <v:stroke joinstyle="miter"/>
              <v:path gradientshapeok="t" o:connecttype="rect"/>
            </v:shapetype>
            <v:shape id="文本框 2" o:spid="_x0000_s1026"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14E64547" w14:textId="77777777" w:rsidR="00EA16F6" w:rsidRDefault="00EA16F6">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E6A81" w14:textId="77777777" w:rsidR="009D0907" w:rsidRDefault="009D0907">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5966862"/>
      <w:docPartObj>
        <w:docPartGallery w:val="Page Numbers (Bottom of Page)"/>
        <w:docPartUnique/>
      </w:docPartObj>
    </w:sdtPr>
    <w:sdtEndPr/>
    <w:sdtContent>
      <w:p w14:paraId="1FC8F463" w14:textId="7E8D8929" w:rsidR="00E00C50" w:rsidRDefault="00E00C50">
        <w:pPr>
          <w:pStyle w:val="a3"/>
          <w:jc w:val="center"/>
        </w:pPr>
        <w:r>
          <w:fldChar w:fldCharType="begin"/>
        </w:r>
        <w:r>
          <w:instrText>PAGE   \* MERGEFORMAT</w:instrText>
        </w:r>
        <w:r>
          <w:fldChar w:fldCharType="separate"/>
        </w:r>
        <w:r>
          <w:rPr>
            <w:lang w:val="zh-CN"/>
          </w:rPr>
          <w:t>2</w:t>
        </w:r>
        <w:r>
          <w:fldChar w:fldCharType="end"/>
        </w:r>
      </w:p>
    </w:sdtContent>
  </w:sdt>
  <w:p w14:paraId="77ED12AB" w14:textId="48813487" w:rsidR="009D0907" w:rsidRDefault="009D0907">
    <w:pPr>
      <w:pStyle w:val="a3"/>
      <w:tabs>
        <w:tab w:val="clear" w:pos="4153"/>
        <w:tab w:val="clear" w:pos="8306"/>
        <w:tab w:val="left" w:pos="3270"/>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61A46" w14:textId="77777777" w:rsidR="009D0907" w:rsidRDefault="009E4E15">
    <w:pPr>
      <w:pStyle w:val="a3"/>
    </w:pPr>
    <w:r>
      <w:rPr>
        <w:noProof/>
      </w:rPr>
      <mc:AlternateContent>
        <mc:Choice Requires="wps">
          <w:drawing>
            <wp:anchor distT="0" distB="0" distL="114300" distR="114300" simplePos="0" relativeHeight="251661312" behindDoc="0" locked="0" layoutInCell="1" allowOverlap="1" wp14:anchorId="57C68CDF" wp14:editId="77173BF9">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0E29943" w14:textId="77777777" w:rsidR="009D0907" w:rsidRDefault="009E4E15">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7C68CDF" id="_x0000_t202" coordsize="21600,21600" o:spt="202" path="m,l,21600r21600,l21600,xe">
              <v:stroke joinstyle="miter"/>
              <v:path gradientshapeok="t" o:connecttype="rect"/>
            </v:shapetype>
            <v:shape id="文本框 6" o:spid="_x0000_s1027"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" filled="f" fillcolor="white [3201]" stroked="f" strokeweight=".5pt">
              <v:textbox style="mso-fit-shape-to-text:t" inset="0,0,0,0">
                <w:txbxContent>
                  <w:p w14:paraId="30E29943" w14:textId="77777777" w:rsidR="009D0907" w:rsidRDefault="009E4E15">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A3A35" w14:textId="77777777" w:rsidR="009D0907" w:rsidRDefault="009E4E15">
    <w:pPr>
      <w:pStyle w:val="a3"/>
      <w:tabs>
        <w:tab w:val="clear" w:pos="4153"/>
        <w:tab w:val="clear" w:pos="8306"/>
        <w:tab w:val="left" w:pos="3270"/>
      </w:tabs>
    </w:pPr>
    <w: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36090" w14:textId="77777777" w:rsidR="009D0907" w:rsidRDefault="009D0907">
    <w:pPr>
      <w:pStyle w:val="a3"/>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horzAnchor="margin" w:tblpY="1"/>
      <w:tblW w:w="4887" w:type="pct"/>
      <w:tblLook w:val="04A0" w:firstRow="1" w:lastRow="0" w:firstColumn="1" w:lastColumn="0" w:noHBand="0" w:noVBand="1"/>
    </w:tblPr>
    <w:tblGrid>
      <w:gridCol w:w="3741"/>
      <w:gridCol w:w="831"/>
      <w:gridCol w:w="3740"/>
    </w:tblGrid>
    <w:tr w:rsidR="009D0907" w14:paraId="142E1C4B" w14:textId="77777777">
      <w:trPr>
        <w:trHeight w:val="193"/>
      </w:trPr>
      <w:tc>
        <w:tcPr>
          <w:tcW w:w="2250" w:type="pct"/>
          <w:tcBorders>
            <w:bottom w:val="single" w:sz="4" w:space="0" w:color="4F81BD"/>
          </w:tcBorders>
        </w:tcPr>
        <w:p w14:paraId="1D1E6CC2" w14:textId="77777777" w:rsidR="009D0907" w:rsidRDefault="009D0907">
          <w:pPr>
            <w:pStyle w:val="a5"/>
            <w:rPr>
              <w:rFonts w:ascii="Cambria" w:hAnsi="Cambria"/>
              <w:b/>
              <w:bCs/>
            </w:rPr>
          </w:pPr>
        </w:p>
      </w:tc>
      <w:tc>
        <w:tcPr>
          <w:tcW w:w="500" w:type="pct"/>
          <w:vMerge w:val="restart"/>
          <w:noWrap/>
          <w:vAlign w:val="center"/>
        </w:tcPr>
        <w:p w14:paraId="333F174F" w14:textId="77777777" w:rsidR="009D0907" w:rsidRDefault="009D0907">
          <w:pPr>
            <w:pStyle w:val="aa"/>
            <w:jc w:val="center"/>
            <w:rPr>
              <w:rFonts w:ascii="Cambria" w:hAnsi="Cambria"/>
            </w:rPr>
          </w:pPr>
        </w:p>
      </w:tc>
      <w:tc>
        <w:tcPr>
          <w:tcW w:w="2250" w:type="pct"/>
          <w:tcBorders>
            <w:bottom w:val="single" w:sz="4" w:space="0" w:color="4F81BD"/>
          </w:tcBorders>
        </w:tcPr>
        <w:p w14:paraId="166DFA75" w14:textId="77777777" w:rsidR="009D0907" w:rsidRDefault="009D0907">
          <w:pPr>
            <w:pStyle w:val="a5"/>
            <w:rPr>
              <w:rFonts w:ascii="Cambria" w:hAnsi="Cambria"/>
              <w:b/>
              <w:bCs/>
            </w:rPr>
          </w:pPr>
        </w:p>
      </w:tc>
    </w:tr>
    <w:tr w:rsidR="009D0907" w14:paraId="586E6518" w14:textId="77777777">
      <w:trPr>
        <w:trHeight w:val="191"/>
      </w:trPr>
      <w:tc>
        <w:tcPr>
          <w:tcW w:w="2250" w:type="pct"/>
          <w:tcBorders>
            <w:top w:val="single" w:sz="4" w:space="0" w:color="4F81BD"/>
          </w:tcBorders>
        </w:tcPr>
        <w:p w14:paraId="48002F27" w14:textId="77777777" w:rsidR="009D0907" w:rsidRDefault="009D0907">
          <w:pPr>
            <w:pStyle w:val="a5"/>
            <w:rPr>
              <w:rFonts w:ascii="Cambria" w:hAnsi="Cambria"/>
              <w:b/>
              <w:bCs/>
            </w:rPr>
          </w:pPr>
        </w:p>
      </w:tc>
      <w:tc>
        <w:tcPr>
          <w:tcW w:w="500" w:type="pct"/>
          <w:vMerge/>
        </w:tcPr>
        <w:p w14:paraId="4A1DD710" w14:textId="77777777" w:rsidR="009D0907" w:rsidRDefault="009D0907">
          <w:pPr>
            <w:pStyle w:val="a5"/>
            <w:jc w:val="center"/>
            <w:rPr>
              <w:rFonts w:ascii="Cambria" w:hAnsi="Cambria"/>
              <w:b/>
              <w:bCs/>
            </w:rPr>
          </w:pPr>
        </w:p>
      </w:tc>
      <w:tc>
        <w:tcPr>
          <w:tcW w:w="2250" w:type="pct"/>
          <w:tcBorders>
            <w:top w:val="single" w:sz="4" w:space="0" w:color="4F81BD"/>
          </w:tcBorders>
        </w:tcPr>
        <w:p w14:paraId="75D0703A" w14:textId="77777777" w:rsidR="009D0907" w:rsidRDefault="009D0907">
          <w:pPr>
            <w:pStyle w:val="a5"/>
            <w:rPr>
              <w:rFonts w:ascii="Cambria" w:hAnsi="Cambria"/>
              <w:b/>
              <w:bCs/>
            </w:rPr>
          </w:pPr>
        </w:p>
      </w:tc>
    </w:tr>
  </w:tbl>
  <w:p w14:paraId="1E2925A8" w14:textId="77777777" w:rsidR="009D0907" w:rsidRDefault="009D0907">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34CC4" w14:textId="77777777" w:rsidR="005D60D2" w:rsidRDefault="005D60D2">
      <w:r>
        <w:separator/>
      </w:r>
    </w:p>
  </w:footnote>
  <w:footnote w:type="continuationSeparator" w:id="0">
    <w:p w14:paraId="2BDFEB4B" w14:textId="77777777" w:rsidR="005D60D2" w:rsidRDefault="005D60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F7E29" w14:textId="77777777" w:rsidR="009D0907" w:rsidRDefault="009E4E15">
    <w:pPr>
      <w:pStyle w:val="a5"/>
      <w:pBdr>
        <w:bottom w:val="single" w:sz="6" w:space="0" w:color="auto"/>
      </w:pBdr>
      <w:jc w:val="center"/>
    </w:pPr>
    <w:r>
      <w:rPr>
        <w:rFonts w:ascii="华文中宋" w:eastAsia="华文中宋" w:hAnsi="华文中宋" w:hint="eastAsia"/>
        <w:sz w:val="21"/>
        <w:szCs w:val="21"/>
      </w:rPr>
      <w:t>华</w:t>
    </w:r>
    <w:r>
      <w:rPr>
        <w:rFonts w:ascii="华文中宋" w:eastAsia="华文中宋" w:hAnsi="华文中宋"/>
        <w:sz w:val="21"/>
        <w:szCs w:val="21"/>
      </w:rPr>
      <w:t xml:space="preserve"> </w:t>
    </w:r>
    <w:r>
      <w:rPr>
        <w:rFonts w:ascii="华文中宋" w:eastAsia="华文中宋" w:hAnsi="华文中宋" w:hint="eastAsia"/>
        <w:sz w:val="21"/>
        <w:szCs w:val="21"/>
      </w:rPr>
      <w:t>中 科 技 大 学 本 科 毕 业 设 计（论 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05840" w14:textId="77777777" w:rsidR="009D0907" w:rsidRDefault="009E4E15">
    <w:pPr>
      <w:pStyle w:val="a5"/>
      <w:pBdr>
        <w:bottom w:val="single" w:sz="6" w:space="0" w:color="auto"/>
      </w:pBdr>
      <w:jc w:val="center"/>
      <w:rPr>
        <w:rFonts w:ascii="华文中宋" w:eastAsia="华文中宋" w:hAnsi="华文中宋"/>
        <w:sz w:val="21"/>
        <w:szCs w:val="21"/>
      </w:rPr>
    </w:pPr>
    <w:r>
      <w:rPr>
        <w:rFonts w:ascii="华文中宋" w:eastAsia="华文中宋" w:hAnsi="华文中宋" w:hint="eastAsia"/>
        <w:sz w:val="21"/>
        <w:szCs w:val="21"/>
      </w:rPr>
      <w:t>华</w:t>
    </w:r>
    <w:r>
      <w:rPr>
        <w:rFonts w:ascii="华文中宋" w:eastAsia="华文中宋" w:hAnsi="华文中宋"/>
        <w:sz w:val="21"/>
        <w:szCs w:val="21"/>
      </w:rPr>
      <w:t xml:space="preserve"> </w:t>
    </w:r>
    <w:r>
      <w:rPr>
        <w:rFonts w:ascii="华文中宋" w:eastAsia="华文中宋" w:hAnsi="华文中宋" w:hint="eastAsia"/>
        <w:sz w:val="21"/>
        <w:szCs w:val="21"/>
      </w:rPr>
      <w:t>中 科 技 大 学 本 科 毕 业 设 计（论 文）</w:t>
    </w:r>
  </w:p>
  <w:p w14:paraId="67D660D8" w14:textId="77777777" w:rsidR="009D0907" w:rsidRDefault="009D0907">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28620" w14:textId="77777777" w:rsidR="009D0907" w:rsidRDefault="009E4E15">
    <w:pPr>
      <w:pStyle w:val="a5"/>
      <w:pBdr>
        <w:bottom w:val="single" w:sz="6" w:space="0" w:color="auto"/>
      </w:pBdr>
      <w:jc w:val="center"/>
      <w:rPr>
        <w:rFonts w:ascii="华文中宋" w:eastAsia="华文中宋" w:hAnsi="华文中宋"/>
        <w:bCs/>
        <w:kern w:val="0"/>
        <w:sz w:val="28"/>
        <w:szCs w:val="28"/>
      </w:rPr>
    </w:pPr>
    <w:r>
      <w:rPr>
        <w:rFonts w:ascii="华文中宋" w:eastAsia="华文中宋" w:hAnsi="华文中宋" w:hint="eastAsia"/>
        <w:sz w:val="21"/>
        <w:szCs w:val="21"/>
      </w:rPr>
      <w:t>华</w:t>
    </w:r>
    <w:r>
      <w:rPr>
        <w:rFonts w:ascii="华文中宋" w:eastAsia="华文中宋" w:hAnsi="华文中宋"/>
        <w:sz w:val="21"/>
        <w:szCs w:val="21"/>
      </w:rPr>
      <w:t xml:space="preserve"> </w:t>
    </w:r>
    <w:r>
      <w:rPr>
        <w:rFonts w:ascii="华文中宋" w:eastAsia="华文中宋" w:hAnsi="华文中宋" w:hint="eastAsia"/>
        <w:sz w:val="21"/>
        <w:szCs w:val="21"/>
      </w:rPr>
      <w:t>中 科 技 大 学 本 科 毕 业 设 计（论 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30304"/>
    <w:multiLevelType w:val="multilevel"/>
    <w:tmpl w:val="0293030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1865CDB"/>
    <w:multiLevelType w:val="multilevel"/>
    <w:tmpl w:val="21865CDB"/>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ascii="Times New Roman" w:hAnsi="Times New Roman" w:cs="Times New Roman" w:hint="default"/>
      </w:rPr>
    </w:lvl>
    <w:lvl w:ilvl="2">
      <w:start w:val="1"/>
      <w:numFmt w:val="decimal"/>
      <w:isLgl/>
      <w:lvlText w:val="%1.%2.%3"/>
      <w:lvlJc w:val="left"/>
      <w:pPr>
        <w:ind w:left="720" w:hanging="720"/>
      </w:pPr>
      <w:rPr>
        <w:rFonts w:ascii="Times New Roman" w:hAnsi="Times New Roman" w:cs="Times New Roman"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 w15:restartNumberingAfterBreak="0">
    <w:nsid w:val="33091756"/>
    <w:multiLevelType w:val="multilevel"/>
    <w:tmpl w:val="3309175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216354011">
    <w:abstractNumId w:val="1"/>
  </w:num>
  <w:num w:numId="2" w16cid:durableId="611743682">
    <w:abstractNumId w:val="2"/>
  </w:num>
  <w:num w:numId="3" w16cid:durableId="483205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13FB4"/>
    <w:rsid w:val="00027653"/>
    <w:rsid w:val="000301D5"/>
    <w:rsid w:val="00032B27"/>
    <w:rsid w:val="00034D91"/>
    <w:rsid w:val="0004262D"/>
    <w:rsid w:val="00054D52"/>
    <w:rsid w:val="0006684E"/>
    <w:rsid w:val="00067FEB"/>
    <w:rsid w:val="000744B9"/>
    <w:rsid w:val="0008086A"/>
    <w:rsid w:val="000818EE"/>
    <w:rsid w:val="00084C89"/>
    <w:rsid w:val="00084DF1"/>
    <w:rsid w:val="0008568E"/>
    <w:rsid w:val="00085BED"/>
    <w:rsid w:val="00090B98"/>
    <w:rsid w:val="0009664B"/>
    <w:rsid w:val="000A5354"/>
    <w:rsid w:val="000A706F"/>
    <w:rsid w:val="000B6F2F"/>
    <w:rsid w:val="000D5CA0"/>
    <w:rsid w:val="000E0690"/>
    <w:rsid w:val="000E44B6"/>
    <w:rsid w:val="000E6364"/>
    <w:rsid w:val="000F3406"/>
    <w:rsid w:val="00103DF2"/>
    <w:rsid w:val="0011358A"/>
    <w:rsid w:val="00116745"/>
    <w:rsid w:val="001325FF"/>
    <w:rsid w:val="00132D8D"/>
    <w:rsid w:val="0013751A"/>
    <w:rsid w:val="00163F94"/>
    <w:rsid w:val="00166B4B"/>
    <w:rsid w:val="00172A27"/>
    <w:rsid w:val="001757D8"/>
    <w:rsid w:val="0017796B"/>
    <w:rsid w:val="001829E2"/>
    <w:rsid w:val="001840E0"/>
    <w:rsid w:val="001856B8"/>
    <w:rsid w:val="0019440B"/>
    <w:rsid w:val="001A1349"/>
    <w:rsid w:val="001A14D7"/>
    <w:rsid w:val="001A2DC0"/>
    <w:rsid w:val="001A5BDC"/>
    <w:rsid w:val="001B57C6"/>
    <w:rsid w:val="001B5A2B"/>
    <w:rsid w:val="001C0F26"/>
    <w:rsid w:val="001C6F44"/>
    <w:rsid w:val="001E00F2"/>
    <w:rsid w:val="001E07E4"/>
    <w:rsid w:val="001F2A50"/>
    <w:rsid w:val="001F4D0E"/>
    <w:rsid w:val="001F6F32"/>
    <w:rsid w:val="00201780"/>
    <w:rsid w:val="00202978"/>
    <w:rsid w:val="00206B6F"/>
    <w:rsid w:val="00206E65"/>
    <w:rsid w:val="002122E5"/>
    <w:rsid w:val="002176EE"/>
    <w:rsid w:val="0021796A"/>
    <w:rsid w:val="00224C73"/>
    <w:rsid w:val="00226780"/>
    <w:rsid w:val="00227045"/>
    <w:rsid w:val="00231ED9"/>
    <w:rsid w:val="00233C61"/>
    <w:rsid w:val="00234DB9"/>
    <w:rsid w:val="00243CA4"/>
    <w:rsid w:val="00253699"/>
    <w:rsid w:val="00265C13"/>
    <w:rsid w:val="00267EB7"/>
    <w:rsid w:val="00274A2C"/>
    <w:rsid w:val="00274E0A"/>
    <w:rsid w:val="002768C6"/>
    <w:rsid w:val="00292354"/>
    <w:rsid w:val="002972F8"/>
    <w:rsid w:val="002A6458"/>
    <w:rsid w:val="002B03D7"/>
    <w:rsid w:val="002C0C2E"/>
    <w:rsid w:val="002C7D14"/>
    <w:rsid w:val="002D0281"/>
    <w:rsid w:val="002E680C"/>
    <w:rsid w:val="002F0879"/>
    <w:rsid w:val="002F28D2"/>
    <w:rsid w:val="002F5E3F"/>
    <w:rsid w:val="002F61EC"/>
    <w:rsid w:val="00300600"/>
    <w:rsid w:val="0030570B"/>
    <w:rsid w:val="00306A9C"/>
    <w:rsid w:val="00306B1B"/>
    <w:rsid w:val="00313809"/>
    <w:rsid w:val="00315E76"/>
    <w:rsid w:val="003163E2"/>
    <w:rsid w:val="003226AA"/>
    <w:rsid w:val="00326CE9"/>
    <w:rsid w:val="00342094"/>
    <w:rsid w:val="00342A68"/>
    <w:rsid w:val="00344375"/>
    <w:rsid w:val="00345619"/>
    <w:rsid w:val="00351438"/>
    <w:rsid w:val="00354AD1"/>
    <w:rsid w:val="00374868"/>
    <w:rsid w:val="00374943"/>
    <w:rsid w:val="00374A61"/>
    <w:rsid w:val="00383BC6"/>
    <w:rsid w:val="00392F1F"/>
    <w:rsid w:val="003A488F"/>
    <w:rsid w:val="003A57C8"/>
    <w:rsid w:val="003A5FF3"/>
    <w:rsid w:val="003B43BD"/>
    <w:rsid w:val="003B47CD"/>
    <w:rsid w:val="003C14C9"/>
    <w:rsid w:val="003D1A1B"/>
    <w:rsid w:val="003D6C09"/>
    <w:rsid w:val="003F2FB1"/>
    <w:rsid w:val="003F439B"/>
    <w:rsid w:val="00402FB4"/>
    <w:rsid w:val="00407DCE"/>
    <w:rsid w:val="00413231"/>
    <w:rsid w:val="00414DD7"/>
    <w:rsid w:val="004170DD"/>
    <w:rsid w:val="00420FC8"/>
    <w:rsid w:val="00422992"/>
    <w:rsid w:val="004265D1"/>
    <w:rsid w:val="004275C7"/>
    <w:rsid w:val="00430A0B"/>
    <w:rsid w:val="00430CB0"/>
    <w:rsid w:val="00432C44"/>
    <w:rsid w:val="00443333"/>
    <w:rsid w:val="004459A0"/>
    <w:rsid w:val="00454C17"/>
    <w:rsid w:val="004653ED"/>
    <w:rsid w:val="00465DD0"/>
    <w:rsid w:val="00467C1F"/>
    <w:rsid w:val="00473866"/>
    <w:rsid w:val="00476044"/>
    <w:rsid w:val="00476945"/>
    <w:rsid w:val="00485DD3"/>
    <w:rsid w:val="004912D7"/>
    <w:rsid w:val="004916A0"/>
    <w:rsid w:val="004A5278"/>
    <w:rsid w:val="004A69EB"/>
    <w:rsid w:val="004B1E10"/>
    <w:rsid w:val="004D4174"/>
    <w:rsid w:val="004E651D"/>
    <w:rsid w:val="004E70C1"/>
    <w:rsid w:val="004E7B55"/>
    <w:rsid w:val="0050052D"/>
    <w:rsid w:val="00504350"/>
    <w:rsid w:val="00506B7D"/>
    <w:rsid w:val="00512882"/>
    <w:rsid w:val="00516767"/>
    <w:rsid w:val="005172C7"/>
    <w:rsid w:val="005279F3"/>
    <w:rsid w:val="00533592"/>
    <w:rsid w:val="00534762"/>
    <w:rsid w:val="00534F2A"/>
    <w:rsid w:val="00544C05"/>
    <w:rsid w:val="00551A18"/>
    <w:rsid w:val="0055273B"/>
    <w:rsid w:val="005626BF"/>
    <w:rsid w:val="0056344F"/>
    <w:rsid w:val="00572A9A"/>
    <w:rsid w:val="00577D60"/>
    <w:rsid w:val="00580E4F"/>
    <w:rsid w:val="0058290D"/>
    <w:rsid w:val="00582E21"/>
    <w:rsid w:val="005A143A"/>
    <w:rsid w:val="005A712B"/>
    <w:rsid w:val="005B05D9"/>
    <w:rsid w:val="005B5BCD"/>
    <w:rsid w:val="005B6BD9"/>
    <w:rsid w:val="005D60D2"/>
    <w:rsid w:val="005D678E"/>
    <w:rsid w:val="005E3C4B"/>
    <w:rsid w:val="005E6E8C"/>
    <w:rsid w:val="005F3519"/>
    <w:rsid w:val="005F35AD"/>
    <w:rsid w:val="005F3790"/>
    <w:rsid w:val="005F5EC4"/>
    <w:rsid w:val="0060265E"/>
    <w:rsid w:val="0060387B"/>
    <w:rsid w:val="0060433E"/>
    <w:rsid w:val="00611293"/>
    <w:rsid w:val="00612E6A"/>
    <w:rsid w:val="00616983"/>
    <w:rsid w:val="006227C5"/>
    <w:rsid w:val="006253A5"/>
    <w:rsid w:val="0062635F"/>
    <w:rsid w:val="00627F2E"/>
    <w:rsid w:val="00632B4E"/>
    <w:rsid w:val="00640156"/>
    <w:rsid w:val="0064357B"/>
    <w:rsid w:val="00643FFC"/>
    <w:rsid w:val="00653025"/>
    <w:rsid w:val="00656422"/>
    <w:rsid w:val="0065699F"/>
    <w:rsid w:val="006609A4"/>
    <w:rsid w:val="00666D49"/>
    <w:rsid w:val="0067059E"/>
    <w:rsid w:val="00672712"/>
    <w:rsid w:val="00672BBB"/>
    <w:rsid w:val="00676535"/>
    <w:rsid w:val="00677C00"/>
    <w:rsid w:val="00677E32"/>
    <w:rsid w:val="00677EE6"/>
    <w:rsid w:val="006814BF"/>
    <w:rsid w:val="00681751"/>
    <w:rsid w:val="00690709"/>
    <w:rsid w:val="00694265"/>
    <w:rsid w:val="006A0B0C"/>
    <w:rsid w:val="006B0BCF"/>
    <w:rsid w:val="006B0EE6"/>
    <w:rsid w:val="006B145A"/>
    <w:rsid w:val="006B74BB"/>
    <w:rsid w:val="006C03FE"/>
    <w:rsid w:val="006C0471"/>
    <w:rsid w:val="006C0BD1"/>
    <w:rsid w:val="006C1B2B"/>
    <w:rsid w:val="006C370A"/>
    <w:rsid w:val="006C45C2"/>
    <w:rsid w:val="006C66F8"/>
    <w:rsid w:val="006E001F"/>
    <w:rsid w:val="006F029E"/>
    <w:rsid w:val="006F619D"/>
    <w:rsid w:val="0070098C"/>
    <w:rsid w:val="007011C4"/>
    <w:rsid w:val="0070417B"/>
    <w:rsid w:val="0072274D"/>
    <w:rsid w:val="007262B8"/>
    <w:rsid w:val="0073146E"/>
    <w:rsid w:val="0074022B"/>
    <w:rsid w:val="00750CE8"/>
    <w:rsid w:val="00752F37"/>
    <w:rsid w:val="00753299"/>
    <w:rsid w:val="00762955"/>
    <w:rsid w:val="007629E3"/>
    <w:rsid w:val="007644B0"/>
    <w:rsid w:val="0076497F"/>
    <w:rsid w:val="00766454"/>
    <w:rsid w:val="0077567B"/>
    <w:rsid w:val="007851E3"/>
    <w:rsid w:val="00785EB9"/>
    <w:rsid w:val="007877AE"/>
    <w:rsid w:val="00794AA2"/>
    <w:rsid w:val="007A0EC5"/>
    <w:rsid w:val="007B4D2B"/>
    <w:rsid w:val="007B66AC"/>
    <w:rsid w:val="007B7142"/>
    <w:rsid w:val="007C1EB0"/>
    <w:rsid w:val="007C385A"/>
    <w:rsid w:val="007C589E"/>
    <w:rsid w:val="007D126D"/>
    <w:rsid w:val="007D343E"/>
    <w:rsid w:val="007E239D"/>
    <w:rsid w:val="007E5B5F"/>
    <w:rsid w:val="007F7867"/>
    <w:rsid w:val="00805DD6"/>
    <w:rsid w:val="00812ADD"/>
    <w:rsid w:val="00815BDC"/>
    <w:rsid w:val="008209BF"/>
    <w:rsid w:val="00827E55"/>
    <w:rsid w:val="00831A79"/>
    <w:rsid w:val="008442CB"/>
    <w:rsid w:val="00850D73"/>
    <w:rsid w:val="00854E8B"/>
    <w:rsid w:val="008607C0"/>
    <w:rsid w:val="00860A1E"/>
    <w:rsid w:val="00862575"/>
    <w:rsid w:val="00871E04"/>
    <w:rsid w:val="00872F81"/>
    <w:rsid w:val="00874210"/>
    <w:rsid w:val="0088042C"/>
    <w:rsid w:val="00883117"/>
    <w:rsid w:val="00883B57"/>
    <w:rsid w:val="00885FBE"/>
    <w:rsid w:val="00886DDC"/>
    <w:rsid w:val="00892931"/>
    <w:rsid w:val="0089324C"/>
    <w:rsid w:val="008967E3"/>
    <w:rsid w:val="008A11AD"/>
    <w:rsid w:val="008A5709"/>
    <w:rsid w:val="008B121A"/>
    <w:rsid w:val="008B6B39"/>
    <w:rsid w:val="008D4712"/>
    <w:rsid w:val="008E3327"/>
    <w:rsid w:val="008E48EC"/>
    <w:rsid w:val="008E5492"/>
    <w:rsid w:val="008E766D"/>
    <w:rsid w:val="008E7C0F"/>
    <w:rsid w:val="008F0392"/>
    <w:rsid w:val="008F2708"/>
    <w:rsid w:val="008F551A"/>
    <w:rsid w:val="008F62D3"/>
    <w:rsid w:val="008F7B8C"/>
    <w:rsid w:val="009073B6"/>
    <w:rsid w:val="00910D82"/>
    <w:rsid w:val="009137AE"/>
    <w:rsid w:val="00917E38"/>
    <w:rsid w:val="009345E7"/>
    <w:rsid w:val="009349DC"/>
    <w:rsid w:val="00940CA5"/>
    <w:rsid w:val="009439B1"/>
    <w:rsid w:val="009449AF"/>
    <w:rsid w:val="00945332"/>
    <w:rsid w:val="009516EF"/>
    <w:rsid w:val="00974882"/>
    <w:rsid w:val="0097488E"/>
    <w:rsid w:val="009804C3"/>
    <w:rsid w:val="009A367E"/>
    <w:rsid w:val="009B06C1"/>
    <w:rsid w:val="009B0DCD"/>
    <w:rsid w:val="009B4427"/>
    <w:rsid w:val="009B67C0"/>
    <w:rsid w:val="009D0907"/>
    <w:rsid w:val="009D09EB"/>
    <w:rsid w:val="009D5CDF"/>
    <w:rsid w:val="009D69B2"/>
    <w:rsid w:val="009E1A09"/>
    <w:rsid w:val="009E3E93"/>
    <w:rsid w:val="009E4E15"/>
    <w:rsid w:val="00A0449D"/>
    <w:rsid w:val="00A0514B"/>
    <w:rsid w:val="00A10504"/>
    <w:rsid w:val="00A12555"/>
    <w:rsid w:val="00A26226"/>
    <w:rsid w:val="00A27AF8"/>
    <w:rsid w:val="00A3133A"/>
    <w:rsid w:val="00A34ACA"/>
    <w:rsid w:val="00A41146"/>
    <w:rsid w:val="00A42CCD"/>
    <w:rsid w:val="00A46F3E"/>
    <w:rsid w:val="00A55316"/>
    <w:rsid w:val="00A57170"/>
    <w:rsid w:val="00A57852"/>
    <w:rsid w:val="00A61A65"/>
    <w:rsid w:val="00A62B85"/>
    <w:rsid w:val="00A83243"/>
    <w:rsid w:val="00A83D0B"/>
    <w:rsid w:val="00A92E74"/>
    <w:rsid w:val="00A934BE"/>
    <w:rsid w:val="00A975E9"/>
    <w:rsid w:val="00AA54E4"/>
    <w:rsid w:val="00AB331C"/>
    <w:rsid w:val="00AB42BB"/>
    <w:rsid w:val="00AB735E"/>
    <w:rsid w:val="00AC3E49"/>
    <w:rsid w:val="00AC6E62"/>
    <w:rsid w:val="00AD0116"/>
    <w:rsid w:val="00AD27E2"/>
    <w:rsid w:val="00AD2AB6"/>
    <w:rsid w:val="00AE1987"/>
    <w:rsid w:val="00AE748C"/>
    <w:rsid w:val="00AF21D8"/>
    <w:rsid w:val="00AF6734"/>
    <w:rsid w:val="00B000DF"/>
    <w:rsid w:val="00B0765A"/>
    <w:rsid w:val="00B1274A"/>
    <w:rsid w:val="00B14800"/>
    <w:rsid w:val="00B22C1A"/>
    <w:rsid w:val="00B25B94"/>
    <w:rsid w:val="00B27353"/>
    <w:rsid w:val="00B34BD1"/>
    <w:rsid w:val="00B34CF4"/>
    <w:rsid w:val="00B34FD8"/>
    <w:rsid w:val="00B423A8"/>
    <w:rsid w:val="00B53506"/>
    <w:rsid w:val="00B5553B"/>
    <w:rsid w:val="00B728B0"/>
    <w:rsid w:val="00B729F1"/>
    <w:rsid w:val="00B738C4"/>
    <w:rsid w:val="00B8197D"/>
    <w:rsid w:val="00B845E4"/>
    <w:rsid w:val="00B854DB"/>
    <w:rsid w:val="00B87C54"/>
    <w:rsid w:val="00BA1FAF"/>
    <w:rsid w:val="00BB4A53"/>
    <w:rsid w:val="00BC0843"/>
    <w:rsid w:val="00BC2A67"/>
    <w:rsid w:val="00BC41D3"/>
    <w:rsid w:val="00BD1FB2"/>
    <w:rsid w:val="00BD43BA"/>
    <w:rsid w:val="00BD543D"/>
    <w:rsid w:val="00BD7C7B"/>
    <w:rsid w:val="00BD7EB1"/>
    <w:rsid w:val="00BE7843"/>
    <w:rsid w:val="00BF327F"/>
    <w:rsid w:val="00BF3647"/>
    <w:rsid w:val="00C05C4E"/>
    <w:rsid w:val="00C06C8A"/>
    <w:rsid w:val="00C15828"/>
    <w:rsid w:val="00C20F23"/>
    <w:rsid w:val="00C22B16"/>
    <w:rsid w:val="00C23908"/>
    <w:rsid w:val="00C24176"/>
    <w:rsid w:val="00C27808"/>
    <w:rsid w:val="00C366D0"/>
    <w:rsid w:val="00C37AF1"/>
    <w:rsid w:val="00C41610"/>
    <w:rsid w:val="00C50E60"/>
    <w:rsid w:val="00C50F9F"/>
    <w:rsid w:val="00C514C1"/>
    <w:rsid w:val="00C54C1A"/>
    <w:rsid w:val="00C629D1"/>
    <w:rsid w:val="00C65119"/>
    <w:rsid w:val="00C71D90"/>
    <w:rsid w:val="00C73388"/>
    <w:rsid w:val="00C8521A"/>
    <w:rsid w:val="00C92658"/>
    <w:rsid w:val="00CA35FE"/>
    <w:rsid w:val="00CA73D3"/>
    <w:rsid w:val="00CB0BB8"/>
    <w:rsid w:val="00CB0C42"/>
    <w:rsid w:val="00CB12FC"/>
    <w:rsid w:val="00CB4E72"/>
    <w:rsid w:val="00CC401D"/>
    <w:rsid w:val="00CC4A81"/>
    <w:rsid w:val="00CC7A88"/>
    <w:rsid w:val="00CD0AD6"/>
    <w:rsid w:val="00CD2B19"/>
    <w:rsid w:val="00CD77AE"/>
    <w:rsid w:val="00CE3854"/>
    <w:rsid w:val="00CE7644"/>
    <w:rsid w:val="00CF3E97"/>
    <w:rsid w:val="00D04E17"/>
    <w:rsid w:val="00D121EB"/>
    <w:rsid w:val="00D35420"/>
    <w:rsid w:val="00D35E1D"/>
    <w:rsid w:val="00D37578"/>
    <w:rsid w:val="00D40F9E"/>
    <w:rsid w:val="00D43F12"/>
    <w:rsid w:val="00D52BFD"/>
    <w:rsid w:val="00D55D5A"/>
    <w:rsid w:val="00D57CC9"/>
    <w:rsid w:val="00D622CB"/>
    <w:rsid w:val="00D631A0"/>
    <w:rsid w:val="00D67572"/>
    <w:rsid w:val="00D7283D"/>
    <w:rsid w:val="00D74BF8"/>
    <w:rsid w:val="00D75AD3"/>
    <w:rsid w:val="00D75D1B"/>
    <w:rsid w:val="00D77B09"/>
    <w:rsid w:val="00D90169"/>
    <w:rsid w:val="00D9035E"/>
    <w:rsid w:val="00D90AE9"/>
    <w:rsid w:val="00D959D0"/>
    <w:rsid w:val="00D95D59"/>
    <w:rsid w:val="00DA0E9A"/>
    <w:rsid w:val="00DB035A"/>
    <w:rsid w:val="00DB43CD"/>
    <w:rsid w:val="00DC13A9"/>
    <w:rsid w:val="00DC2F78"/>
    <w:rsid w:val="00DD079C"/>
    <w:rsid w:val="00DD574C"/>
    <w:rsid w:val="00DD7BD5"/>
    <w:rsid w:val="00DE3B2E"/>
    <w:rsid w:val="00DE7E69"/>
    <w:rsid w:val="00DF2421"/>
    <w:rsid w:val="00E00244"/>
    <w:rsid w:val="00E00C50"/>
    <w:rsid w:val="00E04538"/>
    <w:rsid w:val="00E17651"/>
    <w:rsid w:val="00E23DA6"/>
    <w:rsid w:val="00E2428B"/>
    <w:rsid w:val="00E257BE"/>
    <w:rsid w:val="00E317D1"/>
    <w:rsid w:val="00E34DAD"/>
    <w:rsid w:val="00E354C8"/>
    <w:rsid w:val="00E36585"/>
    <w:rsid w:val="00E378CC"/>
    <w:rsid w:val="00E46D3C"/>
    <w:rsid w:val="00E46D79"/>
    <w:rsid w:val="00E57A69"/>
    <w:rsid w:val="00E64562"/>
    <w:rsid w:val="00E67BB7"/>
    <w:rsid w:val="00E71459"/>
    <w:rsid w:val="00E740C6"/>
    <w:rsid w:val="00E81C57"/>
    <w:rsid w:val="00E82594"/>
    <w:rsid w:val="00E83A09"/>
    <w:rsid w:val="00E84FD6"/>
    <w:rsid w:val="00E95A64"/>
    <w:rsid w:val="00EA16F6"/>
    <w:rsid w:val="00EA2AEE"/>
    <w:rsid w:val="00EA3D62"/>
    <w:rsid w:val="00EA794B"/>
    <w:rsid w:val="00EB146F"/>
    <w:rsid w:val="00EB1D7A"/>
    <w:rsid w:val="00EB55BF"/>
    <w:rsid w:val="00EC0167"/>
    <w:rsid w:val="00EC20AE"/>
    <w:rsid w:val="00EC2BA5"/>
    <w:rsid w:val="00EC409F"/>
    <w:rsid w:val="00EC6BC2"/>
    <w:rsid w:val="00ED1187"/>
    <w:rsid w:val="00ED156F"/>
    <w:rsid w:val="00ED7E03"/>
    <w:rsid w:val="00EF07CE"/>
    <w:rsid w:val="00EF0AD1"/>
    <w:rsid w:val="00EF69C2"/>
    <w:rsid w:val="00F004D1"/>
    <w:rsid w:val="00F01151"/>
    <w:rsid w:val="00F05CAF"/>
    <w:rsid w:val="00F23CC4"/>
    <w:rsid w:val="00F27560"/>
    <w:rsid w:val="00F322C6"/>
    <w:rsid w:val="00F440E4"/>
    <w:rsid w:val="00F44B3C"/>
    <w:rsid w:val="00F46CED"/>
    <w:rsid w:val="00F46E0A"/>
    <w:rsid w:val="00F50C62"/>
    <w:rsid w:val="00F5533D"/>
    <w:rsid w:val="00F55A30"/>
    <w:rsid w:val="00F5642A"/>
    <w:rsid w:val="00F57B2E"/>
    <w:rsid w:val="00F61CB2"/>
    <w:rsid w:val="00F62B63"/>
    <w:rsid w:val="00F70700"/>
    <w:rsid w:val="00F76FD2"/>
    <w:rsid w:val="00F8206C"/>
    <w:rsid w:val="00F828DA"/>
    <w:rsid w:val="00F87A36"/>
    <w:rsid w:val="00F91F2B"/>
    <w:rsid w:val="00FA3835"/>
    <w:rsid w:val="00FB232D"/>
    <w:rsid w:val="00FB2EEA"/>
    <w:rsid w:val="00FB58E0"/>
    <w:rsid w:val="00FB697C"/>
    <w:rsid w:val="00FC0A7E"/>
    <w:rsid w:val="00FC5C63"/>
    <w:rsid w:val="00FD6B6D"/>
    <w:rsid w:val="00FD728E"/>
    <w:rsid w:val="00FE029A"/>
    <w:rsid w:val="00FE0BD6"/>
    <w:rsid w:val="00FE1FE2"/>
    <w:rsid w:val="00FE56AB"/>
    <w:rsid w:val="00FE6C22"/>
    <w:rsid w:val="00FE7D5E"/>
    <w:rsid w:val="00FF0B74"/>
    <w:rsid w:val="00FF1ED8"/>
    <w:rsid w:val="00FF3A24"/>
    <w:rsid w:val="00FF3A98"/>
    <w:rsid w:val="00FF4759"/>
    <w:rsid w:val="00FF4F6B"/>
    <w:rsid w:val="20231B8E"/>
    <w:rsid w:val="2A8E556A"/>
    <w:rsid w:val="444731D5"/>
    <w:rsid w:val="5FEA427E"/>
    <w:rsid w:val="6BBA3BC9"/>
    <w:rsid w:val="7F134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6D1DF9"/>
  <w15:docId w15:val="{D7D0D79C-7E2D-4153-BF7B-687D7E277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4D91"/>
    <w:pPr>
      <w:widowControl w:val="0"/>
      <w:jc w:val="both"/>
    </w:pPr>
    <w:rPr>
      <w:kern w:val="2"/>
      <w:sz w:val="21"/>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rPr>
  </w:style>
  <w:style w:type="paragraph" w:styleId="a5">
    <w:name w:val="header"/>
    <w:basedOn w:val="a"/>
    <w:link w:val="a6"/>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pPr>
      <w:tabs>
        <w:tab w:val="right" w:leader="dot" w:pos="9180"/>
        <w:tab w:val="right" w:leader="middleDot" w:pos="9240"/>
      </w:tabs>
      <w:spacing w:line="360" w:lineRule="auto"/>
    </w:pPr>
    <w:rPr>
      <w:sz w:val="24"/>
      <w:szCs w:val="24"/>
    </w:rPr>
  </w:style>
  <w:style w:type="paragraph" w:styleId="HTML">
    <w:name w:val="HTML Preformatted"/>
    <w:basedOn w:val="a"/>
    <w:link w:val="HTML0"/>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a7">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table" w:styleId="a8">
    <w:name w:val="Table Grid"/>
    <w:basedOn w:val="a1"/>
    <w:uiPriority w:val="39"/>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qFormat/>
    <w:rPr>
      <w:color w:val="000000"/>
      <w:u w:val="single"/>
    </w:rPr>
  </w:style>
  <w:style w:type="character" w:customStyle="1" w:styleId="a4">
    <w:name w:val="页脚 字符"/>
    <w:link w:val="a3"/>
    <w:uiPriority w:val="99"/>
    <w:rPr>
      <w:kern w:val="2"/>
      <w:sz w:val="18"/>
    </w:rPr>
  </w:style>
  <w:style w:type="character" w:customStyle="1" w:styleId="a6">
    <w:name w:val="页眉 字符"/>
    <w:link w:val="a5"/>
    <w:uiPriority w:val="99"/>
    <w:rPr>
      <w:kern w:val="2"/>
      <w:sz w:val="18"/>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styleId="aa">
    <w:name w:val="No Spacing"/>
    <w:link w:val="ab"/>
    <w:uiPriority w:val="1"/>
    <w:qFormat/>
    <w:rPr>
      <w:rFonts w:ascii="Calibri" w:hAnsi="Calibri"/>
      <w:sz w:val="22"/>
      <w:szCs w:val="22"/>
    </w:rPr>
  </w:style>
  <w:style w:type="character" w:customStyle="1" w:styleId="ab">
    <w:name w:val="无间隔 字符"/>
    <w:link w:val="aa"/>
    <w:uiPriority w:val="1"/>
    <w:rPr>
      <w:rFonts w:ascii="Calibri" w:hAnsi="Calibri"/>
      <w:sz w:val="22"/>
      <w:szCs w:val="22"/>
      <w:lang w:val="en-US" w:eastAsia="zh-CN" w:bidi="ar-SA"/>
    </w:rPr>
  </w:style>
  <w:style w:type="paragraph" w:styleId="ac">
    <w:name w:val="List Paragraph"/>
    <w:basedOn w:val="a"/>
    <w:uiPriority w:val="34"/>
    <w:qFormat/>
    <w:pPr>
      <w:ind w:firstLineChars="200" w:firstLine="420"/>
    </w:pPr>
    <w:rPr>
      <w:rFonts w:ascii="等线" w:eastAsia="等线" w:hAnsi="等线"/>
      <w:szCs w:val="22"/>
    </w:rPr>
  </w:style>
  <w:style w:type="character" w:customStyle="1" w:styleId="HTML0">
    <w:name w:val="HTML 预设格式 字符"/>
    <w:basedOn w:val="a0"/>
    <w:link w:val="HTML"/>
    <w:rPr>
      <w:rFonts w:ascii="宋体" w:hAnsi="宋体" w:cs="宋体"/>
      <w:sz w:val="24"/>
      <w:szCs w:val="24"/>
    </w:rPr>
  </w:style>
  <w:style w:type="character" w:customStyle="1" w:styleId="10">
    <w:name w:val="标题 1 字符"/>
    <w:basedOn w:val="a0"/>
    <w:link w:val="1"/>
    <w:uiPriority w:val="9"/>
    <w:rPr>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d">
    <w:name w:val="Placeholder Text"/>
    <w:basedOn w:val="a0"/>
    <w:uiPriority w:val="99"/>
    <w:unhideWhenUsed/>
    <w:rPr>
      <w:color w:val="808080"/>
    </w:rPr>
  </w:style>
  <w:style w:type="table" w:customStyle="1" w:styleId="31">
    <w:name w:val="无格式表格 31"/>
    <w:basedOn w:val="a1"/>
    <w:uiPriority w:val="43"/>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3">
    <w:name w:val="样式3"/>
    <w:basedOn w:val="a"/>
    <w:link w:val="30"/>
    <w:pPr>
      <w:framePr w:hSpace="181" w:wrap="around" w:vAnchor="text" w:hAnchor="page" w:xAlign="center" w:y="1"/>
      <w:adjustRightInd w:val="0"/>
      <w:snapToGrid w:val="0"/>
      <w:spacing w:beforeLines="100" w:line="360" w:lineRule="auto"/>
      <w:ind w:firstLineChars="200" w:firstLine="480"/>
      <w:suppressOverlap/>
    </w:pPr>
    <w:rPr>
      <w:rFonts w:ascii="华文中宋" w:eastAsia="华文中宋" w:hAnsi="华文中宋"/>
      <w:kern w:val="0"/>
      <w:sz w:val="32"/>
      <w:szCs w:val="32"/>
    </w:rPr>
  </w:style>
  <w:style w:type="character" w:customStyle="1" w:styleId="30">
    <w:name w:val="样式3 字符"/>
    <w:link w:val="3"/>
    <w:rPr>
      <w:rFonts w:ascii="华文中宋" w:eastAsia="华文中宋" w:hAnsi="华文中宋"/>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056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oleObject" Target="embeddings/oleObject2.bin"/><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8.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7.xml"/><Relationship Id="rId10" Type="http://schemas.openxmlformats.org/officeDocument/2006/relationships/oleObject" Target="embeddings/oleObject1.bin"/><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2.xml"/><Relationship Id="rId22" Type="http://schemas.openxmlformats.org/officeDocument/2006/relationships/footer" Target="foot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CCE18AB-938B-44EF-915C-B81F67AA5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1</Pages>
  <Words>4982</Words>
  <Characters>28404</Characters>
  <Application>Microsoft Office Word</Application>
  <DocSecurity>0</DocSecurity>
  <Lines>236</Lines>
  <Paragraphs>66</Paragraphs>
  <ScaleCrop>false</ScaleCrop>
  <Company/>
  <LinksUpToDate>false</LinksUpToDate>
  <CharactersWithSpaces>33320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书儿</dc:creator>
  <cp:lastModifiedBy>宇曦</cp:lastModifiedBy>
  <cp:revision>83</cp:revision>
  <cp:lastPrinted>2022-06-08T07:32:00Z</cp:lastPrinted>
  <dcterms:created xsi:type="dcterms:W3CDTF">2022-04-14T12:03:00Z</dcterms:created>
  <dcterms:modified xsi:type="dcterms:W3CDTF">2022-06-09T14:42:00Z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2052-11.1.0.11411</vt:lpwstr>
  </property>
  <property fmtid="{D5CDD505-2E9C-101B-9397-08002B2CF9AE}" pid="3" name="ICV">
    <vt:lpwstr>41FC6571636E4462B3054D2FB49E0AF8</vt:lpwstr>
  </property>
</Properties>
</file>