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7B8323" w14:textId="77777777" w:rsidR="00501930" w:rsidRPr="008261C6" w:rsidRDefault="00501930" w:rsidP="00501930">
      <w:pPr>
        <w:spacing w:line="360" w:lineRule="auto"/>
        <w:jc w:val="left"/>
        <w:rPr>
          <w:rFonts w:ascii="楷体_GB2312" w:eastAsia="楷体_GB2312" w:hAnsi="黑体"/>
          <w:bCs/>
          <w:color w:val="FF0000"/>
          <w:szCs w:val="21"/>
        </w:rPr>
      </w:pPr>
    </w:p>
    <w:p w14:paraId="7C62B984" w14:textId="77777777" w:rsidR="00501930" w:rsidRPr="00031207" w:rsidRDefault="00501930" w:rsidP="00501930">
      <w:pPr>
        <w:adjustRightInd w:val="0"/>
        <w:snapToGrid w:val="0"/>
        <w:spacing w:beforeLines="50" w:before="156" w:line="400" w:lineRule="atLeast"/>
        <w:rPr>
          <w:rFonts w:ascii="仿宋_GB2312" w:eastAsia="仿宋_GB2312" w:hAnsi="华文中宋"/>
          <w:bCs/>
          <w:sz w:val="30"/>
        </w:rPr>
      </w:pPr>
    </w:p>
    <w:p w14:paraId="7273FB0E" w14:textId="77777777" w:rsidR="00501930" w:rsidRDefault="00501930" w:rsidP="00501930">
      <w:pPr>
        <w:spacing w:line="500" w:lineRule="exact"/>
        <w:jc w:val="center"/>
        <w:rPr>
          <w:rFonts w:eastAsia="黑体"/>
          <w:b/>
          <w:sz w:val="32"/>
        </w:rPr>
      </w:pPr>
    </w:p>
    <w:p w14:paraId="66733CE6" w14:textId="77777777" w:rsidR="00501930" w:rsidRDefault="00501930" w:rsidP="00501930">
      <w:pPr>
        <w:spacing w:line="360" w:lineRule="auto"/>
        <w:jc w:val="center"/>
        <w:rPr>
          <w:rFonts w:eastAsia="黑体"/>
          <w:sz w:val="34"/>
        </w:rPr>
      </w:pPr>
      <w:r>
        <w:rPr>
          <w:rFonts w:hAnsi="宋体" w:hint="eastAsia"/>
          <w:noProof/>
          <w:kern w:val="0"/>
        </w:rPr>
        <w:t xml:space="preserve"> </w:t>
      </w:r>
      <w:bookmarkStart w:id="0" w:name="_MON_1065102613"/>
      <w:bookmarkEnd w:id="0"/>
      <w:r>
        <w:rPr>
          <w:rFonts w:hAnsi="宋体"/>
          <w:noProof/>
          <w:kern w:val="0"/>
        </w:rPr>
        <w:object w:dxaOrig="3165" w:dyaOrig="720" w14:anchorId="2F806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5pt" o:ole="" filled="t">
            <v:imagedata r:id="rId7" o:title=""/>
          </v:shape>
          <o:OLEObject Type="Embed" ProgID="Word.Picture.8" ShapeID="_x0000_i1025" DrawAspect="Content" ObjectID="_1716659215" r:id="rId8"/>
        </w:object>
      </w:r>
    </w:p>
    <w:p w14:paraId="6DF42449" w14:textId="77777777" w:rsidR="00501930" w:rsidRDefault="00501930" w:rsidP="00501930">
      <w:pPr>
        <w:adjustRightInd w:val="0"/>
        <w:snapToGrid w:val="0"/>
        <w:jc w:val="center"/>
        <w:rPr>
          <w:b/>
          <w:bCs/>
          <w:spacing w:val="20"/>
          <w:sz w:val="18"/>
        </w:rPr>
      </w:pPr>
    </w:p>
    <w:p w14:paraId="4A20F177" w14:textId="77777777" w:rsidR="00501930" w:rsidRDefault="00501930" w:rsidP="00501930">
      <w:pPr>
        <w:adjustRightInd w:val="0"/>
        <w:snapToGrid w:val="0"/>
        <w:jc w:val="center"/>
        <w:rPr>
          <w:b/>
          <w:bCs/>
          <w:spacing w:val="20"/>
          <w:sz w:val="18"/>
        </w:rPr>
      </w:pPr>
    </w:p>
    <w:p w14:paraId="6CDC4043" w14:textId="77777777" w:rsidR="00501930" w:rsidRPr="00E34353" w:rsidRDefault="00501930" w:rsidP="00501930">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589A48F8" w14:textId="77777777" w:rsidR="00501930" w:rsidRPr="008261C6" w:rsidRDefault="00501930" w:rsidP="00501930">
      <w:pPr>
        <w:spacing w:line="360" w:lineRule="auto"/>
        <w:jc w:val="center"/>
        <w:rPr>
          <w:rFonts w:ascii="楷体_GB2312" w:eastAsia="楷体_GB2312" w:hAnsi="黑体"/>
          <w:bCs/>
          <w:color w:val="FF0000"/>
          <w:szCs w:val="21"/>
        </w:rPr>
      </w:pPr>
    </w:p>
    <w:p w14:paraId="31EE2B09" w14:textId="77777777" w:rsidR="00501930" w:rsidRDefault="00501930" w:rsidP="00501930">
      <w:pPr>
        <w:adjustRightInd w:val="0"/>
        <w:snapToGrid w:val="0"/>
        <w:spacing w:line="264" w:lineRule="auto"/>
        <w:rPr>
          <w:rFonts w:eastAsia="华文中宋"/>
          <w:b/>
          <w:bCs/>
          <w:spacing w:val="12"/>
          <w:sz w:val="52"/>
          <w:szCs w:val="32"/>
        </w:rPr>
      </w:pPr>
    </w:p>
    <w:p w14:paraId="18F5C30D" w14:textId="77777777" w:rsidR="00501930" w:rsidRPr="002F6C23" w:rsidRDefault="00501930" w:rsidP="00501930">
      <w:pPr>
        <w:spacing w:line="360" w:lineRule="auto"/>
        <w:jc w:val="center"/>
        <w:rPr>
          <w:rFonts w:ascii="黑体" w:eastAsia="黑体" w:hAnsi="黑体"/>
          <w:bCs/>
          <w:color w:val="FF0000"/>
          <w:sz w:val="36"/>
          <w:szCs w:val="36"/>
        </w:rPr>
      </w:pPr>
      <w:r>
        <w:rPr>
          <w:rFonts w:ascii="黑体" w:eastAsia="黑体" w:hint="eastAsia"/>
          <w:b/>
          <w:sz w:val="44"/>
          <w:szCs w:val="44"/>
        </w:rPr>
        <w:t>环境保护税的减排效应研究</w:t>
      </w:r>
    </w:p>
    <w:p w14:paraId="274887D7" w14:textId="77777777" w:rsidR="00501930" w:rsidRDefault="00501930" w:rsidP="00501930">
      <w:pPr>
        <w:adjustRightInd w:val="0"/>
        <w:snapToGrid w:val="0"/>
        <w:spacing w:line="264" w:lineRule="auto"/>
        <w:rPr>
          <w:rFonts w:eastAsia="华文中宋"/>
          <w:b/>
          <w:bCs/>
          <w:spacing w:val="12"/>
          <w:sz w:val="52"/>
          <w:szCs w:val="32"/>
        </w:rPr>
      </w:pPr>
    </w:p>
    <w:p w14:paraId="24900CD6" w14:textId="77777777" w:rsidR="00501930" w:rsidRDefault="00501930" w:rsidP="00501930">
      <w:pPr>
        <w:adjustRightInd w:val="0"/>
        <w:snapToGrid w:val="0"/>
        <w:spacing w:line="264" w:lineRule="auto"/>
        <w:rPr>
          <w:rFonts w:eastAsia="华文中宋"/>
          <w:b/>
          <w:bCs/>
          <w:spacing w:val="12"/>
          <w:sz w:val="52"/>
          <w:szCs w:val="32"/>
        </w:rPr>
      </w:pPr>
    </w:p>
    <w:p w14:paraId="45493D64" w14:textId="77777777" w:rsidR="00501930" w:rsidRPr="00A44084" w:rsidRDefault="00501930" w:rsidP="00501930">
      <w:pPr>
        <w:spacing w:line="720" w:lineRule="auto"/>
        <w:ind w:firstLineChars="575" w:firstLine="1840"/>
        <w:rPr>
          <w:rFonts w:ascii="华文中宋" w:eastAsia="华文中宋" w:hAnsi="华文中宋"/>
          <w:noProof/>
          <w:kern w:val="0"/>
          <w:sz w:val="32"/>
          <w:szCs w:val="32"/>
          <w:u w:val="single"/>
        </w:rPr>
      </w:pPr>
      <w:bookmarkStart w:id="1" w:name="_Hlk99906776"/>
      <w:r w:rsidRPr="00DD1F66">
        <w:rPr>
          <w:rFonts w:ascii="华文中宋" w:eastAsia="华文中宋" w:hAnsi="华文中宋" w:hint="eastAsia"/>
          <w:noProof/>
          <w:kern w:val="0"/>
          <w:sz w:val="32"/>
          <w:szCs w:val="32"/>
        </w:rPr>
        <w:t>院    系</w:t>
      </w:r>
      <w:r w:rsidRPr="00A44084">
        <w:rPr>
          <w:rFonts w:ascii="华文中宋" w:eastAsia="华文中宋" w:hAnsi="华文中宋"/>
          <w:noProof/>
          <w:kern w:val="0"/>
          <w:sz w:val="32"/>
          <w:szCs w:val="32"/>
          <w:u w:val="single"/>
        </w:rPr>
        <w:t xml:space="preserve">       </w:t>
      </w:r>
      <w:r w:rsidRPr="00A44084">
        <w:rPr>
          <w:rFonts w:ascii="华文中宋" w:eastAsia="华文中宋" w:hAnsi="华文中宋" w:hint="eastAsia"/>
          <w:noProof/>
          <w:kern w:val="0"/>
          <w:sz w:val="32"/>
          <w:szCs w:val="32"/>
          <w:u w:val="single"/>
        </w:rPr>
        <w:t>管理学院</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p w14:paraId="25C50264" w14:textId="77777777" w:rsidR="00501930" w:rsidRPr="00A44084" w:rsidRDefault="00501930" w:rsidP="00501930">
      <w:pPr>
        <w:spacing w:line="720" w:lineRule="auto"/>
        <w:ind w:firstLineChars="575" w:firstLine="184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专业班级</w:t>
      </w:r>
      <w:r w:rsidRPr="00A44084">
        <w:rPr>
          <w:rFonts w:ascii="华文中宋" w:eastAsia="华文中宋" w:hAnsi="华文中宋"/>
          <w:noProof/>
          <w:kern w:val="0"/>
          <w:sz w:val="32"/>
          <w:szCs w:val="32"/>
          <w:u w:val="single"/>
        </w:rPr>
        <w:t xml:space="preserve">   </w:t>
      </w:r>
      <w:r w:rsidRPr="00A44084">
        <w:rPr>
          <w:rFonts w:ascii="华文中宋" w:eastAsia="华文中宋" w:hAnsi="华文中宋" w:hint="eastAsia"/>
          <w:noProof/>
          <w:kern w:val="0"/>
          <w:sz w:val="32"/>
          <w:szCs w:val="32"/>
          <w:u w:val="single"/>
        </w:rPr>
        <w:t>财政学2</w:t>
      </w:r>
      <w:r w:rsidRPr="00A44084">
        <w:rPr>
          <w:rFonts w:ascii="华文中宋" w:eastAsia="华文中宋" w:hAnsi="华文中宋"/>
          <w:noProof/>
          <w:kern w:val="0"/>
          <w:sz w:val="32"/>
          <w:szCs w:val="32"/>
          <w:u w:val="single"/>
        </w:rPr>
        <w:t>0</w:t>
      </w:r>
      <w:r w:rsidRPr="00A44084">
        <w:rPr>
          <w:rFonts w:ascii="华文中宋" w:eastAsia="华文中宋" w:hAnsi="华文中宋" w:hint="eastAsia"/>
          <w:noProof/>
          <w:kern w:val="0"/>
          <w:sz w:val="32"/>
          <w:szCs w:val="32"/>
          <w:u w:val="single"/>
        </w:rPr>
        <w:t>1</w:t>
      </w:r>
      <w:r w:rsidRPr="00A44084">
        <w:rPr>
          <w:rFonts w:ascii="华文中宋" w:eastAsia="华文中宋" w:hAnsi="华文中宋"/>
          <w:noProof/>
          <w:kern w:val="0"/>
          <w:sz w:val="32"/>
          <w:szCs w:val="32"/>
          <w:u w:val="single"/>
        </w:rPr>
        <w:t>801</w:t>
      </w:r>
      <w:r w:rsidRPr="00A44084">
        <w:rPr>
          <w:rFonts w:ascii="华文中宋" w:eastAsia="华文中宋" w:hAnsi="华文中宋" w:hint="eastAsia"/>
          <w:noProof/>
          <w:kern w:val="0"/>
          <w:sz w:val="32"/>
          <w:szCs w:val="32"/>
          <w:u w:val="single"/>
        </w:rPr>
        <w:t>班</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p w14:paraId="11F980BC" w14:textId="77777777" w:rsidR="00501930" w:rsidRPr="00A44084" w:rsidRDefault="00501930" w:rsidP="00501930">
      <w:pPr>
        <w:spacing w:line="720" w:lineRule="auto"/>
        <w:ind w:firstLineChars="575" w:firstLine="184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姓    名</w:t>
      </w:r>
      <w:r w:rsidRPr="00A44084">
        <w:rPr>
          <w:rFonts w:ascii="华文中宋" w:eastAsia="华文中宋" w:hAnsi="华文中宋"/>
          <w:noProof/>
          <w:kern w:val="0"/>
          <w:sz w:val="32"/>
          <w:szCs w:val="32"/>
          <w:u w:val="single"/>
        </w:rPr>
        <w:t xml:space="preserve">        </w:t>
      </w:r>
      <w:r w:rsidRPr="00A44084">
        <w:rPr>
          <w:rFonts w:ascii="华文中宋" w:eastAsia="华文中宋" w:hAnsi="华文中宋" w:hint="eastAsia"/>
          <w:noProof/>
          <w:kern w:val="0"/>
          <w:sz w:val="32"/>
          <w:szCs w:val="32"/>
          <w:u w:val="single"/>
        </w:rPr>
        <w:t>陈唯一</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p w14:paraId="2BCC6DF0" w14:textId="77777777" w:rsidR="00501930" w:rsidRPr="00A44084" w:rsidRDefault="00501930" w:rsidP="00501930">
      <w:pPr>
        <w:spacing w:line="720" w:lineRule="auto"/>
        <w:ind w:firstLineChars="575" w:firstLine="184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学    号</w:t>
      </w:r>
      <w:r w:rsidRPr="00A44084">
        <w:rPr>
          <w:rFonts w:ascii="华文中宋" w:eastAsia="华文中宋" w:hAnsi="华文中宋"/>
          <w:noProof/>
          <w:kern w:val="0"/>
          <w:sz w:val="32"/>
          <w:szCs w:val="32"/>
          <w:u w:val="single"/>
        </w:rPr>
        <w:t xml:space="preserve">     U201815849</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p w14:paraId="5CA24828" w14:textId="77777777" w:rsidR="00501930" w:rsidRPr="00A44084" w:rsidRDefault="00501930" w:rsidP="00501930">
      <w:pPr>
        <w:spacing w:line="720" w:lineRule="auto"/>
        <w:ind w:firstLineChars="575" w:firstLine="184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指导教师</w:t>
      </w:r>
      <w:r w:rsidRPr="00A44084">
        <w:rPr>
          <w:rFonts w:ascii="华文中宋" w:eastAsia="华文中宋" w:hAnsi="华文中宋"/>
          <w:noProof/>
          <w:kern w:val="0"/>
          <w:sz w:val="32"/>
          <w:szCs w:val="32"/>
          <w:u w:val="single"/>
        </w:rPr>
        <w:t xml:space="preserve">         </w:t>
      </w:r>
      <w:r w:rsidRPr="00A44084">
        <w:rPr>
          <w:rFonts w:ascii="华文中宋" w:eastAsia="华文中宋" w:hAnsi="华文中宋" w:hint="eastAsia"/>
          <w:noProof/>
          <w:kern w:val="0"/>
          <w:sz w:val="32"/>
          <w:szCs w:val="32"/>
          <w:u w:val="single"/>
        </w:rPr>
        <w:t>罗光</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bookmarkEnd w:id="1"/>
    <w:p w14:paraId="58B71AAB" w14:textId="77777777" w:rsidR="00501930" w:rsidRPr="00306486" w:rsidRDefault="00501930" w:rsidP="00501930">
      <w:pPr>
        <w:jc w:val="center"/>
        <w:rPr>
          <w:rFonts w:ascii="华文中宋" w:eastAsia="华文中宋" w:hAnsi="华文中宋"/>
          <w:bCs/>
          <w:noProof/>
          <w:kern w:val="0"/>
          <w:sz w:val="32"/>
          <w:szCs w:val="32"/>
        </w:rPr>
      </w:pPr>
    </w:p>
    <w:p w14:paraId="038700CB" w14:textId="7B9047D5" w:rsidR="00501930" w:rsidRPr="002F6C23" w:rsidRDefault="00501930" w:rsidP="00501930">
      <w:pPr>
        <w:spacing w:line="360" w:lineRule="auto"/>
        <w:jc w:val="center"/>
        <w:rPr>
          <w:rFonts w:ascii="黑体" w:eastAsia="黑体" w:hAnsi="黑体"/>
          <w:bCs/>
          <w:color w:val="FF0000"/>
          <w:sz w:val="36"/>
          <w:szCs w:val="36"/>
        </w:rPr>
      </w:pPr>
      <w:r>
        <w:rPr>
          <w:rFonts w:ascii="华文中宋" w:eastAsia="华文中宋" w:hAnsi="华文中宋" w:hint="eastAsia"/>
          <w:bCs/>
          <w:noProof/>
          <w:kern w:val="0"/>
          <w:sz w:val="32"/>
          <w:szCs w:val="32"/>
        </w:rPr>
        <w:t>2</w:t>
      </w:r>
      <w:r>
        <w:rPr>
          <w:rFonts w:ascii="华文中宋" w:eastAsia="华文中宋" w:hAnsi="华文中宋"/>
          <w:bCs/>
          <w:noProof/>
          <w:kern w:val="0"/>
          <w:sz w:val="32"/>
          <w:szCs w:val="32"/>
        </w:rPr>
        <w:t>022</w:t>
      </w:r>
      <w:r w:rsidRPr="008A525F">
        <w:rPr>
          <w:rFonts w:ascii="华文中宋" w:eastAsia="华文中宋" w:hAnsi="华文中宋" w:hint="eastAsia"/>
          <w:bCs/>
          <w:noProof/>
          <w:kern w:val="0"/>
          <w:sz w:val="32"/>
          <w:szCs w:val="32"/>
        </w:rPr>
        <w:t xml:space="preserve">年 </w:t>
      </w:r>
      <w:r>
        <w:rPr>
          <w:rFonts w:ascii="华文中宋" w:eastAsia="华文中宋" w:hAnsi="华文中宋"/>
          <w:bCs/>
          <w:noProof/>
          <w:kern w:val="0"/>
          <w:sz w:val="32"/>
          <w:szCs w:val="32"/>
        </w:rPr>
        <w:t>5</w:t>
      </w:r>
      <w:r w:rsidRPr="008A525F">
        <w:rPr>
          <w:rFonts w:ascii="华文中宋" w:eastAsia="华文中宋" w:hAnsi="华文中宋" w:hint="eastAsia"/>
          <w:bCs/>
          <w:noProof/>
          <w:kern w:val="0"/>
          <w:sz w:val="32"/>
          <w:szCs w:val="32"/>
        </w:rPr>
        <w:t xml:space="preserve"> 月 </w:t>
      </w:r>
      <w:r w:rsidR="00AD1889">
        <w:rPr>
          <w:rFonts w:ascii="华文中宋" w:eastAsia="华文中宋" w:hAnsi="华文中宋"/>
          <w:bCs/>
          <w:noProof/>
          <w:kern w:val="0"/>
          <w:sz w:val="32"/>
          <w:szCs w:val="32"/>
        </w:rPr>
        <w:t>31</w:t>
      </w:r>
      <w:r w:rsidRPr="008A525F">
        <w:rPr>
          <w:rFonts w:ascii="华文中宋" w:eastAsia="华文中宋" w:hAnsi="华文中宋" w:hint="eastAsia"/>
          <w:bCs/>
          <w:noProof/>
          <w:kern w:val="0"/>
          <w:sz w:val="32"/>
          <w:szCs w:val="32"/>
        </w:rPr>
        <w:t xml:space="preserve"> 日</w:t>
      </w:r>
    </w:p>
    <w:p w14:paraId="6D362A16" w14:textId="77777777" w:rsidR="00501930" w:rsidRPr="008A525F" w:rsidRDefault="00501930" w:rsidP="00501930">
      <w:pPr>
        <w:ind w:firstLineChars="1300" w:firstLine="4160"/>
        <w:rPr>
          <w:rFonts w:ascii="华文中宋" w:eastAsia="华文中宋" w:hAnsi="华文中宋"/>
          <w:bCs/>
          <w:noProof/>
          <w:kern w:val="0"/>
          <w:sz w:val="32"/>
          <w:szCs w:val="32"/>
        </w:rPr>
      </w:pPr>
    </w:p>
    <w:p w14:paraId="23086024" w14:textId="77777777" w:rsidR="00C84907" w:rsidRPr="00501930" w:rsidRDefault="00C84907" w:rsidP="00C84907">
      <w:pPr>
        <w:rPr>
          <w:b/>
          <w:bCs/>
          <w:sz w:val="28"/>
          <w:szCs w:val="30"/>
        </w:rPr>
        <w:sectPr w:rsidR="00C84907" w:rsidRPr="00501930" w:rsidSect="00FA186E">
          <w:pgSz w:w="11906" w:h="16838"/>
          <w:pgMar w:top="1418" w:right="1701" w:bottom="1134" w:left="1701" w:header="851" w:footer="992" w:gutter="0"/>
          <w:cols w:space="720"/>
          <w:titlePg/>
          <w:docGrid w:type="lines" w:linePitch="312"/>
        </w:sectPr>
      </w:pPr>
    </w:p>
    <w:p w14:paraId="135CFDCD" w14:textId="77777777" w:rsidR="00C84907" w:rsidRPr="00556BA2" w:rsidRDefault="00C84907" w:rsidP="00C84907">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3C1FD760" w14:textId="25DE0A81" w:rsidR="007136DE" w:rsidRPr="00C84907" w:rsidRDefault="007136DE" w:rsidP="007136DE">
      <w:pPr>
        <w:spacing w:line="360" w:lineRule="auto"/>
        <w:jc w:val="center"/>
        <w:rPr>
          <w:rFonts w:ascii="楷体_GB2312" w:eastAsia="楷体_GB2312"/>
          <w:color w:val="FF0000"/>
        </w:rPr>
      </w:pPr>
    </w:p>
    <w:p w14:paraId="2C965A7D" w14:textId="77777777" w:rsidR="007136DE" w:rsidRPr="00C54C2A" w:rsidRDefault="007136DE" w:rsidP="007136DE">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F1A345F" w14:textId="458539CA" w:rsidR="007136DE" w:rsidRPr="001505FC" w:rsidRDefault="007136DE" w:rsidP="007136DE">
      <w:pPr>
        <w:spacing w:line="360" w:lineRule="auto"/>
        <w:jc w:val="center"/>
        <w:rPr>
          <w:rFonts w:ascii="楷体_GB2312" w:eastAsia="楷体_GB2312"/>
          <w:color w:val="FF0000"/>
        </w:rPr>
      </w:pPr>
    </w:p>
    <w:p w14:paraId="4B57D483" w14:textId="77777777" w:rsidR="007136DE" w:rsidRPr="00C54C2A" w:rsidRDefault="007136DE" w:rsidP="007136DE">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038081AE" w14:textId="77777777" w:rsidR="007136DE" w:rsidRPr="00C54C2A" w:rsidRDefault="007136DE" w:rsidP="007136DE">
      <w:pPr>
        <w:spacing w:beforeLines="100" w:before="312" w:line="360" w:lineRule="auto"/>
        <w:jc w:val="center"/>
        <w:rPr>
          <w:b/>
          <w:bCs/>
          <w:sz w:val="40"/>
          <w:szCs w:val="36"/>
        </w:rPr>
      </w:pPr>
    </w:p>
    <w:p w14:paraId="73FBACC0" w14:textId="77777777" w:rsidR="007136DE" w:rsidRPr="00556BA2" w:rsidRDefault="007136DE" w:rsidP="007136D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191F38F7" w14:textId="083635FB" w:rsidR="007136DE" w:rsidRPr="001505FC" w:rsidRDefault="007136DE" w:rsidP="007136DE">
      <w:pPr>
        <w:spacing w:line="360" w:lineRule="auto"/>
        <w:jc w:val="center"/>
        <w:rPr>
          <w:rFonts w:ascii="楷体_GB2312" w:eastAsia="楷体_GB2312"/>
          <w:color w:val="FF0000"/>
        </w:rPr>
      </w:pPr>
    </w:p>
    <w:p w14:paraId="5DD90EE8" w14:textId="77777777" w:rsidR="007136DE" w:rsidRPr="00C54C2A" w:rsidRDefault="007136DE" w:rsidP="007136DE">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B1DB671" w14:textId="77777777" w:rsidR="007136DE" w:rsidRPr="00C54C2A" w:rsidRDefault="007136DE" w:rsidP="007136DE">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14:paraId="6DECF6EC" w14:textId="77777777" w:rsidR="007136DE" w:rsidRPr="00C54C2A" w:rsidRDefault="007136DE" w:rsidP="007136DE">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14:paraId="36C9AEE6" w14:textId="77777777" w:rsidR="007136DE" w:rsidRPr="00C54C2A" w:rsidRDefault="007136DE" w:rsidP="007136DE">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14:paraId="72478E6F" w14:textId="1650AE62" w:rsidR="007136DE" w:rsidRPr="001505FC" w:rsidRDefault="007136DE" w:rsidP="007136DE">
      <w:pPr>
        <w:spacing w:line="360" w:lineRule="auto"/>
        <w:jc w:val="center"/>
        <w:rPr>
          <w:rFonts w:ascii="楷体_GB2312" w:eastAsia="楷体_GB2312"/>
          <w:color w:val="FF0000"/>
        </w:rPr>
      </w:pPr>
    </w:p>
    <w:p w14:paraId="3E303335" w14:textId="77777777" w:rsidR="007136DE" w:rsidRPr="00C54C2A" w:rsidRDefault="007136DE" w:rsidP="007136DE">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5A294DE5" w14:textId="77777777" w:rsidR="007136DE" w:rsidRPr="00C54C2A" w:rsidRDefault="007136DE" w:rsidP="007136DE">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7D9E3BA1" w14:textId="77777777" w:rsidR="007136DE" w:rsidRPr="00ED1B4F" w:rsidRDefault="007136DE" w:rsidP="007136DE">
      <w:pPr>
        <w:jc w:val="right"/>
        <w:rPr>
          <w:sz w:val="24"/>
        </w:rPr>
      </w:pPr>
    </w:p>
    <w:p w14:paraId="3A628FD7" w14:textId="2C042D0C" w:rsidR="007136DE" w:rsidRDefault="007136DE" w:rsidP="007136DE">
      <w:pPr>
        <w:spacing w:line="360" w:lineRule="auto"/>
        <w:jc w:val="center"/>
        <w:rPr>
          <w:rFonts w:ascii="楷体_GB2312" w:eastAsia="楷体_GB2312"/>
          <w:color w:val="FF0000"/>
        </w:rPr>
      </w:pPr>
      <w:r w:rsidRPr="001505FC">
        <w:rPr>
          <w:rFonts w:ascii="楷体_GB2312" w:eastAsia="楷体_GB2312" w:hint="eastAsia"/>
          <w:color w:val="FF0000"/>
        </w:rPr>
        <w:t xml:space="preserve"> </w:t>
      </w:r>
    </w:p>
    <w:p w14:paraId="410F476D" w14:textId="77777777" w:rsidR="00B427BC" w:rsidRDefault="00B427BC" w:rsidP="007136DE">
      <w:pPr>
        <w:spacing w:line="360" w:lineRule="auto"/>
        <w:jc w:val="center"/>
        <w:rPr>
          <w:rFonts w:ascii="楷体_GB2312" w:eastAsia="楷体_GB2312"/>
          <w:color w:val="FF0000"/>
        </w:rPr>
        <w:sectPr w:rsidR="00B427BC" w:rsidSect="00FA186E">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p>
    <w:p w14:paraId="273C1C75" w14:textId="77777777" w:rsidR="00D8472D" w:rsidRPr="00E71AC1" w:rsidRDefault="00D8472D" w:rsidP="0082466E">
      <w:pPr>
        <w:pStyle w:val="11"/>
        <w:spacing w:line="240" w:lineRule="auto"/>
      </w:pPr>
      <w:bookmarkStart w:id="2" w:name="_Toc100073083"/>
      <w:bookmarkStart w:id="3" w:name="_Toc104564368"/>
      <w:r w:rsidRPr="00E71AC1">
        <w:rPr>
          <w:rFonts w:hint="eastAsia"/>
        </w:rPr>
        <w:lastRenderedPageBreak/>
        <w:t>摘</w:t>
      </w:r>
      <w:r w:rsidRPr="00E71AC1">
        <w:t xml:space="preserve">  </w:t>
      </w:r>
      <w:r w:rsidRPr="00E71AC1">
        <w:rPr>
          <w:rFonts w:hint="eastAsia"/>
        </w:rPr>
        <w:t>要</w:t>
      </w:r>
      <w:bookmarkEnd w:id="2"/>
      <w:bookmarkEnd w:id="3"/>
    </w:p>
    <w:p w14:paraId="481C6FC6" w14:textId="77777777" w:rsidR="00D8472D" w:rsidRDefault="00D8472D" w:rsidP="00534FE3">
      <w:pPr>
        <w:pStyle w:val="Default"/>
        <w:spacing w:line="360" w:lineRule="auto"/>
        <w:ind w:firstLine="482"/>
        <w:jc w:val="both"/>
        <w:rPr>
          <w:rFonts w:hAnsi="宋体"/>
        </w:rPr>
      </w:pPr>
      <w:r>
        <w:rPr>
          <w:rFonts w:hAnsi="宋体" w:hint="eastAsia"/>
        </w:rPr>
        <w:t>随着全球变暖的速度日益加快，越来越多的冰川开始融化，世界各地各种极端天气突发，环境问题已然成为了全人类都应重视的，亟待解决的问题。作为世界上的大国，我国一直积极承担保护环境的责任。</w:t>
      </w:r>
      <w:r w:rsidRPr="004F05EE">
        <w:rPr>
          <w:rFonts w:ascii="Times New Roman" w:cs="Times New Roman"/>
        </w:rPr>
        <w:t>2018</w:t>
      </w:r>
      <w:r>
        <w:rPr>
          <w:rFonts w:hAnsi="宋体" w:hint="eastAsia"/>
        </w:rPr>
        <w:t>年，我国开始正式实行《中华人民共和国环境保护税法》。环境保护税法的设立是为了加强对排污企业的征收管理、抑制其污染物的排放量、从而进一步改善我国现阶段的生态环境。那么征收环境保护税是否可以实现减排效应就是我们需要研究的问题。</w:t>
      </w:r>
    </w:p>
    <w:p w14:paraId="05F8CC69" w14:textId="77777777" w:rsidR="00D8472D" w:rsidRDefault="00D8472D" w:rsidP="00534FE3">
      <w:pPr>
        <w:pStyle w:val="Default"/>
        <w:spacing w:line="360" w:lineRule="auto"/>
        <w:ind w:firstLine="482"/>
        <w:jc w:val="both"/>
        <w:rPr>
          <w:rFonts w:hAnsi="宋体"/>
        </w:rPr>
      </w:pPr>
      <w:r>
        <w:rPr>
          <w:rFonts w:hAnsi="宋体" w:hint="eastAsia"/>
        </w:rPr>
        <w:t>本文基于文献综述和理论基础提出了两个假设：</w:t>
      </w:r>
      <w:r w:rsidRPr="007A0AA2">
        <w:rPr>
          <w:rFonts w:ascii="Times New Roman" w:cs="Times New Roman"/>
        </w:rPr>
        <w:t>a.</w:t>
      </w:r>
      <w:r w:rsidRPr="000E41B7">
        <w:rPr>
          <w:rFonts w:hAnsi="宋体" w:hint="eastAsia"/>
        </w:rPr>
        <w:t>环境保护税对减少污染排放有积极作用；</w:t>
      </w:r>
      <w:r w:rsidRPr="007A0AA2">
        <w:rPr>
          <w:rFonts w:ascii="Times New Roman" w:cs="Times New Roman"/>
        </w:rPr>
        <w:t>b.</w:t>
      </w:r>
      <w:r w:rsidRPr="000E41B7">
        <w:rPr>
          <w:rFonts w:hAnsi="宋体" w:hint="eastAsia"/>
        </w:rPr>
        <w:t>环境保护税</w:t>
      </w:r>
      <w:r>
        <w:rPr>
          <w:rFonts w:hAnsi="宋体" w:hint="eastAsia"/>
        </w:rPr>
        <w:t>的减排效应存在区域异质性</w:t>
      </w:r>
      <w:r w:rsidRPr="000E41B7">
        <w:rPr>
          <w:rFonts w:hAnsi="宋体" w:hint="eastAsia"/>
        </w:rPr>
        <w:t>。</w:t>
      </w:r>
      <w:r>
        <w:rPr>
          <w:rFonts w:hAnsi="宋体" w:hint="eastAsia"/>
        </w:rPr>
        <w:t>考虑到费改税的变化以及环境保护税的特点，本文选用双重差分的方法进行实证研究。首先从全国范围来看，环境保护税的实施是否会对减少污染物排放起到显著促进作用。接着进一步分区域进行实证分析，探究环境保护税实施对东中西部地区的减排效应是否有差异。最后从实证结果出发总结研究结论并提出完善我国环境保护税制度的政策建议。</w:t>
      </w:r>
    </w:p>
    <w:p w14:paraId="34C68494" w14:textId="77777777" w:rsidR="00D8472D" w:rsidRPr="00A7518D" w:rsidRDefault="00D8472D" w:rsidP="00D8472D">
      <w:pPr>
        <w:pStyle w:val="Default"/>
        <w:spacing w:line="360" w:lineRule="auto"/>
        <w:ind w:firstLine="482"/>
        <w:rPr>
          <w:rFonts w:hAnsi="宋体"/>
        </w:rPr>
      </w:pPr>
    </w:p>
    <w:p w14:paraId="3ED8F097" w14:textId="234242E4" w:rsidR="00D8472D" w:rsidRPr="00C54C2A" w:rsidRDefault="00D8472D" w:rsidP="00D8472D">
      <w:pPr>
        <w:spacing w:beforeLines="50" w:before="156" w:line="360" w:lineRule="auto"/>
        <w:rPr>
          <w:rFonts w:ascii="宋体" w:hAnsi="宋体" w:hint="eastAsia"/>
          <w:sz w:val="24"/>
        </w:rPr>
      </w:pPr>
      <w:r w:rsidRPr="00881820">
        <w:rPr>
          <w:rFonts w:eastAsia="黑体"/>
          <w:b/>
          <w:bCs/>
          <w:sz w:val="24"/>
        </w:rPr>
        <w:t>关键词：</w:t>
      </w:r>
      <w:r>
        <w:rPr>
          <w:rFonts w:ascii="宋体" w:hAnsi="宋体" w:hint="eastAsia"/>
          <w:sz w:val="24"/>
        </w:rPr>
        <w:t>环境保护税</w:t>
      </w:r>
      <w:r w:rsidRPr="00FE320C">
        <w:rPr>
          <w:rFonts w:ascii="宋体" w:hAnsi="宋体"/>
          <w:sz w:val="24"/>
        </w:rPr>
        <w:t>；</w:t>
      </w:r>
      <w:r>
        <w:rPr>
          <w:rFonts w:ascii="宋体" w:hAnsi="宋体" w:hint="eastAsia"/>
          <w:sz w:val="24"/>
        </w:rPr>
        <w:t>减排效应；</w:t>
      </w:r>
      <w:r w:rsidR="009235DC">
        <w:rPr>
          <w:rFonts w:ascii="宋体" w:hAnsi="宋体" w:hint="eastAsia"/>
          <w:sz w:val="24"/>
        </w:rPr>
        <w:t>区域异质性</w:t>
      </w:r>
    </w:p>
    <w:p w14:paraId="3C9880C2" w14:textId="77777777" w:rsidR="003C51DC" w:rsidRPr="00D8472D" w:rsidRDefault="003C51DC" w:rsidP="003C51DC">
      <w:pPr>
        <w:rPr>
          <w:lang w:eastAsia="x-none"/>
        </w:rPr>
      </w:pPr>
    </w:p>
    <w:p w14:paraId="5D9DC554" w14:textId="77777777" w:rsidR="003C51DC" w:rsidRPr="003C51DC" w:rsidRDefault="003C51DC" w:rsidP="003C51DC">
      <w:pPr>
        <w:rPr>
          <w:lang w:val="x-none" w:eastAsia="x-none"/>
        </w:rPr>
      </w:pPr>
    </w:p>
    <w:p w14:paraId="318223A3" w14:textId="77777777" w:rsidR="003C51DC" w:rsidRPr="003C51DC" w:rsidRDefault="003C51DC" w:rsidP="003C51DC">
      <w:pPr>
        <w:rPr>
          <w:lang w:val="x-none" w:eastAsia="x-none"/>
        </w:rPr>
      </w:pPr>
    </w:p>
    <w:p w14:paraId="0C03807C" w14:textId="77777777" w:rsidR="003C51DC" w:rsidRPr="003C51DC" w:rsidRDefault="003C51DC" w:rsidP="003C51DC">
      <w:pPr>
        <w:rPr>
          <w:lang w:val="x-none" w:eastAsia="x-none"/>
        </w:rPr>
      </w:pPr>
    </w:p>
    <w:p w14:paraId="1C48870E" w14:textId="77777777" w:rsidR="003C51DC" w:rsidRPr="003C51DC" w:rsidRDefault="003C51DC" w:rsidP="003C51DC">
      <w:pPr>
        <w:rPr>
          <w:lang w:val="x-none" w:eastAsia="x-none"/>
        </w:rPr>
      </w:pPr>
    </w:p>
    <w:p w14:paraId="5CC8C877" w14:textId="77777777" w:rsidR="003C51DC" w:rsidRPr="003C51DC" w:rsidRDefault="003C51DC" w:rsidP="003C51DC">
      <w:pPr>
        <w:rPr>
          <w:lang w:val="x-none" w:eastAsia="x-none"/>
        </w:rPr>
      </w:pPr>
    </w:p>
    <w:p w14:paraId="50ACFD03" w14:textId="77777777" w:rsidR="003C51DC" w:rsidRPr="003C51DC" w:rsidRDefault="003C51DC" w:rsidP="003C51DC">
      <w:pPr>
        <w:rPr>
          <w:lang w:val="x-none" w:eastAsia="x-none"/>
        </w:rPr>
      </w:pPr>
    </w:p>
    <w:p w14:paraId="3AD75266" w14:textId="77777777" w:rsidR="003C51DC" w:rsidRPr="003C51DC" w:rsidRDefault="003C51DC" w:rsidP="003C51DC">
      <w:pPr>
        <w:rPr>
          <w:lang w:val="x-none" w:eastAsia="x-none"/>
        </w:rPr>
      </w:pPr>
    </w:p>
    <w:p w14:paraId="7DFEB82A" w14:textId="7C095EC5" w:rsidR="00BC64CE" w:rsidRPr="00E71AC1" w:rsidRDefault="003C51DC" w:rsidP="0082466E">
      <w:pPr>
        <w:pStyle w:val="11"/>
        <w:rPr>
          <w:color w:val="FF0000"/>
          <w:sz w:val="24"/>
        </w:rPr>
      </w:pPr>
      <w:r>
        <w:tab/>
      </w:r>
      <w:r w:rsidR="007136DE" w:rsidRPr="003C51DC">
        <w:br w:type="page"/>
      </w:r>
      <w:bookmarkStart w:id="4" w:name="_Toc100073084"/>
      <w:bookmarkStart w:id="5" w:name="_Toc104564369"/>
      <w:r w:rsidR="00BC64CE" w:rsidRPr="00E71AC1">
        <w:lastRenderedPageBreak/>
        <w:t>Abstract</w:t>
      </w:r>
      <w:bookmarkEnd w:id="4"/>
      <w:bookmarkEnd w:id="5"/>
    </w:p>
    <w:p w14:paraId="2FEC270F" w14:textId="77777777" w:rsidR="00BC64CE" w:rsidRPr="004572E0" w:rsidRDefault="00BC64CE" w:rsidP="00394AA9">
      <w:pPr>
        <w:pStyle w:val="Default"/>
        <w:spacing w:line="360" w:lineRule="auto"/>
        <w:ind w:firstLineChars="200" w:firstLine="480"/>
        <w:jc w:val="both"/>
        <w:rPr>
          <w:rFonts w:ascii="Times New Roman" w:cs="Times New Roman"/>
        </w:rPr>
      </w:pPr>
      <w:r w:rsidRPr="004572E0">
        <w:rPr>
          <w:rFonts w:ascii="Times New Roman" w:cs="Times New Roman"/>
        </w:rPr>
        <w:t>With the accelerating rate of global warming, more and more glaciers begin to melt, and various extreme weather emerges around the world, environmental problems have become a problem that all human beings should pay attention to and need to be solved urgently. As a major country in the world, my country has been actively taking the responsibility of protecting the environment. In 2018, my country began to formally implement the "Environmental Protection Tax Law of the People's Republic of China". The establishment of the Environmental Protection Tax Law is to strengthen the collection and management of pollutant-discharging enterprises, restrain the discharge of pollutants, and further improve the ecological environment of our country at this stage. So whether the levy of environmental protection tax can realize the emission reduction effect is the question we need to study.</w:t>
      </w:r>
    </w:p>
    <w:p w14:paraId="3CAB3D25" w14:textId="7031BB99" w:rsidR="00BC64CE" w:rsidRDefault="00BC64CE" w:rsidP="00394AA9">
      <w:pPr>
        <w:pStyle w:val="Default"/>
        <w:spacing w:line="360" w:lineRule="auto"/>
        <w:ind w:firstLineChars="200" w:firstLine="480"/>
        <w:jc w:val="both"/>
        <w:rPr>
          <w:rFonts w:ascii="Times New Roman" w:cs="Times New Roman"/>
        </w:rPr>
      </w:pPr>
      <w:r w:rsidRPr="004572E0">
        <w:rPr>
          <w:rFonts w:ascii="Times New Roman" w:cs="Times New Roman"/>
        </w:rPr>
        <w:t>Based on literature review and theoretical basis, this paper puts forward two hypotheses: a. Environmental protection tax has a positive effect on reducing pollution emissions; b. There is regional heterogeneity in the emission reduction effect of environmental protection tax. Taking into account the changes in tax reform and the characteristics of environmental protection tax, this paper adopts the method of double difference to conduct empirical research. First of all, from a national perspective, whether the implementation of environmental protection tax will play a significant role in reducing pollutant emissions. Then further sub-regional empirical analysis is carried out to explore whether the implementation of environmental protection tax has different emission reduction effects on the eastern, central and western regions. Finally, based on the empirical results, it summarizes the research conclusions and puts forward policy suggestions for improving my country's environmental protection tax system.</w:t>
      </w:r>
    </w:p>
    <w:p w14:paraId="3EF6D73D" w14:textId="77777777" w:rsidR="00394AA9" w:rsidRPr="001E4E15" w:rsidRDefault="00394AA9" w:rsidP="00394AA9">
      <w:pPr>
        <w:pStyle w:val="Default"/>
        <w:spacing w:line="360" w:lineRule="auto"/>
        <w:ind w:firstLineChars="200" w:firstLine="480"/>
        <w:jc w:val="both"/>
        <w:rPr>
          <w:rFonts w:ascii="Times New Roman" w:cs="Times New Roman"/>
        </w:rPr>
      </w:pPr>
    </w:p>
    <w:p w14:paraId="10559088" w14:textId="0FD8AA35" w:rsidR="00BC64CE" w:rsidRDefault="00BC64CE" w:rsidP="006B775B">
      <w:pPr>
        <w:spacing w:line="300" w:lineRule="auto"/>
        <w:rPr>
          <w:color w:val="000000"/>
          <w:kern w:val="0"/>
          <w:sz w:val="24"/>
        </w:rPr>
      </w:pPr>
      <w:r w:rsidRPr="00566B53">
        <w:rPr>
          <w:b/>
          <w:sz w:val="24"/>
        </w:rPr>
        <w:t>Key Words</w:t>
      </w:r>
      <w:r w:rsidRPr="00566B53">
        <w:rPr>
          <w:b/>
          <w:sz w:val="24"/>
        </w:rPr>
        <w:t>：</w:t>
      </w:r>
      <w:r>
        <w:rPr>
          <w:color w:val="000000"/>
          <w:kern w:val="0"/>
          <w:sz w:val="24"/>
        </w:rPr>
        <w:t>e</w:t>
      </w:r>
      <w:r w:rsidRPr="00946179">
        <w:rPr>
          <w:color w:val="000000"/>
          <w:kern w:val="0"/>
          <w:sz w:val="24"/>
        </w:rPr>
        <w:t>nvironmental protection tax</w:t>
      </w:r>
      <w:r w:rsidRPr="0042679D">
        <w:rPr>
          <w:rFonts w:hint="eastAsia"/>
          <w:color w:val="000000"/>
          <w:kern w:val="0"/>
          <w:sz w:val="24"/>
        </w:rPr>
        <w:t xml:space="preserve">; </w:t>
      </w:r>
      <w:r>
        <w:rPr>
          <w:color w:val="000000"/>
          <w:kern w:val="0"/>
          <w:sz w:val="24"/>
        </w:rPr>
        <w:t>e</w:t>
      </w:r>
      <w:r w:rsidRPr="002E6E6D">
        <w:rPr>
          <w:color w:val="000000"/>
          <w:kern w:val="0"/>
          <w:sz w:val="24"/>
        </w:rPr>
        <w:t>mission reduction effect</w:t>
      </w:r>
      <w:r w:rsidRPr="0042679D">
        <w:rPr>
          <w:rFonts w:hint="eastAsia"/>
          <w:color w:val="000000"/>
          <w:kern w:val="0"/>
          <w:sz w:val="24"/>
        </w:rPr>
        <w:t>;</w:t>
      </w:r>
      <w:r w:rsidR="00712FBC">
        <w:rPr>
          <w:color w:val="000000"/>
          <w:kern w:val="0"/>
          <w:sz w:val="24"/>
        </w:rPr>
        <w:t xml:space="preserve"> </w:t>
      </w:r>
      <w:r w:rsidR="00712FBC" w:rsidRPr="00712FBC">
        <w:rPr>
          <w:color w:val="000000"/>
          <w:kern w:val="0"/>
          <w:sz w:val="24"/>
        </w:rPr>
        <w:t>regional heterogeneity</w:t>
      </w:r>
    </w:p>
    <w:p w14:paraId="332CF867" w14:textId="3D966DF3" w:rsidR="006B20C9" w:rsidRDefault="007136DE" w:rsidP="00BC64CE">
      <w:pPr>
        <w:tabs>
          <w:tab w:val="left" w:pos="1368"/>
        </w:tabs>
        <w:rPr>
          <w:rFonts w:ascii="楷体_GB2312" w:eastAsia="楷体_GB2312"/>
          <w:color w:val="FF0000"/>
        </w:rPr>
        <w:sectPr w:rsidR="006B20C9" w:rsidSect="003C51DC">
          <w:footerReference w:type="default" r:id="rId11"/>
          <w:pgSz w:w="11906" w:h="16838"/>
          <w:pgMar w:top="1418" w:right="1701" w:bottom="1134" w:left="1701" w:header="794" w:footer="397" w:gutter="0"/>
          <w:pgNumType w:fmt="upperRoman" w:start="1"/>
          <w:cols w:space="720"/>
          <w:docGrid w:type="lines" w:linePitch="312"/>
        </w:sectPr>
      </w:pPr>
      <w:r w:rsidRPr="0042679D">
        <w:rPr>
          <w:rFonts w:hint="eastAsia"/>
          <w:color w:val="000000"/>
          <w:kern w:val="0"/>
          <w:sz w:val="24"/>
        </w:rPr>
        <w:t xml:space="preserve"> </w:t>
      </w:r>
      <w:r w:rsidR="006E452E">
        <w:rPr>
          <w:rFonts w:ascii="楷体_GB2312" w:eastAsia="楷体_GB2312"/>
          <w:color w:val="FF0000"/>
        </w:rPr>
        <w:br w:type="page"/>
      </w:r>
    </w:p>
    <w:sdt>
      <w:sdtPr>
        <w:rPr>
          <w:rFonts w:ascii="黑体" w:eastAsia="黑体" w:hAnsi="黑体" w:cs="Times New Roman"/>
          <w:b/>
          <w:bCs/>
          <w:color w:val="000000" w:themeColor="text1"/>
          <w:kern w:val="2"/>
          <w:sz w:val="36"/>
          <w:szCs w:val="36"/>
          <w:lang w:val="zh-CN"/>
        </w:rPr>
        <w:id w:val="1555582821"/>
        <w:docPartObj>
          <w:docPartGallery w:val="Table of Contents"/>
          <w:docPartUnique/>
        </w:docPartObj>
      </w:sdtPr>
      <w:sdtEndPr>
        <w:rPr>
          <w:rFonts w:ascii="Times New Roman" w:eastAsia="宋体" w:hAnsi="Times New Roman"/>
          <w:color w:val="auto"/>
          <w:sz w:val="24"/>
          <w:szCs w:val="24"/>
          <w:lang w:val="en-US"/>
        </w:rPr>
      </w:sdtEndPr>
      <w:sdtContent>
        <w:p w14:paraId="2CEAD793" w14:textId="5AF63604" w:rsidR="00F02D48" w:rsidRPr="00F02D48" w:rsidRDefault="00CF5298" w:rsidP="004107BC">
          <w:pPr>
            <w:pStyle w:val="TOC"/>
            <w:tabs>
              <w:tab w:val="left" w:pos="3490"/>
              <w:tab w:val="center" w:pos="4252"/>
            </w:tabs>
            <w:spacing w:beforeLines="50" w:before="156" w:afterLines="50" w:after="156" w:line="240" w:lineRule="auto"/>
            <w:rPr>
              <w:rFonts w:ascii="黑体" w:eastAsia="黑体" w:hAnsi="黑体"/>
              <w:b/>
              <w:bCs/>
              <w:color w:val="000000" w:themeColor="text1"/>
              <w:sz w:val="36"/>
              <w:szCs w:val="36"/>
            </w:rPr>
          </w:pPr>
          <w:r>
            <w:rPr>
              <w:rFonts w:ascii="黑体" w:eastAsia="黑体" w:hAnsi="黑体" w:cs="Times New Roman"/>
              <w:b/>
              <w:bCs/>
              <w:color w:val="000000" w:themeColor="text1"/>
              <w:kern w:val="2"/>
              <w:sz w:val="36"/>
              <w:szCs w:val="36"/>
              <w:lang w:val="zh-CN"/>
            </w:rPr>
            <w:tab/>
          </w:r>
          <w:r>
            <w:rPr>
              <w:rFonts w:ascii="黑体" w:eastAsia="黑体" w:hAnsi="黑体" w:cs="Times New Roman"/>
              <w:b/>
              <w:bCs/>
              <w:color w:val="000000" w:themeColor="text1"/>
              <w:kern w:val="2"/>
              <w:sz w:val="36"/>
              <w:szCs w:val="36"/>
              <w:lang w:val="zh-CN"/>
            </w:rPr>
            <w:tab/>
          </w:r>
          <w:r w:rsidR="00F02D48" w:rsidRPr="000E3CAF">
            <w:rPr>
              <w:rFonts w:ascii="黑体" w:eastAsia="黑体" w:hAnsi="黑体"/>
              <w:b/>
              <w:bCs/>
              <w:color w:val="000000" w:themeColor="text1"/>
              <w:spacing w:val="180"/>
              <w:sz w:val="36"/>
              <w:szCs w:val="36"/>
              <w:fitText w:val="1083" w:id="-1540592127"/>
              <w:lang w:val="zh-CN"/>
            </w:rPr>
            <w:t>目</w:t>
          </w:r>
          <w:r w:rsidR="00F02D48" w:rsidRPr="000E3CAF">
            <w:rPr>
              <w:rFonts w:ascii="黑体" w:eastAsia="黑体" w:hAnsi="黑体"/>
              <w:b/>
              <w:bCs/>
              <w:color w:val="000000" w:themeColor="text1"/>
              <w:sz w:val="36"/>
              <w:szCs w:val="36"/>
              <w:fitText w:val="1083" w:id="-1540592127"/>
              <w:lang w:val="zh-CN"/>
            </w:rPr>
            <w:t>录</w:t>
          </w:r>
        </w:p>
        <w:p w14:paraId="44D13B4A" w14:textId="3695BDC1" w:rsidR="006303F0" w:rsidRDefault="006303F0" w:rsidP="0030732C">
          <w:pPr>
            <w:pStyle w:val="TOC1"/>
            <w:rPr>
              <w:rFonts w:asciiTheme="minorHAnsi" w:eastAsiaTheme="minorEastAsia" w:hAnsiTheme="minorHAnsi" w:cstheme="minorBidi"/>
              <w:b w:val="0"/>
              <w:bCs w:val="0"/>
              <w:noProof/>
              <w:sz w:val="21"/>
              <w:szCs w:val="22"/>
            </w:rPr>
          </w:pPr>
          <w:r>
            <w:fldChar w:fldCharType="begin"/>
          </w:r>
          <w:r>
            <w:instrText xml:space="preserve"> TOC \o "1-2" \h \z \u </w:instrText>
          </w:r>
          <w:r>
            <w:fldChar w:fldCharType="separate"/>
          </w:r>
          <w:hyperlink w:anchor="_Toc104564368" w:history="1">
            <w:r w:rsidRPr="003669CB">
              <w:rPr>
                <w:rStyle w:val="a7"/>
                <w:noProof/>
              </w:rPr>
              <w:t>摘要</w:t>
            </w:r>
            <w:r w:rsidRPr="0030732C">
              <w:rPr>
                <w:rFonts w:ascii="宋体" w:hAnsi="宋体"/>
                <w:b w:val="0"/>
                <w:bCs w:val="0"/>
                <w:noProof/>
                <w:webHidden/>
              </w:rPr>
              <w:tab/>
            </w:r>
            <w:r w:rsidR="00FE1A1F" w:rsidRPr="00E772CC">
              <w:rPr>
                <w:rFonts w:ascii="宋体" w:hAnsi="宋体"/>
                <w:b w:val="0"/>
                <w:bCs w:val="0"/>
                <w:color w:val="000000"/>
              </w:rPr>
              <w:t>Ⅰ</w:t>
            </w:r>
          </w:hyperlink>
        </w:p>
        <w:p w14:paraId="29DC559C" w14:textId="2170F14D" w:rsidR="006303F0" w:rsidRDefault="00391255" w:rsidP="0030732C">
          <w:pPr>
            <w:pStyle w:val="TOC1"/>
            <w:rPr>
              <w:rFonts w:asciiTheme="minorHAnsi" w:eastAsiaTheme="minorEastAsia" w:hAnsiTheme="minorHAnsi" w:cstheme="minorBidi"/>
              <w:b w:val="0"/>
              <w:bCs w:val="0"/>
              <w:noProof/>
              <w:sz w:val="21"/>
              <w:szCs w:val="22"/>
            </w:rPr>
          </w:pPr>
          <w:hyperlink w:anchor="_Toc104564369" w:history="1">
            <w:r w:rsidR="006303F0" w:rsidRPr="003669CB">
              <w:rPr>
                <w:rStyle w:val="a7"/>
                <w:noProof/>
              </w:rPr>
              <w:t>Abstract</w:t>
            </w:r>
            <w:r w:rsidR="006303F0" w:rsidRPr="0030732C">
              <w:rPr>
                <w:rFonts w:ascii="宋体" w:hAnsi="宋体"/>
                <w:b w:val="0"/>
                <w:bCs w:val="0"/>
                <w:noProof/>
                <w:webHidden/>
              </w:rPr>
              <w:tab/>
            </w:r>
            <w:r w:rsidR="00FE1A1F" w:rsidRPr="00E772CC">
              <w:rPr>
                <w:rFonts w:ascii="宋体" w:hAnsi="宋体"/>
                <w:b w:val="0"/>
                <w:bCs w:val="0"/>
                <w:color w:val="000000"/>
              </w:rPr>
              <w:t>Ⅱ</w:t>
            </w:r>
          </w:hyperlink>
        </w:p>
        <w:p w14:paraId="04CCFF58" w14:textId="7D851894" w:rsidR="006303F0" w:rsidRDefault="00391255" w:rsidP="0030732C">
          <w:pPr>
            <w:pStyle w:val="TOC1"/>
            <w:rPr>
              <w:rFonts w:asciiTheme="minorHAnsi" w:eastAsiaTheme="minorEastAsia" w:hAnsiTheme="minorHAnsi" w:cstheme="minorBidi"/>
              <w:b w:val="0"/>
              <w:bCs w:val="0"/>
              <w:noProof/>
              <w:sz w:val="21"/>
              <w:szCs w:val="22"/>
            </w:rPr>
          </w:pPr>
          <w:hyperlink w:anchor="_Toc104564370" w:history="1">
            <w:r w:rsidR="006303F0" w:rsidRPr="003669CB">
              <w:rPr>
                <w:rStyle w:val="a7"/>
                <w:noProof/>
              </w:rPr>
              <w:t xml:space="preserve">1 </w:t>
            </w:r>
            <w:r w:rsidR="0030732C">
              <w:rPr>
                <w:rStyle w:val="a7"/>
                <w:noProof/>
              </w:rPr>
              <w:t xml:space="preserve">  </w:t>
            </w:r>
            <w:r w:rsidR="006303F0" w:rsidRPr="003669CB">
              <w:rPr>
                <w:rStyle w:val="a7"/>
                <w:rFonts w:ascii="黑体"/>
                <w:noProof/>
              </w:rPr>
              <w:t>绪论</w:t>
            </w:r>
            <w:r w:rsidR="006303F0" w:rsidRPr="0030732C">
              <w:rPr>
                <w:b w:val="0"/>
                <w:bCs w:val="0"/>
                <w:noProof/>
                <w:webHidden/>
              </w:rPr>
              <w:tab/>
            </w:r>
            <w:r w:rsidR="006303F0" w:rsidRPr="0030732C">
              <w:rPr>
                <w:b w:val="0"/>
                <w:bCs w:val="0"/>
                <w:noProof/>
                <w:webHidden/>
              </w:rPr>
              <w:fldChar w:fldCharType="begin"/>
            </w:r>
            <w:r w:rsidR="006303F0" w:rsidRPr="0030732C">
              <w:rPr>
                <w:b w:val="0"/>
                <w:bCs w:val="0"/>
                <w:noProof/>
                <w:webHidden/>
              </w:rPr>
              <w:instrText xml:space="preserve"> PAGEREF _Toc104564370 \h </w:instrText>
            </w:r>
            <w:r w:rsidR="006303F0" w:rsidRPr="0030732C">
              <w:rPr>
                <w:b w:val="0"/>
                <w:bCs w:val="0"/>
                <w:noProof/>
                <w:webHidden/>
              </w:rPr>
            </w:r>
            <w:r w:rsidR="006303F0" w:rsidRPr="0030732C">
              <w:rPr>
                <w:b w:val="0"/>
                <w:bCs w:val="0"/>
                <w:noProof/>
                <w:webHidden/>
              </w:rPr>
              <w:fldChar w:fldCharType="separate"/>
            </w:r>
            <w:r w:rsidR="006303F0" w:rsidRPr="0030732C">
              <w:rPr>
                <w:b w:val="0"/>
                <w:bCs w:val="0"/>
                <w:noProof/>
                <w:webHidden/>
              </w:rPr>
              <w:t>1</w:t>
            </w:r>
            <w:r w:rsidR="006303F0" w:rsidRPr="0030732C">
              <w:rPr>
                <w:b w:val="0"/>
                <w:bCs w:val="0"/>
                <w:noProof/>
                <w:webHidden/>
              </w:rPr>
              <w:fldChar w:fldCharType="end"/>
            </w:r>
          </w:hyperlink>
        </w:p>
        <w:p w14:paraId="476C72E3" w14:textId="760CE331"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71" w:history="1">
            <w:r w:rsidR="006303F0" w:rsidRPr="0030732C">
              <w:rPr>
                <w:rStyle w:val="a7"/>
                <w:noProof/>
                <w:sz w:val="24"/>
                <w:szCs w:val="24"/>
              </w:rPr>
              <w:t xml:space="preserve">1.1 </w:t>
            </w:r>
            <w:r w:rsidR="0030732C">
              <w:rPr>
                <w:rStyle w:val="a7"/>
                <w:noProof/>
                <w:sz w:val="24"/>
                <w:szCs w:val="24"/>
              </w:rPr>
              <w:t xml:space="preserve"> </w:t>
            </w:r>
            <w:r w:rsidR="006303F0" w:rsidRPr="0030732C">
              <w:rPr>
                <w:rStyle w:val="a7"/>
                <w:noProof/>
                <w:sz w:val="24"/>
                <w:szCs w:val="24"/>
              </w:rPr>
              <w:t>研究背景目的及意义</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_Toc104564371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1</w:t>
            </w:r>
            <w:r w:rsidR="006303F0" w:rsidRPr="0030732C">
              <w:rPr>
                <w:noProof/>
                <w:webHidden/>
                <w:sz w:val="24"/>
                <w:szCs w:val="24"/>
              </w:rPr>
              <w:fldChar w:fldCharType="end"/>
            </w:r>
          </w:hyperlink>
        </w:p>
        <w:p w14:paraId="268056D8" w14:textId="6774D1B3"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72" w:history="1">
            <w:r w:rsidR="006303F0" w:rsidRPr="0030732C">
              <w:rPr>
                <w:rStyle w:val="a7"/>
                <w:noProof/>
                <w:sz w:val="24"/>
                <w:szCs w:val="24"/>
              </w:rPr>
              <w:t xml:space="preserve">1.2 </w:t>
            </w:r>
            <w:r w:rsidR="0030732C">
              <w:rPr>
                <w:rStyle w:val="a7"/>
                <w:noProof/>
                <w:sz w:val="24"/>
                <w:szCs w:val="24"/>
              </w:rPr>
              <w:t xml:space="preserve"> </w:t>
            </w:r>
            <w:r w:rsidR="006303F0" w:rsidRPr="0030732C">
              <w:rPr>
                <w:rStyle w:val="a7"/>
                <w:rFonts w:ascii="黑体" w:hAnsi="黑体"/>
                <w:noProof/>
                <w:sz w:val="24"/>
                <w:szCs w:val="24"/>
              </w:rPr>
              <w:t>文献综述</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_Toc104564372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3</w:t>
            </w:r>
            <w:r w:rsidR="006303F0" w:rsidRPr="0030732C">
              <w:rPr>
                <w:noProof/>
                <w:webHidden/>
                <w:sz w:val="24"/>
                <w:szCs w:val="24"/>
              </w:rPr>
              <w:fldChar w:fldCharType="end"/>
            </w:r>
          </w:hyperlink>
        </w:p>
        <w:p w14:paraId="249050EC" w14:textId="079DA675" w:rsidR="006303F0" w:rsidRDefault="00391255" w:rsidP="00624D25">
          <w:pPr>
            <w:pStyle w:val="TOC2"/>
            <w:tabs>
              <w:tab w:val="right" w:leader="dot" w:pos="8494"/>
            </w:tabs>
            <w:spacing w:line="360" w:lineRule="auto"/>
            <w:ind w:leftChars="0" w:left="0"/>
            <w:rPr>
              <w:rFonts w:asciiTheme="minorHAnsi" w:eastAsiaTheme="minorEastAsia" w:hAnsiTheme="minorHAnsi" w:cstheme="minorBidi"/>
              <w:noProof/>
              <w:szCs w:val="22"/>
            </w:rPr>
          </w:pPr>
          <w:hyperlink w:anchor="_Toc104564373" w:history="1">
            <w:r w:rsidR="006303F0" w:rsidRPr="0030732C">
              <w:rPr>
                <w:rStyle w:val="a7"/>
                <w:noProof/>
                <w:sz w:val="24"/>
                <w:szCs w:val="24"/>
              </w:rPr>
              <w:t xml:space="preserve">1.3 </w:t>
            </w:r>
            <w:r w:rsidR="0030732C">
              <w:rPr>
                <w:rStyle w:val="a7"/>
                <w:noProof/>
                <w:sz w:val="24"/>
                <w:szCs w:val="24"/>
              </w:rPr>
              <w:t xml:space="preserve"> </w:t>
            </w:r>
            <w:r w:rsidR="006303F0" w:rsidRPr="0030732C">
              <w:rPr>
                <w:rStyle w:val="a7"/>
                <w:noProof/>
                <w:sz w:val="24"/>
                <w:szCs w:val="24"/>
              </w:rPr>
              <w:t>研究内容与研究方法</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_Toc104564373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6</w:t>
            </w:r>
            <w:r w:rsidR="006303F0" w:rsidRPr="0030732C">
              <w:rPr>
                <w:noProof/>
                <w:webHidden/>
                <w:sz w:val="24"/>
                <w:szCs w:val="24"/>
              </w:rPr>
              <w:fldChar w:fldCharType="end"/>
            </w:r>
          </w:hyperlink>
        </w:p>
        <w:p w14:paraId="4F7D26E7" w14:textId="2C02BFD0" w:rsidR="006303F0" w:rsidRDefault="00391255" w:rsidP="0030732C">
          <w:pPr>
            <w:pStyle w:val="TOC1"/>
            <w:rPr>
              <w:rFonts w:asciiTheme="minorHAnsi" w:eastAsiaTheme="minorEastAsia" w:hAnsiTheme="minorHAnsi" w:cstheme="minorBidi"/>
              <w:b w:val="0"/>
              <w:bCs w:val="0"/>
              <w:noProof/>
              <w:sz w:val="21"/>
              <w:szCs w:val="22"/>
            </w:rPr>
          </w:pPr>
          <w:hyperlink w:anchor="_Toc104564374" w:history="1">
            <w:r w:rsidR="006303F0" w:rsidRPr="003669CB">
              <w:rPr>
                <w:rStyle w:val="a7"/>
                <w:noProof/>
              </w:rPr>
              <w:t xml:space="preserve">2 </w:t>
            </w:r>
            <w:r w:rsidR="0030732C">
              <w:rPr>
                <w:rStyle w:val="a7"/>
                <w:noProof/>
              </w:rPr>
              <w:t xml:space="preserve">  </w:t>
            </w:r>
            <w:r w:rsidR="006303F0" w:rsidRPr="003669CB">
              <w:rPr>
                <w:rStyle w:val="a7"/>
                <w:noProof/>
              </w:rPr>
              <w:t>环境保护税的概念与理论基础</w:t>
            </w:r>
            <w:r w:rsidR="006303F0" w:rsidRPr="0030732C">
              <w:rPr>
                <w:b w:val="0"/>
                <w:bCs w:val="0"/>
                <w:noProof/>
                <w:webHidden/>
              </w:rPr>
              <w:tab/>
            </w:r>
            <w:r w:rsidR="006303F0" w:rsidRPr="0030732C">
              <w:rPr>
                <w:b w:val="0"/>
                <w:bCs w:val="0"/>
                <w:noProof/>
                <w:webHidden/>
              </w:rPr>
              <w:fldChar w:fldCharType="begin"/>
            </w:r>
            <w:r w:rsidR="006303F0" w:rsidRPr="0030732C">
              <w:rPr>
                <w:b w:val="0"/>
                <w:bCs w:val="0"/>
                <w:noProof/>
                <w:webHidden/>
              </w:rPr>
              <w:instrText xml:space="preserve"> PAGEREF _Toc104564374 \h </w:instrText>
            </w:r>
            <w:r w:rsidR="006303F0" w:rsidRPr="0030732C">
              <w:rPr>
                <w:b w:val="0"/>
                <w:bCs w:val="0"/>
                <w:noProof/>
                <w:webHidden/>
              </w:rPr>
            </w:r>
            <w:r w:rsidR="006303F0" w:rsidRPr="0030732C">
              <w:rPr>
                <w:b w:val="0"/>
                <w:bCs w:val="0"/>
                <w:noProof/>
                <w:webHidden/>
              </w:rPr>
              <w:fldChar w:fldCharType="separate"/>
            </w:r>
            <w:r w:rsidR="006303F0" w:rsidRPr="0030732C">
              <w:rPr>
                <w:b w:val="0"/>
                <w:bCs w:val="0"/>
                <w:noProof/>
                <w:webHidden/>
              </w:rPr>
              <w:t>8</w:t>
            </w:r>
            <w:r w:rsidR="006303F0" w:rsidRPr="0030732C">
              <w:rPr>
                <w:b w:val="0"/>
                <w:bCs w:val="0"/>
                <w:noProof/>
                <w:webHidden/>
              </w:rPr>
              <w:fldChar w:fldCharType="end"/>
            </w:r>
          </w:hyperlink>
        </w:p>
        <w:p w14:paraId="0F4A5C77" w14:textId="00854F01"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75" w:history="1">
            <w:r w:rsidR="006303F0" w:rsidRPr="0030732C">
              <w:rPr>
                <w:rStyle w:val="a7"/>
                <w:noProof/>
                <w:sz w:val="24"/>
                <w:szCs w:val="24"/>
              </w:rPr>
              <w:t xml:space="preserve">2.1 </w:t>
            </w:r>
            <w:r w:rsidR="0030732C">
              <w:rPr>
                <w:rStyle w:val="a7"/>
                <w:noProof/>
                <w:sz w:val="24"/>
                <w:szCs w:val="24"/>
              </w:rPr>
              <w:t xml:space="preserve"> </w:t>
            </w:r>
            <w:r w:rsidR="006303F0" w:rsidRPr="0030732C">
              <w:rPr>
                <w:rStyle w:val="a7"/>
                <w:noProof/>
                <w:sz w:val="24"/>
                <w:szCs w:val="24"/>
              </w:rPr>
              <w:t>环境保护税的概念</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_Toc104564375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8</w:t>
            </w:r>
            <w:r w:rsidR="006303F0" w:rsidRPr="0030732C">
              <w:rPr>
                <w:noProof/>
                <w:webHidden/>
                <w:sz w:val="24"/>
                <w:szCs w:val="24"/>
              </w:rPr>
              <w:fldChar w:fldCharType="end"/>
            </w:r>
          </w:hyperlink>
        </w:p>
        <w:p w14:paraId="32C9EDF7" w14:textId="153494EF"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76" w:history="1">
            <w:r w:rsidR="006303F0" w:rsidRPr="0030732C">
              <w:rPr>
                <w:rStyle w:val="a7"/>
                <w:noProof/>
                <w:sz w:val="24"/>
                <w:szCs w:val="24"/>
              </w:rPr>
              <w:t xml:space="preserve">2.2 </w:t>
            </w:r>
            <w:r w:rsidR="0030732C">
              <w:rPr>
                <w:rStyle w:val="a7"/>
                <w:noProof/>
                <w:sz w:val="24"/>
                <w:szCs w:val="24"/>
              </w:rPr>
              <w:t xml:space="preserve"> </w:t>
            </w:r>
            <w:r w:rsidR="006303F0" w:rsidRPr="0030732C">
              <w:rPr>
                <w:rStyle w:val="a7"/>
                <w:noProof/>
                <w:sz w:val="24"/>
                <w:szCs w:val="24"/>
              </w:rPr>
              <w:t>环境保护税的理论基础</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_Toc104564376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8</w:t>
            </w:r>
            <w:r w:rsidR="006303F0" w:rsidRPr="0030732C">
              <w:rPr>
                <w:noProof/>
                <w:webHidden/>
                <w:sz w:val="24"/>
                <w:szCs w:val="24"/>
              </w:rPr>
              <w:fldChar w:fldCharType="end"/>
            </w:r>
          </w:hyperlink>
        </w:p>
        <w:p w14:paraId="07BAE112" w14:textId="152F9461" w:rsidR="006303F0" w:rsidRDefault="00391255" w:rsidP="0030732C">
          <w:pPr>
            <w:pStyle w:val="TOC1"/>
            <w:rPr>
              <w:rFonts w:asciiTheme="minorHAnsi" w:eastAsiaTheme="minorEastAsia" w:hAnsiTheme="minorHAnsi" w:cstheme="minorBidi"/>
              <w:b w:val="0"/>
              <w:bCs w:val="0"/>
              <w:noProof/>
              <w:sz w:val="21"/>
              <w:szCs w:val="22"/>
            </w:rPr>
          </w:pPr>
          <w:hyperlink w:anchor="_Toc104564377" w:history="1">
            <w:r w:rsidR="006303F0" w:rsidRPr="003669CB">
              <w:rPr>
                <w:rStyle w:val="a7"/>
                <w:noProof/>
              </w:rPr>
              <w:t xml:space="preserve">3 </w:t>
            </w:r>
            <w:r w:rsidR="0030732C">
              <w:rPr>
                <w:rStyle w:val="a7"/>
                <w:noProof/>
              </w:rPr>
              <w:t xml:space="preserve">  </w:t>
            </w:r>
            <w:r w:rsidR="006303F0" w:rsidRPr="003669CB">
              <w:rPr>
                <w:rStyle w:val="a7"/>
                <w:noProof/>
              </w:rPr>
              <w:t>我国环境保护税减排效应的实证分析</w:t>
            </w:r>
            <w:r w:rsidR="006303F0" w:rsidRPr="0030732C">
              <w:rPr>
                <w:b w:val="0"/>
                <w:bCs w:val="0"/>
                <w:noProof/>
                <w:webHidden/>
              </w:rPr>
              <w:tab/>
            </w:r>
            <w:r w:rsidR="006303F0" w:rsidRPr="0030732C">
              <w:rPr>
                <w:b w:val="0"/>
                <w:bCs w:val="0"/>
                <w:noProof/>
                <w:webHidden/>
              </w:rPr>
              <w:fldChar w:fldCharType="begin"/>
            </w:r>
            <w:r w:rsidR="006303F0" w:rsidRPr="0030732C">
              <w:rPr>
                <w:b w:val="0"/>
                <w:bCs w:val="0"/>
                <w:noProof/>
                <w:webHidden/>
              </w:rPr>
              <w:instrText xml:space="preserve"> PAGEREF _Toc104564377 \h </w:instrText>
            </w:r>
            <w:r w:rsidR="006303F0" w:rsidRPr="0030732C">
              <w:rPr>
                <w:b w:val="0"/>
                <w:bCs w:val="0"/>
                <w:noProof/>
                <w:webHidden/>
              </w:rPr>
            </w:r>
            <w:r w:rsidR="006303F0" w:rsidRPr="0030732C">
              <w:rPr>
                <w:b w:val="0"/>
                <w:bCs w:val="0"/>
                <w:noProof/>
                <w:webHidden/>
              </w:rPr>
              <w:fldChar w:fldCharType="separate"/>
            </w:r>
            <w:r w:rsidR="006303F0" w:rsidRPr="0030732C">
              <w:rPr>
                <w:b w:val="0"/>
                <w:bCs w:val="0"/>
                <w:noProof/>
                <w:webHidden/>
              </w:rPr>
              <w:t>10</w:t>
            </w:r>
            <w:r w:rsidR="006303F0" w:rsidRPr="0030732C">
              <w:rPr>
                <w:b w:val="0"/>
                <w:bCs w:val="0"/>
                <w:noProof/>
                <w:webHidden/>
              </w:rPr>
              <w:fldChar w:fldCharType="end"/>
            </w:r>
          </w:hyperlink>
        </w:p>
        <w:p w14:paraId="275915D4" w14:textId="5D5C05D8"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78" w:history="1">
            <w:r w:rsidR="006303F0" w:rsidRPr="0030732C">
              <w:rPr>
                <w:rStyle w:val="a7"/>
                <w:noProof/>
                <w:sz w:val="24"/>
                <w:szCs w:val="24"/>
              </w:rPr>
              <w:t xml:space="preserve">3.1 </w:t>
            </w:r>
            <w:r w:rsidR="0030732C">
              <w:rPr>
                <w:rStyle w:val="a7"/>
                <w:noProof/>
                <w:sz w:val="24"/>
                <w:szCs w:val="24"/>
              </w:rPr>
              <w:t xml:space="preserve"> </w:t>
            </w:r>
            <w:r w:rsidR="006303F0" w:rsidRPr="0030732C">
              <w:rPr>
                <w:rStyle w:val="a7"/>
                <w:noProof/>
                <w:sz w:val="24"/>
                <w:szCs w:val="24"/>
              </w:rPr>
              <w:t>理论分析与研究假设</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_Toc104564378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10</w:t>
            </w:r>
            <w:r w:rsidR="006303F0" w:rsidRPr="0030732C">
              <w:rPr>
                <w:noProof/>
                <w:webHidden/>
                <w:sz w:val="24"/>
                <w:szCs w:val="24"/>
              </w:rPr>
              <w:fldChar w:fldCharType="end"/>
            </w:r>
          </w:hyperlink>
        </w:p>
        <w:p w14:paraId="1FA738E3" w14:textId="2E59254B"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79" w:history="1">
            <w:r w:rsidR="006303F0" w:rsidRPr="0030732C">
              <w:rPr>
                <w:rStyle w:val="a7"/>
                <w:noProof/>
                <w:sz w:val="24"/>
                <w:szCs w:val="24"/>
              </w:rPr>
              <w:t xml:space="preserve">3.2 </w:t>
            </w:r>
            <w:r w:rsidR="0030732C">
              <w:rPr>
                <w:rStyle w:val="a7"/>
                <w:noProof/>
                <w:sz w:val="24"/>
                <w:szCs w:val="24"/>
              </w:rPr>
              <w:t xml:space="preserve"> </w:t>
            </w:r>
            <w:r w:rsidR="006303F0" w:rsidRPr="0030732C">
              <w:rPr>
                <w:rStyle w:val="a7"/>
                <w:noProof/>
                <w:sz w:val="24"/>
                <w:szCs w:val="24"/>
              </w:rPr>
              <w:t>模型构建与变量选取</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_Toc104564379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11</w:t>
            </w:r>
            <w:r w:rsidR="006303F0" w:rsidRPr="0030732C">
              <w:rPr>
                <w:noProof/>
                <w:webHidden/>
                <w:sz w:val="24"/>
                <w:szCs w:val="24"/>
              </w:rPr>
              <w:fldChar w:fldCharType="end"/>
            </w:r>
          </w:hyperlink>
        </w:p>
        <w:p w14:paraId="6D3E3241" w14:textId="2CF88D1B"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80" w:history="1">
            <w:r w:rsidR="006303F0" w:rsidRPr="0030732C">
              <w:rPr>
                <w:rStyle w:val="a7"/>
                <w:noProof/>
                <w:sz w:val="24"/>
                <w:szCs w:val="24"/>
              </w:rPr>
              <w:t xml:space="preserve">3.3 </w:t>
            </w:r>
            <w:r w:rsidR="0030732C">
              <w:rPr>
                <w:rStyle w:val="a7"/>
                <w:noProof/>
                <w:sz w:val="24"/>
                <w:szCs w:val="24"/>
              </w:rPr>
              <w:t xml:space="preserve"> </w:t>
            </w:r>
            <w:r w:rsidR="006303F0" w:rsidRPr="0030732C">
              <w:rPr>
                <w:rStyle w:val="a7"/>
                <w:noProof/>
                <w:sz w:val="24"/>
                <w:szCs w:val="24"/>
              </w:rPr>
              <w:t>描述性统计、共线性检验、平行趋势检验</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_Toc104564380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12</w:t>
            </w:r>
            <w:r w:rsidR="006303F0" w:rsidRPr="0030732C">
              <w:rPr>
                <w:noProof/>
                <w:webHidden/>
                <w:sz w:val="24"/>
                <w:szCs w:val="24"/>
              </w:rPr>
              <w:fldChar w:fldCharType="end"/>
            </w:r>
          </w:hyperlink>
        </w:p>
        <w:p w14:paraId="061AE6FF" w14:textId="564A1D00"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81" w:history="1">
            <w:r w:rsidR="006303F0" w:rsidRPr="0030732C">
              <w:rPr>
                <w:rStyle w:val="a7"/>
                <w:noProof/>
                <w:sz w:val="24"/>
                <w:szCs w:val="24"/>
              </w:rPr>
              <w:t xml:space="preserve">3.4 </w:t>
            </w:r>
            <w:r w:rsidR="0030732C">
              <w:rPr>
                <w:rStyle w:val="a7"/>
                <w:noProof/>
                <w:sz w:val="24"/>
                <w:szCs w:val="24"/>
              </w:rPr>
              <w:t xml:space="preserve"> </w:t>
            </w:r>
            <w:r w:rsidR="006303F0" w:rsidRPr="0030732C">
              <w:rPr>
                <w:rStyle w:val="a7"/>
                <w:noProof/>
                <w:sz w:val="24"/>
                <w:szCs w:val="24"/>
              </w:rPr>
              <w:t>环境保护税对减排效应的影响</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_Toc104564381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15</w:t>
            </w:r>
            <w:r w:rsidR="006303F0" w:rsidRPr="0030732C">
              <w:rPr>
                <w:noProof/>
                <w:webHidden/>
                <w:sz w:val="24"/>
                <w:szCs w:val="24"/>
              </w:rPr>
              <w:fldChar w:fldCharType="end"/>
            </w:r>
          </w:hyperlink>
        </w:p>
        <w:p w14:paraId="511C7005" w14:textId="74475AD2"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82" w:history="1">
            <w:r w:rsidR="006303F0" w:rsidRPr="0030732C">
              <w:rPr>
                <w:rStyle w:val="a7"/>
                <w:noProof/>
                <w:sz w:val="24"/>
                <w:szCs w:val="24"/>
              </w:rPr>
              <w:t xml:space="preserve">3.5 </w:t>
            </w:r>
            <w:r w:rsidR="0030732C">
              <w:rPr>
                <w:rStyle w:val="a7"/>
                <w:noProof/>
                <w:sz w:val="24"/>
                <w:szCs w:val="24"/>
              </w:rPr>
              <w:t xml:space="preserve"> </w:t>
            </w:r>
            <w:r w:rsidR="006303F0" w:rsidRPr="0030732C">
              <w:rPr>
                <w:rStyle w:val="a7"/>
                <w:noProof/>
                <w:sz w:val="24"/>
                <w:szCs w:val="24"/>
              </w:rPr>
              <w:t>稳健性检验</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_Toc104564382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18</w:t>
            </w:r>
            <w:r w:rsidR="006303F0" w:rsidRPr="0030732C">
              <w:rPr>
                <w:noProof/>
                <w:webHidden/>
                <w:sz w:val="24"/>
                <w:szCs w:val="24"/>
              </w:rPr>
              <w:fldChar w:fldCharType="end"/>
            </w:r>
          </w:hyperlink>
        </w:p>
        <w:p w14:paraId="4B02502D" w14:textId="2FD4A075" w:rsidR="006303F0" w:rsidRDefault="00391255" w:rsidP="0030732C">
          <w:pPr>
            <w:pStyle w:val="TOC1"/>
            <w:rPr>
              <w:rFonts w:asciiTheme="minorHAnsi" w:eastAsiaTheme="minorEastAsia" w:hAnsiTheme="minorHAnsi" w:cstheme="minorBidi"/>
              <w:b w:val="0"/>
              <w:bCs w:val="0"/>
              <w:noProof/>
              <w:sz w:val="21"/>
              <w:szCs w:val="22"/>
            </w:rPr>
          </w:pPr>
          <w:hyperlink w:anchor="_Toc104564383" w:history="1">
            <w:r w:rsidR="006303F0" w:rsidRPr="003669CB">
              <w:rPr>
                <w:rStyle w:val="a7"/>
                <w:noProof/>
              </w:rPr>
              <w:t xml:space="preserve">4 </w:t>
            </w:r>
            <w:r w:rsidR="0030732C">
              <w:rPr>
                <w:rStyle w:val="a7"/>
                <w:noProof/>
              </w:rPr>
              <w:t xml:space="preserve">  </w:t>
            </w:r>
            <w:r w:rsidR="006303F0" w:rsidRPr="003669CB">
              <w:rPr>
                <w:rStyle w:val="a7"/>
                <w:noProof/>
              </w:rPr>
              <w:t>结论、建议与不足</w:t>
            </w:r>
            <w:r w:rsidR="006303F0" w:rsidRPr="0030732C">
              <w:rPr>
                <w:b w:val="0"/>
                <w:bCs w:val="0"/>
                <w:noProof/>
                <w:webHidden/>
              </w:rPr>
              <w:tab/>
            </w:r>
            <w:r w:rsidR="006303F0" w:rsidRPr="0030732C">
              <w:rPr>
                <w:b w:val="0"/>
                <w:bCs w:val="0"/>
                <w:noProof/>
                <w:webHidden/>
              </w:rPr>
              <w:fldChar w:fldCharType="begin"/>
            </w:r>
            <w:r w:rsidR="006303F0" w:rsidRPr="0030732C">
              <w:rPr>
                <w:b w:val="0"/>
                <w:bCs w:val="0"/>
                <w:noProof/>
                <w:webHidden/>
              </w:rPr>
              <w:instrText xml:space="preserve"> PAGEREF _Toc104564383 \h </w:instrText>
            </w:r>
            <w:r w:rsidR="006303F0" w:rsidRPr="0030732C">
              <w:rPr>
                <w:b w:val="0"/>
                <w:bCs w:val="0"/>
                <w:noProof/>
                <w:webHidden/>
              </w:rPr>
            </w:r>
            <w:r w:rsidR="006303F0" w:rsidRPr="0030732C">
              <w:rPr>
                <w:b w:val="0"/>
                <w:bCs w:val="0"/>
                <w:noProof/>
                <w:webHidden/>
              </w:rPr>
              <w:fldChar w:fldCharType="separate"/>
            </w:r>
            <w:r w:rsidR="006303F0" w:rsidRPr="0030732C">
              <w:rPr>
                <w:b w:val="0"/>
                <w:bCs w:val="0"/>
                <w:noProof/>
                <w:webHidden/>
              </w:rPr>
              <w:t>21</w:t>
            </w:r>
            <w:r w:rsidR="006303F0" w:rsidRPr="0030732C">
              <w:rPr>
                <w:b w:val="0"/>
                <w:bCs w:val="0"/>
                <w:noProof/>
                <w:webHidden/>
              </w:rPr>
              <w:fldChar w:fldCharType="end"/>
            </w:r>
          </w:hyperlink>
        </w:p>
        <w:p w14:paraId="32CA9874" w14:textId="0B1C7C0D"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84" w:history="1">
            <w:r w:rsidR="006303F0" w:rsidRPr="0030732C">
              <w:rPr>
                <w:rStyle w:val="a7"/>
                <w:noProof/>
                <w:sz w:val="24"/>
                <w:szCs w:val="24"/>
              </w:rPr>
              <w:t xml:space="preserve">4.1 </w:t>
            </w:r>
            <w:r w:rsidR="0030732C">
              <w:rPr>
                <w:rStyle w:val="a7"/>
                <w:noProof/>
                <w:sz w:val="24"/>
                <w:szCs w:val="24"/>
              </w:rPr>
              <w:t xml:space="preserve"> </w:t>
            </w:r>
            <w:r w:rsidR="006303F0" w:rsidRPr="0030732C">
              <w:rPr>
                <w:rStyle w:val="a7"/>
                <w:noProof/>
                <w:sz w:val="24"/>
                <w:szCs w:val="24"/>
              </w:rPr>
              <w:t>研究结论</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_Toc104564384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21</w:t>
            </w:r>
            <w:r w:rsidR="006303F0" w:rsidRPr="0030732C">
              <w:rPr>
                <w:noProof/>
                <w:webHidden/>
                <w:sz w:val="24"/>
                <w:szCs w:val="24"/>
              </w:rPr>
              <w:fldChar w:fldCharType="end"/>
            </w:r>
          </w:hyperlink>
        </w:p>
        <w:p w14:paraId="21476645" w14:textId="5ECFC681"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85" w:history="1">
            <w:r w:rsidR="006303F0" w:rsidRPr="0030732C">
              <w:rPr>
                <w:rStyle w:val="a7"/>
                <w:noProof/>
                <w:sz w:val="24"/>
                <w:szCs w:val="24"/>
              </w:rPr>
              <w:t xml:space="preserve">4.2 </w:t>
            </w:r>
            <w:r w:rsidR="0030732C">
              <w:rPr>
                <w:rStyle w:val="a7"/>
                <w:noProof/>
                <w:sz w:val="24"/>
                <w:szCs w:val="24"/>
              </w:rPr>
              <w:t xml:space="preserve"> </w:t>
            </w:r>
            <w:r w:rsidR="006303F0" w:rsidRPr="0030732C">
              <w:rPr>
                <w:rStyle w:val="a7"/>
                <w:noProof/>
                <w:sz w:val="24"/>
                <w:szCs w:val="24"/>
              </w:rPr>
              <w:t>政策建议</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_Toc104564385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22</w:t>
            </w:r>
            <w:r w:rsidR="006303F0" w:rsidRPr="0030732C">
              <w:rPr>
                <w:noProof/>
                <w:webHidden/>
                <w:sz w:val="24"/>
                <w:szCs w:val="24"/>
              </w:rPr>
              <w:fldChar w:fldCharType="end"/>
            </w:r>
          </w:hyperlink>
        </w:p>
        <w:p w14:paraId="4B2B2D86" w14:textId="63FF1D26" w:rsidR="006303F0" w:rsidRPr="0030732C" w:rsidRDefault="00391255" w:rsidP="00624D25">
          <w:pPr>
            <w:pStyle w:val="TOC2"/>
            <w:tabs>
              <w:tab w:val="right" w:leader="dot" w:pos="8494"/>
            </w:tabs>
            <w:spacing w:line="360" w:lineRule="auto"/>
            <w:ind w:leftChars="0" w:left="0"/>
            <w:rPr>
              <w:rFonts w:asciiTheme="minorHAnsi" w:eastAsiaTheme="minorEastAsia" w:hAnsiTheme="minorHAnsi" w:cstheme="minorBidi"/>
              <w:noProof/>
              <w:sz w:val="24"/>
              <w:szCs w:val="24"/>
            </w:rPr>
          </w:pPr>
          <w:hyperlink w:anchor="_Toc104564386" w:history="1">
            <w:r w:rsidR="006303F0" w:rsidRPr="0030732C">
              <w:rPr>
                <w:rStyle w:val="a7"/>
                <w:noProof/>
                <w:sz w:val="24"/>
                <w:szCs w:val="24"/>
              </w:rPr>
              <w:t xml:space="preserve">4.3 </w:t>
            </w:r>
            <w:r w:rsidR="0030732C">
              <w:rPr>
                <w:rStyle w:val="a7"/>
                <w:noProof/>
                <w:sz w:val="24"/>
                <w:szCs w:val="24"/>
              </w:rPr>
              <w:t xml:space="preserve"> </w:t>
            </w:r>
            <w:r w:rsidR="006303F0" w:rsidRPr="0030732C">
              <w:rPr>
                <w:rStyle w:val="a7"/>
                <w:noProof/>
                <w:sz w:val="24"/>
                <w:szCs w:val="24"/>
              </w:rPr>
              <w:t>研究不足与研究展望</w:t>
            </w:r>
            <w:r w:rsidR="006303F0" w:rsidRPr="0030732C">
              <w:rPr>
                <w:noProof/>
                <w:webHidden/>
                <w:sz w:val="24"/>
                <w:szCs w:val="24"/>
              </w:rPr>
              <w:tab/>
            </w:r>
            <w:r w:rsidR="006303F0" w:rsidRPr="0030732C">
              <w:rPr>
                <w:noProof/>
                <w:webHidden/>
                <w:sz w:val="24"/>
                <w:szCs w:val="24"/>
              </w:rPr>
              <w:fldChar w:fldCharType="begin"/>
            </w:r>
            <w:r w:rsidR="006303F0" w:rsidRPr="0030732C">
              <w:rPr>
                <w:noProof/>
                <w:webHidden/>
                <w:sz w:val="24"/>
                <w:szCs w:val="24"/>
              </w:rPr>
              <w:instrText xml:space="preserve"> PAGEREF _Toc104564386 \h </w:instrText>
            </w:r>
            <w:r w:rsidR="006303F0" w:rsidRPr="0030732C">
              <w:rPr>
                <w:noProof/>
                <w:webHidden/>
                <w:sz w:val="24"/>
                <w:szCs w:val="24"/>
              </w:rPr>
            </w:r>
            <w:r w:rsidR="006303F0" w:rsidRPr="0030732C">
              <w:rPr>
                <w:noProof/>
                <w:webHidden/>
                <w:sz w:val="24"/>
                <w:szCs w:val="24"/>
              </w:rPr>
              <w:fldChar w:fldCharType="separate"/>
            </w:r>
            <w:r w:rsidR="006303F0" w:rsidRPr="0030732C">
              <w:rPr>
                <w:noProof/>
                <w:webHidden/>
                <w:sz w:val="24"/>
                <w:szCs w:val="24"/>
              </w:rPr>
              <w:t>23</w:t>
            </w:r>
            <w:r w:rsidR="006303F0" w:rsidRPr="0030732C">
              <w:rPr>
                <w:noProof/>
                <w:webHidden/>
                <w:sz w:val="24"/>
                <w:szCs w:val="24"/>
              </w:rPr>
              <w:fldChar w:fldCharType="end"/>
            </w:r>
          </w:hyperlink>
        </w:p>
        <w:p w14:paraId="527E39F5" w14:textId="4A104515" w:rsidR="006303F0" w:rsidRDefault="00391255" w:rsidP="0030732C">
          <w:pPr>
            <w:pStyle w:val="TOC1"/>
            <w:rPr>
              <w:rFonts w:asciiTheme="minorHAnsi" w:eastAsiaTheme="minorEastAsia" w:hAnsiTheme="minorHAnsi" w:cstheme="minorBidi"/>
              <w:b w:val="0"/>
              <w:bCs w:val="0"/>
              <w:noProof/>
              <w:sz w:val="21"/>
              <w:szCs w:val="22"/>
            </w:rPr>
          </w:pPr>
          <w:hyperlink w:anchor="_Toc104564387" w:history="1">
            <w:r w:rsidR="006303F0" w:rsidRPr="003669CB">
              <w:rPr>
                <w:rStyle w:val="a7"/>
                <w:noProof/>
              </w:rPr>
              <w:t>致谢</w:t>
            </w:r>
            <w:r w:rsidR="006303F0" w:rsidRPr="0084598F">
              <w:rPr>
                <w:b w:val="0"/>
                <w:bCs w:val="0"/>
                <w:noProof/>
                <w:webHidden/>
              </w:rPr>
              <w:tab/>
            </w:r>
            <w:r w:rsidR="006303F0" w:rsidRPr="0084598F">
              <w:rPr>
                <w:b w:val="0"/>
                <w:bCs w:val="0"/>
                <w:noProof/>
                <w:webHidden/>
              </w:rPr>
              <w:fldChar w:fldCharType="begin"/>
            </w:r>
            <w:r w:rsidR="006303F0" w:rsidRPr="0084598F">
              <w:rPr>
                <w:b w:val="0"/>
                <w:bCs w:val="0"/>
                <w:noProof/>
                <w:webHidden/>
              </w:rPr>
              <w:instrText xml:space="preserve"> PAGEREF _Toc104564387 \h </w:instrText>
            </w:r>
            <w:r w:rsidR="006303F0" w:rsidRPr="0084598F">
              <w:rPr>
                <w:b w:val="0"/>
                <w:bCs w:val="0"/>
                <w:noProof/>
                <w:webHidden/>
              </w:rPr>
            </w:r>
            <w:r w:rsidR="006303F0" w:rsidRPr="0084598F">
              <w:rPr>
                <w:b w:val="0"/>
                <w:bCs w:val="0"/>
                <w:noProof/>
                <w:webHidden/>
              </w:rPr>
              <w:fldChar w:fldCharType="separate"/>
            </w:r>
            <w:r w:rsidR="006303F0" w:rsidRPr="0084598F">
              <w:rPr>
                <w:b w:val="0"/>
                <w:bCs w:val="0"/>
                <w:noProof/>
                <w:webHidden/>
              </w:rPr>
              <w:t>24</w:t>
            </w:r>
            <w:r w:rsidR="006303F0" w:rsidRPr="0084598F">
              <w:rPr>
                <w:b w:val="0"/>
                <w:bCs w:val="0"/>
                <w:noProof/>
                <w:webHidden/>
              </w:rPr>
              <w:fldChar w:fldCharType="end"/>
            </w:r>
          </w:hyperlink>
        </w:p>
        <w:p w14:paraId="4F824265" w14:textId="3FD6F5A5" w:rsidR="006303F0" w:rsidRDefault="00391255" w:rsidP="0030732C">
          <w:pPr>
            <w:pStyle w:val="TOC1"/>
            <w:rPr>
              <w:rFonts w:asciiTheme="minorHAnsi" w:eastAsiaTheme="minorEastAsia" w:hAnsiTheme="minorHAnsi" w:cstheme="minorBidi"/>
              <w:b w:val="0"/>
              <w:bCs w:val="0"/>
              <w:noProof/>
              <w:sz w:val="21"/>
              <w:szCs w:val="22"/>
            </w:rPr>
          </w:pPr>
          <w:hyperlink w:anchor="_Toc104564388" w:history="1">
            <w:r w:rsidR="006303F0" w:rsidRPr="003669CB">
              <w:rPr>
                <w:rStyle w:val="a7"/>
                <w:noProof/>
              </w:rPr>
              <w:t>参考文献</w:t>
            </w:r>
            <w:r w:rsidR="006303F0" w:rsidRPr="0084598F">
              <w:rPr>
                <w:b w:val="0"/>
                <w:bCs w:val="0"/>
                <w:noProof/>
                <w:webHidden/>
              </w:rPr>
              <w:tab/>
            </w:r>
            <w:r w:rsidR="006303F0" w:rsidRPr="0084598F">
              <w:rPr>
                <w:b w:val="0"/>
                <w:bCs w:val="0"/>
                <w:noProof/>
                <w:webHidden/>
              </w:rPr>
              <w:fldChar w:fldCharType="begin"/>
            </w:r>
            <w:r w:rsidR="006303F0" w:rsidRPr="0084598F">
              <w:rPr>
                <w:b w:val="0"/>
                <w:bCs w:val="0"/>
                <w:noProof/>
                <w:webHidden/>
              </w:rPr>
              <w:instrText xml:space="preserve"> PAGEREF _Toc104564388 \h </w:instrText>
            </w:r>
            <w:r w:rsidR="006303F0" w:rsidRPr="0084598F">
              <w:rPr>
                <w:b w:val="0"/>
                <w:bCs w:val="0"/>
                <w:noProof/>
                <w:webHidden/>
              </w:rPr>
            </w:r>
            <w:r w:rsidR="006303F0" w:rsidRPr="0084598F">
              <w:rPr>
                <w:b w:val="0"/>
                <w:bCs w:val="0"/>
                <w:noProof/>
                <w:webHidden/>
              </w:rPr>
              <w:fldChar w:fldCharType="separate"/>
            </w:r>
            <w:r w:rsidR="006303F0" w:rsidRPr="0084598F">
              <w:rPr>
                <w:b w:val="0"/>
                <w:bCs w:val="0"/>
                <w:noProof/>
                <w:webHidden/>
              </w:rPr>
              <w:t>25</w:t>
            </w:r>
            <w:r w:rsidR="006303F0" w:rsidRPr="0084598F">
              <w:rPr>
                <w:b w:val="0"/>
                <w:bCs w:val="0"/>
                <w:noProof/>
                <w:webHidden/>
              </w:rPr>
              <w:fldChar w:fldCharType="end"/>
            </w:r>
          </w:hyperlink>
        </w:p>
        <w:p w14:paraId="703D2DA4" w14:textId="77777777" w:rsidR="00E7398B" w:rsidRDefault="006303F0" w:rsidP="00A10B7A">
          <w:pPr>
            <w:pStyle w:val="TOC1"/>
          </w:pPr>
          <w:r>
            <w:fldChar w:fldCharType="end"/>
          </w:r>
        </w:p>
        <w:p w14:paraId="485CFA98" w14:textId="425FCCB6" w:rsidR="00F02D48" w:rsidRPr="004B46DC" w:rsidRDefault="004B46DC" w:rsidP="00A10B7A">
          <w:pPr>
            <w:pStyle w:val="TOC1"/>
          </w:pPr>
          <w:r>
            <w:t xml:space="preserve"> </w:t>
          </w:r>
        </w:p>
      </w:sdtContent>
    </w:sdt>
    <w:p w14:paraId="6DFA6A71" w14:textId="77777777" w:rsidR="007136DE" w:rsidRDefault="007136DE" w:rsidP="007136DE">
      <w:pPr>
        <w:spacing w:beforeLines="50" w:before="156" w:afterLines="50" w:after="156"/>
        <w:jc w:val="center"/>
        <w:rPr>
          <w:rFonts w:eastAsia="黑体"/>
          <w:b/>
          <w:sz w:val="36"/>
          <w:szCs w:val="36"/>
        </w:rPr>
      </w:pPr>
    </w:p>
    <w:p w14:paraId="3AD2651E" w14:textId="77777777" w:rsidR="007136DE" w:rsidRDefault="007136DE" w:rsidP="007136DE">
      <w:pPr>
        <w:spacing w:beforeLines="50" w:before="156" w:afterLines="50" w:after="156"/>
        <w:jc w:val="center"/>
        <w:rPr>
          <w:rFonts w:eastAsia="黑体"/>
          <w:b/>
          <w:sz w:val="36"/>
          <w:szCs w:val="36"/>
        </w:rPr>
        <w:sectPr w:rsidR="007136DE" w:rsidSect="00FA186E">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14:paraId="347DF150" w14:textId="6DECEF58" w:rsidR="007136DE" w:rsidRPr="00E71AC1" w:rsidRDefault="007136DE" w:rsidP="00AA259F">
      <w:pPr>
        <w:pStyle w:val="11"/>
        <w:spacing w:line="240" w:lineRule="auto"/>
        <w:rPr>
          <w:rFonts w:ascii="楷体_GB2312" w:eastAsia="楷体_GB2312"/>
        </w:rPr>
      </w:pPr>
      <w:bookmarkStart w:id="6" w:name="_Toc100073087"/>
      <w:bookmarkStart w:id="7" w:name="_Toc104564370"/>
      <w:r w:rsidRPr="00E71AC1">
        <w:lastRenderedPageBreak/>
        <w:t>1</w:t>
      </w:r>
      <w:r w:rsidR="002B5A07" w:rsidRPr="00E71AC1">
        <w:rPr>
          <w:rFonts w:hint="eastAsia"/>
        </w:rPr>
        <w:t xml:space="preserve"> </w:t>
      </w:r>
      <w:r w:rsidRPr="00E71AC1">
        <w:rPr>
          <w:rFonts w:ascii="黑体" w:hint="eastAsia"/>
        </w:rPr>
        <w:t>绪论</w:t>
      </w:r>
      <w:bookmarkEnd w:id="6"/>
      <w:bookmarkEnd w:id="7"/>
    </w:p>
    <w:p w14:paraId="5E9F537E" w14:textId="4288063F" w:rsidR="007136DE" w:rsidRDefault="007136DE" w:rsidP="00AA259F">
      <w:pPr>
        <w:pStyle w:val="21"/>
        <w:spacing w:line="240" w:lineRule="auto"/>
        <w:rPr>
          <w:rFonts w:ascii="楷体_GB2312" w:eastAsia="楷体_GB2312" w:hAnsi="宋体"/>
          <w:color w:val="FF0000"/>
        </w:rPr>
      </w:pPr>
      <w:bookmarkStart w:id="8" w:name="_Toc100073088"/>
      <w:bookmarkStart w:id="9" w:name="_Toc104564371"/>
      <w:r w:rsidRPr="00B845E5">
        <w:t>1.1</w:t>
      </w:r>
      <w:r w:rsidR="002B5A07">
        <w:rPr>
          <w:rFonts w:hint="eastAsia"/>
        </w:rPr>
        <w:t xml:space="preserve"> </w:t>
      </w:r>
      <w:r w:rsidR="00B3666F" w:rsidRPr="00453C00">
        <w:rPr>
          <w:rFonts w:hint="eastAsia"/>
        </w:rPr>
        <w:t>研究背景目的及意义</w:t>
      </w:r>
      <w:bookmarkStart w:id="10" w:name="_Hlk98277790"/>
      <w:bookmarkEnd w:id="8"/>
      <w:bookmarkEnd w:id="9"/>
    </w:p>
    <w:p w14:paraId="2152E2EA" w14:textId="214ACAB2" w:rsidR="00B3666F" w:rsidRPr="00F02D48" w:rsidRDefault="00B3666F" w:rsidP="00AA259F">
      <w:pPr>
        <w:pStyle w:val="31"/>
        <w:tabs>
          <w:tab w:val="left" w:pos="2750"/>
        </w:tabs>
      </w:pPr>
      <w:bookmarkStart w:id="11" w:name="_Toc100073089"/>
      <w:bookmarkStart w:id="12" w:name="_Hlk98278433"/>
      <w:r w:rsidRPr="00F02D48">
        <w:t>1.1.1</w:t>
      </w:r>
      <w:r w:rsidR="002B5A07" w:rsidRPr="00F02D48">
        <w:rPr>
          <w:rFonts w:hint="eastAsia"/>
        </w:rPr>
        <w:t xml:space="preserve"> </w:t>
      </w:r>
      <w:r w:rsidRPr="00F02D48">
        <w:rPr>
          <w:rFonts w:hint="eastAsia"/>
        </w:rPr>
        <w:t>研究背景</w:t>
      </w:r>
      <w:bookmarkEnd w:id="11"/>
    </w:p>
    <w:p w14:paraId="03D7F232" w14:textId="77777777" w:rsidR="00D41C08" w:rsidRDefault="003413B7" w:rsidP="00985A5C">
      <w:pPr>
        <w:spacing w:line="360" w:lineRule="auto"/>
        <w:ind w:firstLineChars="200" w:firstLine="480"/>
        <w:rPr>
          <w:rFonts w:ascii="宋体" w:hAnsi="宋体"/>
          <w:sz w:val="24"/>
        </w:rPr>
      </w:pPr>
      <w:r>
        <w:rPr>
          <w:rFonts w:ascii="宋体" w:hAnsi="宋体" w:hint="eastAsia"/>
          <w:sz w:val="24"/>
        </w:rPr>
        <w:t>随着社会的快速发展，时代的不断进步，我们的生活水平在这种大背景下得到提升。但随之而来的，不仅仅有飞速增长的社会经济，更有遭到破坏的生态环境。</w:t>
      </w:r>
      <w:r w:rsidR="00226D1D">
        <w:rPr>
          <w:rFonts w:ascii="宋体" w:hAnsi="宋体" w:hint="eastAsia"/>
          <w:sz w:val="24"/>
        </w:rPr>
        <w:t>雾霾天气的频繁出现使得口罩成为生活中不可或缺的东西；</w:t>
      </w:r>
      <w:r w:rsidR="00544457">
        <w:rPr>
          <w:rFonts w:ascii="宋体" w:hAnsi="宋体" w:hint="eastAsia"/>
          <w:sz w:val="24"/>
        </w:rPr>
        <w:t>被严重污染的水源成为动物及人类生病的潜在隐患；</w:t>
      </w:r>
      <w:r w:rsidR="00D41C08">
        <w:rPr>
          <w:rFonts w:ascii="宋体" w:hAnsi="宋体" w:hint="eastAsia"/>
          <w:sz w:val="24"/>
        </w:rPr>
        <w:t>工地的噪声不分昼夜地向我们的听觉系统发起进攻；固体废物的不当处理不断加剧对土地的破坏。由此看来，</w:t>
      </w:r>
      <w:r>
        <w:rPr>
          <w:rFonts w:ascii="宋体" w:hAnsi="宋体" w:hint="eastAsia"/>
          <w:sz w:val="24"/>
        </w:rPr>
        <w:t>环境问题已然成为全世界全人类</w:t>
      </w:r>
      <w:r w:rsidR="00D41C08">
        <w:rPr>
          <w:rFonts w:ascii="宋体" w:hAnsi="宋体" w:hint="eastAsia"/>
          <w:sz w:val="24"/>
        </w:rPr>
        <w:t>都需要注重的问题。</w:t>
      </w:r>
    </w:p>
    <w:bookmarkEnd w:id="10"/>
    <w:bookmarkEnd w:id="12"/>
    <w:p w14:paraId="3CCD1CD2" w14:textId="77777777" w:rsidR="005D085E" w:rsidRDefault="00D41C08" w:rsidP="00985A5C">
      <w:pPr>
        <w:spacing w:line="360" w:lineRule="auto"/>
        <w:ind w:firstLineChars="200" w:firstLine="480"/>
        <w:rPr>
          <w:rFonts w:ascii="宋体" w:hAnsi="宋体"/>
          <w:sz w:val="24"/>
        </w:rPr>
      </w:pPr>
      <w:r>
        <w:rPr>
          <w:rFonts w:ascii="宋体" w:hAnsi="宋体" w:hint="eastAsia"/>
          <w:sz w:val="24"/>
        </w:rPr>
        <w:t>之前我国</w:t>
      </w:r>
      <w:r w:rsidR="00CA672D">
        <w:rPr>
          <w:rFonts w:ascii="宋体" w:hAnsi="宋体" w:hint="eastAsia"/>
          <w:sz w:val="24"/>
        </w:rPr>
        <w:t>发展经济采取了粗放的方式，这虽然刺激了经济的快速发展，但是也带来了不小的环境隐患。各种极端天气的出现、环境气候的异常都是大自然对我们的警示。我国作为世界上的大国，一直积极承担保护环境的责任。</w:t>
      </w:r>
      <w:r w:rsidR="00E53B66">
        <w:rPr>
          <w:rFonts w:ascii="宋体" w:hAnsi="宋体" w:hint="eastAsia"/>
          <w:sz w:val="24"/>
        </w:rPr>
        <w:t>我国</w:t>
      </w:r>
      <w:r w:rsidR="006368D6">
        <w:rPr>
          <w:rFonts w:ascii="宋体" w:hAnsi="宋体" w:hint="eastAsia"/>
          <w:sz w:val="24"/>
        </w:rPr>
        <w:t>早在</w:t>
      </w:r>
      <w:r w:rsidR="00E53B66" w:rsidRPr="003C3E38">
        <w:rPr>
          <w:rFonts w:hint="eastAsia"/>
          <w:sz w:val="24"/>
        </w:rPr>
        <w:t>1</w:t>
      </w:r>
      <w:r w:rsidR="00E53B66" w:rsidRPr="003C3E38">
        <w:rPr>
          <w:sz w:val="24"/>
        </w:rPr>
        <w:t>982</w:t>
      </w:r>
      <w:r w:rsidR="00E53B66">
        <w:rPr>
          <w:rFonts w:ascii="宋体" w:hAnsi="宋体" w:hint="eastAsia"/>
          <w:sz w:val="24"/>
        </w:rPr>
        <w:t>年</w:t>
      </w:r>
      <w:r w:rsidR="006368D6">
        <w:rPr>
          <w:rFonts w:ascii="宋体" w:hAnsi="宋体" w:hint="eastAsia"/>
          <w:sz w:val="24"/>
        </w:rPr>
        <w:t>就开始实施了与保护环境相关的收费政策即</w:t>
      </w:r>
      <w:r w:rsidR="00E53B66">
        <w:rPr>
          <w:rFonts w:ascii="宋体" w:hAnsi="宋体" w:hint="eastAsia"/>
          <w:sz w:val="24"/>
        </w:rPr>
        <w:t>排污收费制度，之后不断对其进行补充和完善，排污收费制度在当时为保护环境做出了巨大贡献，但今时不同往日，排污收费制度自身的缺陷已经不能满足当今社会发展的需要了。所以，</w:t>
      </w:r>
      <w:r w:rsidR="009224AE">
        <w:rPr>
          <w:rFonts w:ascii="宋体" w:hAnsi="宋体" w:hint="eastAsia"/>
          <w:sz w:val="24"/>
        </w:rPr>
        <w:t>在</w:t>
      </w:r>
      <w:r w:rsidR="009224AE" w:rsidRPr="003C3E38">
        <w:rPr>
          <w:rFonts w:hint="eastAsia"/>
          <w:sz w:val="24"/>
        </w:rPr>
        <w:t>2</w:t>
      </w:r>
      <w:r w:rsidR="009224AE" w:rsidRPr="003C3E38">
        <w:rPr>
          <w:sz w:val="24"/>
        </w:rPr>
        <w:t>007</w:t>
      </w:r>
      <w:r w:rsidR="009224AE">
        <w:rPr>
          <w:rFonts w:ascii="宋体" w:hAnsi="宋体" w:hint="eastAsia"/>
          <w:sz w:val="24"/>
        </w:rPr>
        <w:t>年《节能减排综合性工作方案》中就提到了开始研究征收环保税；</w:t>
      </w:r>
      <w:r w:rsidR="000D4840">
        <w:rPr>
          <w:rFonts w:ascii="宋体" w:hAnsi="宋体" w:hint="eastAsia"/>
          <w:sz w:val="24"/>
        </w:rPr>
        <w:t>财政部会同环境保护部、国家税务总局</w:t>
      </w:r>
      <w:r w:rsidR="009224AE">
        <w:rPr>
          <w:rFonts w:ascii="宋体" w:hAnsi="宋体" w:hint="eastAsia"/>
          <w:sz w:val="24"/>
        </w:rPr>
        <w:t>在</w:t>
      </w:r>
      <w:r w:rsidR="009224AE" w:rsidRPr="003C3E38">
        <w:rPr>
          <w:rFonts w:hint="eastAsia"/>
          <w:sz w:val="24"/>
        </w:rPr>
        <w:t>2</w:t>
      </w:r>
      <w:r w:rsidR="009224AE" w:rsidRPr="003C3E38">
        <w:rPr>
          <w:sz w:val="24"/>
        </w:rPr>
        <w:t>014</w:t>
      </w:r>
      <w:r w:rsidR="009224AE">
        <w:rPr>
          <w:rFonts w:ascii="宋体" w:hAnsi="宋体" w:hint="eastAsia"/>
          <w:sz w:val="24"/>
        </w:rPr>
        <w:t>年</w:t>
      </w:r>
      <w:r w:rsidR="000D4840">
        <w:rPr>
          <w:rFonts w:ascii="宋体" w:hAnsi="宋体" w:hint="eastAsia"/>
          <w:sz w:val="24"/>
        </w:rPr>
        <w:t>积极推进</w:t>
      </w:r>
      <w:r w:rsidR="009224AE">
        <w:rPr>
          <w:rFonts w:ascii="宋体" w:hAnsi="宋体" w:hint="eastAsia"/>
          <w:sz w:val="24"/>
        </w:rPr>
        <w:t>环境保护税</w:t>
      </w:r>
      <w:r w:rsidR="000D4840">
        <w:rPr>
          <w:rFonts w:ascii="宋体" w:hAnsi="宋体" w:hint="eastAsia"/>
          <w:sz w:val="24"/>
        </w:rPr>
        <w:t>的</w:t>
      </w:r>
      <w:r w:rsidR="009224AE">
        <w:rPr>
          <w:rFonts w:ascii="宋体" w:hAnsi="宋体" w:hint="eastAsia"/>
          <w:sz w:val="24"/>
        </w:rPr>
        <w:t>立法进程，</w:t>
      </w:r>
      <w:r w:rsidR="000D4840">
        <w:rPr>
          <w:rFonts w:ascii="宋体" w:hAnsi="宋体" w:hint="eastAsia"/>
          <w:sz w:val="24"/>
        </w:rPr>
        <w:t>形成草案稿并报送国务院</w:t>
      </w:r>
      <w:r w:rsidR="00B47AD9">
        <w:rPr>
          <w:rFonts w:ascii="宋体" w:hAnsi="宋体" w:hint="eastAsia"/>
          <w:sz w:val="24"/>
        </w:rPr>
        <w:t>；</w:t>
      </w:r>
      <w:r w:rsidR="00B47AD9" w:rsidRPr="003C3E38">
        <w:rPr>
          <w:rFonts w:hint="eastAsia"/>
          <w:sz w:val="24"/>
        </w:rPr>
        <w:t>2</w:t>
      </w:r>
      <w:r w:rsidR="00B47AD9" w:rsidRPr="003C3E38">
        <w:rPr>
          <w:sz w:val="24"/>
        </w:rPr>
        <w:t>015</w:t>
      </w:r>
      <w:r w:rsidR="00B47AD9">
        <w:rPr>
          <w:rFonts w:ascii="宋体" w:hAnsi="宋体" w:hint="eastAsia"/>
          <w:sz w:val="24"/>
        </w:rPr>
        <w:t>年</w:t>
      </w:r>
      <w:r w:rsidR="00B47AD9" w:rsidRPr="003C3E38">
        <w:rPr>
          <w:rFonts w:hint="eastAsia"/>
          <w:sz w:val="24"/>
        </w:rPr>
        <w:t>6</w:t>
      </w:r>
      <w:r w:rsidR="00B47AD9">
        <w:rPr>
          <w:rFonts w:ascii="宋体" w:hAnsi="宋体" w:hint="eastAsia"/>
          <w:sz w:val="24"/>
        </w:rPr>
        <w:t>月国务院法制办公室开始公开收集社会各界对于环境保护税法征求意见稿的提议；</w:t>
      </w:r>
      <w:r w:rsidR="00B47AD9" w:rsidRPr="003C3E38">
        <w:rPr>
          <w:rFonts w:hint="eastAsia"/>
          <w:sz w:val="24"/>
        </w:rPr>
        <w:t>2</w:t>
      </w:r>
      <w:r w:rsidR="00B47AD9" w:rsidRPr="003C3E38">
        <w:rPr>
          <w:sz w:val="24"/>
        </w:rPr>
        <w:t>016</w:t>
      </w:r>
      <w:r w:rsidR="00B47AD9">
        <w:rPr>
          <w:rFonts w:ascii="宋体" w:hAnsi="宋体" w:hint="eastAsia"/>
          <w:sz w:val="24"/>
        </w:rPr>
        <w:t>年，</w:t>
      </w:r>
      <w:r w:rsidR="00BC60BB">
        <w:rPr>
          <w:rFonts w:ascii="宋体" w:hAnsi="宋体" w:hint="eastAsia"/>
          <w:sz w:val="24"/>
        </w:rPr>
        <w:t>在第十二届全国人大常委会第二十五次会议上表决通过了《中华人民共和国环境保护税法》；</w:t>
      </w:r>
      <w:r w:rsidR="00BC60BB" w:rsidRPr="003C3E38">
        <w:rPr>
          <w:rFonts w:hint="eastAsia"/>
          <w:sz w:val="24"/>
        </w:rPr>
        <w:t>2</w:t>
      </w:r>
      <w:r w:rsidR="00BC60BB" w:rsidRPr="003C3E38">
        <w:rPr>
          <w:sz w:val="24"/>
        </w:rPr>
        <w:t>018</w:t>
      </w:r>
      <w:r w:rsidR="00BC60BB">
        <w:rPr>
          <w:rFonts w:ascii="宋体" w:hAnsi="宋体" w:hint="eastAsia"/>
          <w:sz w:val="24"/>
        </w:rPr>
        <w:t>年</w:t>
      </w:r>
      <w:r w:rsidR="00BC60BB" w:rsidRPr="003C3E38">
        <w:rPr>
          <w:rFonts w:hint="eastAsia"/>
          <w:sz w:val="24"/>
        </w:rPr>
        <w:t>1</w:t>
      </w:r>
      <w:r w:rsidR="00BC60BB">
        <w:rPr>
          <w:rFonts w:ascii="宋体" w:hAnsi="宋体" w:hint="eastAsia"/>
          <w:sz w:val="24"/>
        </w:rPr>
        <w:t>月</w:t>
      </w:r>
      <w:r w:rsidR="00BC60BB" w:rsidRPr="003C3E38">
        <w:rPr>
          <w:rFonts w:hint="eastAsia"/>
          <w:sz w:val="24"/>
        </w:rPr>
        <w:t>1</w:t>
      </w:r>
      <w:r w:rsidR="00BC60BB">
        <w:rPr>
          <w:rFonts w:ascii="宋体" w:hAnsi="宋体" w:hint="eastAsia"/>
          <w:sz w:val="24"/>
        </w:rPr>
        <w:t>日，我国开始正式实施《中华人民共和国环境保护税法》。</w:t>
      </w:r>
    </w:p>
    <w:p w14:paraId="0E730AB6" w14:textId="3D1DD6FB" w:rsidR="007136DE" w:rsidRDefault="00BC60BB" w:rsidP="00985A5C">
      <w:pPr>
        <w:spacing w:line="360" w:lineRule="auto"/>
        <w:ind w:firstLineChars="200" w:firstLine="480"/>
        <w:rPr>
          <w:rFonts w:ascii="宋体" w:hAnsi="宋体"/>
          <w:sz w:val="24"/>
        </w:rPr>
      </w:pPr>
      <w:r>
        <w:rPr>
          <w:rFonts w:ascii="宋体" w:hAnsi="宋体" w:hint="eastAsia"/>
          <w:sz w:val="24"/>
        </w:rPr>
        <w:t>环境保护税的立法</w:t>
      </w:r>
      <w:r w:rsidR="00F4160C">
        <w:rPr>
          <w:rFonts w:ascii="宋体" w:hAnsi="宋体" w:hint="eastAsia"/>
          <w:sz w:val="24"/>
        </w:rPr>
        <w:t>弥补了排污收费制度法律层级低，监管有效性差等问题，进一步完善了我国的环保体系。</w:t>
      </w:r>
      <w:r w:rsidR="00994A92">
        <w:rPr>
          <w:rFonts w:ascii="宋体" w:hAnsi="宋体" w:hint="eastAsia"/>
          <w:sz w:val="24"/>
        </w:rPr>
        <w:t>在</w:t>
      </w:r>
      <w:r w:rsidR="007E6747">
        <w:rPr>
          <w:rFonts w:ascii="宋体" w:hAnsi="宋体" w:hint="eastAsia"/>
          <w:sz w:val="24"/>
        </w:rPr>
        <w:t>环境保护税法</w:t>
      </w:r>
      <w:r w:rsidR="00994A92">
        <w:rPr>
          <w:rFonts w:ascii="宋体" w:hAnsi="宋体" w:hint="eastAsia"/>
          <w:sz w:val="24"/>
        </w:rPr>
        <w:t>中，大气污染物和水污染物</w:t>
      </w:r>
      <w:r w:rsidR="00D24126">
        <w:rPr>
          <w:rFonts w:ascii="宋体" w:hAnsi="宋体" w:hint="eastAsia"/>
          <w:sz w:val="24"/>
        </w:rPr>
        <w:t>与</w:t>
      </w:r>
      <w:r w:rsidR="00236536">
        <w:rPr>
          <w:rFonts w:ascii="宋体" w:hAnsi="宋体" w:hint="eastAsia"/>
          <w:sz w:val="24"/>
        </w:rPr>
        <w:t>其他应税污染物不同的是，没</w:t>
      </w:r>
      <w:r w:rsidR="00994A92">
        <w:rPr>
          <w:rFonts w:ascii="宋体" w:hAnsi="宋体" w:hint="eastAsia"/>
          <w:sz w:val="24"/>
        </w:rPr>
        <w:t>有</w:t>
      </w:r>
      <w:r w:rsidR="003874D6">
        <w:rPr>
          <w:rFonts w:ascii="宋体" w:hAnsi="宋体" w:hint="eastAsia"/>
          <w:sz w:val="24"/>
        </w:rPr>
        <w:t>规定</w:t>
      </w:r>
      <w:r w:rsidR="00994A92">
        <w:rPr>
          <w:rFonts w:ascii="宋体" w:hAnsi="宋体" w:hint="eastAsia"/>
          <w:sz w:val="24"/>
        </w:rPr>
        <w:t>明确的定额税率，而是只规定了一个幅度税率，各省市要在这个幅度范围内根据自身情况自行决定。所以，在大气污染物和水污染物的征收上面，全国各省、自治区、直辖市</w:t>
      </w:r>
      <w:r w:rsidR="007E6747">
        <w:rPr>
          <w:rFonts w:ascii="宋体" w:hAnsi="宋体" w:hint="eastAsia"/>
          <w:sz w:val="24"/>
        </w:rPr>
        <w:t>适用的是有差别的税率。目前已经是征收环境保护税的第五个年头，环境保护税是否像我们预期的那样可以有效减少</w:t>
      </w:r>
      <w:r w:rsidR="005800A4">
        <w:rPr>
          <w:rFonts w:ascii="宋体" w:hAnsi="宋体" w:hint="eastAsia"/>
          <w:sz w:val="24"/>
        </w:rPr>
        <w:t>应税</w:t>
      </w:r>
      <w:r w:rsidR="007E6747">
        <w:rPr>
          <w:rFonts w:ascii="宋体" w:hAnsi="宋体" w:hint="eastAsia"/>
          <w:sz w:val="24"/>
        </w:rPr>
        <w:t>污染物排放？其对不同省市带来的</w:t>
      </w:r>
      <w:r w:rsidR="009F415D">
        <w:rPr>
          <w:rFonts w:ascii="宋体" w:hAnsi="宋体" w:hint="eastAsia"/>
          <w:sz w:val="24"/>
        </w:rPr>
        <w:t>影响</w:t>
      </w:r>
      <w:r w:rsidR="007E6747">
        <w:rPr>
          <w:rFonts w:ascii="宋体" w:hAnsi="宋体" w:hint="eastAsia"/>
          <w:sz w:val="24"/>
        </w:rPr>
        <w:t>是否有差异</w:t>
      </w:r>
      <w:r w:rsidR="009F415D">
        <w:rPr>
          <w:rFonts w:ascii="宋体" w:hAnsi="宋体" w:hint="eastAsia"/>
          <w:sz w:val="24"/>
        </w:rPr>
        <w:t>？这些都是我们需要</w:t>
      </w:r>
      <w:r w:rsidR="009F415D">
        <w:rPr>
          <w:rFonts w:ascii="宋体" w:hAnsi="宋体" w:hint="eastAsia"/>
          <w:sz w:val="24"/>
        </w:rPr>
        <w:lastRenderedPageBreak/>
        <w:t>研究的问题，</w:t>
      </w:r>
      <w:r w:rsidR="004721AD">
        <w:rPr>
          <w:rFonts w:ascii="宋体" w:hAnsi="宋体" w:hint="eastAsia"/>
          <w:sz w:val="24"/>
        </w:rPr>
        <w:t>在研究与分析之后，可以</w:t>
      </w:r>
      <w:r w:rsidR="009F415D">
        <w:rPr>
          <w:rFonts w:ascii="宋体" w:hAnsi="宋体" w:hint="eastAsia"/>
          <w:sz w:val="24"/>
        </w:rPr>
        <w:t>进一步</w:t>
      </w:r>
      <w:r w:rsidR="004721AD">
        <w:rPr>
          <w:rFonts w:ascii="宋体" w:hAnsi="宋体" w:hint="eastAsia"/>
          <w:sz w:val="24"/>
        </w:rPr>
        <w:t>促进我国环境保护税制度的改进和完善。</w:t>
      </w:r>
    </w:p>
    <w:p w14:paraId="6E6E917A" w14:textId="77777777" w:rsidR="00B3666F" w:rsidRDefault="00B3666F" w:rsidP="009C7306">
      <w:pPr>
        <w:pStyle w:val="31"/>
        <w:rPr>
          <w:rFonts w:ascii="楷体_GB2312" w:eastAsia="楷体_GB2312" w:hAnsi="宋体"/>
        </w:rPr>
      </w:pPr>
      <w:bookmarkStart w:id="13" w:name="_Toc100073090"/>
      <w:r w:rsidRPr="00C8760B">
        <w:t>1.</w:t>
      </w:r>
      <w:r>
        <w:t>1</w:t>
      </w:r>
      <w:r w:rsidRPr="00C8760B">
        <w:t>.</w:t>
      </w:r>
      <w:r>
        <w:t>2</w:t>
      </w:r>
      <w:r w:rsidR="00752B9F">
        <w:rPr>
          <w:rFonts w:ascii="黑体" w:hint="eastAsia"/>
        </w:rPr>
        <w:t xml:space="preserve"> </w:t>
      </w:r>
      <w:r>
        <w:rPr>
          <w:rFonts w:ascii="黑体" w:hint="eastAsia"/>
        </w:rPr>
        <w:t>研究目的</w:t>
      </w:r>
      <w:bookmarkEnd w:id="13"/>
    </w:p>
    <w:p w14:paraId="22CFD95A" w14:textId="127B897D" w:rsidR="00B3666F" w:rsidRDefault="0008689F" w:rsidP="00985A5C">
      <w:pPr>
        <w:spacing w:line="360" w:lineRule="auto"/>
        <w:ind w:firstLineChars="200" w:firstLine="480"/>
        <w:rPr>
          <w:rFonts w:ascii="宋体" w:hAnsi="宋体"/>
          <w:sz w:val="24"/>
        </w:rPr>
      </w:pPr>
      <w:r>
        <w:rPr>
          <w:rFonts w:ascii="宋体" w:hAnsi="宋体" w:hint="eastAsia"/>
          <w:sz w:val="24"/>
        </w:rPr>
        <w:t>本文</w:t>
      </w:r>
      <w:r w:rsidR="00925D84">
        <w:rPr>
          <w:rFonts w:ascii="宋体" w:hAnsi="宋体" w:hint="eastAsia"/>
          <w:sz w:val="24"/>
        </w:rPr>
        <w:t>基于</w:t>
      </w:r>
      <w:r w:rsidR="00925D84" w:rsidRPr="00925D84">
        <w:rPr>
          <w:sz w:val="24"/>
        </w:rPr>
        <w:t>2018</w:t>
      </w:r>
      <w:r w:rsidR="00925D84">
        <w:rPr>
          <w:rFonts w:ascii="宋体" w:hAnsi="宋体" w:hint="eastAsia"/>
          <w:sz w:val="24"/>
        </w:rPr>
        <w:t>年排污费改</w:t>
      </w:r>
      <w:r w:rsidR="00AB4F8A">
        <w:rPr>
          <w:rFonts w:ascii="宋体" w:hAnsi="宋体" w:hint="eastAsia"/>
          <w:sz w:val="24"/>
        </w:rPr>
        <w:t>为</w:t>
      </w:r>
      <w:r w:rsidR="00925D84">
        <w:rPr>
          <w:rFonts w:ascii="宋体" w:hAnsi="宋体" w:hint="eastAsia"/>
          <w:sz w:val="24"/>
        </w:rPr>
        <w:t>环境保护税的</w:t>
      </w:r>
      <w:r w:rsidR="00AB4F8A">
        <w:rPr>
          <w:rFonts w:ascii="宋体" w:hAnsi="宋体" w:hint="eastAsia"/>
          <w:sz w:val="24"/>
        </w:rPr>
        <w:t>这一现实情况</w:t>
      </w:r>
      <w:r w:rsidR="00925D84">
        <w:rPr>
          <w:rFonts w:ascii="宋体" w:hAnsi="宋体" w:hint="eastAsia"/>
          <w:sz w:val="24"/>
        </w:rPr>
        <w:t>，</w:t>
      </w:r>
      <w:r w:rsidR="00AB4F8A">
        <w:rPr>
          <w:rFonts w:ascii="宋体" w:hAnsi="宋体" w:hint="eastAsia"/>
          <w:sz w:val="24"/>
        </w:rPr>
        <w:t>在阅读相关学者的文献，研究其分析方法后，决定</w:t>
      </w:r>
      <w:r w:rsidR="00925D84">
        <w:rPr>
          <w:rFonts w:ascii="宋体" w:hAnsi="宋体" w:hint="eastAsia"/>
          <w:sz w:val="24"/>
        </w:rPr>
        <w:t>采用双重差分的方法</w:t>
      </w:r>
      <w:r w:rsidR="001657B2">
        <w:rPr>
          <w:rFonts w:ascii="宋体" w:hAnsi="宋体" w:hint="eastAsia"/>
          <w:sz w:val="24"/>
        </w:rPr>
        <w:t>探索</w:t>
      </w:r>
      <w:r w:rsidR="00925D84">
        <w:rPr>
          <w:rFonts w:ascii="宋体" w:hAnsi="宋体" w:hint="eastAsia"/>
          <w:sz w:val="24"/>
        </w:rPr>
        <w:t>环境保护税法的实施</w:t>
      </w:r>
      <w:r w:rsidR="00783F47">
        <w:rPr>
          <w:rFonts w:ascii="宋体" w:hAnsi="宋体" w:hint="eastAsia"/>
          <w:sz w:val="24"/>
        </w:rPr>
        <w:t>是否可以实现减少</w:t>
      </w:r>
      <w:r w:rsidR="005800A4">
        <w:rPr>
          <w:rFonts w:ascii="宋体" w:hAnsi="宋体" w:hint="eastAsia"/>
          <w:sz w:val="24"/>
        </w:rPr>
        <w:t>应税</w:t>
      </w:r>
      <w:r w:rsidR="00783F47">
        <w:rPr>
          <w:rFonts w:ascii="宋体" w:hAnsi="宋体" w:hint="eastAsia"/>
          <w:sz w:val="24"/>
        </w:rPr>
        <w:t>污染物排放的作用以及分析环境保护税给不同省市带来的影响是否存在差异，从而</w:t>
      </w:r>
      <w:r w:rsidR="003B0D16">
        <w:rPr>
          <w:rFonts w:ascii="宋体" w:hAnsi="宋体" w:hint="eastAsia"/>
          <w:sz w:val="24"/>
        </w:rPr>
        <w:t>根据实证结果提出</w:t>
      </w:r>
      <w:r w:rsidR="00783F47">
        <w:rPr>
          <w:rFonts w:ascii="宋体" w:hAnsi="宋体" w:hint="eastAsia"/>
          <w:sz w:val="24"/>
        </w:rPr>
        <w:t>一些</w:t>
      </w:r>
      <w:r w:rsidR="00B61AB8">
        <w:rPr>
          <w:rFonts w:ascii="宋体" w:hAnsi="宋体" w:hint="eastAsia"/>
          <w:sz w:val="24"/>
        </w:rPr>
        <w:t>有利于完善我国环保税制度，实现人与自然和谐共处的</w:t>
      </w:r>
      <w:r w:rsidR="003B0D16">
        <w:rPr>
          <w:rFonts w:ascii="宋体" w:hAnsi="宋体" w:hint="eastAsia"/>
          <w:sz w:val="24"/>
        </w:rPr>
        <w:t>建议。</w:t>
      </w:r>
    </w:p>
    <w:p w14:paraId="1AD2180E" w14:textId="77777777" w:rsidR="00B3666F" w:rsidRDefault="00B3666F" w:rsidP="009C7306">
      <w:pPr>
        <w:pStyle w:val="31"/>
      </w:pPr>
      <w:bookmarkStart w:id="14" w:name="_Toc100073091"/>
      <w:r w:rsidRPr="00C8760B">
        <w:t>1.</w:t>
      </w:r>
      <w:r>
        <w:t>1</w:t>
      </w:r>
      <w:r w:rsidRPr="00C8760B">
        <w:t>.</w:t>
      </w:r>
      <w:r>
        <w:t>3</w:t>
      </w:r>
      <w:r w:rsidR="00752B9F">
        <w:rPr>
          <w:rFonts w:hint="eastAsia"/>
        </w:rPr>
        <w:t xml:space="preserve"> </w:t>
      </w:r>
      <w:r w:rsidRPr="00070748">
        <w:rPr>
          <w:rFonts w:ascii="黑体" w:hAnsi="黑体" w:hint="eastAsia"/>
        </w:rPr>
        <w:t>研究意义</w:t>
      </w:r>
      <w:bookmarkEnd w:id="14"/>
    </w:p>
    <w:p w14:paraId="1F13E31D" w14:textId="41C45F29" w:rsidR="009500EA" w:rsidRDefault="00C87218" w:rsidP="00985A5C">
      <w:pPr>
        <w:spacing w:line="360" w:lineRule="auto"/>
        <w:ind w:firstLineChars="200" w:firstLine="480"/>
        <w:rPr>
          <w:rFonts w:ascii="宋体" w:hAnsi="宋体"/>
          <w:sz w:val="24"/>
        </w:rPr>
      </w:pPr>
      <w:r>
        <w:rPr>
          <w:rFonts w:ascii="宋体" w:hAnsi="宋体" w:hint="eastAsia"/>
          <w:sz w:val="24"/>
        </w:rPr>
        <w:t>（一）理论意义</w:t>
      </w:r>
    </w:p>
    <w:p w14:paraId="16146836" w14:textId="44021607" w:rsidR="00480657" w:rsidRDefault="00DB59CE" w:rsidP="00985A5C">
      <w:pPr>
        <w:spacing w:line="360" w:lineRule="auto"/>
        <w:ind w:firstLineChars="200" w:firstLine="480"/>
        <w:rPr>
          <w:rFonts w:ascii="宋体" w:hAnsi="宋体"/>
          <w:sz w:val="24"/>
        </w:rPr>
      </w:pPr>
      <w:r>
        <w:rPr>
          <w:rFonts w:ascii="宋体" w:hAnsi="宋体" w:hint="eastAsia"/>
          <w:sz w:val="24"/>
        </w:rPr>
        <w:t>因为</w:t>
      </w:r>
      <w:r w:rsidR="00B5423F" w:rsidRPr="00B5423F">
        <w:rPr>
          <w:rFonts w:ascii="宋体" w:hAnsi="宋体" w:hint="eastAsia"/>
          <w:sz w:val="24"/>
        </w:rPr>
        <w:t>我国</w:t>
      </w:r>
      <w:r w:rsidR="00B5423F" w:rsidRPr="003C3E38">
        <w:rPr>
          <w:sz w:val="24"/>
        </w:rPr>
        <w:t>2018</w:t>
      </w:r>
      <w:r w:rsidR="00B5423F" w:rsidRPr="00B5423F">
        <w:rPr>
          <w:rFonts w:ascii="宋体" w:hAnsi="宋体" w:hint="eastAsia"/>
          <w:sz w:val="24"/>
        </w:rPr>
        <w:t>年才</w:t>
      </w:r>
      <w:r w:rsidR="007B1A08">
        <w:rPr>
          <w:rFonts w:ascii="宋体" w:hAnsi="宋体" w:hint="eastAsia"/>
          <w:sz w:val="24"/>
        </w:rPr>
        <w:t>开始征收</w:t>
      </w:r>
      <w:r w:rsidR="00B5423F" w:rsidRPr="00B5423F">
        <w:rPr>
          <w:rFonts w:ascii="宋体" w:hAnsi="宋体" w:hint="eastAsia"/>
          <w:sz w:val="24"/>
        </w:rPr>
        <w:t>环境保护税，</w:t>
      </w:r>
      <w:r w:rsidR="00B5423F">
        <w:rPr>
          <w:rFonts w:ascii="宋体" w:hAnsi="宋体" w:hint="eastAsia"/>
          <w:sz w:val="24"/>
        </w:rPr>
        <w:t>所以</w:t>
      </w:r>
      <w:r>
        <w:rPr>
          <w:rFonts w:ascii="宋体" w:hAnsi="宋体" w:hint="eastAsia"/>
          <w:sz w:val="24"/>
        </w:rPr>
        <w:t>必然会</w:t>
      </w:r>
      <w:r w:rsidR="00B5423F">
        <w:rPr>
          <w:rFonts w:ascii="宋体" w:hAnsi="宋体" w:hint="eastAsia"/>
          <w:sz w:val="24"/>
        </w:rPr>
        <w:t>存在</w:t>
      </w:r>
      <w:r w:rsidR="00B5423F" w:rsidRPr="00B5423F">
        <w:rPr>
          <w:rFonts w:ascii="宋体" w:hAnsi="宋体" w:hint="eastAsia"/>
          <w:sz w:val="24"/>
        </w:rPr>
        <w:t>开征时间短，相关数据较为缺乏</w:t>
      </w:r>
      <w:r w:rsidR="00B5423F">
        <w:rPr>
          <w:rFonts w:ascii="宋体" w:hAnsi="宋体" w:hint="eastAsia"/>
          <w:sz w:val="24"/>
        </w:rPr>
        <w:t>的问题</w:t>
      </w:r>
      <w:r w:rsidR="00B5423F" w:rsidRPr="00B5423F">
        <w:rPr>
          <w:rFonts w:ascii="宋体" w:hAnsi="宋体" w:hint="eastAsia"/>
          <w:sz w:val="24"/>
        </w:rPr>
        <w:t>。因此，国内学者</w:t>
      </w:r>
      <w:r>
        <w:rPr>
          <w:rFonts w:ascii="宋体" w:hAnsi="宋体" w:hint="eastAsia"/>
          <w:sz w:val="24"/>
        </w:rPr>
        <w:t>为规避此问题的限制，</w:t>
      </w:r>
      <w:r w:rsidR="00C9165D">
        <w:rPr>
          <w:rFonts w:ascii="宋体" w:hAnsi="宋体" w:hint="eastAsia"/>
          <w:sz w:val="24"/>
        </w:rPr>
        <w:t>研究方法不尽相同。</w:t>
      </w:r>
      <w:r w:rsidR="00B5423F" w:rsidRPr="00B5423F">
        <w:rPr>
          <w:rFonts w:ascii="宋体" w:hAnsi="宋体" w:hint="eastAsia"/>
          <w:sz w:val="24"/>
        </w:rPr>
        <w:t>有的从</w:t>
      </w:r>
      <w:r w:rsidR="00D157EF">
        <w:rPr>
          <w:rFonts w:ascii="宋体" w:hAnsi="宋体" w:hint="eastAsia"/>
          <w:sz w:val="24"/>
        </w:rPr>
        <w:t>环境规制</w:t>
      </w:r>
      <w:r w:rsidR="00B5423F">
        <w:rPr>
          <w:rFonts w:ascii="宋体" w:hAnsi="宋体" w:hint="eastAsia"/>
          <w:sz w:val="24"/>
        </w:rPr>
        <w:t>角度</w:t>
      </w:r>
      <w:r w:rsidR="00B5423F" w:rsidRPr="00B5423F">
        <w:rPr>
          <w:rFonts w:ascii="宋体" w:hAnsi="宋体" w:hint="eastAsia"/>
          <w:sz w:val="24"/>
        </w:rPr>
        <w:t>出发，探究我国</w:t>
      </w:r>
      <w:r w:rsidR="00AB287F">
        <w:rPr>
          <w:rFonts w:ascii="宋体" w:hAnsi="宋体" w:hint="eastAsia"/>
          <w:sz w:val="24"/>
        </w:rPr>
        <w:t>不同</w:t>
      </w:r>
      <w:r w:rsidR="00B5423F" w:rsidRPr="00B5423F">
        <w:rPr>
          <w:rFonts w:ascii="宋体" w:hAnsi="宋体" w:hint="eastAsia"/>
          <w:sz w:val="24"/>
        </w:rPr>
        <w:t>环境规制手段的环境保护效果；有的从排污费制度</w:t>
      </w:r>
      <w:r w:rsidR="00B5423F">
        <w:rPr>
          <w:rFonts w:ascii="宋体" w:hAnsi="宋体" w:hint="eastAsia"/>
          <w:sz w:val="24"/>
        </w:rPr>
        <w:t>角度</w:t>
      </w:r>
      <w:r w:rsidR="00B5423F" w:rsidRPr="00B5423F">
        <w:rPr>
          <w:rFonts w:ascii="宋体" w:hAnsi="宋体" w:hint="eastAsia"/>
          <w:sz w:val="24"/>
        </w:rPr>
        <w:t>出发，</w:t>
      </w:r>
      <w:r w:rsidR="00FE2CFF">
        <w:rPr>
          <w:rFonts w:ascii="宋体" w:hAnsi="宋体" w:hint="eastAsia"/>
          <w:sz w:val="24"/>
        </w:rPr>
        <w:t>考虑到排污费改环境保护税</w:t>
      </w:r>
      <w:r w:rsidR="00B5423F" w:rsidRPr="00B5423F">
        <w:rPr>
          <w:rFonts w:ascii="宋体" w:hAnsi="宋体" w:hint="eastAsia"/>
          <w:sz w:val="24"/>
        </w:rPr>
        <w:t>各省（自治区，直辖市）</w:t>
      </w:r>
      <w:r w:rsidR="00FE2CFF">
        <w:rPr>
          <w:rFonts w:ascii="宋体" w:hAnsi="宋体" w:hint="eastAsia"/>
          <w:sz w:val="24"/>
        </w:rPr>
        <w:t>都是按照税费平移的原则确定</w:t>
      </w:r>
      <w:r w:rsidR="006C47B2">
        <w:rPr>
          <w:rFonts w:ascii="宋体" w:hAnsi="宋体" w:hint="eastAsia"/>
          <w:sz w:val="24"/>
        </w:rPr>
        <w:t>四项应税污染物</w:t>
      </w:r>
      <w:r w:rsidR="00FE2CFF">
        <w:rPr>
          <w:rFonts w:ascii="宋体" w:hAnsi="宋体" w:hint="eastAsia"/>
          <w:sz w:val="24"/>
        </w:rPr>
        <w:t>的征收标准</w:t>
      </w:r>
      <w:r w:rsidR="00B5423F" w:rsidRPr="00B5423F">
        <w:rPr>
          <w:rFonts w:ascii="宋体" w:hAnsi="宋体" w:hint="eastAsia"/>
          <w:sz w:val="24"/>
        </w:rPr>
        <w:t>，</w:t>
      </w:r>
      <w:r w:rsidR="00FE2CFF">
        <w:rPr>
          <w:rFonts w:ascii="宋体" w:hAnsi="宋体" w:hint="eastAsia"/>
          <w:sz w:val="24"/>
        </w:rPr>
        <w:t>所以就研究征收</w:t>
      </w:r>
      <w:r w:rsidR="00B5423F" w:rsidRPr="00B5423F">
        <w:rPr>
          <w:rFonts w:ascii="宋体" w:hAnsi="宋体" w:hint="eastAsia"/>
          <w:sz w:val="24"/>
        </w:rPr>
        <w:t>排污费</w:t>
      </w:r>
      <w:r w:rsidR="00FE2CFF">
        <w:rPr>
          <w:rFonts w:ascii="宋体" w:hAnsi="宋体" w:hint="eastAsia"/>
          <w:sz w:val="24"/>
        </w:rPr>
        <w:t>带来的</w:t>
      </w:r>
      <w:r w:rsidR="00B5423F" w:rsidRPr="00B5423F">
        <w:rPr>
          <w:rFonts w:ascii="宋体" w:hAnsi="宋体" w:hint="eastAsia"/>
          <w:sz w:val="24"/>
        </w:rPr>
        <w:t>政策效果</w:t>
      </w:r>
      <w:r w:rsidR="00FE2CFF">
        <w:rPr>
          <w:rFonts w:ascii="宋体" w:hAnsi="宋体" w:hint="eastAsia"/>
          <w:sz w:val="24"/>
        </w:rPr>
        <w:t>，以此预估环境保护税的影响</w:t>
      </w:r>
      <w:r w:rsidR="00824AE5">
        <w:rPr>
          <w:rFonts w:ascii="宋体" w:hAnsi="宋体" w:hint="eastAsia"/>
          <w:sz w:val="24"/>
        </w:rPr>
        <w:t>；</w:t>
      </w:r>
      <w:r w:rsidR="00B63C6C">
        <w:rPr>
          <w:rFonts w:ascii="宋体" w:hAnsi="宋体" w:hint="eastAsia"/>
          <w:sz w:val="24"/>
        </w:rPr>
        <w:t>还有的从环</w:t>
      </w:r>
      <w:r w:rsidR="00B90625">
        <w:rPr>
          <w:rFonts w:ascii="宋体" w:hAnsi="宋体" w:hint="eastAsia"/>
          <w:sz w:val="24"/>
        </w:rPr>
        <w:t>境</w:t>
      </w:r>
      <w:r w:rsidR="00B63C6C">
        <w:rPr>
          <w:rFonts w:ascii="宋体" w:hAnsi="宋体" w:hint="eastAsia"/>
          <w:sz w:val="24"/>
        </w:rPr>
        <w:t>保</w:t>
      </w:r>
      <w:r w:rsidR="00B90625">
        <w:rPr>
          <w:rFonts w:ascii="宋体" w:hAnsi="宋体" w:hint="eastAsia"/>
          <w:sz w:val="24"/>
        </w:rPr>
        <w:t>护</w:t>
      </w:r>
      <w:r w:rsidR="00B63C6C">
        <w:rPr>
          <w:rFonts w:ascii="宋体" w:hAnsi="宋体" w:hint="eastAsia"/>
          <w:sz w:val="24"/>
        </w:rPr>
        <w:t>税征收标准的角度出发，</w:t>
      </w:r>
      <w:r w:rsidR="00B5423F">
        <w:rPr>
          <w:rFonts w:ascii="宋体" w:hAnsi="宋体" w:hint="eastAsia"/>
          <w:sz w:val="24"/>
        </w:rPr>
        <w:t>用</w:t>
      </w:r>
      <w:r w:rsidR="00B5423F" w:rsidRPr="00B5423F">
        <w:rPr>
          <w:rFonts w:ascii="宋体" w:hAnsi="宋体" w:hint="eastAsia"/>
          <w:sz w:val="24"/>
        </w:rPr>
        <w:t>各省（自治区、直辖市）</w:t>
      </w:r>
      <w:r w:rsidR="00AB3538">
        <w:rPr>
          <w:rFonts w:ascii="宋体" w:hAnsi="宋体" w:hint="eastAsia"/>
          <w:sz w:val="24"/>
        </w:rPr>
        <w:t>目前</w:t>
      </w:r>
      <w:r w:rsidR="00B5423F" w:rsidRPr="00B5423F">
        <w:rPr>
          <w:rFonts w:ascii="宋体" w:hAnsi="宋体" w:hint="eastAsia"/>
          <w:sz w:val="24"/>
        </w:rPr>
        <w:t>环境保护税</w:t>
      </w:r>
      <w:r w:rsidR="00FA13FD">
        <w:rPr>
          <w:rFonts w:ascii="宋体" w:hAnsi="宋体" w:hint="eastAsia"/>
          <w:sz w:val="24"/>
        </w:rPr>
        <w:t>规定的税率</w:t>
      </w:r>
      <w:r w:rsidR="00B5423F" w:rsidRPr="00B5423F">
        <w:rPr>
          <w:rFonts w:ascii="宋体" w:hAnsi="宋体" w:hint="eastAsia"/>
          <w:sz w:val="24"/>
        </w:rPr>
        <w:t>以及</w:t>
      </w:r>
      <w:r w:rsidR="00E930C8">
        <w:rPr>
          <w:rFonts w:ascii="宋体" w:hAnsi="宋体" w:hint="eastAsia"/>
          <w:sz w:val="24"/>
        </w:rPr>
        <w:t>工业</w:t>
      </w:r>
      <w:r w:rsidR="00B5423F" w:rsidRPr="00B5423F">
        <w:rPr>
          <w:rFonts w:ascii="宋体" w:hAnsi="宋体" w:hint="eastAsia"/>
          <w:sz w:val="24"/>
        </w:rPr>
        <w:t>废气</w:t>
      </w:r>
      <w:r w:rsidR="008459CC">
        <w:rPr>
          <w:rFonts w:ascii="宋体" w:hAnsi="宋体" w:hint="eastAsia"/>
          <w:sz w:val="24"/>
        </w:rPr>
        <w:t>废水</w:t>
      </w:r>
      <w:r w:rsidR="00B5423F" w:rsidRPr="00B5423F">
        <w:rPr>
          <w:rFonts w:ascii="宋体" w:hAnsi="宋体" w:hint="eastAsia"/>
          <w:sz w:val="24"/>
        </w:rPr>
        <w:t>污染物排放量</w:t>
      </w:r>
      <w:r w:rsidR="008459CC">
        <w:rPr>
          <w:rFonts w:ascii="宋体" w:hAnsi="宋体" w:hint="eastAsia"/>
          <w:sz w:val="24"/>
        </w:rPr>
        <w:t>等相关数据对</w:t>
      </w:r>
      <w:r w:rsidR="00B5423F" w:rsidRPr="00B5423F">
        <w:rPr>
          <w:rFonts w:ascii="宋体" w:hAnsi="宋体" w:hint="eastAsia"/>
          <w:sz w:val="24"/>
        </w:rPr>
        <w:t>环境保护税的税收收入</w:t>
      </w:r>
      <w:r w:rsidR="008459CC">
        <w:rPr>
          <w:rFonts w:ascii="宋体" w:hAnsi="宋体" w:hint="eastAsia"/>
          <w:sz w:val="24"/>
        </w:rPr>
        <w:t>进行估算</w:t>
      </w:r>
      <w:r w:rsidR="00B5423F" w:rsidRPr="00B5423F">
        <w:rPr>
          <w:rFonts w:ascii="宋体" w:hAnsi="宋体" w:hint="eastAsia"/>
          <w:sz w:val="24"/>
        </w:rPr>
        <w:t>，</w:t>
      </w:r>
      <w:r w:rsidR="003D14B7">
        <w:rPr>
          <w:rFonts w:ascii="宋体" w:hAnsi="宋体" w:hint="eastAsia"/>
          <w:sz w:val="24"/>
        </w:rPr>
        <w:t>通过构建模型进行实证分析</w:t>
      </w:r>
      <w:r w:rsidR="00B5423F" w:rsidRPr="00B5423F">
        <w:rPr>
          <w:rFonts w:ascii="宋体" w:hAnsi="宋体" w:hint="eastAsia"/>
          <w:sz w:val="24"/>
        </w:rPr>
        <w:t>，</w:t>
      </w:r>
      <w:r w:rsidR="003D14B7">
        <w:rPr>
          <w:rFonts w:ascii="宋体" w:hAnsi="宋体" w:hint="eastAsia"/>
          <w:sz w:val="24"/>
        </w:rPr>
        <w:t>得出</w:t>
      </w:r>
      <w:r w:rsidR="006D01F3">
        <w:rPr>
          <w:rFonts w:ascii="宋体" w:hAnsi="宋体" w:hint="eastAsia"/>
          <w:sz w:val="24"/>
        </w:rPr>
        <w:t>环境保护税估算税收</w:t>
      </w:r>
      <w:r w:rsidR="003D14B7">
        <w:rPr>
          <w:rFonts w:ascii="宋体" w:hAnsi="宋体" w:hint="eastAsia"/>
          <w:sz w:val="24"/>
        </w:rPr>
        <w:t>与工业污染物排放量之间的关系，由此来展现环境保护税的政策效果</w:t>
      </w:r>
      <w:r w:rsidR="00B90625">
        <w:rPr>
          <w:rFonts w:ascii="宋体" w:hAnsi="宋体" w:hint="eastAsia"/>
          <w:sz w:val="24"/>
        </w:rPr>
        <w:t>。</w:t>
      </w:r>
    </w:p>
    <w:p w14:paraId="37B054DE" w14:textId="6147AF13" w:rsidR="00B3666F" w:rsidRDefault="00B90625" w:rsidP="00985A5C">
      <w:pPr>
        <w:spacing w:line="360" w:lineRule="auto"/>
        <w:ind w:firstLineChars="200" w:firstLine="480"/>
        <w:rPr>
          <w:rFonts w:ascii="宋体" w:hAnsi="宋体"/>
          <w:sz w:val="24"/>
        </w:rPr>
      </w:pPr>
      <w:r>
        <w:rPr>
          <w:rFonts w:ascii="宋体" w:hAnsi="宋体" w:hint="eastAsia"/>
          <w:sz w:val="24"/>
        </w:rPr>
        <w:t>因为以上几种方法都有各自的弊端，所以本文为了避免出现变量本身存在内生性而影响实证结果以及研究对象过于久远使得参考意义不大等问题，</w:t>
      </w:r>
      <w:r w:rsidR="002F51B6">
        <w:rPr>
          <w:rFonts w:ascii="宋体" w:hAnsi="宋体" w:hint="eastAsia"/>
          <w:sz w:val="24"/>
        </w:rPr>
        <w:t>不采用以上几种研究方法，而是</w:t>
      </w:r>
      <w:r w:rsidR="00117CEA">
        <w:rPr>
          <w:rFonts w:ascii="宋体" w:hAnsi="宋体" w:hint="eastAsia"/>
          <w:sz w:val="24"/>
        </w:rPr>
        <w:t>使</w:t>
      </w:r>
      <w:r w:rsidR="002F51B6">
        <w:rPr>
          <w:rFonts w:ascii="宋体" w:hAnsi="宋体" w:hint="eastAsia"/>
          <w:sz w:val="24"/>
        </w:rPr>
        <w:t>用双重差分的方法研究环境保护税</w:t>
      </w:r>
      <w:r w:rsidR="00235E38">
        <w:rPr>
          <w:rFonts w:ascii="宋体" w:hAnsi="宋体" w:hint="eastAsia"/>
          <w:sz w:val="24"/>
        </w:rPr>
        <w:t>的</w:t>
      </w:r>
      <w:r w:rsidR="002F51B6">
        <w:rPr>
          <w:rFonts w:ascii="宋体" w:hAnsi="宋体" w:hint="eastAsia"/>
          <w:sz w:val="24"/>
        </w:rPr>
        <w:t>实施</w:t>
      </w:r>
      <w:r w:rsidR="00235E38">
        <w:rPr>
          <w:rFonts w:ascii="宋体" w:hAnsi="宋体" w:hint="eastAsia"/>
          <w:sz w:val="24"/>
        </w:rPr>
        <w:t>为减少污染排放</w:t>
      </w:r>
      <w:r w:rsidR="002F51B6">
        <w:rPr>
          <w:rFonts w:ascii="宋体" w:hAnsi="宋体" w:hint="eastAsia"/>
          <w:sz w:val="24"/>
        </w:rPr>
        <w:t>带来的影响</w:t>
      </w:r>
      <w:r w:rsidR="00235E38">
        <w:rPr>
          <w:rFonts w:ascii="宋体" w:hAnsi="宋体" w:hint="eastAsia"/>
          <w:sz w:val="24"/>
        </w:rPr>
        <w:t>以及环境保护税的减排效应是否存在区域异质性</w:t>
      </w:r>
      <w:r w:rsidR="002F51B6">
        <w:rPr>
          <w:rFonts w:ascii="宋体" w:hAnsi="宋体" w:hint="eastAsia"/>
          <w:sz w:val="24"/>
        </w:rPr>
        <w:t>，从而规避环境保护税收入数据缺乏的问题。为</w:t>
      </w:r>
      <w:r w:rsidR="00B5423F" w:rsidRPr="00B5423F">
        <w:rPr>
          <w:rFonts w:ascii="宋体" w:hAnsi="宋体" w:hint="eastAsia"/>
          <w:sz w:val="24"/>
        </w:rPr>
        <w:t>丰富环境保护税</w:t>
      </w:r>
      <w:r w:rsidR="0007217A">
        <w:rPr>
          <w:rFonts w:ascii="宋体" w:hAnsi="宋体" w:hint="eastAsia"/>
          <w:sz w:val="24"/>
        </w:rPr>
        <w:t>在减排</w:t>
      </w:r>
      <w:r w:rsidR="00B5423F" w:rsidRPr="00B5423F">
        <w:rPr>
          <w:rFonts w:ascii="宋体" w:hAnsi="宋体" w:hint="eastAsia"/>
          <w:sz w:val="24"/>
        </w:rPr>
        <w:t>效应方面的研究内容，为</w:t>
      </w:r>
      <w:r w:rsidR="00C9165D">
        <w:rPr>
          <w:rFonts w:ascii="宋体" w:hAnsi="宋体" w:hint="eastAsia"/>
          <w:sz w:val="24"/>
        </w:rPr>
        <w:t>补充</w:t>
      </w:r>
      <w:r w:rsidR="00B5423F" w:rsidRPr="00B5423F">
        <w:rPr>
          <w:rFonts w:ascii="宋体" w:hAnsi="宋体" w:hint="eastAsia"/>
          <w:sz w:val="24"/>
        </w:rPr>
        <w:t>完善我国环境保护税制度提出自己的</w:t>
      </w:r>
      <w:r w:rsidR="00F93451">
        <w:rPr>
          <w:rFonts w:ascii="宋体" w:hAnsi="宋体" w:hint="eastAsia"/>
          <w:sz w:val="24"/>
        </w:rPr>
        <w:t>一些</w:t>
      </w:r>
      <w:r w:rsidR="00B5423F" w:rsidRPr="00B5423F">
        <w:rPr>
          <w:rFonts w:ascii="宋体" w:hAnsi="宋体" w:hint="eastAsia"/>
          <w:sz w:val="24"/>
        </w:rPr>
        <w:t>建议。</w:t>
      </w:r>
    </w:p>
    <w:p w14:paraId="23E8EDC8" w14:textId="0C255BB0" w:rsidR="00C87218" w:rsidRDefault="00624B5A" w:rsidP="00985A5C">
      <w:pPr>
        <w:spacing w:line="360" w:lineRule="auto"/>
        <w:ind w:firstLineChars="200" w:firstLine="480"/>
        <w:rPr>
          <w:rFonts w:ascii="宋体" w:hAnsi="宋体"/>
          <w:sz w:val="24"/>
        </w:rPr>
      </w:pPr>
      <w:bookmarkStart w:id="15" w:name="_Hlk99990123"/>
      <w:r>
        <w:rPr>
          <w:rFonts w:ascii="宋体" w:hAnsi="宋体" w:hint="eastAsia"/>
          <w:sz w:val="24"/>
        </w:rPr>
        <w:t>（二）现实意义</w:t>
      </w:r>
    </w:p>
    <w:p w14:paraId="39F6CFEC" w14:textId="77777777" w:rsidR="00C87218" w:rsidRDefault="00C87218" w:rsidP="00985A5C">
      <w:pPr>
        <w:spacing w:line="360" w:lineRule="auto"/>
        <w:ind w:firstLineChars="200" w:firstLine="480"/>
        <w:rPr>
          <w:rFonts w:ascii="宋体" w:hAnsi="宋体"/>
          <w:sz w:val="24"/>
        </w:rPr>
      </w:pPr>
      <w:r>
        <w:rPr>
          <w:rFonts w:ascii="宋体" w:hAnsi="宋体" w:hint="eastAsia"/>
          <w:sz w:val="24"/>
        </w:rPr>
        <w:t>虽然我国于</w:t>
      </w:r>
      <w:r w:rsidRPr="005B28E9">
        <w:rPr>
          <w:sz w:val="24"/>
        </w:rPr>
        <w:t>2018</w:t>
      </w:r>
      <w:r>
        <w:rPr>
          <w:rFonts w:ascii="宋体" w:hAnsi="宋体" w:hint="eastAsia"/>
          <w:sz w:val="24"/>
        </w:rPr>
        <w:t>年才正式开征环境保护税，但如今已经是第五个年头了。环境保护税是否像我们期望的那样实现了减排治污的税收效应以及环境保护税</w:t>
      </w:r>
      <w:r>
        <w:rPr>
          <w:rFonts w:ascii="宋体" w:hAnsi="宋体" w:hint="eastAsia"/>
          <w:sz w:val="24"/>
        </w:rPr>
        <w:lastRenderedPageBreak/>
        <w:t>的减排效应是否具有区域异质性等都是我们需要解答的问题。本文就针对这些问题对环境保护税的减排效应展开实证分析，并从实证结果中得出结论，从而提出一些政策建议。</w:t>
      </w:r>
    </w:p>
    <w:p w14:paraId="6228EB2A" w14:textId="4C936866" w:rsidR="00A25129" w:rsidRDefault="00C87218" w:rsidP="009C7306">
      <w:pPr>
        <w:pStyle w:val="21"/>
        <w:spacing w:line="240" w:lineRule="auto"/>
        <w:rPr>
          <w:rFonts w:ascii="楷体_GB2312" w:eastAsia="楷体_GB2312" w:hAnsi="宋体"/>
          <w:color w:val="FF0000"/>
        </w:rPr>
      </w:pPr>
      <w:bookmarkStart w:id="16" w:name="_Toc100073092"/>
      <w:bookmarkStart w:id="17" w:name="_Toc104564372"/>
      <w:bookmarkEnd w:id="15"/>
      <w:r w:rsidRPr="00F02D48">
        <w:t>1.2</w:t>
      </w:r>
      <w:r>
        <w:rPr>
          <w:rFonts w:hint="eastAsia"/>
        </w:rPr>
        <w:t xml:space="preserve"> </w:t>
      </w:r>
      <w:r w:rsidRPr="00F24640">
        <w:rPr>
          <w:rFonts w:ascii="黑体" w:hAnsi="黑体" w:hint="eastAsia"/>
        </w:rPr>
        <w:t>文献综述</w:t>
      </w:r>
      <w:bookmarkEnd w:id="16"/>
      <w:bookmarkEnd w:id="17"/>
    </w:p>
    <w:p w14:paraId="56D28778" w14:textId="7F758425" w:rsidR="003E58D2" w:rsidRDefault="003E58D2" w:rsidP="00985A5C">
      <w:pPr>
        <w:spacing w:line="360" w:lineRule="auto"/>
        <w:ind w:firstLineChars="200" w:firstLine="480"/>
        <w:rPr>
          <w:rFonts w:ascii="宋体" w:hAnsi="宋体"/>
          <w:sz w:val="24"/>
        </w:rPr>
      </w:pPr>
      <w:r w:rsidRPr="003E58D2">
        <w:rPr>
          <w:rFonts w:ascii="宋体" w:hAnsi="宋体" w:hint="eastAsia"/>
          <w:sz w:val="24"/>
        </w:rPr>
        <w:t>在探究环境保护税</w:t>
      </w:r>
      <w:r w:rsidR="001D78F4">
        <w:rPr>
          <w:rFonts w:ascii="宋体" w:hAnsi="宋体" w:hint="eastAsia"/>
          <w:sz w:val="24"/>
        </w:rPr>
        <w:t>减排</w:t>
      </w:r>
      <w:r w:rsidRPr="003E58D2">
        <w:rPr>
          <w:rFonts w:ascii="宋体" w:hAnsi="宋体" w:hint="eastAsia"/>
          <w:sz w:val="24"/>
        </w:rPr>
        <w:t>效应的道路上，国内外众多优秀学者有不同的研究</w:t>
      </w:r>
      <w:r w:rsidR="0083722F">
        <w:rPr>
          <w:rFonts w:ascii="宋体" w:hAnsi="宋体" w:hint="eastAsia"/>
          <w:sz w:val="24"/>
        </w:rPr>
        <w:t>思路</w:t>
      </w:r>
      <w:r w:rsidR="000F14A5">
        <w:rPr>
          <w:rFonts w:ascii="宋体" w:hAnsi="宋体" w:hint="eastAsia"/>
          <w:sz w:val="24"/>
        </w:rPr>
        <w:t>和研究</w:t>
      </w:r>
      <w:r w:rsidR="0083722F">
        <w:rPr>
          <w:rFonts w:ascii="宋体" w:hAnsi="宋体" w:hint="eastAsia"/>
          <w:sz w:val="24"/>
        </w:rPr>
        <w:t>方法</w:t>
      </w:r>
      <w:r w:rsidRPr="003E58D2">
        <w:rPr>
          <w:rFonts w:ascii="宋体" w:hAnsi="宋体" w:hint="eastAsia"/>
          <w:sz w:val="24"/>
        </w:rPr>
        <w:t>，他们在各自的研究</w:t>
      </w:r>
      <w:r w:rsidR="0083722F">
        <w:rPr>
          <w:rFonts w:ascii="宋体" w:hAnsi="宋体" w:hint="eastAsia"/>
          <w:sz w:val="24"/>
        </w:rPr>
        <w:t>方法</w:t>
      </w:r>
      <w:r w:rsidRPr="003E58D2">
        <w:rPr>
          <w:rFonts w:ascii="宋体" w:hAnsi="宋体" w:hint="eastAsia"/>
          <w:sz w:val="24"/>
        </w:rPr>
        <w:t>上都取得了一定的研究结果，这为我们进一步研究提供了极大的便利，本</w:t>
      </w:r>
      <w:r w:rsidR="009E7AA6">
        <w:rPr>
          <w:rFonts w:ascii="宋体" w:hAnsi="宋体" w:hint="eastAsia"/>
          <w:sz w:val="24"/>
        </w:rPr>
        <w:t>文将从</w:t>
      </w:r>
      <w:r w:rsidR="00CA7441">
        <w:rPr>
          <w:rFonts w:ascii="宋体" w:hAnsi="宋体" w:hint="eastAsia"/>
          <w:sz w:val="24"/>
        </w:rPr>
        <w:t>两个角度</w:t>
      </w:r>
      <w:r w:rsidR="009E7AA6">
        <w:rPr>
          <w:rFonts w:ascii="宋体" w:hAnsi="宋体" w:hint="eastAsia"/>
          <w:sz w:val="24"/>
        </w:rPr>
        <w:t>归纳总结国内外优秀学者</w:t>
      </w:r>
      <w:r w:rsidR="00386E6A">
        <w:rPr>
          <w:rFonts w:ascii="宋体" w:hAnsi="宋体" w:hint="eastAsia"/>
          <w:sz w:val="24"/>
        </w:rPr>
        <w:t>关于环境保护税</w:t>
      </w:r>
      <w:r w:rsidR="00CA7441">
        <w:rPr>
          <w:rFonts w:ascii="宋体" w:hAnsi="宋体" w:hint="eastAsia"/>
          <w:sz w:val="24"/>
        </w:rPr>
        <w:t>减排</w:t>
      </w:r>
      <w:r w:rsidR="00386E6A">
        <w:rPr>
          <w:rFonts w:ascii="宋体" w:hAnsi="宋体" w:hint="eastAsia"/>
          <w:sz w:val="24"/>
        </w:rPr>
        <w:t>效应</w:t>
      </w:r>
      <w:r w:rsidR="009E7AA6">
        <w:rPr>
          <w:rFonts w:ascii="宋体" w:hAnsi="宋体" w:hint="eastAsia"/>
          <w:sz w:val="24"/>
        </w:rPr>
        <w:t>的研究成果，以此作为本文的文献综述</w:t>
      </w:r>
      <w:r w:rsidR="00CA7441">
        <w:rPr>
          <w:rFonts w:ascii="宋体" w:hAnsi="宋体" w:hint="eastAsia"/>
          <w:sz w:val="24"/>
        </w:rPr>
        <w:t>。</w:t>
      </w:r>
    </w:p>
    <w:p w14:paraId="24C6890F" w14:textId="29E20B6B" w:rsidR="000B3494" w:rsidRPr="000B3494" w:rsidRDefault="000B3494" w:rsidP="009C7306">
      <w:pPr>
        <w:pStyle w:val="31"/>
      </w:pPr>
      <w:r w:rsidRPr="00C8760B">
        <w:t>1.</w:t>
      </w:r>
      <w:r>
        <w:t>2</w:t>
      </w:r>
      <w:r w:rsidRPr="00C8760B">
        <w:t>.</w:t>
      </w:r>
      <w:r>
        <w:t>1</w:t>
      </w:r>
      <w:r>
        <w:rPr>
          <w:rFonts w:hint="eastAsia"/>
        </w:rPr>
        <w:t xml:space="preserve"> </w:t>
      </w:r>
      <w:r>
        <w:rPr>
          <w:rFonts w:ascii="黑体" w:hAnsi="黑体" w:hint="eastAsia"/>
        </w:rPr>
        <w:t>外文文献综述</w:t>
      </w:r>
    </w:p>
    <w:p w14:paraId="3C5991D5" w14:textId="77777777" w:rsidR="00B26118" w:rsidRDefault="00CA2E40" w:rsidP="00985A5C">
      <w:pPr>
        <w:spacing w:line="360" w:lineRule="auto"/>
        <w:ind w:firstLineChars="200" w:firstLine="480"/>
        <w:rPr>
          <w:rFonts w:ascii="宋体" w:hAnsi="宋体"/>
          <w:sz w:val="24"/>
        </w:rPr>
      </w:pPr>
      <w:r>
        <w:rPr>
          <w:rFonts w:ascii="宋体" w:hAnsi="宋体" w:hint="eastAsia"/>
          <w:sz w:val="24"/>
        </w:rPr>
        <w:t>不同的学者对于环境保护税减排治污效应的看法不同，其中一部分学者对于其减少排放，治理污染的效应予以肯定</w:t>
      </w:r>
      <w:r w:rsidR="002D3EF2">
        <w:rPr>
          <w:rFonts w:ascii="宋体" w:hAnsi="宋体" w:hint="eastAsia"/>
          <w:sz w:val="24"/>
        </w:rPr>
        <w:t>，认为征收环境保护税可以为减排治污带来积极影响</w:t>
      </w:r>
      <w:r>
        <w:rPr>
          <w:rFonts w:ascii="宋体" w:hAnsi="宋体" w:hint="eastAsia"/>
          <w:sz w:val="24"/>
        </w:rPr>
        <w:t>。</w:t>
      </w:r>
    </w:p>
    <w:p w14:paraId="087ADC1E" w14:textId="12D03909" w:rsidR="00B26118" w:rsidRDefault="00B82A4E" w:rsidP="00985A5C">
      <w:pPr>
        <w:spacing w:line="360" w:lineRule="auto"/>
        <w:ind w:firstLineChars="200" w:firstLine="480"/>
        <w:rPr>
          <w:sz w:val="24"/>
        </w:rPr>
      </w:pPr>
      <w:r w:rsidRPr="00B82A4E">
        <w:rPr>
          <w:sz w:val="24"/>
        </w:rPr>
        <w:t>Wang</w:t>
      </w:r>
      <w:r>
        <w:rPr>
          <w:rFonts w:hint="eastAsia"/>
          <w:sz w:val="24"/>
        </w:rPr>
        <w:t>和</w:t>
      </w:r>
      <w:r w:rsidRPr="00B82A4E">
        <w:rPr>
          <w:sz w:val="24"/>
        </w:rPr>
        <w:t>Wheeler</w:t>
      </w:r>
      <w:r w:rsidRPr="00B82A4E">
        <w:rPr>
          <w:sz w:val="24"/>
        </w:rPr>
        <w:t>（</w:t>
      </w:r>
      <w:r w:rsidRPr="00B82A4E">
        <w:rPr>
          <w:sz w:val="24"/>
        </w:rPr>
        <w:t>2005</w:t>
      </w:r>
      <w:r w:rsidRPr="00B82A4E">
        <w:rPr>
          <w:sz w:val="24"/>
        </w:rPr>
        <w:t>）</w:t>
      </w:r>
      <w:r w:rsidRPr="00B82A4E">
        <w:rPr>
          <w:rFonts w:ascii="宋体" w:hAnsi="宋体" w:hint="eastAsia"/>
          <w:sz w:val="24"/>
        </w:rPr>
        <w:t>利用来自</w:t>
      </w:r>
      <w:r>
        <w:rPr>
          <w:rFonts w:ascii="宋体" w:hAnsi="宋体" w:hint="eastAsia"/>
          <w:sz w:val="24"/>
        </w:rPr>
        <w:t>中国的</w:t>
      </w:r>
      <w:r w:rsidRPr="00B82A4E">
        <w:rPr>
          <w:sz w:val="24"/>
        </w:rPr>
        <w:t>3000</w:t>
      </w:r>
      <w:r w:rsidRPr="00B82A4E">
        <w:rPr>
          <w:rFonts w:ascii="宋体" w:hAnsi="宋体" w:hint="eastAsia"/>
          <w:sz w:val="24"/>
        </w:rPr>
        <w:t>家工厂的数据，估计了一个计量经济学模型，研究结果表明</w:t>
      </w:r>
      <w:r w:rsidR="00E31761" w:rsidRPr="00E31761">
        <w:rPr>
          <w:rFonts w:ascii="宋体" w:hAnsi="宋体" w:hint="eastAsia"/>
          <w:sz w:val="24"/>
        </w:rPr>
        <w:t>，</w:t>
      </w:r>
      <w:r w:rsidR="007F7C2A">
        <w:rPr>
          <w:rFonts w:ascii="宋体" w:hAnsi="宋体" w:hint="eastAsia"/>
          <w:sz w:val="24"/>
        </w:rPr>
        <w:t>我国的排污费制度可以实现对大气污染物和水污染物排放量的抑制作用</w:t>
      </w:r>
      <w:r w:rsidR="007F7C2A">
        <w:rPr>
          <w:rFonts w:hint="eastAsia"/>
          <w:sz w:val="24"/>
        </w:rPr>
        <w:t>；</w:t>
      </w:r>
      <w:r w:rsidR="00B26118" w:rsidRPr="00CD3120">
        <w:rPr>
          <w:sz w:val="24"/>
        </w:rPr>
        <w:t>Panni</w:t>
      </w:r>
      <w:r w:rsidR="00B26118">
        <w:rPr>
          <w:rFonts w:ascii="宋体" w:hAnsi="宋体" w:hint="eastAsia"/>
          <w:sz w:val="24"/>
        </w:rPr>
        <w:t>等</w:t>
      </w:r>
      <w:r w:rsidR="00B26118" w:rsidRPr="00FB1587">
        <w:rPr>
          <w:sz w:val="24"/>
        </w:rPr>
        <w:t>（</w:t>
      </w:r>
      <w:r w:rsidR="00B26118" w:rsidRPr="00FB1587">
        <w:rPr>
          <w:sz w:val="24"/>
        </w:rPr>
        <w:t>2021</w:t>
      </w:r>
      <w:r w:rsidR="00B26118" w:rsidRPr="00FB1587">
        <w:rPr>
          <w:sz w:val="24"/>
        </w:rPr>
        <w:t>）</w:t>
      </w:r>
      <w:r w:rsidR="00B26118" w:rsidRPr="00FB1587">
        <w:rPr>
          <w:rFonts w:ascii="宋体" w:hAnsi="宋体" w:hint="eastAsia"/>
          <w:sz w:val="24"/>
        </w:rPr>
        <w:t>研究结果表明，</w:t>
      </w:r>
      <w:r w:rsidR="00B26118">
        <w:rPr>
          <w:rFonts w:ascii="宋体" w:hAnsi="宋体" w:hint="eastAsia"/>
          <w:sz w:val="24"/>
        </w:rPr>
        <w:t>环保税</w:t>
      </w:r>
      <w:r w:rsidR="00B26118" w:rsidRPr="00FB1587">
        <w:rPr>
          <w:rFonts w:ascii="宋体" w:hAnsi="宋体" w:hint="eastAsia"/>
          <w:sz w:val="24"/>
        </w:rPr>
        <w:t>在减少污染方面具有积极作用。与排污费相比，更严格的环保税可以鼓励企业实现减排。其次，</w:t>
      </w:r>
      <w:r w:rsidR="00B26118">
        <w:rPr>
          <w:rFonts w:ascii="宋体" w:hAnsi="宋体" w:hint="eastAsia"/>
          <w:sz w:val="24"/>
        </w:rPr>
        <w:t>他们</w:t>
      </w:r>
      <w:r w:rsidR="00B26118" w:rsidRPr="00FB1587">
        <w:rPr>
          <w:rFonts w:ascii="宋体" w:hAnsi="宋体" w:hint="eastAsia"/>
          <w:sz w:val="24"/>
        </w:rPr>
        <w:t>发现污染物减排量与税率之间存在倒</w:t>
      </w:r>
      <w:r w:rsidR="00D43053">
        <w:rPr>
          <w:rFonts w:ascii="宋体" w:hAnsi="宋体" w:hint="eastAsia"/>
          <w:sz w:val="24"/>
        </w:rPr>
        <w:t>“</w:t>
      </w:r>
      <w:r w:rsidR="00B26118" w:rsidRPr="00FB1587">
        <w:rPr>
          <w:sz w:val="24"/>
        </w:rPr>
        <w:t>U</w:t>
      </w:r>
      <w:r w:rsidR="00D43053">
        <w:rPr>
          <w:rFonts w:hint="eastAsia"/>
          <w:sz w:val="24"/>
        </w:rPr>
        <w:t>”</w:t>
      </w:r>
      <w:r w:rsidR="00B26118" w:rsidRPr="00FB1587">
        <w:rPr>
          <w:rFonts w:ascii="宋体" w:hAnsi="宋体" w:hint="eastAsia"/>
          <w:sz w:val="24"/>
        </w:rPr>
        <w:t>形关系。第三，与环境监管较高的地区相比，环境监管程度低的地区减排</w:t>
      </w:r>
      <w:r w:rsidR="00B26118">
        <w:rPr>
          <w:rFonts w:ascii="宋体" w:hAnsi="宋体" w:hint="eastAsia"/>
          <w:sz w:val="24"/>
        </w:rPr>
        <w:t>效果</w:t>
      </w:r>
      <w:r w:rsidR="00B26118" w:rsidRPr="00FB1587">
        <w:rPr>
          <w:rFonts w:ascii="宋体" w:hAnsi="宋体" w:hint="eastAsia"/>
          <w:sz w:val="24"/>
        </w:rPr>
        <w:t>更为显著。最后，</w:t>
      </w:r>
      <w:r w:rsidR="00B26118">
        <w:rPr>
          <w:rFonts w:ascii="宋体" w:hAnsi="宋体" w:hint="eastAsia"/>
          <w:sz w:val="24"/>
        </w:rPr>
        <w:t>他们</w:t>
      </w:r>
      <w:r w:rsidR="00B26118" w:rsidRPr="00FB1587">
        <w:rPr>
          <w:rFonts w:ascii="宋体" w:hAnsi="宋体" w:hint="eastAsia"/>
          <w:sz w:val="24"/>
        </w:rPr>
        <w:t>研究了不同类型的公司对</w:t>
      </w:r>
      <w:r w:rsidR="00B26118">
        <w:rPr>
          <w:rFonts w:ascii="宋体" w:hAnsi="宋体" w:hint="eastAsia"/>
          <w:sz w:val="24"/>
        </w:rPr>
        <w:t>环保税</w:t>
      </w:r>
      <w:r w:rsidR="00B26118" w:rsidRPr="00FB1587">
        <w:rPr>
          <w:rFonts w:ascii="宋体" w:hAnsi="宋体" w:hint="eastAsia"/>
          <w:sz w:val="24"/>
        </w:rPr>
        <w:t>的不同反应。结果表明，对于税率高的经济发达地区的大型国有燃煤电厂来说，</w:t>
      </w:r>
      <w:r w:rsidR="00B26118">
        <w:rPr>
          <w:rFonts w:ascii="宋体" w:hAnsi="宋体" w:hint="eastAsia"/>
          <w:sz w:val="24"/>
        </w:rPr>
        <w:t>环保税</w:t>
      </w:r>
      <w:r w:rsidR="00B26118" w:rsidRPr="00FB1587">
        <w:rPr>
          <w:rFonts w:ascii="宋体" w:hAnsi="宋体" w:hint="eastAsia"/>
          <w:sz w:val="24"/>
        </w:rPr>
        <w:t>对减少污染的影响是有限的</w:t>
      </w:r>
      <w:r w:rsidR="00B26118">
        <w:rPr>
          <w:rFonts w:ascii="宋体" w:hAnsi="宋体" w:hint="eastAsia"/>
          <w:sz w:val="24"/>
        </w:rPr>
        <w:t>；</w:t>
      </w:r>
      <w:r w:rsidR="00B26118" w:rsidRPr="00C54895">
        <w:rPr>
          <w:sz w:val="24"/>
        </w:rPr>
        <w:t>Li</w:t>
      </w:r>
      <w:r w:rsidR="00B26118">
        <w:rPr>
          <w:rFonts w:ascii="宋体" w:hAnsi="宋体" w:hint="eastAsia"/>
          <w:sz w:val="24"/>
        </w:rPr>
        <w:t>和</w:t>
      </w:r>
      <w:r w:rsidR="00B26118" w:rsidRPr="00C54895">
        <w:rPr>
          <w:sz w:val="24"/>
        </w:rPr>
        <w:t>Deng</w:t>
      </w:r>
      <w:r w:rsidR="00B26118" w:rsidRPr="00C54895">
        <w:rPr>
          <w:sz w:val="24"/>
        </w:rPr>
        <w:t>（</w:t>
      </w:r>
      <w:r w:rsidR="00B26118" w:rsidRPr="00C54895">
        <w:rPr>
          <w:sz w:val="24"/>
        </w:rPr>
        <w:t>2022</w:t>
      </w:r>
      <w:r w:rsidR="00B26118" w:rsidRPr="00C54895">
        <w:rPr>
          <w:sz w:val="24"/>
        </w:rPr>
        <w:t>）</w:t>
      </w:r>
      <w:r w:rsidR="00B26118">
        <w:rPr>
          <w:rFonts w:ascii="宋体" w:hAnsi="宋体" w:hint="eastAsia"/>
          <w:sz w:val="24"/>
        </w:rPr>
        <w:t>探讨了环境保护税对中国雾霾减排的有效性，他们基于中国</w:t>
      </w:r>
      <w:r w:rsidR="00B26118" w:rsidRPr="00A203FC">
        <w:rPr>
          <w:sz w:val="24"/>
        </w:rPr>
        <w:t>30</w:t>
      </w:r>
      <w:r w:rsidR="00B26118">
        <w:rPr>
          <w:rFonts w:ascii="宋体" w:hAnsi="宋体" w:hint="eastAsia"/>
          <w:sz w:val="24"/>
        </w:rPr>
        <w:t>个省市</w:t>
      </w:r>
      <w:r w:rsidR="00B26118" w:rsidRPr="00A203FC">
        <w:rPr>
          <w:sz w:val="24"/>
        </w:rPr>
        <w:t>2003-2019</w:t>
      </w:r>
      <w:r w:rsidR="00B26118">
        <w:rPr>
          <w:rFonts w:ascii="宋体" w:hAnsi="宋体" w:hint="eastAsia"/>
          <w:sz w:val="24"/>
        </w:rPr>
        <w:t>年的面板数据。结果发现，目前的环境保护税对雾霾有明显的抑制作用，此外，前期的污染物排放费可以引导企业大幅减少致霾污染物的排放</w:t>
      </w:r>
      <w:r w:rsidR="009553A4">
        <w:rPr>
          <w:rFonts w:ascii="宋体" w:hAnsi="宋体" w:hint="eastAsia"/>
          <w:sz w:val="24"/>
        </w:rPr>
        <w:t>。</w:t>
      </w:r>
      <w:r w:rsidR="00BE5AD7">
        <w:rPr>
          <w:rFonts w:ascii="宋体" w:hAnsi="宋体" w:hint="eastAsia"/>
          <w:sz w:val="24"/>
        </w:rPr>
        <w:t>以上</w:t>
      </w:r>
      <w:r w:rsidR="009553A4">
        <w:rPr>
          <w:rFonts w:ascii="宋体" w:hAnsi="宋体" w:hint="eastAsia"/>
          <w:sz w:val="24"/>
        </w:rPr>
        <w:t>这些</w:t>
      </w:r>
      <w:r w:rsidR="00BE5AD7">
        <w:rPr>
          <w:rFonts w:ascii="宋体" w:hAnsi="宋体" w:hint="eastAsia"/>
          <w:sz w:val="24"/>
        </w:rPr>
        <w:t>国外</w:t>
      </w:r>
      <w:r w:rsidR="009553A4">
        <w:rPr>
          <w:rFonts w:ascii="宋体" w:hAnsi="宋体" w:hint="eastAsia"/>
          <w:sz w:val="24"/>
        </w:rPr>
        <w:t>学者肯定了中国环境保护税制度带来的减排效果，为本文提供了一些研究思路与方法。</w:t>
      </w:r>
    </w:p>
    <w:p w14:paraId="4B345281" w14:textId="3FC53C4E" w:rsidR="000B3494" w:rsidRDefault="007E7340" w:rsidP="00985A5C">
      <w:pPr>
        <w:spacing w:line="360" w:lineRule="auto"/>
        <w:ind w:firstLineChars="200" w:firstLine="480"/>
        <w:rPr>
          <w:rFonts w:ascii="宋体" w:hAnsi="宋体"/>
          <w:sz w:val="24"/>
        </w:rPr>
      </w:pPr>
      <w:r w:rsidRPr="002A522B">
        <w:rPr>
          <w:sz w:val="24"/>
        </w:rPr>
        <w:t>Paul</w:t>
      </w:r>
      <w:r>
        <w:rPr>
          <w:rFonts w:ascii="宋体" w:hAnsi="宋体" w:hint="eastAsia"/>
          <w:sz w:val="24"/>
        </w:rPr>
        <w:t>等</w:t>
      </w:r>
      <w:r w:rsidRPr="002A522B">
        <w:rPr>
          <w:sz w:val="24"/>
        </w:rPr>
        <w:t>（</w:t>
      </w:r>
      <w:r w:rsidRPr="002A522B">
        <w:rPr>
          <w:sz w:val="24"/>
        </w:rPr>
        <w:t>2011</w:t>
      </w:r>
      <w:r w:rsidRPr="002A522B">
        <w:rPr>
          <w:sz w:val="24"/>
        </w:rPr>
        <w:t>）</w:t>
      </w:r>
      <w:r w:rsidRPr="002A522B">
        <w:rPr>
          <w:rFonts w:ascii="宋体" w:hAnsi="宋体" w:hint="eastAsia"/>
          <w:sz w:val="24"/>
        </w:rPr>
        <w:t>报告了一项重大建模工作的结果，以深入了解英国大规模环境税改革可能产生的经济和环境影响。</w:t>
      </w:r>
      <w:r>
        <w:rPr>
          <w:rFonts w:ascii="宋体" w:hAnsi="宋体" w:hint="eastAsia"/>
          <w:sz w:val="24"/>
        </w:rPr>
        <w:t>他们</w:t>
      </w:r>
      <w:r w:rsidRPr="002A522B">
        <w:rPr>
          <w:rFonts w:ascii="宋体" w:hAnsi="宋体" w:hint="eastAsia"/>
          <w:sz w:val="24"/>
        </w:rPr>
        <w:t>首先简要回顾了与英国大规模环境税改革相关的理论假设，并总结了已实施的一些英国大规模环境税改革评估结果。</w:t>
      </w:r>
      <w:r w:rsidRPr="002A522B">
        <w:rPr>
          <w:rFonts w:ascii="宋体" w:hAnsi="宋体" w:hint="eastAsia"/>
          <w:sz w:val="24"/>
        </w:rPr>
        <w:lastRenderedPageBreak/>
        <w:t>然后简要介绍了文中用于分析的模型。然后，描述了为探索主要影响而设置的</w:t>
      </w:r>
      <w:r w:rsidR="00C46D16">
        <w:rPr>
          <w:rFonts w:ascii="宋体" w:hAnsi="宋体" w:hint="eastAsia"/>
          <w:sz w:val="24"/>
        </w:rPr>
        <w:t>假设</w:t>
      </w:r>
      <w:r w:rsidRPr="002A522B">
        <w:rPr>
          <w:rFonts w:ascii="宋体" w:hAnsi="宋体" w:hint="eastAsia"/>
          <w:sz w:val="24"/>
        </w:rPr>
        <w:t>以及对这些</w:t>
      </w:r>
      <w:r w:rsidR="00C46D16">
        <w:rPr>
          <w:rFonts w:ascii="宋体" w:hAnsi="宋体" w:hint="eastAsia"/>
          <w:sz w:val="24"/>
        </w:rPr>
        <w:t>假设</w:t>
      </w:r>
      <w:r w:rsidRPr="002A522B">
        <w:rPr>
          <w:rFonts w:ascii="宋体" w:hAnsi="宋体" w:hint="eastAsia"/>
          <w:sz w:val="24"/>
        </w:rPr>
        <w:t>进行建模的结果。这些结果表明，可以实现温室气体排放量的大幅减少，同时对产出的影响最小，就业总体增加，因此，</w:t>
      </w:r>
      <w:r>
        <w:rPr>
          <w:rFonts w:ascii="宋体" w:hAnsi="宋体" w:hint="eastAsia"/>
          <w:sz w:val="24"/>
        </w:rPr>
        <w:t>他们认为</w:t>
      </w:r>
      <w:r w:rsidRPr="002A522B">
        <w:rPr>
          <w:rFonts w:ascii="宋体" w:hAnsi="宋体" w:hint="eastAsia"/>
          <w:sz w:val="24"/>
        </w:rPr>
        <w:t>英国大规模环境税改革</w:t>
      </w:r>
      <w:r w:rsidR="00474CEB">
        <w:rPr>
          <w:rFonts w:ascii="宋体" w:hAnsi="宋体" w:hint="eastAsia"/>
          <w:sz w:val="24"/>
        </w:rPr>
        <w:t>是</w:t>
      </w:r>
      <w:r w:rsidRPr="002A522B">
        <w:rPr>
          <w:rFonts w:ascii="宋体" w:hAnsi="宋体" w:hint="eastAsia"/>
          <w:sz w:val="24"/>
        </w:rPr>
        <w:t>一项非常有吸引力的温室气体减排政策</w:t>
      </w:r>
      <w:r>
        <w:rPr>
          <w:rFonts w:ascii="宋体" w:hAnsi="宋体" w:hint="eastAsia"/>
          <w:sz w:val="24"/>
        </w:rPr>
        <w:t>；</w:t>
      </w:r>
      <w:r w:rsidR="00070374" w:rsidRPr="00E916B5">
        <w:rPr>
          <w:sz w:val="24"/>
        </w:rPr>
        <w:t>Freire</w:t>
      </w:r>
      <w:r w:rsidR="00070374">
        <w:rPr>
          <w:rFonts w:ascii="宋体" w:hAnsi="宋体" w:hint="eastAsia"/>
          <w:sz w:val="24"/>
        </w:rPr>
        <w:t>（</w:t>
      </w:r>
      <w:r w:rsidR="00070374" w:rsidRPr="00121E08">
        <w:rPr>
          <w:sz w:val="24"/>
        </w:rPr>
        <w:t>2018</w:t>
      </w:r>
      <w:r w:rsidR="00070374">
        <w:rPr>
          <w:rFonts w:ascii="宋体" w:hAnsi="宋体" w:hint="eastAsia"/>
          <w:sz w:val="24"/>
        </w:rPr>
        <w:t>）等</w:t>
      </w:r>
      <w:r w:rsidR="00070374" w:rsidRPr="00E916B5">
        <w:rPr>
          <w:rFonts w:ascii="宋体" w:hAnsi="宋体"/>
          <w:sz w:val="24"/>
        </w:rPr>
        <w:t>开发了一个详细的动态</w:t>
      </w:r>
      <w:r w:rsidR="00070374" w:rsidRPr="00B26118">
        <w:rPr>
          <w:sz w:val="24"/>
        </w:rPr>
        <w:t>CGE</w:t>
      </w:r>
      <w:r w:rsidR="00070374" w:rsidRPr="00E916B5">
        <w:rPr>
          <w:rFonts w:ascii="宋体" w:hAnsi="宋体"/>
          <w:sz w:val="24"/>
        </w:rPr>
        <w:t>模型，研究了西班牙的</w:t>
      </w:r>
      <w:r w:rsidR="00070374" w:rsidRPr="00B26118">
        <w:rPr>
          <w:sz w:val="24"/>
        </w:rPr>
        <w:t>101</w:t>
      </w:r>
      <w:r w:rsidR="00070374" w:rsidRPr="00E916B5">
        <w:rPr>
          <w:rFonts w:ascii="宋体" w:hAnsi="宋体"/>
          <w:sz w:val="24"/>
        </w:rPr>
        <w:t>个行业和商品</w:t>
      </w:r>
      <w:r w:rsidR="009E41C8">
        <w:rPr>
          <w:rFonts w:ascii="宋体" w:hAnsi="宋体" w:hint="eastAsia"/>
          <w:sz w:val="24"/>
        </w:rPr>
        <w:t>、</w:t>
      </w:r>
      <w:r w:rsidR="00070374" w:rsidRPr="00E916B5">
        <w:rPr>
          <w:rFonts w:ascii="宋体" w:hAnsi="宋体"/>
          <w:sz w:val="24"/>
        </w:rPr>
        <w:t>能源和环境</w:t>
      </w:r>
      <w:r w:rsidR="009E41C8">
        <w:rPr>
          <w:rFonts w:ascii="宋体" w:hAnsi="宋体" w:hint="eastAsia"/>
          <w:sz w:val="24"/>
        </w:rPr>
        <w:t>，环境扩展</w:t>
      </w:r>
      <w:r w:rsidR="00070374" w:rsidRPr="00E916B5">
        <w:rPr>
          <w:rFonts w:ascii="宋体" w:hAnsi="宋体"/>
          <w:sz w:val="24"/>
        </w:rPr>
        <w:t>包括</w:t>
      </w:r>
      <w:r w:rsidR="00070374" w:rsidRPr="00B26118">
        <w:rPr>
          <w:sz w:val="24"/>
        </w:rPr>
        <w:t>31</w:t>
      </w:r>
      <w:r w:rsidR="00070374" w:rsidRPr="00E916B5">
        <w:rPr>
          <w:rFonts w:ascii="宋体" w:hAnsi="宋体"/>
          <w:sz w:val="24"/>
        </w:rPr>
        <w:t>个污染物排放，以模拟</w:t>
      </w:r>
      <w:r w:rsidR="00070374" w:rsidRPr="003B1ACD">
        <w:rPr>
          <w:sz w:val="24"/>
        </w:rPr>
        <w:t>EFR</w:t>
      </w:r>
      <w:r w:rsidR="00070374" w:rsidRPr="00E916B5">
        <w:rPr>
          <w:rFonts w:ascii="宋体" w:hAnsi="宋体"/>
          <w:sz w:val="24"/>
        </w:rPr>
        <w:t>的经济和环境影响。改革的重点是与能源，水，运输和废物部门相关的</w:t>
      </w:r>
      <w:r w:rsidR="00070374" w:rsidRPr="00B26118">
        <w:rPr>
          <w:sz w:val="24"/>
        </w:rPr>
        <w:t>39</w:t>
      </w:r>
      <w:r w:rsidR="00070374" w:rsidRPr="00E916B5">
        <w:rPr>
          <w:rFonts w:ascii="宋体" w:hAnsi="宋体"/>
          <w:sz w:val="24"/>
        </w:rPr>
        <w:t>个行业。模拟这些行业的税收增加和补贴减少，同时利用新的收入来减少劳动力，资本和消费税。所有收入回收方案都提供了经济和环境效益，这表明“双重红利”假说是可以实现的。实施</w:t>
      </w:r>
      <w:r w:rsidR="00070374" w:rsidRPr="003B1ACD">
        <w:rPr>
          <w:sz w:val="24"/>
        </w:rPr>
        <w:t>EFR</w:t>
      </w:r>
      <w:r w:rsidR="00070374" w:rsidRPr="00E916B5">
        <w:rPr>
          <w:rFonts w:ascii="宋体" w:hAnsi="宋体"/>
          <w:sz w:val="24"/>
        </w:rPr>
        <w:t>三到四年后，</w:t>
      </w:r>
      <w:r w:rsidR="00070374" w:rsidRPr="00B26118">
        <w:rPr>
          <w:sz w:val="24"/>
        </w:rPr>
        <w:t>GDP</w:t>
      </w:r>
      <w:r w:rsidR="00070374" w:rsidRPr="00E916B5">
        <w:rPr>
          <w:rFonts w:ascii="宋体" w:hAnsi="宋体"/>
          <w:sz w:val="24"/>
        </w:rPr>
        <w:t>高于基本情况，碳氢化合物消费量下降，所有分析的污染物都显示出减少</w:t>
      </w:r>
      <w:r w:rsidR="00EF5627">
        <w:rPr>
          <w:rFonts w:ascii="宋体" w:hAnsi="宋体" w:hint="eastAsia"/>
          <w:sz w:val="24"/>
        </w:rPr>
        <w:t>。这些学者虽然研究的不是中国的环境保护税制度，但他们肯定了其他国家</w:t>
      </w:r>
      <w:r w:rsidR="003D0B0B">
        <w:rPr>
          <w:rFonts w:ascii="宋体" w:hAnsi="宋体" w:hint="eastAsia"/>
          <w:sz w:val="24"/>
        </w:rPr>
        <w:t>的</w:t>
      </w:r>
      <w:r w:rsidR="00EF5627">
        <w:rPr>
          <w:rFonts w:ascii="宋体" w:hAnsi="宋体" w:hint="eastAsia"/>
          <w:sz w:val="24"/>
        </w:rPr>
        <w:t>环保税</w:t>
      </w:r>
      <w:r w:rsidR="003D0B0B">
        <w:rPr>
          <w:rFonts w:ascii="宋体" w:hAnsi="宋体" w:hint="eastAsia"/>
          <w:sz w:val="24"/>
        </w:rPr>
        <w:t>具有</w:t>
      </w:r>
      <w:r w:rsidR="00EF5627">
        <w:rPr>
          <w:rFonts w:ascii="宋体" w:hAnsi="宋体" w:hint="eastAsia"/>
          <w:sz w:val="24"/>
        </w:rPr>
        <w:t>减排效应，对本文有非常大的借鉴意义。</w:t>
      </w:r>
    </w:p>
    <w:p w14:paraId="39D70355" w14:textId="77777777" w:rsidR="00375FBF" w:rsidRDefault="00C91269" w:rsidP="00985A5C">
      <w:pPr>
        <w:spacing w:line="360" w:lineRule="auto"/>
        <w:ind w:firstLineChars="200" w:firstLine="480"/>
        <w:rPr>
          <w:rFonts w:ascii="宋体" w:hAnsi="宋体"/>
          <w:sz w:val="24"/>
        </w:rPr>
      </w:pPr>
      <w:r>
        <w:rPr>
          <w:rFonts w:ascii="宋体" w:hAnsi="宋体" w:hint="eastAsia"/>
          <w:sz w:val="24"/>
        </w:rPr>
        <w:t>还有一部分</w:t>
      </w:r>
      <w:r w:rsidR="0042293E">
        <w:rPr>
          <w:rFonts w:ascii="宋体" w:hAnsi="宋体" w:hint="eastAsia"/>
          <w:sz w:val="24"/>
        </w:rPr>
        <w:t>外国</w:t>
      </w:r>
      <w:r>
        <w:rPr>
          <w:rFonts w:ascii="宋体" w:hAnsi="宋体" w:hint="eastAsia"/>
          <w:sz w:val="24"/>
        </w:rPr>
        <w:t>学者对环境保护税的减排治污效应持怀疑看法，认为征收环境保护税不一定能实现减少污染物排放、治理环境污染的效用。</w:t>
      </w:r>
    </w:p>
    <w:p w14:paraId="4D20397B" w14:textId="6B55136C" w:rsidR="00C91269" w:rsidRDefault="00C91269" w:rsidP="00985A5C">
      <w:pPr>
        <w:spacing w:line="360" w:lineRule="auto"/>
        <w:ind w:firstLineChars="200" w:firstLine="480"/>
        <w:rPr>
          <w:rFonts w:ascii="宋体" w:hAnsi="宋体"/>
          <w:sz w:val="24"/>
        </w:rPr>
      </w:pPr>
      <w:r w:rsidRPr="00DB2DF9">
        <w:rPr>
          <w:sz w:val="24"/>
        </w:rPr>
        <w:t>Hu</w:t>
      </w:r>
      <w:r>
        <w:rPr>
          <w:rFonts w:hint="eastAsia"/>
          <w:sz w:val="24"/>
        </w:rPr>
        <w:t>（</w:t>
      </w:r>
      <w:r>
        <w:rPr>
          <w:rFonts w:hint="eastAsia"/>
          <w:sz w:val="24"/>
        </w:rPr>
        <w:t>2</w:t>
      </w:r>
      <w:r>
        <w:rPr>
          <w:sz w:val="24"/>
        </w:rPr>
        <w:t>019</w:t>
      </w:r>
      <w:r>
        <w:rPr>
          <w:rFonts w:hint="eastAsia"/>
          <w:sz w:val="24"/>
        </w:rPr>
        <w:t>）</w:t>
      </w:r>
      <w:r>
        <w:rPr>
          <w:rFonts w:ascii="宋体" w:hAnsi="宋体" w:hint="eastAsia"/>
          <w:sz w:val="24"/>
        </w:rPr>
        <w:t>等使用了一个多地区多部门的可计算一般均衡模型，首次量化了这种“污染税”政策对调节大气污染物排放的影响，他们分析表明，目前的税收政策总体上能够减少许多短寿命大气污染物的排放，但明显的效果只发生在经济规模大的地区和排放强度高的行业，在全国范围内，现行政策对空气污染缓解的总体效果相对较小，与“一切照旧”的情况相比，不到</w:t>
      </w:r>
      <w:r w:rsidRPr="00F94413">
        <w:rPr>
          <w:sz w:val="24"/>
        </w:rPr>
        <w:t>2%</w:t>
      </w:r>
      <w:r>
        <w:rPr>
          <w:rFonts w:ascii="宋体" w:hAnsi="宋体" w:hint="eastAsia"/>
          <w:sz w:val="24"/>
        </w:rPr>
        <w:t>；</w:t>
      </w:r>
      <w:r w:rsidRPr="00131973">
        <w:rPr>
          <w:sz w:val="24"/>
        </w:rPr>
        <w:t>Zhang</w:t>
      </w:r>
      <w:r w:rsidRPr="00131973">
        <w:rPr>
          <w:sz w:val="24"/>
        </w:rPr>
        <w:t>（</w:t>
      </w:r>
      <w:r w:rsidRPr="00131973">
        <w:rPr>
          <w:sz w:val="24"/>
        </w:rPr>
        <w:t>2021</w:t>
      </w:r>
      <w:r w:rsidRPr="00131973">
        <w:rPr>
          <w:sz w:val="24"/>
        </w:rPr>
        <w:t>）</w:t>
      </w:r>
      <w:r>
        <w:rPr>
          <w:rFonts w:hint="eastAsia"/>
          <w:sz w:val="24"/>
        </w:rPr>
        <w:t>等</w:t>
      </w:r>
      <w:r w:rsidRPr="00131973">
        <w:rPr>
          <w:sz w:val="24"/>
        </w:rPr>
        <w:t>通过计算各种终端能源的污染物</w:t>
      </w:r>
      <w:r>
        <w:rPr>
          <w:rFonts w:hint="eastAsia"/>
          <w:sz w:val="24"/>
        </w:rPr>
        <w:t>当量数</w:t>
      </w:r>
      <w:r w:rsidRPr="00131973">
        <w:rPr>
          <w:sz w:val="24"/>
        </w:rPr>
        <w:t>，根据环保税项目和税收标准，得到各种终端能源应缴纳的环保税。通过对比各种终端能源的环保税额，发现目前的环保税征收标准过低，既不能弥补化石能源排放的污染物造成的经济和环境损失</w:t>
      </w:r>
      <w:r>
        <w:rPr>
          <w:rFonts w:hint="eastAsia"/>
          <w:sz w:val="24"/>
        </w:rPr>
        <w:t>，</w:t>
      </w:r>
      <w:r w:rsidRPr="00131973">
        <w:rPr>
          <w:sz w:val="24"/>
        </w:rPr>
        <w:t>也不能提高清洁能源的价格优势</w:t>
      </w:r>
      <w:r>
        <w:rPr>
          <w:rFonts w:hint="eastAsia"/>
          <w:sz w:val="24"/>
        </w:rPr>
        <w:t>。</w:t>
      </w:r>
    </w:p>
    <w:p w14:paraId="164DEE72" w14:textId="4959492B" w:rsidR="000B3494" w:rsidRPr="000B3494" w:rsidRDefault="000B3494" w:rsidP="007A4AB2">
      <w:pPr>
        <w:pStyle w:val="31"/>
      </w:pPr>
      <w:r w:rsidRPr="00C8760B">
        <w:t>1.</w:t>
      </w:r>
      <w:r>
        <w:t>2</w:t>
      </w:r>
      <w:r w:rsidRPr="00C8760B">
        <w:t>.</w:t>
      </w:r>
      <w:r w:rsidR="00061052">
        <w:t>2</w:t>
      </w:r>
      <w:r>
        <w:rPr>
          <w:rFonts w:hint="eastAsia"/>
        </w:rPr>
        <w:t xml:space="preserve"> </w:t>
      </w:r>
      <w:r>
        <w:rPr>
          <w:rFonts w:ascii="黑体" w:hAnsi="黑体" w:hint="eastAsia"/>
        </w:rPr>
        <w:t>中文文献综述</w:t>
      </w:r>
    </w:p>
    <w:p w14:paraId="73F85D50" w14:textId="4AA2F278" w:rsidR="006A0A56" w:rsidRDefault="006A0A56" w:rsidP="00985A5C">
      <w:pPr>
        <w:spacing w:line="360" w:lineRule="auto"/>
        <w:ind w:firstLineChars="200" w:firstLine="480"/>
        <w:rPr>
          <w:rFonts w:ascii="宋体" w:hAnsi="宋体"/>
          <w:sz w:val="24"/>
        </w:rPr>
      </w:pPr>
      <w:r>
        <w:rPr>
          <w:rFonts w:ascii="宋体" w:hAnsi="宋体" w:hint="eastAsia"/>
          <w:sz w:val="24"/>
        </w:rPr>
        <w:t>和外文文献一样，在中文文献中，不同的学者对于环境保护税减排治污效应的看法不同，其中一部分学者对于其减少排放，治理污染的效应予以肯定，认为征收环境保护税可以为减排治污带来积极影响。</w:t>
      </w:r>
    </w:p>
    <w:p w14:paraId="5AAC5695" w14:textId="776D14EE" w:rsidR="00CA2E40" w:rsidRDefault="00A22960" w:rsidP="00985A5C">
      <w:pPr>
        <w:spacing w:line="360" w:lineRule="auto"/>
        <w:ind w:firstLineChars="200" w:firstLine="480"/>
        <w:rPr>
          <w:rFonts w:ascii="宋体" w:hAnsi="宋体"/>
          <w:sz w:val="24"/>
        </w:rPr>
      </w:pPr>
      <w:r>
        <w:rPr>
          <w:rFonts w:ascii="宋体" w:hAnsi="宋体" w:hint="eastAsia"/>
          <w:sz w:val="24"/>
        </w:rPr>
        <w:t>秦昌波、王金南、葛察忠、高树婷、刘倩倩</w:t>
      </w:r>
      <w:r w:rsidRPr="00A22960">
        <w:rPr>
          <w:sz w:val="24"/>
        </w:rPr>
        <w:t>（</w:t>
      </w:r>
      <w:r w:rsidRPr="00A22960">
        <w:rPr>
          <w:sz w:val="24"/>
        </w:rPr>
        <w:t>201</w:t>
      </w:r>
      <w:r>
        <w:rPr>
          <w:sz w:val="24"/>
        </w:rPr>
        <w:t>5</w:t>
      </w:r>
      <w:r w:rsidRPr="00A22960">
        <w:rPr>
          <w:sz w:val="24"/>
        </w:rPr>
        <w:t>）</w:t>
      </w:r>
      <w:r w:rsidR="00FD1818">
        <w:rPr>
          <w:rFonts w:hint="eastAsia"/>
          <w:sz w:val="24"/>
        </w:rPr>
        <w:t>利用</w:t>
      </w:r>
      <w:r w:rsidR="00FD1818">
        <w:rPr>
          <w:rFonts w:hint="eastAsia"/>
          <w:sz w:val="24"/>
        </w:rPr>
        <w:t>G</w:t>
      </w:r>
      <w:r w:rsidR="00FD1818">
        <w:rPr>
          <w:sz w:val="24"/>
        </w:rPr>
        <w:t>REAT-E</w:t>
      </w:r>
      <w:r w:rsidR="00FD1818">
        <w:rPr>
          <w:rFonts w:hint="eastAsia"/>
          <w:sz w:val="24"/>
        </w:rPr>
        <w:t>模型研究环境税会对我国的经济、污染等造成怎样的影响。在研究中，他们设置了不同</w:t>
      </w:r>
      <w:r w:rsidR="00FB0473">
        <w:rPr>
          <w:rFonts w:hint="eastAsia"/>
          <w:sz w:val="24"/>
        </w:rPr>
        <w:lastRenderedPageBreak/>
        <w:t>的</w:t>
      </w:r>
      <w:r w:rsidR="00FD1818">
        <w:rPr>
          <w:rFonts w:hint="eastAsia"/>
          <w:sz w:val="24"/>
        </w:rPr>
        <w:t>税率，然后分析不同的税率会对经济和污染产生怎样的影响，他们从结果中发现，</w:t>
      </w:r>
      <w:r w:rsidR="00703BEC">
        <w:rPr>
          <w:rFonts w:hint="eastAsia"/>
          <w:sz w:val="24"/>
        </w:rPr>
        <w:t>环境税对宏观经济产生的不利影响是远小于环境税对保护环境，减少污染物排放产生的积极影响的。除此之外，他们还发现环保税对不同行业也会产生不同的影响，对重污染行业产生的抑制作用比较大，对清洁行业产生的促进作用比较大。针对这些结论，他们提出要提高税率，加大企业排污成本，从而抑制污染物的排放</w:t>
      </w:r>
      <w:r w:rsidR="00F417F6">
        <w:rPr>
          <w:rFonts w:hint="eastAsia"/>
          <w:sz w:val="24"/>
        </w:rPr>
        <w:t>的</w:t>
      </w:r>
      <w:r w:rsidR="00703BEC">
        <w:rPr>
          <w:rFonts w:hint="eastAsia"/>
          <w:sz w:val="24"/>
        </w:rPr>
        <w:t>政策建议；</w:t>
      </w:r>
      <w:r w:rsidR="007E7340">
        <w:rPr>
          <w:rFonts w:ascii="宋体" w:hAnsi="宋体" w:hint="eastAsia"/>
          <w:sz w:val="24"/>
        </w:rPr>
        <w:t>李旭红和郑贞</w:t>
      </w:r>
      <w:r w:rsidR="007E7340" w:rsidRPr="0013201C">
        <w:rPr>
          <w:sz w:val="24"/>
        </w:rPr>
        <w:t>（</w:t>
      </w:r>
      <w:r w:rsidR="007E7340" w:rsidRPr="0013201C">
        <w:rPr>
          <w:sz w:val="24"/>
        </w:rPr>
        <w:t>2015</w:t>
      </w:r>
      <w:r w:rsidR="007E7340" w:rsidRPr="0013201C">
        <w:rPr>
          <w:sz w:val="24"/>
        </w:rPr>
        <w:t>）</w:t>
      </w:r>
      <w:r w:rsidR="007E7340">
        <w:rPr>
          <w:rFonts w:ascii="宋体" w:hAnsi="宋体" w:hint="eastAsia"/>
          <w:sz w:val="24"/>
        </w:rPr>
        <w:t>利用</w:t>
      </w:r>
      <w:r w:rsidR="007E7340" w:rsidRPr="003C3E38">
        <w:rPr>
          <w:rFonts w:hint="eastAsia"/>
          <w:sz w:val="24"/>
        </w:rPr>
        <w:t>2</w:t>
      </w:r>
      <w:r w:rsidR="007E7340" w:rsidRPr="003C3E38">
        <w:rPr>
          <w:sz w:val="24"/>
        </w:rPr>
        <w:t>007-2012</w:t>
      </w:r>
      <w:r w:rsidR="007E7340">
        <w:rPr>
          <w:rFonts w:ascii="宋体" w:hAnsi="宋体" w:hint="eastAsia"/>
          <w:sz w:val="24"/>
        </w:rPr>
        <w:t>年省级面板数据构建了一个固定效应模型，其中解释变量为工业三废排污费的实际费率，被解释变量为工业三废的排放量，进行相关性分析与回归分析，在回归分析的过程中，为了解决变量中存在的双向因果关系，他们利用</w:t>
      </w:r>
      <w:r w:rsidR="007E7340" w:rsidRPr="00EE38D8">
        <w:rPr>
          <w:sz w:val="24"/>
        </w:rPr>
        <w:t>GMM</w:t>
      </w:r>
      <w:r w:rsidR="007E7340">
        <w:rPr>
          <w:rFonts w:ascii="宋体" w:hAnsi="宋体" w:hint="eastAsia"/>
          <w:sz w:val="24"/>
        </w:rPr>
        <w:t>控制内生性，最后的回归结果表示征收排污费可以起到抑制环境污染的作用，基于此结果，他们提出要加快费改税的进程以及扩大征税范围等建议；</w:t>
      </w:r>
      <w:r w:rsidR="00685736">
        <w:rPr>
          <w:rFonts w:ascii="宋体" w:hAnsi="宋体" w:hint="eastAsia"/>
          <w:sz w:val="24"/>
        </w:rPr>
        <w:t>刘晔和张训常</w:t>
      </w:r>
      <w:r w:rsidR="00685736" w:rsidRPr="00685736">
        <w:rPr>
          <w:sz w:val="24"/>
        </w:rPr>
        <w:t>（</w:t>
      </w:r>
      <w:r w:rsidR="00685736" w:rsidRPr="00685736">
        <w:rPr>
          <w:sz w:val="24"/>
        </w:rPr>
        <w:t>2018</w:t>
      </w:r>
      <w:r w:rsidR="00685736" w:rsidRPr="00685736">
        <w:rPr>
          <w:sz w:val="24"/>
        </w:rPr>
        <w:t>）</w:t>
      </w:r>
      <w:r w:rsidR="00685736">
        <w:rPr>
          <w:rFonts w:hint="eastAsia"/>
          <w:sz w:val="24"/>
        </w:rPr>
        <w:t>利用省级面板数据，构建双重差分模型，研究排污费制度中，二氧化硫</w:t>
      </w:r>
      <w:r w:rsidR="00A851BC">
        <w:rPr>
          <w:rFonts w:hint="eastAsia"/>
          <w:sz w:val="24"/>
        </w:rPr>
        <w:t>费率的提高对二氧化硫排放量带来的影响。结果表明，排污费制度对减少污染物排放量具有积极作用，除此之外，他们还发现，二氧化硫费率的提高对我国不同省市的影响不同，这种</w:t>
      </w:r>
      <w:r w:rsidR="0094772A">
        <w:rPr>
          <w:rFonts w:hint="eastAsia"/>
          <w:sz w:val="24"/>
        </w:rPr>
        <w:t>结果为环保税法在不同省市设立不同税率提供依据</w:t>
      </w:r>
      <w:r w:rsidR="00A10174">
        <w:rPr>
          <w:rFonts w:hint="eastAsia"/>
          <w:sz w:val="24"/>
        </w:rPr>
        <w:t>。</w:t>
      </w:r>
    </w:p>
    <w:p w14:paraId="27492A6B" w14:textId="6F4EA1E3" w:rsidR="000B0CFF" w:rsidRPr="00070374" w:rsidRDefault="000B0CFF" w:rsidP="00985A5C">
      <w:pPr>
        <w:spacing w:line="360" w:lineRule="auto"/>
        <w:ind w:firstLineChars="200" w:firstLine="480"/>
        <w:rPr>
          <w:rFonts w:ascii="宋体" w:hAnsi="宋体"/>
          <w:sz w:val="24"/>
        </w:rPr>
      </w:pPr>
      <w:r>
        <w:rPr>
          <w:rFonts w:ascii="宋体" w:hAnsi="宋体" w:hint="eastAsia"/>
          <w:sz w:val="24"/>
        </w:rPr>
        <w:t>还有一部分学者对环境保护税的减排治污效应持怀疑看法，认为征收环境保护税不一定能实现减少污染物排放、治理环境污染的效用。</w:t>
      </w:r>
    </w:p>
    <w:p w14:paraId="20827137" w14:textId="7833FEFF" w:rsidR="00E91317" w:rsidRDefault="005110AD" w:rsidP="00985A5C">
      <w:pPr>
        <w:spacing w:line="360" w:lineRule="auto"/>
        <w:ind w:firstLineChars="200" w:firstLine="480"/>
        <w:rPr>
          <w:rFonts w:ascii="宋体" w:hAnsi="宋体"/>
          <w:sz w:val="24"/>
        </w:rPr>
      </w:pPr>
      <w:r>
        <w:rPr>
          <w:rFonts w:ascii="宋体" w:hAnsi="宋体" w:hint="eastAsia"/>
          <w:sz w:val="24"/>
        </w:rPr>
        <w:t>熊文和刘纪显（</w:t>
      </w:r>
      <w:r w:rsidRPr="003C3E38">
        <w:rPr>
          <w:rFonts w:hint="eastAsia"/>
          <w:sz w:val="24"/>
        </w:rPr>
        <w:t>2</w:t>
      </w:r>
      <w:r w:rsidRPr="003C3E38">
        <w:rPr>
          <w:sz w:val="24"/>
        </w:rPr>
        <w:t>017</w:t>
      </w:r>
      <w:r>
        <w:rPr>
          <w:rFonts w:ascii="宋体" w:hAnsi="宋体" w:hint="eastAsia"/>
          <w:sz w:val="24"/>
        </w:rPr>
        <w:t>）从理论研究的角度出发，站在企业的立场上讲出了目前我国环境保护税存在的不足，他们认为我国在减税方面的规定还不够具体，强调保护环境的力度不够等，这些问题会使得企业不愿意主动改进生产技术实现减排治污，只是因为环境保护税的存在而被动地去减少污染，这不利于实现双重红利中的“绿色红利”。所以他们提出了一些建议促使环境保护税更好地实</w:t>
      </w:r>
      <w:r w:rsidR="001E581F">
        <w:rPr>
          <w:rFonts w:ascii="宋体" w:hAnsi="宋体" w:hint="eastAsia"/>
          <w:sz w:val="24"/>
        </w:rPr>
        <w:t>现环境红利与经济红利</w:t>
      </w:r>
      <w:r>
        <w:rPr>
          <w:rFonts w:ascii="宋体" w:hAnsi="宋体" w:hint="eastAsia"/>
          <w:sz w:val="24"/>
        </w:rPr>
        <w:t>；</w:t>
      </w:r>
      <w:r w:rsidR="00526DE6">
        <w:rPr>
          <w:rFonts w:ascii="宋体" w:hAnsi="宋体" w:hint="eastAsia"/>
          <w:sz w:val="24"/>
        </w:rPr>
        <w:t>唐明和明海蓉（</w:t>
      </w:r>
      <w:r w:rsidR="00526DE6" w:rsidRPr="003C3E38">
        <w:rPr>
          <w:rFonts w:hint="eastAsia"/>
          <w:sz w:val="24"/>
        </w:rPr>
        <w:t>2</w:t>
      </w:r>
      <w:r w:rsidR="00526DE6" w:rsidRPr="003C3E38">
        <w:rPr>
          <w:sz w:val="24"/>
        </w:rPr>
        <w:t>018</w:t>
      </w:r>
      <w:r w:rsidR="00526DE6">
        <w:rPr>
          <w:rFonts w:ascii="宋体" w:hAnsi="宋体" w:hint="eastAsia"/>
          <w:sz w:val="24"/>
        </w:rPr>
        <w:t>）</w:t>
      </w:r>
      <w:r w:rsidR="006D4B55">
        <w:rPr>
          <w:rFonts w:ascii="宋体" w:hAnsi="宋体" w:hint="eastAsia"/>
          <w:sz w:val="24"/>
        </w:rPr>
        <w:t>在分析了各种测算最</w:t>
      </w:r>
      <w:r w:rsidR="005F5F14">
        <w:rPr>
          <w:rFonts w:ascii="宋体" w:hAnsi="宋体" w:hint="eastAsia"/>
          <w:sz w:val="24"/>
        </w:rPr>
        <w:t>优</w:t>
      </w:r>
      <w:r w:rsidR="006D4B55">
        <w:rPr>
          <w:rFonts w:ascii="宋体" w:hAnsi="宋体" w:hint="eastAsia"/>
          <w:sz w:val="24"/>
        </w:rPr>
        <w:t>税率的方法之后，选择了他们认为更客观的更可操作的环境治理成本分摊法。他们通过测算发现，目前我国大气污染物与水污染物的环境保护税税率远没有达到最优税率。这说明了</w:t>
      </w:r>
      <w:r w:rsidR="00333EE0">
        <w:rPr>
          <w:rFonts w:ascii="宋体" w:hAnsi="宋体" w:hint="eastAsia"/>
          <w:sz w:val="24"/>
        </w:rPr>
        <w:t>使用远远低于最优税率的环境保护税税率不能够有效制约企业的排污行为，</w:t>
      </w:r>
      <w:r w:rsidR="00A774A5">
        <w:rPr>
          <w:rFonts w:ascii="宋体" w:hAnsi="宋体" w:hint="eastAsia"/>
          <w:sz w:val="24"/>
        </w:rPr>
        <w:t>那么环境保护税减排治污和改善环境的效用就不显著；</w:t>
      </w:r>
      <w:r w:rsidR="008D22D5">
        <w:rPr>
          <w:rFonts w:ascii="宋体" w:hAnsi="宋体" w:hint="eastAsia"/>
          <w:sz w:val="24"/>
        </w:rPr>
        <w:t>刘海英和安小甜（</w:t>
      </w:r>
      <w:r w:rsidR="008D22D5" w:rsidRPr="003C3E38">
        <w:rPr>
          <w:rFonts w:hint="eastAsia"/>
          <w:sz w:val="24"/>
        </w:rPr>
        <w:t>2</w:t>
      </w:r>
      <w:r w:rsidR="008D22D5" w:rsidRPr="003C3E38">
        <w:rPr>
          <w:sz w:val="24"/>
        </w:rPr>
        <w:t>018</w:t>
      </w:r>
      <w:r w:rsidR="008D22D5">
        <w:rPr>
          <w:rFonts w:ascii="宋体" w:hAnsi="宋体" w:hint="eastAsia"/>
          <w:sz w:val="24"/>
        </w:rPr>
        <w:t>）基于</w:t>
      </w:r>
      <w:r w:rsidR="008D22D5" w:rsidRPr="003C3E38">
        <w:rPr>
          <w:rFonts w:hint="eastAsia"/>
          <w:sz w:val="24"/>
        </w:rPr>
        <w:t>E</w:t>
      </w:r>
      <w:r w:rsidR="008D22D5" w:rsidRPr="003C3E38">
        <w:rPr>
          <w:sz w:val="24"/>
        </w:rPr>
        <w:t>KC</w:t>
      </w:r>
      <w:r w:rsidR="008D22D5">
        <w:rPr>
          <w:rFonts w:ascii="宋体" w:hAnsi="宋体" w:hint="eastAsia"/>
          <w:sz w:val="24"/>
        </w:rPr>
        <w:t>视角不仅研究了环境保护税的减排效应，还研究了环境保护税的增长效应。</w:t>
      </w:r>
      <w:r w:rsidR="006B219F">
        <w:rPr>
          <w:rFonts w:ascii="宋体" w:hAnsi="宋体" w:hint="eastAsia"/>
          <w:sz w:val="24"/>
        </w:rPr>
        <w:t>研究结果显示，不管是工业大气污染物排放还是工业水污染物排放又或是工</w:t>
      </w:r>
      <w:r w:rsidR="006B219F">
        <w:rPr>
          <w:rFonts w:ascii="宋体" w:hAnsi="宋体" w:hint="eastAsia"/>
          <w:sz w:val="24"/>
        </w:rPr>
        <w:lastRenderedPageBreak/>
        <w:t>业固体废弃物排放，都存在倒“</w:t>
      </w:r>
      <w:r w:rsidR="006B219F" w:rsidRPr="003C3E38">
        <w:rPr>
          <w:rFonts w:hint="eastAsia"/>
          <w:sz w:val="24"/>
        </w:rPr>
        <w:t>U</w:t>
      </w:r>
      <w:r w:rsidR="006B219F">
        <w:rPr>
          <w:rFonts w:ascii="宋体" w:hAnsi="宋体" w:hint="eastAsia"/>
          <w:sz w:val="24"/>
        </w:rPr>
        <w:t>”型的</w:t>
      </w:r>
      <w:r w:rsidR="006B219F" w:rsidRPr="003C3E38">
        <w:rPr>
          <w:rFonts w:hint="eastAsia"/>
          <w:sz w:val="24"/>
        </w:rPr>
        <w:t>E</w:t>
      </w:r>
      <w:r w:rsidR="006B219F" w:rsidRPr="003C3E38">
        <w:rPr>
          <w:sz w:val="24"/>
        </w:rPr>
        <w:t>KC</w:t>
      </w:r>
      <w:r w:rsidR="006B219F">
        <w:rPr>
          <w:rFonts w:ascii="宋体" w:hAnsi="宋体" w:hint="eastAsia"/>
          <w:sz w:val="24"/>
        </w:rPr>
        <w:t>。除此之外，研究还发现环境保护税对抑制工业废水排放上具有一定作用，但在抑制工业废气和工业废物排放</w:t>
      </w:r>
      <w:r w:rsidR="00642CC5">
        <w:rPr>
          <w:rFonts w:ascii="宋体" w:hAnsi="宋体" w:hint="eastAsia"/>
          <w:sz w:val="24"/>
        </w:rPr>
        <w:t>上作用不明显</w:t>
      </w:r>
      <w:r w:rsidR="008D22D5">
        <w:rPr>
          <w:rFonts w:ascii="宋体" w:hAnsi="宋体" w:hint="eastAsia"/>
          <w:sz w:val="24"/>
        </w:rPr>
        <w:t>；</w:t>
      </w:r>
      <w:r w:rsidR="00B04CBE">
        <w:rPr>
          <w:rFonts w:ascii="宋体" w:hAnsi="宋体" w:hint="eastAsia"/>
          <w:sz w:val="24"/>
        </w:rPr>
        <w:t>薛刚和明海蓉（</w:t>
      </w:r>
      <w:r w:rsidR="00B04CBE" w:rsidRPr="003C3E38">
        <w:rPr>
          <w:rFonts w:hint="eastAsia"/>
          <w:sz w:val="24"/>
        </w:rPr>
        <w:t>2</w:t>
      </w:r>
      <w:r w:rsidR="00B04CBE" w:rsidRPr="003C3E38">
        <w:rPr>
          <w:sz w:val="24"/>
        </w:rPr>
        <w:t>020</w:t>
      </w:r>
      <w:r w:rsidR="00B04CBE">
        <w:rPr>
          <w:rFonts w:ascii="宋体" w:hAnsi="宋体" w:hint="eastAsia"/>
          <w:sz w:val="24"/>
        </w:rPr>
        <w:t>）</w:t>
      </w:r>
      <w:r w:rsidR="00D129F6">
        <w:rPr>
          <w:rFonts w:ascii="宋体" w:hAnsi="宋体" w:hint="eastAsia"/>
          <w:sz w:val="24"/>
        </w:rPr>
        <w:t>探究的是</w:t>
      </w:r>
      <w:r w:rsidR="00B04CBE">
        <w:rPr>
          <w:rFonts w:ascii="宋体" w:hAnsi="宋体" w:hint="eastAsia"/>
          <w:sz w:val="24"/>
        </w:rPr>
        <w:t>工业污染物排放与环境保护税征收之间的关系，他们通过建立线性回归与倒</w:t>
      </w:r>
      <w:r w:rsidR="00E447C7">
        <w:rPr>
          <w:rFonts w:ascii="宋体" w:hAnsi="宋体" w:hint="eastAsia"/>
          <w:sz w:val="24"/>
        </w:rPr>
        <w:t>“</w:t>
      </w:r>
      <w:r w:rsidR="00E447C7" w:rsidRPr="003C3E38">
        <w:rPr>
          <w:rFonts w:hint="eastAsia"/>
          <w:sz w:val="24"/>
        </w:rPr>
        <w:t>U</w:t>
      </w:r>
      <w:r w:rsidR="00E447C7">
        <w:rPr>
          <w:rFonts w:ascii="宋体" w:hAnsi="宋体" w:hint="eastAsia"/>
          <w:sz w:val="24"/>
        </w:rPr>
        <w:t>”模型发现，估算的环境保护税税收均处于倒“</w:t>
      </w:r>
      <w:r w:rsidR="00E447C7" w:rsidRPr="003C3E38">
        <w:rPr>
          <w:rFonts w:hint="eastAsia"/>
          <w:sz w:val="24"/>
        </w:rPr>
        <w:t>U</w:t>
      </w:r>
      <w:r w:rsidR="00E447C7">
        <w:rPr>
          <w:rFonts w:ascii="宋体" w:hAnsi="宋体" w:hint="eastAsia"/>
          <w:sz w:val="24"/>
        </w:rPr>
        <w:t>”模型左侧，这说明</w:t>
      </w:r>
      <w:r w:rsidR="00116E7C">
        <w:rPr>
          <w:rFonts w:ascii="宋体" w:hAnsi="宋体" w:hint="eastAsia"/>
          <w:sz w:val="24"/>
        </w:rPr>
        <w:t>工业污染物排放量与环境保护税收入成正比，目前我国的环境保护税税率水平很难起到减少污染物排放的效应</w:t>
      </w:r>
      <w:r w:rsidR="00B57A2B">
        <w:rPr>
          <w:rFonts w:ascii="宋体" w:hAnsi="宋体" w:hint="eastAsia"/>
          <w:sz w:val="24"/>
        </w:rPr>
        <w:t>。</w:t>
      </w:r>
    </w:p>
    <w:p w14:paraId="403BD5F5" w14:textId="0CCB8C0C" w:rsidR="00F15B5F" w:rsidRDefault="00F15B5F" w:rsidP="00985A5C">
      <w:pPr>
        <w:spacing w:line="360" w:lineRule="auto"/>
        <w:ind w:firstLineChars="200" w:firstLine="480"/>
        <w:rPr>
          <w:rFonts w:ascii="宋体" w:hAnsi="宋体"/>
          <w:sz w:val="24"/>
        </w:rPr>
      </w:pPr>
      <w:r>
        <w:rPr>
          <w:rFonts w:ascii="宋体" w:hAnsi="宋体" w:hint="eastAsia"/>
          <w:sz w:val="24"/>
        </w:rPr>
        <w:t>以上就是目前国内外学者对于环境保护税是否存在减排效应的主要观点。在收集整理的过程中，我带着批判性的眼光学习了他们的实证研究方法，分析了他们的研究结论。与此同时，我也发现了一些他们在研究过程中存在的逻辑错误，比如</w:t>
      </w:r>
      <w:r w:rsidR="00063995">
        <w:rPr>
          <w:rFonts w:ascii="宋体" w:hAnsi="宋体" w:hint="eastAsia"/>
          <w:sz w:val="24"/>
        </w:rPr>
        <w:t>在有些学者</w:t>
      </w:r>
      <w:r>
        <w:rPr>
          <w:rFonts w:hint="eastAsia"/>
          <w:sz w:val="24"/>
        </w:rPr>
        <w:t>的研究方法中，没有考虑到</w:t>
      </w:r>
      <w:r w:rsidR="00FD216B">
        <w:rPr>
          <w:rFonts w:hint="eastAsia"/>
          <w:sz w:val="24"/>
        </w:rPr>
        <w:t>变量的内生性问题以及双向因果关系问题，所以使得</w:t>
      </w:r>
      <w:r w:rsidR="00063995">
        <w:rPr>
          <w:rFonts w:hint="eastAsia"/>
          <w:sz w:val="24"/>
        </w:rPr>
        <w:t>结论的说服力大大下降。吸取学者们的经验教训，我将采用双重差分模型来研究环境保护税正式实施后是否可以实现减少污染物排放量</w:t>
      </w:r>
      <w:r w:rsidR="005F5F14">
        <w:rPr>
          <w:rFonts w:hint="eastAsia"/>
          <w:sz w:val="24"/>
        </w:rPr>
        <w:t>的效应</w:t>
      </w:r>
      <w:r w:rsidR="00063995">
        <w:rPr>
          <w:rFonts w:hint="eastAsia"/>
          <w:sz w:val="24"/>
        </w:rPr>
        <w:t>。</w:t>
      </w:r>
    </w:p>
    <w:p w14:paraId="2FCD9E47" w14:textId="541E14B2" w:rsidR="00EF59A5" w:rsidRDefault="00EF59A5" w:rsidP="00460D44">
      <w:pPr>
        <w:pStyle w:val="21"/>
        <w:spacing w:line="240" w:lineRule="auto"/>
        <w:rPr>
          <w:rFonts w:ascii="楷体_GB2312" w:eastAsia="楷体_GB2312" w:hAnsi="宋体"/>
          <w:color w:val="FF0000"/>
        </w:rPr>
      </w:pPr>
      <w:bookmarkStart w:id="18" w:name="_Toc100073096"/>
      <w:bookmarkStart w:id="19" w:name="_Toc104564373"/>
      <w:r w:rsidRPr="00DC0ADD">
        <w:t>1.</w:t>
      </w:r>
      <w:r>
        <w:t>3</w:t>
      </w:r>
      <w:r w:rsidR="00752B9F">
        <w:rPr>
          <w:rFonts w:hint="eastAsia"/>
        </w:rPr>
        <w:t xml:space="preserve"> </w:t>
      </w:r>
      <w:r>
        <w:rPr>
          <w:rFonts w:hint="eastAsia"/>
        </w:rPr>
        <w:t>研究内容与研究方法</w:t>
      </w:r>
      <w:bookmarkStart w:id="20" w:name="_Hlk98537283"/>
      <w:bookmarkEnd w:id="18"/>
      <w:bookmarkEnd w:id="19"/>
    </w:p>
    <w:p w14:paraId="7E3DD95D" w14:textId="77777777" w:rsidR="00EF59A5" w:rsidRDefault="00EF59A5" w:rsidP="00460D44">
      <w:pPr>
        <w:pStyle w:val="31"/>
        <w:rPr>
          <w:rFonts w:ascii="楷体_GB2312" w:eastAsia="楷体_GB2312" w:hAnsi="宋体"/>
        </w:rPr>
      </w:pPr>
      <w:bookmarkStart w:id="21" w:name="_Hlk99137080"/>
      <w:bookmarkStart w:id="22" w:name="_Toc100073097"/>
      <w:bookmarkStart w:id="23" w:name="_Hlk98278452"/>
      <w:r w:rsidRPr="00C8760B">
        <w:t>1.</w:t>
      </w:r>
      <w:r>
        <w:t>3</w:t>
      </w:r>
      <w:r w:rsidRPr="00C8760B">
        <w:t>.1</w:t>
      </w:r>
      <w:r w:rsidR="00752B9F">
        <w:rPr>
          <w:rFonts w:ascii="黑体" w:hint="eastAsia"/>
        </w:rPr>
        <w:t xml:space="preserve"> </w:t>
      </w:r>
      <w:r>
        <w:rPr>
          <w:rFonts w:ascii="黑体" w:hint="eastAsia"/>
        </w:rPr>
        <w:t>研究内容</w:t>
      </w:r>
      <w:bookmarkEnd w:id="21"/>
      <w:bookmarkEnd w:id="22"/>
    </w:p>
    <w:bookmarkEnd w:id="20"/>
    <w:bookmarkEnd w:id="23"/>
    <w:p w14:paraId="25C8C13E" w14:textId="2BB14897" w:rsidR="00AF4003" w:rsidRPr="00AF4003" w:rsidRDefault="00AF4003" w:rsidP="00985A5C">
      <w:pPr>
        <w:spacing w:line="360" w:lineRule="auto"/>
        <w:ind w:firstLineChars="200" w:firstLine="480"/>
        <w:rPr>
          <w:rFonts w:ascii="宋体" w:hAnsi="宋体"/>
          <w:sz w:val="24"/>
        </w:rPr>
      </w:pPr>
      <w:r w:rsidRPr="00AF4003">
        <w:rPr>
          <w:rFonts w:ascii="宋体" w:hAnsi="宋体"/>
          <w:sz w:val="24"/>
        </w:rPr>
        <w:t>本文</w:t>
      </w:r>
      <w:r w:rsidR="003979D1">
        <w:rPr>
          <w:rFonts w:ascii="宋体" w:hAnsi="宋体" w:hint="eastAsia"/>
          <w:sz w:val="24"/>
        </w:rPr>
        <w:t>通过以下几个章节来</w:t>
      </w:r>
      <w:r w:rsidR="00D140DD">
        <w:rPr>
          <w:rFonts w:ascii="宋体" w:hAnsi="宋体" w:hint="eastAsia"/>
          <w:sz w:val="24"/>
        </w:rPr>
        <w:t>探究</w:t>
      </w:r>
      <w:r w:rsidRPr="00AF4003">
        <w:rPr>
          <w:rFonts w:ascii="宋体" w:hAnsi="宋体"/>
          <w:sz w:val="24"/>
        </w:rPr>
        <w:t>我国环境保护税的减排效应</w:t>
      </w:r>
      <w:r w:rsidR="003979D1">
        <w:rPr>
          <w:rFonts w:ascii="宋体" w:hAnsi="宋体" w:hint="eastAsia"/>
          <w:sz w:val="24"/>
        </w:rPr>
        <w:t>。</w:t>
      </w:r>
      <w:r w:rsidRPr="00AF4003">
        <w:rPr>
          <w:rFonts w:ascii="宋体" w:hAnsi="宋体"/>
          <w:sz w:val="24"/>
        </w:rPr>
        <w:t xml:space="preserve"> </w:t>
      </w:r>
    </w:p>
    <w:p w14:paraId="21AA3620" w14:textId="06577E42" w:rsidR="00AF4003" w:rsidRPr="00AF4003" w:rsidRDefault="00AF4003" w:rsidP="00985A5C">
      <w:pPr>
        <w:spacing w:line="360" w:lineRule="auto"/>
        <w:ind w:firstLineChars="200" w:firstLine="480"/>
        <w:rPr>
          <w:rFonts w:ascii="宋体" w:hAnsi="宋体"/>
          <w:sz w:val="24"/>
        </w:rPr>
      </w:pPr>
      <w:r w:rsidRPr="00AF4003">
        <w:rPr>
          <w:rFonts w:ascii="宋体" w:hAnsi="宋体"/>
          <w:sz w:val="24"/>
        </w:rPr>
        <w:t>第一章</w:t>
      </w:r>
      <w:r w:rsidRPr="00AF4003">
        <w:rPr>
          <w:rFonts w:ascii="宋体" w:hAnsi="宋体" w:hint="eastAsia"/>
          <w:sz w:val="24"/>
        </w:rPr>
        <w:t>：</w:t>
      </w:r>
      <w:r w:rsidRPr="00AF4003">
        <w:rPr>
          <w:rFonts w:ascii="宋体" w:hAnsi="宋体"/>
          <w:sz w:val="24"/>
        </w:rPr>
        <w:t>绪论。首先</w:t>
      </w:r>
      <w:r w:rsidR="00D140DD">
        <w:rPr>
          <w:rFonts w:ascii="宋体" w:hAnsi="宋体" w:hint="eastAsia"/>
          <w:sz w:val="24"/>
        </w:rPr>
        <w:t>分别阐述本文的研究背景、目的及意义；</w:t>
      </w:r>
      <w:r w:rsidR="003D0CCE">
        <w:rPr>
          <w:rFonts w:ascii="宋体" w:hAnsi="宋体" w:hint="eastAsia"/>
          <w:sz w:val="24"/>
        </w:rPr>
        <w:t>然后</w:t>
      </w:r>
      <w:r w:rsidR="00F32363">
        <w:rPr>
          <w:rFonts w:ascii="宋体" w:hAnsi="宋体" w:hint="eastAsia"/>
          <w:sz w:val="24"/>
        </w:rPr>
        <w:t>分别从肯定和质疑环境保护税的减排效应</w:t>
      </w:r>
      <w:r w:rsidR="00036D19">
        <w:rPr>
          <w:rFonts w:ascii="宋体" w:hAnsi="宋体" w:hint="eastAsia"/>
          <w:sz w:val="24"/>
        </w:rPr>
        <w:t>来归纳总结国内外学者在环境保护税</w:t>
      </w:r>
      <w:r w:rsidR="00F32363">
        <w:rPr>
          <w:rFonts w:ascii="宋体" w:hAnsi="宋体" w:hint="eastAsia"/>
          <w:sz w:val="24"/>
        </w:rPr>
        <w:t>减排</w:t>
      </w:r>
      <w:r w:rsidR="00036D19">
        <w:rPr>
          <w:rFonts w:ascii="宋体" w:hAnsi="宋体" w:hint="eastAsia"/>
          <w:sz w:val="24"/>
        </w:rPr>
        <w:t>效应上的观点</w:t>
      </w:r>
      <w:r w:rsidR="00ED1156">
        <w:rPr>
          <w:rFonts w:ascii="宋体" w:hAnsi="宋体" w:hint="eastAsia"/>
          <w:sz w:val="24"/>
        </w:rPr>
        <w:t>，并吸取教训得出自己的研究方法</w:t>
      </w:r>
      <w:r w:rsidR="00464093">
        <w:rPr>
          <w:rFonts w:ascii="宋体" w:hAnsi="宋体" w:hint="eastAsia"/>
          <w:sz w:val="24"/>
        </w:rPr>
        <w:t>；</w:t>
      </w:r>
      <w:r w:rsidR="003D0CCE">
        <w:rPr>
          <w:rFonts w:ascii="宋体" w:hAnsi="宋体" w:hint="eastAsia"/>
          <w:sz w:val="24"/>
        </w:rPr>
        <w:t>最后</w:t>
      </w:r>
      <w:r w:rsidR="00464093">
        <w:rPr>
          <w:rFonts w:ascii="宋体" w:hAnsi="宋体" w:hint="eastAsia"/>
          <w:sz w:val="24"/>
        </w:rPr>
        <w:t>阐述本文的</w:t>
      </w:r>
      <w:r w:rsidRPr="00AF4003">
        <w:rPr>
          <w:rFonts w:ascii="宋体" w:hAnsi="宋体"/>
          <w:sz w:val="24"/>
        </w:rPr>
        <w:t>研究内容</w:t>
      </w:r>
      <w:r w:rsidR="00464093">
        <w:rPr>
          <w:rFonts w:ascii="宋体" w:hAnsi="宋体" w:hint="eastAsia"/>
          <w:sz w:val="24"/>
        </w:rPr>
        <w:t>以及使用到的研究</w:t>
      </w:r>
      <w:r w:rsidRPr="00AF4003">
        <w:rPr>
          <w:rFonts w:ascii="宋体" w:hAnsi="宋体"/>
          <w:sz w:val="24"/>
        </w:rPr>
        <w:t>方法</w:t>
      </w:r>
      <w:r w:rsidR="003D0CCE">
        <w:rPr>
          <w:rFonts w:ascii="宋体" w:hAnsi="宋体" w:hint="eastAsia"/>
          <w:sz w:val="24"/>
        </w:rPr>
        <w:t>。</w:t>
      </w:r>
    </w:p>
    <w:p w14:paraId="19EB31DC" w14:textId="31C40EE5" w:rsidR="00AF4003" w:rsidRPr="00AF4003" w:rsidRDefault="00AF4003" w:rsidP="00985A5C">
      <w:pPr>
        <w:spacing w:line="360" w:lineRule="auto"/>
        <w:ind w:firstLineChars="200" w:firstLine="480"/>
        <w:rPr>
          <w:rFonts w:ascii="宋体" w:hAnsi="宋体"/>
          <w:sz w:val="24"/>
        </w:rPr>
      </w:pPr>
      <w:r w:rsidRPr="00AF4003">
        <w:rPr>
          <w:rFonts w:ascii="宋体" w:hAnsi="宋体"/>
          <w:sz w:val="24"/>
        </w:rPr>
        <w:t>第二章</w:t>
      </w:r>
      <w:r w:rsidRPr="00AF4003">
        <w:rPr>
          <w:rFonts w:ascii="宋体" w:hAnsi="宋体" w:hint="eastAsia"/>
          <w:sz w:val="24"/>
        </w:rPr>
        <w:t>：</w:t>
      </w:r>
      <w:r w:rsidRPr="00AF4003">
        <w:rPr>
          <w:rFonts w:ascii="宋体" w:hAnsi="宋体"/>
          <w:sz w:val="24"/>
        </w:rPr>
        <w:t>环境保护税的概念及理论基础。首先</w:t>
      </w:r>
      <w:r w:rsidR="00A733DE">
        <w:rPr>
          <w:rFonts w:ascii="宋体" w:hAnsi="宋体" w:hint="eastAsia"/>
          <w:sz w:val="24"/>
        </w:rPr>
        <w:t>从广义和狭义</w:t>
      </w:r>
      <w:r w:rsidR="009F3602">
        <w:rPr>
          <w:rFonts w:ascii="宋体" w:hAnsi="宋体" w:hint="eastAsia"/>
          <w:sz w:val="24"/>
        </w:rPr>
        <w:t>两方面</w:t>
      </w:r>
      <w:r w:rsidR="00A733DE">
        <w:rPr>
          <w:rFonts w:ascii="宋体" w:hAnsi="宋体" w:hint="eastAsia"/>
          <w:sz w:val="24"/>
        </w:rPr>
        <w:t>叙述</w:t>
      </w:r>
      <w:r w:rsidRPr="00AF4003">
        <w:rPr>
          <w:rFonts w:ascii="宋体" w:hAnsi="宋体"/>
          <w:sz w:val="24"/>
        </w:rPr>
        <w:t>环境保护税的概念。</w:t>
      </w:r>
      <w:r w:rsidRPr="00AF4003">
        <w:rPr>
          <w:rFonts w:ascii="宋体" w:hAnsi="宋体" w:hint="eastAsia"/>
          <w:sz w:val="24"/>
        </w:rPr>
        <w:t>其次</w:t>
      </w:r>
      <w:r w:rsidR="007052B5">
        <w:rPr>
          <w:rFonts w:ascii="宋体" w:hAnsi="宋体" w:hint="eastAsia"/>
          <w:sz w:val="24"/>
        </w:rPr>
        <w:t>在阐述外部性理论、庇古税、公共物品理论时加以举例，使得对相关理论理解地更为深入。</w:t>
      </w:r>
    </w:p>
    <w:p w14:paraId="4E812C00" w14:textId="71EDB659" w:rsidR="00AF4003" w:rsidRPr="00AF4003" w:rsidRDefault="00AF4003" w:rsidP="00985A5C">
      <w:pPr>
        <w:spacing w:line="360" w:lineRule="auto"/>
        <w:ind w:firstLineChars="200" w:firstLine="480"/>
        <w:rPr>
          <w:rFonts w:ascii="宋体" w:hAnsi="宋体"/>
          <w:sz w:val="24"/>
        </w:rPr>
      </w:pPr>
      <w:r w:rsidRPr="00AF4003">
        <w:rPr>
          <w:rFonts w:ascii="宋体" w:hAnsi="宋体"/>
          <w:sz w:val="24"/>
        </w:rPr>
        <w:t>第</w:t>
      </w:r>
      <w:r w:rsidR="002D7B3E">
        <w:rPr>
          <w:rFonts w:ascii="宋体" w:hAnsi="宋体" w:hint="eastAsia"/>
          <w:sz w:val="24"/>
        </w:rPr>
        <w:t>三</w:t>
      </w:r>
      <w:r w:rsidRPr="00AF4003">
        <w:rPr>
          <w:rFonts w:ascii="宋体" w:hAnsi="宋体"/>
          <w:sz w:val="24"/>
        </w:rPr>
        <w:t>章</w:t>
      </w:r>
      <w:r w:rsidRPr="00AF4003">
        <w:rPr>
          <w:rFonts w:ascii="宋体" w:hAnsi="宋体" w:hint="eastAsia"/>
          <w:sz w:val="24"/>
        </w:rPr>
        <w:t>：</w:t>
      </w:r>
      <w:r w:rsidRPr="00AF4003">
        <w:rPr>
          <w:rFonts w:ascii="宋体" w:hAnsi="宋体"/>
          <w:sz w:val="24"/>
        </w:rPr>
        <w:t>我国环境保护税减排效应的实证分析。</w:t>
      </w:r>
      <w:r w:rsidR="002D7B3E">
        <w:rPr>
          <w:rFonts w:ascii="宋体" w:hAnsi="宋体" w:hint="eastAsia"/>
          <w:sz w:val="24"/>
        </w:rPr>
        <w:t>首先基于第一章的文献综述与第二章的理论基础，对环境保护税减少污染排放的影响机理进行分析，并提出两个研究假设：假设</w:t>
      </w:r>
      <w:r w:rsidR="002D7B3E">
        <w:rPr>
          <w:sz w:val="24"/>
        </w:rPr>
        <w:t>a</w:t>
      </w:r>
      <w:r w:rsidR="002D7B3E">
        <w:rPr>
          <w:rFonts w:hint="eastAsia"/>
          <w:sz w:val="24"/>
        </w:rPr>
        <w:t>是环境保护税对减少污染排放</w:t>
      </w:r>
      <w:r w:rsidR="002D7B3E">
        <w:rPr>
          <w:rFonts w:ascii="宋体" w:hAnsi="宋体" w:hint="eastAsia"/>
          <w:sz w:val="24"/>
        </w:rPr>
        <w:t>有积极作用；假设</w:t>
      </w:r>
      <w:r w:rsidR="002D7B3E" w:rsidRPr="003837B5">
        <w:rPr>
          <w:sz w:val="24"/>
        </w:rPr>
        <w:t>b</w:t>
      </w:r>
      <w:r w:rsidR="002D7B3E">
        <w:rPr>
          <w:rFonts w:hint="eastAsia"/>
          <w:sz w:val="24"/>
        </w:rPr>
        <w:t>是</w:t>
      </w:r>
      <w:r w:rsidR="002D7B3E">
        <w:rPr>
          <w:rFonts w:ascii="宋体" w:hAnsi="宋体" w:hint="eastAsia"/>
          <w:sz w:val="24"/>
        </w:rPr>
        <w:t>环境保护税的减排效应存在区域异质性。</w:t>
      </w:r>
      <w:r w:rsidR="00322636">
        <w:rPr>
          <w:rFonts w:ascii="宋体" w:hAnsi="宋体" w:hint="eastAsia"/>
          <w:sz w:val="24"/>
        </w:rPr>
        <w:t>其次</w:t>
      </w:r>
      <w:r w:rsidR="003A790D">
        <w:rPr>
          <w:rFonts w:ascii="宋体" w:hAnsi="宋体" w:hint="eastAsia"/>
          <w:sz w:val="24"/>
        </w:rPr>
        <w:t>构建双重差分模型，并确定被解释变量、解释变量与控制变量；</w:t>
      </w:r>
      <w:r w:rsidR="00322636">
        <w:rPr>
          <w:rFonts w:ascii="宋体" w:hAnsi="宋体" w:hint="eastAsia"/>
          <w:sz w:val="24"/>
        </w:rPr>
        <w:t>接着</w:t>
      </w:r>
      <w:r w:rsidR="003A790D">
        <w:rPr>
          <w:rFonts w:ascii="宋体" w:hAnsi="宋体" w:hint="eastAsia"/>
          <w:sz w:val="24"/>
        </w:rPr>
        <w:t>进行变量的描述性统计、共线性检验和平行趋势检验；然后，在通过检验之后，进行全国范围和分区域范围的实证分析，得出实证结果；</w:t>
      </w:r>
      <w:r w:rsidR="003A790D">
        <w:rPr>
          <w:rFonts w:ascii="宋体" w:hAnsi="宋体" w:hint="eastAsia"/>
          <w:sz w:val="24"/>
        </w:rPr>
        <w:lastRenderedPageBreak/>
        <w:t>最后，用</w:t>
      </w:r>
      <w:r w:rsidR="00135581">
        <w:rPr>
          <w:rFonts w:ascii="宋体" w:hAnsi="宋体" w:hint="eastAsia"/>
          <w:sz w:val="24"/>
        </w:rPr>
        <w:t>安慰剂检验</w:t>
      </w:r>
      <w:r w:rsidR="003A790D">
        <w:rPr>
          <w:rFonts w:ascii="宋体" w:hAnsi="宋体" w:hint="eastAsia"/>
          <w:sz w:val="24"/>
        </w:rPr>
        <w:t>和</w:t>
      </w:r>
      <w:r w:rsidR="003A790D" w:rsidRPr="003A790D">
        <w:rPr>
          <w:sz w:val="24"/>
        </w:rPr>
        <w:t>PSM-DID</w:t>
      </w:r>
      <w:r w:rsidR="003A790D">
        <w:rPr>
          <w:rFonts w:ascii="宋体" w:hAnsi="宋体" w:hint="eastAsia"/>
          <w:sz w:val="24"/>
        </w:rPr>
        <w:t>的方法进行稳健性检验。</w:t>
      </w:r>
    </w:p>
    <w:p w14:paraId="4C81E56C" w14:textId="4C5AD811" w:rsidR="00AF4003" w:rsidRPr="00AF4003" w:rsidRDefault="00AF4003" w:rsidP="00985A5C">
      <w:pPr>
        <w:spacing w:line="360" w:lineRule="auto"/>
        <w:ind w:firstLineChars="200" w:firstLine="480"/>
        <w:rPr>
          <w:rFonts w:ascii="宋体" w:hAnsi="宋体"/>
          <w:sz w:val="24"/>
        </w:rPr>
      </w:pPr>
      <w:r w:rsidRPr="00AF4003">
        <w:rPr>
          <w:rFonts w:ascii="宋体" w:hAnsi="宋体"/>
          <w:sz w:val="24"/>
        </w:rPr>
        <w:t>第</w:t>
      </w:r>
      <w:r w:rsidR="00CE70C8">
        <w:rPr>
          <w:rFonts w:ascii="宋体" w:hAnsi="宋体" w:hint="eastAsia"/>
          <w:sz w:val="24"/>
        </w:rPr>
        <w:t>四</w:t>
      </w:r>
      <w:r w:rsidRPr="00AF4003">
        <w:rPr>
          <w:rFonts w:ascii="宋体" w:hAnsi="宋体"/>
          <w:sz w:val="24"/>
        </w:rPr>
        <w:t>章</w:t>
      </w:r>
      <w:r w:rsidRPr="00AF4003">
        <w:rPr>
          <w:rFonts w:ascii="宋体" w:hAnsi="宋体" w:hint="eastAsia"/>
          <w:sz w:val="24"/>
        </w:rPr>
        <w:t>：</w:t>
      </w:r>
      <w:r w:rsidR="009F32D3">
        <w:rPr>
          <w:rFonts w:ascii="宋体" w:hAnsi="宋体" w:hint="eastAsia"/>
          <w:sz w:val="24"/>
        </w:rPr>
        <w:t>结合第</w:t>
      </w:r>
      <w:r w:rsidR="00E27BD0">
        <w:rPr>
          <w:rFonts w:ascii="宋体" w:hAnsi="宋体" w:hint="eastAsia"/>
          <w:sz w:val="24"/>
        </w:rPr>
        <w:t>三</w:t>
      </w:r>
      <w:r w:rsidR="009F32D3">
        <w:rPr>
          <w:rFonts w:ascii="宋体" w:hAnsi="宋体" w:hint="eastAsia"/>
          <w:sz w:val="24"/>
        </w:rPr>
        <w:t>章的实证结果与理论分析、研究假设来总结本文的研究结论，验证之前提出的两个假设，并提出政策建议</w:t>
      </w:r>
      <w:r w:rsidR="00FE5D05">
        <w:rPr>
          <w:rFonts w:ascii="宋体" w:hAnsi="宋体" w:hint="eastAsia"/>
          <w:sz w:val="24"/>
        </w:rPr>
        <w:t>，最后基于本文存在的不足进行研究展望。</w:t>
      </w:r>
    </w:p>
    <w:p w14:paraId="2E4B4FE1" w14:textId="36E884F7" w:rsidR="00EF59A5" w:rsidRDefault="00EF59A5" w:rsidP="001A5939">
      <w:pPr>
        <w:pStyle w:val="31"/>
      </w:pPr>
      <w:bookmarkStart w:id="24" w:name="_Toc100073098"/>
      <w:r w:rsidRPr="00C8760B">
        <w:t>1.</w:t>
      </w:r>
      <w:r>
        <w:t>3</w:t>
      </w:r>
      <w:r w:rsidRPr="00C8760B">
        <w:t>.</w:t>
      </w:r>
      <w:r>
        <w:t>2</w:t>
      </w:r>
      <w:r w:rsidR="00752B9F">
        <w:rPr>
          <w:rFonts w:hint="eastAsia"/>
        </w:rPr>
        <w:t xml:space="preserve"> </w:t>
      </w:r>
      <w:r>
        <w:rPr>
          <w:rFonts w:hint="eastAsia"/>
        </w:rPr>
        <w:t>研究方法</w:t>
      </w:r>
      <w:bookmarkEnd w:id="24"/>
    </w:p>
    <w:p w14:paraId="52101043" w14:textId="74B322B5" w:rsidR="00AC33D6" w:rsidRDefault="00AC33D6" w:rsidP="00985A5C">
      <w:pPr>
        <w:spacing w:line="360" w:lineRule="auto"/>
        <w:ind w:firstLineChars="200" w:firstLine="480"/>
        <w:rPr>
          <w:rFonts w:ascii="宋体" w:hAnsi="宋体"/>
          <w:sz w:val="24"/>
        </w:rPr>
      </w:pPr>
      <w:bookmarkStart w:id="25" w:name="_Hlk98278633"/>
      <w:r>
        <w:rPr>
          <w:rFonts w:ascii="宋体" w:hAnsi="宋体" w:hint="eastAsia"/>
          <w:sz w:val="24"/>
        </w:rPr>
        <w:t>（一）文献研究法</w:t>
      </w:r>
    </w:p>
    <w:p w14:paraId="172A7E49" w14:textId="4D4CBC6C" w:rsidR="00AC33D6" w:rsidRDefault="00AC33D6" w:rsidP="00985A5C">
      <w:pPr>
        <w:spacing w:line="360" w:lineRule="auto"/>
        <w:ind w:firstLineChars="200" w:firstLine="480"/>
        <w:rPr>
          <w:rFonts w:ascii="宋体" w:hAnsi="宋体"/>
          <w:sz w:val="24"/>
        </w:rPr>
      </w:pPr>
      <w:r w:rsidRPr="00AF4003">
        <w:rPr>
          <w:rFonts w:ascii="宋体" w:hAnsi="宋体" w:hint="eastAsia"/>
          <w:sz w:val="24"/>
        </w:rPr>
        <w:t>通过</w:t>
      </w:r>
      <w:r>
        <w:rPr>
          <w:rFonts w:ascii="宋体" w:hAnsi="宋体" w:hint="eastAsia"/>
          <w:sz w:val="24"/>
        </w:rPr>
        <w:t>在网站上</w:t>
      </w:r>
      <w:r w:rsidRPr="00AF4003">
        <w:rPr>
          <w:rFonts w:ascii="宋体" w:hAnsi="宋体" w:hint="eastAsia"/>
          <w:sz w:val="24"/>
        </w:rPr>
        <w:t>查阅</w:t>
      </w:r>
      <w:r>
        <w:rPr>
          <w:rFonts w:ascii="宋体" w:hAnsi="宋体" w:hint="eastAsia"/>
          <w:sz w:val="24"/>
        </w:rPr>
        <w:t>与环境保护税减排效应相关的国内外文献</w:t>
      </w:r>
      <w:r w:rsidRPr="00AF4003">
        <w:rPr>
          <w:rFonts w:ascii="宋体" w:hAnsi="宋体" w:hint="eastAsia"/>
          <w:sz w:val="24"/>
        </w:rPr>
        <w:t>，并根据其研究方向进行归纳整理</w:t>
      </w:r>
      <w:r>
        <w:rPr>
          <w:rFonts w:ascii="宋体" w:hAnsi="宋体" w:hint="eastAsia"/>
          <w:sz w:val="24"/>
        </w:rPr>
        <w:t>，从肯定环境保护税的减排效应以及质疑环境保护税的减排效应两个方面来阐述学者们的观点，形成自己的文献综述。文献研究法就是在参考前辈们的理论分析与研究结果基础上，进行总结与反思，从而在这个过程中获得自己的研究思路与研究方向的一种方法。</w:t>
      </w:r>
      <w:bookmarkEnd w:id="25"/>
    </w:p>
    <w:p w14:paraId="79225FA8" w14:textId="64AAEB6E" w:rsidR="00AC33D6" w:rsidRDefault="00AC33D6" w:rsidP="00985A5C">
      <w:pPr>
        <w:spacing w:line="360" w:lineRule="auto"/>
        <w:ind w:firstLineChars="200" w:firstLine="480"/>
        <w:rPr>
          <w:rFonts w:ascii="宋体" w:hAnsi="宋体"/>
          <w:sz w:val="24"/>
        </w:rPr>
      </w:pPr>
      <w:r>
        <w:rPr>
          <w:rFonts w:ascii="宋体" w:hAnsi="宋体" w:hint="eastAsia"/>
          <w:sz w:val="24"/>
        </w:rPr>
        <w:t>（二）实证分析法</w:t>
      </w:r>
    </w:p>
    <w:p w14:paraId="4CD12D96" w14:textId="29AB0F5A" w:rsidR="00EF59A5" w:rsidRDefault="00AF4003" w:rsidP="00985A5C">
      <w:pPr>
        <w:spacing w:line="360" w:lineRule="auto"/>
        <w:ind w:firstLineChars="200" w:firstLine="480"/>
        <w:rPr>
          <w:rFonts w:ascii="宋体" w:hAnsi="宋体"/>
          <w:sz w:val="24"/>
        </w:rPr>
      </w:pPr>
      <w:r w:rsidRPr="00AF4003">
        <w:rPr>
          <w:rFonts w:ascii="宋体" w:hAnsi="宋体" w:hint="eastAsia"/>
          <w:sz w:val="24"/>
        </w:rPr>
        <w:t>本文</w:t>
      </w:r>
      <w:r w:rsidR="002F4649">
        <w:rPr>
          <w:rFonts w:ascii="宋体" w:hAnsi="宋体" w:hint="eastAsia"/>
          <w:sz w:val="24"/>
        </w:rPr>
        <w:t>选用双重差分模型，将工业废气排放污染总当量和工业废水排放污染总当量作为被解释变量，衡量污染排放情况。将</w:t>
      </w:r>
      <w:r w:rsidR="002F4649" w:rsidRPr="002F4649">
        <w:rPr>
          <w:sz w:val="24"/>
        </w:rPr>
        <w:t>Treated*Time</w:t>
      </w:r>
      <w:r w:rsidR="002F4649">
        <w:rPr>
          <w:rFonts w:ascii="宋体" w:hAnsi="宋体" w:hint="eastAsia"/>
          <w:sz w:val="24"/>
        </w:rPr>
        <w:t>作为解释变量，用环境保护税实施之后税负提标的组作为</w:t>
      </w:r>
      <w:r w:rsidR="00EB252F">
        <w:rPr>
          <w:rFonts w:ascii="宋体" w:hAnsi="宋体" w:hint="eastAsia"/>
          <w:sz w:val="24"/>
        </w:rPr>
        <w:t>处理组，税负平移的组作为控制组。</w:t>
      </w:r>
      <w:r w:rsidR="007A3DA6">
        <w:rPr>
          <w:rFonts w:ascii="宋体" w:hAnsi="宋体" w:hint="eastAsia"/>
          <w:sz w:val="24"/>
        </w:rPr>
        <w:t>将人均</w:t>
      </w:r>
      <w:r w:rsidR="007A3DA6" w:rsidRPr="0013204D">
        <w:rPr>
          <w:rFonts w:hint="eastAsia"/>
          <w:sz w:val="24"/>
        </w:rPr>
        <w:t>G</w:t>
      </w:r>
      <w:r w:rsidR="007A3DA6" w:rsidRPr="0013204D">
        <w:rPr>
          <w:sz w:val="24"/>
        </w:rPr>
        <w:t>DP</w:t>
      </w:r>
      <w:r w:rsidR="007A3DA6">
        <w:rPr>
          <w:rFonts w:ascii="宋体" w:hAnsi="宋体" w:hint="eastAsia"/>
          <w:sz w:val="24"/>
        </w:rPr>
        <w:t>、第二产业占</w:t>
      </w:r>
      <w:r w:rsidR="007A3DA6" w:rsidRPr="0013204D">
        <w:rPr>
          <w:rFonts w:hint="eastAsia"/>
          <w:sz w:val="24"/>
        </w:rPr>
        <w:t>G</w:t>
      </w:r>
      <w:r w:rsidR="007A3DA6" w:rsidRPr="0013204D">
        <w:rPr>
          <w:sz w:val="24"/>
        </w:rPr>
        <w:t>DP</w:t>
      </w:r>
      <w:r w:rsidR="007A3DA6">
        <w:rPr>
          <w:rFonts w:ascii="宋体" w:hAnsi="宋体" w:hint="eastAsia"/>
          <w:sz w:val="24"/>
        </w:rPr>
        <w:t>比重、工业污染治理完成投资、常住人口作为控制变量。</w:t>
      </w:r>
      <w:r w:rsidR="00EB252F">
        <w:rPr>
          <w:rFonts w:ascii="宋体" w:hAnsi="宋体" w:hint="eastAsia"/>
          <w:sz w:val="24"/>
        </w:rPr>
        <w:t>在通过共线性检验与平行趋势检验后分别对全国范围和分区域范围进行回归分析，得出实证结果，从呈现的结果中验证假设</w:t>
      </w:r>
      <w:r w:rsidR="00E220C7">
        <w:rPr>
          <w:rFonts w:ascii="宋体" w:hAnsi="宋体" w:hint="eastAsia"/>
          <w:sz w:val="24"/>
        </w:rPr>
        <w:t>，在通过稳健性检验后得出研究结论</w:t>
      </w:r>
      <w:r w:rsidR="00EB252F">
        <w:rPr>
          <w:rFonts w:ascii="宋体" w:hAnsi="宋体" w:hint="eastAsia"/>
          <w:sz w:val="24"/>
        </w:rPr>
        <w:t>。</w:t>
      </w:r>
      <w:r w:rsidR="00E87D22">
        <w:rPr>
          <w:rFonts w:ascii="宋体" w:hAnsi="宋体" w:hint="eastAsia"/>
          <w:sz w:val="24"/>
        </w:rPr>
        <w:t>实证分析的方法会使得结论更加可靠，更具有说服</w:t>
      </w:r>
      <w:r w:rsidR="008848B5">
        <w:rPr>
          <w:rFonts w:ascii="宋体" w:hAnsi="宋体" w:hint="eastAsia"/>
          <w:sz w:val="24"/>
        </w:rPr>
        <w:t>力</w:t>
      </w:r>
      <w:r w:rsidR="00E87D22">
        <w:rPr>
          <w:rFonts w:ascii="宋体" w:hAnsi="宋体" w:hint="eastAsia"/>
          <w:sz w:val="24"/>
        </w:rPr>
        <w:t>。</w:t>
      </w:r>
    </w:p>
    <w:p w14:paraId="6144526A" w14:textId="7A7E5ED1" w:rsidR="00C259CE" w:rsidRDefault="00C259CE" w:rsidP="00DB351D">
      <w:pPr>
        <w:pStyle w:val="11"/>
        <w:spacing w:line="240" w:lineRule="auto"/>
      </w:pPr>
      <w:r w:rsidRPr="00E71AC1">
        <w:rPr>
          <w:rFonts w:ascii="楷体_GB2312" w:eastAsia="楷体_GB2312" w:hAnsi="宋体"/>
        </w:rPr>
        <w:br w:type="page"/>
      </w:r>
      <w:bookmarkStart w:id="26" w:name="_Toc100073102"/>
      <w:bookmarkStart w:id="27" w:name="_Toc104564374"/>
      <w:r w:rsidRPr="00E71AC1">
        <w:lastRenderedPageBreak/>
        <w:t>2</w:t>
      </w:r>
      <w:r w:rsidRPr="00E71AC1">
        <w:rPr>
          <w:rFonts w:hint="eastAsia"/>
        </w:rPr>
        <w:t xml:space="preserve"> </w:t>
      </w:r>
      <w:r w:rsidRPr="00E71AC1">
        <w:rPr>
          <w:rFonts w:hint="eastAsia"/>
        </w:rPr>
        <w:t>环境保护税的概念与理论基础</w:t>
      </w:r>
      <w:bookmarkEnd w:id="26"/>
      <w:bookmarkEnd w:id="27"/>
    </w:p>
    <w:p w14:paraId="321EF52D" w14:textId="54B9435C" w:rsidR="008D0A4B" w:rsidRPr="008D0A4B" w:rsidRDefault="008D0A4B" w:rsidP="00985A5C">
      <w:pPr>
        <w:spacing w:line="360" w:lineRule="auto"/>
        <w:ind w:firstLineChars="200" w:firstLine="480"/>
        <w:rPr>
          <w:rFonts w:ascii="宋体" w:hAnsi="宋体"/>
          <w:sz w:val="24"/>
        </w:rPr>
      </w:pPr>
      <w:r>
        <w:rPr>
          <w:rFonts w:ascii="宋体" w:hAnsi="宋体" w:hint="eastAsia"/>
          <w:sz w:val="24"/>
        </w:rPr>
        <w:t>本章节首先介绍环境保护税的概念，</w:t>
      </w:r>
      <w:r w:rsidRPr="00AF4003">
        <w:rPr>
          <w:rFonts w:ascii="宋体" w:hAnsi="宋体" w:hint="eastAsia"/>
          <w:sz w:val="24"/>
        </w:rPr>
        <w:t>其次</w:t>
      </w:r>
      <w:r>
        <w:rPr>
          <w:rFonts w:ascii="宋体" w:hAnsi="宋体" w:hint="eastAsia"/>
          <w:sz w:val="24"/>
        </w:rPr>
        <w:t>阐述外部性理论、庇古税与公共物品理论，并在阐述时加以举例，</w:t>
      </w:r>
      <w:r w:rsidR="00CA1674">
        <w:rPr>
          <w:rFonts w:ascii="宋体" w:hAnsi="宋体" w:hint="eastAsia"/>
          <w:sz w:val="24"/>
        </w:rPr>
        <w:t>从而</w:t>
      </w:r>
      <w:r>
        <w:rPr>
          <w:rFonts w:ascii="宋体" w:hAnsi="宋体" w:hint="eastAsia"/>
          <w:sz w:val="24"/>
        </w:rPr>
        <w:t>使理解更加深入。</w:t>
      </w:r>
    </w:p>
    <w:p w14:paraId="151AA06D" w14:textId="05356629" w:rsidR="002E0768" w:rsidRDefault="00A736AB" w:rsidP="00DB351D">
      <w:pPr>
        <w:pStyle w:val="21"/>
        <w:spacing w:line="240" w:lineRule="auto"/>
        <w:rPr>
          <w:rFonts w:ascii="楷体_GB2312" w:eastAsia="楷体_GB2312" w:hAnsi="宋体"/>
          <w:color w:val="FF0000"/>
        </w:rPr>
      </w:pPr>
      <w:bookmarkStart w:id="28" w:name="_Toc100073103"/>
      <w:bookmarkStart w:id="29" w:name="_Toc104564375"/>
      <w:r>
        <w:t>2</w:t>
      </w:r>
      <w:r w:rsidR="002E0768" w:rsidRPr="00DC0ADD">
        <w:t>.1</w:t>
      </w:r>
      <w:r w:rsidR="00752B9F">
        <w:rPr>
          <w:rFonts w:hint="eastAsia"/>
        </w:rPr>
        <w:t xml:space="preserve"> </w:t>
      </w:r>
      <w:r w:rsidR="00E1640F">
        <w:rPr>
          <w:rFonts w:hint="eastAsia"/>
        </w:rPr>
        <w:t>环境保护税的概念</w:t>
      </w:r>
      <w:bookmarkStart w:id="30" w:name="_Hlk99529961"/>
      <w:bookmarkEnd w:id="28"/>
      <w:bookmarkEnd w:id="29"/>
    </w:p>
    <w:p w14:paraId="39892900" w14:textId="622FBF32" w:rsidR="002E0768" w:rsidRPr="00E1640F" w:rsidRDefault="00D07FE9" w:rsidP="00985A5C">
      <w:pPr>
        <w:spacing w:line="360" w:lineRule="auto"/>
        <w:ind w:firstLineChars="200" w:firstLine="480"/>
        <w:rPr>
          <w:rFonts w:ascii="宋体" w:hAnsi="宋体"/>
          <w:sz w:val="24"/>
        </w:rPr>
      </w:pPr>
      <w:r>
        <w:rPr>
          <w:rFonts w:ascii="宋体" w:hAnsi="宋体" w:hint="eastAsia"/>
          <w:sz w:val="24"/>
        </w:rPr>
        <w:t>我们从环境保护税的名字就可以明确看出来</w:t>
      </w:r>
      <w:r w:rsidR="00993E99">
        <w:rPr>
          <w:rFonts w:ascii="宋体" w:hAnsi="宋体" w:hint="eastAsia"/>
          <w:sz w:val="24"/>
        </w:rPr>
        <w:t>，环境保护税是为了</w:t>
      </w:r>
      <w:r w:rsidR="00F6331F">
        <w:rPr>
          <w:rFonts w:ascii="宋体" w:hAnsi="宋体" w:hint="eastAsia"/>
          <w:sz w:val="24"/>
        </w:rPr>
        <w:t>改善生态环境、保护我们的家园</w:t>
      </w:r>
      <w:r w:rsidR="00993E99">
        <w:rPr>
          <w:rFonts w:ascii="宋体" w:hAnsi="宋体" w:hint="eastAsia"/>
          <w:sz w:val="24"/>
        </w:rPr>
        <w:t>而设立的一个税种。我国于</w:t>
      </w:r>
      <w:r w:rsidR="00993E99" w:rsidRPr="00833C38">
        <w:rPr>
          <w:sz w:val="24"/>
        </w:rPr>
        <w:t>2018</w:t>
      </w:r>
      <w:r w:rsidR="00993E99">
        <w:rPr>
          <w:rFonts w:ascii="宋体" w:hAnsi="宋体" w:hint="eastAsia"/>
          <w:sz w:val="24"/>
        </w:rPr>
        <w:t>年</w:t>
      </w:r>
      <w:r w:rsidR="00993E99" w:rsidRPr="00833C38">
        <w:rPr>
          <w:sz w:val="24"/>
        </w:rPr>
        <w:t>1</w:t>
      </w:r>
      <w:r w:rsidR="00993E99">
        <w:rPr>
          <w:rFonts w:ascii="宋体" w:hAnsi="宋体" w:hint="eastAsia"/>
          <w:sz w:val="24"/>
        </w:rPr>
        <w:t>月</w:t>
      </w:r>
      <w:r w:rsidR="00993E99" w:rsidRPr="00833C38">
        <w:rPr>
          <w:sz w:val="24"/>
        </w:rPr>
        <w:t>1</w:t>
      </w:r>
      <w:r w:rsidR="00993E99">
        <w:rPr>
          <w:rFonts w:ascii="宋体" w:hAnsi="宋体" w:hint="eastAsia"/>
          <w:sz w:val="24"/>
        </w:rPr>
        <w:t>日开始正式实施《中华人民共和国环境保护税法》，在此之前，我国实行的是排污</w:t>
      </w:r>
      <w:r w:rsidR="00E42A5A">
        <w:rPr>
          <w:rFonts w:ascii="宋体" w:hAnsi="宋体" w:hint="eastAsia"/>
          <w:sz w:val="24"/>
        </w:rPr>
        <w:t>收费</w:t>
      </w:r>
      <w:r w:rsidR="00993E99">
        <w:rPr>
          <w:rFonts w:ascii="宋体" w:hAnsi="宋体" w:hint="eastAsia"/>
          <w:sz w:val="24"/>
        </w:rPr>
        <w:t>制度，但由于排污费制度存在种种缺点，</w:t>
      </w:r>
      <w:r w:rsidR="00A63B9E">
        <w:rPr>
          <w:rFonts w:ascii="宋体" w:hAnsi="宋体" w:hint="eastAsia"/>
          <w:sz w:val="24"/>
        </w:rPr>
        <w:t>所以我国在经过多年的立法程序之后推出了《中华人民共和国环境保护税法》</w:t>
      </w:r>
      <w:r w:rsidR="00993E99">
        <w:rPr>
          <w:rFonts w:ascii="宋体" w:hAnsi="宋体" w:hint="eastAsia"/>
          <w:sz w:val="24"/>
        </w:rPr>
        <w:t>。本文所研究的环境保护税</w:t>
      </w:r>
      <w:r w:rsidR="00B70502">
        <w:rPr>
          <w:rFonts w:ascii="宋体" w:hAnsi="宋体" w:hint="eastAsia"/>
          <w:sz w:val="24"/>
        </w:rPr>
        <w:t>就是《中华人民共和国环境保护税法》中规定的环境保护税，</w:t>
      </w:r>
      <w:r w:rsidR="00993E99">
        <w:rPr>
          <w:rFonts w:ascii="宋体" w:hAnsi="宋体" w:hint="eastAsia"/>
          <w:sz w:val="24"/>
        </w:rPr>
        <w:t>是狭义上的环境税，</w:t>
      </w:r>
      <w:r w:rsidR="00936BD4">
        <w:rPr>
          <w:rFonts w:ascii="宋体" w:hAnsi="宋体" w:hint="eastAsia"/>
          <w:sz w:val="24"/>
        </w:rPr>
        <w:t>即</w:t>
      </w:r>
      <w:r w:rsidR="00BB42CC">
        <w:rPr>
          <w:rFonts w:ascii="宋体" w:hAnsi="宋体" w:hint="eastAsia"/>
          <w:sz w:val="24"/>
        </w:rPr>
        <w:t>是为了减少污染物排放，保护环境而设立的专门性的环境税。</w:t>
      </w:r>
      <w:r w:rsidR="0017324B">
        <w:rPr>
          <w:rFonts w:ascii="宋体" w:hAnsi="宋体" w:hint="eastAsia"/>
          <w:sz w:val="24"/>
        </w:rPr>
        <w:t>环境税有狭义和广义之分。</w:t>
      </w:r>
      <w:r w:rsidR="00BB42CC">
        <w:rPr>
          <w:rFonts w:ascii="宋体" w:hAnsi="宋体" w:hint="eastAsia"/>
          <w:sz w:val="24"/>
        </w:rPr>
        <w:t>广义上的环境税</w:t>
      </w:r>
      <w:r w:rsidR="00C8027F">
        <w:rPr>
          <w:rFonts w:ascii="宋体" w:hAnsi="宋体" w:hint="eastAsia"/>
          <w:sz w:val="24"/>
        </w:rPr>
        <w:t>是</w:t>
      </w:r>
      <w:r w:rsidR="00BB42CC">
        <w:rPr>
          <w:rFonts w:ascii="宋体" w:hAnsi="宋体" w:hint="eastAsia"/>
          <w:sz w:val="24"/>
        </w:rPr>
        <w:t>包括狭义上的环境税</w:t>
      </w:r>
      <w:r w:rsidR="00C8027F">
        <w:rPr>
          <w:rFonts w:ascii="宋体" w:hAnsi="宋体" w:hint="eastAsia"/>
          <w:sz w:val="24"/>
        </w:rPr>
        <w:t>的</w:t>
      </w:r>
      <w:r w:rsidR="00BB42CC">
        <w:rPr>
          <w:rFonts w:ascii="宋体" w:hAnsi="宋体" w:hint="eastAsia"/>
          <w:sz w:val="24"/>
        </w:rPr>
        <w:t>，</w:t>
      </w:r>
      <w:r w:rsidR="00C8027F">
        <w:rPr>
          <w:rFonts w:ascii="宋体" w:hAnsi="宋体" w:hint="eastAsia"/>
          <w:sz w:val="24"/>
        </w:rPr>
        <w:t>除此之外还包括一些其他的，</w:t>
      </w:r>
      <w:r w:rsidR="00BB42CC">
        <w:rPr>
          <w:rFonts w:ascii="宋体" w:hAnsi="宋体" w:hint="eastAsia"/>
          <w:sz w:val="24"/>
        </w:rPr>
        <w:t>指的是所有为保护环境而设立的税或有关税收举措</w:t>
      </w:r>
      <w:r w:rsidR="00B70502">
        <w:rPr>
          <w:rFonts w:ascii="宋体" w:hAnsi="宋体" w:hint="eastAsia"/>
          <w:sz w:val="24"/>
        </w:rPr>
        <w:t>。</w:t>
      </w:r>
    </w:p>
    <w:p w14:paraId="5DF6AFB4" w14:textId="788D8035" w:rsidR="00E1640F" w:rsidRDefault="00E1640F" w:rsidP="00DB351D">
      <w:pPr>
        <w:pStyle w:val="21"/>
        <w:spacing w:line="240" w:lineRule="auto"/>
        <w:rPr>
          <w:rFonts w:ascii="楷体_GB2312" w:eastAsia="楷体_GB2312" w:hAnsi="宋体"/>
          <w:color w:val="FF0000"/>
        </w:rPr>
      </w:pPr>
      <w:bookmarkStart w:id="31" w:name="_Toc100073104"/>
      <w:bookmarkStart w:id="32" w:name="_Toc104564376"/>
      <w:bookmarkEnd w:id="30"/>
      <w:r>
        <w:t>2</w:t>
      </w:r>
      <w:r w:rsidRPr="00DC0ADD">
        <w:t>.</w:t>
      </w:r>
      <w:r>
        <w:t>2</w:t>
      </w:r>
      <w:r w:rsidR="00752B9F">
        <w:rPr>
          <w:rFonts w:hint="eastAsia"/>
        </w:rPr>
        <w:t xml:space="preserve"> </w:t>
      </w:r>
      <w:r>
        <w:rPr>
          <w:rFonts w:hint="eastAsia"/>
        </w:rPr>
        <w:t>环境保护税的理论基础</w:t>
      </w:r>
      <w:bookmarkStart w:id="33" w:name="_Hlk99978202"/>
      <w:bookmarkEnd w:id="31"/>
      <w:bookmarkEnd w:id="32"/>
    </w:p>
    <w:p w14:paraId="5BBF69E6" w14:textId="77777777" w:rsidR="00E1640F" w:rsidRDefault="00E1640F" w:rsidP="00DB351D">
      <w:pPr>
        <w:pStyle w:val="31"/>
        <w:rPr>
          <w:rFonts w:ascii="楷体_GB2312" w:eastAsia="楷体_GB2312" w:hAnsi="宋体"/>
        </w:rPr>
      </w:pPr>
      <w:bookmarkStart w:id="34" w:name="_Toc100073105"/>
      <w:r>
        <w:t>2</w:t>
      </w:r>
      <w:r w:rsidRPr="00C8760B">
        <w:t>.</w:t>
      </w:r>
      <w:r w:rsidR="00826FD3">
        <w:t>2</w:t>
      </w:r>
      <w:r w:rsidRPr="00C8760B">
        <w:t>.1</w:t>
      </w:r>
      <w:r w:rsidR="00752B9F">
        <w:rPr>
          <w:rFonts w:hint="eastAsia"/>
        </w:rPr>
        <w:t xml:space="preserve"> </w:t>
      </w:r>
      <w:r w:rsidR="00665449">
        <w:rPr>
          <w:rFonts w:hint="eastAsia"/>
        </w:rPr>
        <w:t>外部性理论</w:t>
      </w:r>
      <w:bookmarkEnd w:id="34"/>
    </w:p>
    <w:p w14:paraId="594E90C4" w14:textId="5FE86311" w:rsidR="00E1640F" w:rsidRPr="00E1640F" w:rsidRDefault="00D60C3C" w:rsidP="00985A5C">
      <w:pPr>
        <w:spacing w:line="360" w:lineRule="auto"/>
        <w:ind w:firstLineChars="200" w:firstLine="480"/>
        <w:rPr>
          <w:rFonts w:ascii="宋体" w:hAnsi="宋体"/>
          <w:sz w:val="24"/>
        </w:rPr>
      </w:pPr>
      <w:r>
        <w:rPr>
          <w:rFonts w:ascii="宋体" w:hAnsi="宋体" w:hint="eastAsia"/>
          <w:sz w:val="24"/>
        </w:rPr>
        <w:t>马歇尔在</w:t>
      </w:r>
      <w:r w:rsidRPr="00833C38">
        <w:rPr>
          <w:sz w:val="24"/>
        </w:rPr>
        <w:t>1890</w:t>
      </w:r>
      <w:r>
        <w:rPr>
          <w:rFonts w:ascii="宋体" w:hAnsi="宋体" w:hint="eastAsia"/>
          <w:sz w:val="24"/>
        </w:rPr>
        <w:t>年发表的《经济学原理》中提出“外部经济</w:t>
      </w:r>
      <w:r w:rsidR="0047007D">
        <w:rPr>
          <w:rFonts w:ascii="宋体" w:hAnsi="宋体" w:hint="eastAsia"/>
          <w:sz w:val="24"/>
        </w:rPr>
        <w:t>”</w:t>
      </w:r>
      <w:r>
        <w:rPr>
          <w:rFonts w:ascii="宋体" w:hAnsi="宋体" w:hint="eastAsia"/>
          <w:sz w:val="24"/>
        </w:rPr>
        <w:t>概念，这就是外部性概念的起源。</w:t>
      </w:r>
      <w:r w:rsidR="000C4592">
        <w:rPr>
          <w:rFonts w:ascii="宋体" w:hAnsi="宋体" w:hint="eastAsia"/>
          <w:sz w:val="24"/>
        </w:rPr>
        <w:t>马歇尔认为除了三种生产要素之外，还有第四种要素——工业组织，他用“内部经济”</w:t>
      </w:r>
      <w:r w:rsidR="000D0A91">
        <w:rPr>
          <w:rFonts w:ascii="宋体" w:hAnsi="宋体" w:hint="eastAsia"/>
          <w:sz w:val="24"/>
        </w:rPr>
        <w:t>和“</w:t>
      </w:r>
      <w:r w:rsidR="000C4592">
        <w:rPr>
          <w:rFonts w:ascii="宋体" w:hAnsi="宋体" w:hint="eastAsia"/>
          <w:sz w:val="24"/>
        </w:rPr>
        <w:t>外部经济</w:t>
      </w:r>
      <w:r w:rsidR="000D0A91">
        <w:rPr>
          <w:rFonts w:ascii="宋体" w:hAnsi="宋体" w:hint="eastAsia"/>
          <w:sz w:val="24"/>
        </w:rPr>
        <w:t>”这一对概念来说明工业组织的变化对产量增加的影响。</w:t>
      </w:r>
      <w:r w:rsidR="001A4CCE">
        <w:rPr>
          <w:rFonts w:ascii="宋体" w:hAnsi="宋体" w:hint="eastAsia"/>
          <w:sz w:val="24"/>
        </w:rPr>
        <w:t>庇古作为马歇尔的弟子，基于马歇尔的“外部经济”概念提出了“外部不经济”的概念</w:t>
      </w:r>
      <w:r w:rsidR="000C75D3">
        <w:rPr>
          <w:rFonts w:ascii="宋体" w:hAnsi="宋体" w:hint="eastAsia"/>
          <w:sz w:val="24"/>
        </w:rPr>
        <w:t>。外部性可以分为正外部性和负外部性，正外部性就是上边所说的外部经济，</w:t>
      </w:r>
      <w:r w:rsidR="000D4B29">
        <w:rPr>
          <w:rFonts w:ascii="宋体" w:hAnsi="宋体" w:hint="eastAsia"/>
          <w:sz w:val="24"/>
        </w:rPr>
        <w:t>那么</w:t>
      </w:r>
      <w:r w:rsidR="000C75D3">
        <w:rPr>
          <w:rFonts w:ascii="宋体" w:hAnsi="宋体" w:hint="eastAsia"/>
          <w:sz w:val="24"/>
        </w:rPr>
        <w:t>负外部性</w:t>
      </w:r>
      <w:r w:rsidR="000D4B29">
        <w:rPr>
          <w:rFonts w:ascii="宋体" w:hAnsi="宋体" w:hint="eastAsia"/>
          <w:sz w:val="24"/>
        </w:rPr>
        <w:t>就是正外部性的反义词即表示</w:t>
      </w:r>
      <w:r w:rsidR="000C75D3">
        <w:rPr>
          <w:rFonts w:ascii="宋体" w:hAnsi="宋体" w:hint="eastAsia"/>
          <w:sz w:val="24"/>
        </w:rPr>
        <w:t>外部不经济。</w:t>
      </w:r>
      <w:r w:rsidR="006B28C2">
        <w:rPr>
          <w:rFonts w:ascii="宋体" w:hAnsi="宋体" w:hint="eastAsia"/>
          <w:sz w:val="24"/>
        </w:rPr>
        <w:t>负外部性例子有很多，本文研究的对自然环境排放污染物</w:t>
      </w:r>
      <w:r w:rsidR="00BC4ED6">
        <w:rPr>
          <w:rFonts w:ascii="宋体" w:hAnsi="宋体" w:hint="eastAsia"/>
          <w:sz w:val="24"/>
        </w:rPr>
        <w:t>就是</w:t>
      </w:r>
      <w:r w:rsidR="006B28C2">
        <w:rPr>
          <w:rFonts w:ascii="宋体" w:hAnsi="宋体" w:hint="eastAsia"/>
          <w:sz w:val="24"/>
        </w:rPr>
        <w:t>其中的一个例子</w:t>
      </w:r>
      <w:r w:rsidR="00BC4ED6">
        <w:rPr>
          <w:rFonts w:ascii="宋体" w:hAnsi="宋体" w:hint="eastAsia"/>
          <w:sz w:val="24"/>
        </w:rPr>
        <w:t>。污染排放者的排污行为给他人和环境带来了负作用，但他却不必支付这种负作用带来的成本</w:t>
      </w:r>
      <w:r w:rsidR="00E53D21">
        <w:rPr>
          <w:rFonts w:ascii="宋体" w:hAnsi="宋体" w:hint="eastAsia"/>
          <w:sz w:val="24"/>
        </w:rPr>
        <w:t>。长此以往，排污者为了自身利益最大化会变本加厉地排放污染物，</w:t>
      </w:r>
      <w:r w:rsidR="003D0F20">
        <w:rPr>
          <w:rFonts w:ascii="宋体" w:hAnsi="宋体" w:hint="eastAsia"/>
          <w:sz w:val="24"/>
        </w:rPr>
        <w:t>从而</w:t>
      </w:r>
      <w:r w:rsidR="00E53D21">
        <w:rPr>
          <w:rFonts w:ascii="宋体" w:hAnsi="宋体" w:hint="eastAsia"/>
          <w:sz w:val="24"/>
        </w:rPr>
        <w:t>导致环境污染加</w:t>
      </w:r>
      <w:r w:rsidR="001C11AC">
        <w:rPr>
          <w:rFonts w:ascii="宋体" w:hAnsi="宋体" w:hint="eastAsia"/>
          <w:sz w:val="24"/>
        </w:rPr>
        <w:t>重</w:t>
      </w:r>
      <w:r w:rsidR="00E53D21">
        <w:rPr>
          <w:rFonts w:ascii="宋体" w:hAnsi="宋体" w:hint="eastAsia"/>
          <w:sz w:val="24"/>
        </w:rPr>
        <w:t>。</w:t>
      </w:r>
    </w:p>
    <w:p w14:paraId="3614A4D7" w14:textId="77777777" w:rsidR="00826FD3" w:rsidRDefault="00826FD3" w:rsidP="00DB351D">
      <w:pPr>
        <w:pStyle w:val="31"/>
        <w:rPr>
          <w:rFonts w:ascii="楷体_GB2312" w:eastAsia="楷体_GB2312" w:hAnsi="宋体"/>
        </w:rPr>
      </w:pPr>
      <w:bookmarkStart w:id="35" w:name="_Toc100073106"/>
      <w:r>
        <w:lastRenderedPageBreak/>
        <w:t>2</w:t>
      </w:r>
      <w:r w:rsidRPr="00C8760B">
        <w:t>.</w:t>
      </w:r>
      <w:r>
        <w:t>2</w:t>
      </w:r>
      <w:r w:rsidRPr="00C8760B">
        <w:t>.</w:t>
      </w:r>
      <w:r>
        <w:t>2</w:t>
      </w:r>
      <w:r w:rsidR="00752B9F">
        <w:rPr>
          <w:rFonts w:ascii="黑体" w:hint="eastAsia"/>
        </w:rPr>
        <w:t xml:space="preserve"> </w:t>
      </w:r>
      <w:r>
        <w:rPr>
          <w:rFonts w:ascii="黑体" w:hint="eastAsia"/>
        </w:rPr>
        <w:t>庇古税</w:t>
      </w:r>
      <w:bookmarkEnd w:id="35"/>
    </w:p>
    <w:p w14:paraId="5104ACB0" w14:textId="77777777" w:rsidR="00826FD3" w:rsidRPr="00AF4003" w:rsidRDefault="00F627F7" w:rsidP="00985A5C">
      <w:pPr>
        <w:spacing w:line="360" w:lineRule="auto"/>
        <w:ind w:firstLineChars="200" w:firstLine="480"/>
        <w:rPr>
          <w:rFonts w:ascii="宋体" w:hAnsi="宋体"/>
          <w:sz w:val="24"/>
        </w:rPr>
      </w:pPr>
      <w:r>
        <w:rPr>
          <w:rFonts w:ascii="宋体" w:hAnsi="宋体" w:hint="eastAsia"/>
          <w:sz w:val="24"/>
        </w:rPr>
        <w:t>针对负外部性问题，庇古提出了“庇古税”。在他看来，负外部性会导致市场调节机制的失灵，从而影响资源配置地效率与公平。想要解决此问题，就需要通过政府向污染者征税，且税款要</w:t>
      </w:r>
      <w:r w:rsidR="00B16FE3">
        <w:rPr>
          <w:rFonts w:ascii="宋体" w:hAnsi="宋体" w:hint="eastAsia"/>
          <w:sz w:val="24"/>
        </w:rPr>
        <w:t>与边际外部成本相同。这样，可以将外部成本内部化，使边际私人成本等于边际社会成本。征收“庇古税”可以倒逼污染者通过提高绿色生产技术减少污染排放，减少税款支出，从而可以实现保护生态环境</w:t>
      </w:r>
      <w:r w:rsidR="004A0F59">
        <w:rPr>
          <w:rFonts w:ascii="宋体" w:hAnsi="宋体" w:hint="eastAsia"/>
          <w:sz w:val="24"/>
        </w:rPr>
        <w:t>的</w:t>
      </w:r>
      <w:r w:rsidR="00B16FE3">
        <w:rPr>
          <w:rFonts w:ascii="宋体" w:hAnsi="宋体" w:hint="eastAsia"/>
          <w:sz w:val="24"/>
        </w:rPr>
        <w:t>目的。</w:t>
      </w:r>
    </w:p>
    <w:p w14:paraId="3B61BAF2" w14:textId="77777777" w:rsidR="00826FD3" w:rsidRDefault="00826FD3" w:rsidP="00DB351D">
      <w:pPr>
        <w:pStyle w:val="31"/>
        <w:rPr>
          <w:rFonts w:ascii="楷体_GB2312" w:eastAsia="楷体_GB2312" w:hAnsi="宋体"/>
        </w:rPr>
      </w:pPr>
      <w:bookmarkStart w:id="36" w:name="_Toc100073107"/>
      <w:r>
        <w:t>2</w:t>
      </w:r>
      <w:r w:rsidRPr="00C8760B">
        <w:t>.</w:t>
      </w:r>
      <w:r>
        <w:t>2</w:t>
      </w:r>
      <w:r w:rsidRPr="00C8760B">
        <w:t>.</w:t>
      </w:r>
      <w:r>
        <w:t>3</w:t>
      </w:r>
      <w:r w:rsidR="00752B9F">
        <w:rPr>
          <w:rFonts w:hint="eastAsia"/>
        </w:rPr>
        <w:t xml:space="preserve"> </w:t>
      </w:r>
      <w:r>
        <w:rPr>
          <w:rFonts w:hint="eastAsia"/>
        </w:rPr>
        <w:t>公共物品理论</w:t>
      </w:r>
      <w:bookmarkEnd w:id="36"/>
    </w:p>
    <w:p w14:paraId="2F4DBC0B" w14:textId="40E000B8" w:rsidR="00C259CE" w:rsidRDefault="001C148C" w:rsidP="00985A5C">
      <w:pPr>
        <w:spacing w:line="360" w:lineRule="auto"/>
        <w:ind w:firstLineChars="200" w:firstLine="480"/>
        <w:rPr>
          <w:sz w:val="24"/>
        </w:rPr>
      </w:pPr>
      <w:r w:rsidRPr="001C148C">
        <w:rPr>
          <w:sz w:val="24"/>
        </w:rPr>
        <w:t>Samuelson</w:t>
      </w:r>
      <w:r w:rsidR="00F8335A">
        <w:rPr>
          <w:rFonts w:ascii="宋体" w:hAnsi="宋体" w:hint="eastAsia"/>
          <w:sz w:val="24"/>
        </w:rPr>
        <w:t>最先开始研究公共物品理论，在他看来，</w:t>
      </w:r>
      <w:r>
        <w:rPr>
          <w:rFonts w:ascii="宋体" w:hAnsi="宋体" w:hint="eastAsia"/>
          <w:sz w:val="24"/>
        </w:rPr>
        <w:t>任何人对公共物品的消费都不会使其他人减少对该产品的消费。之后</w:t>
      </w:r>
      <w:r w:rsidRPr="001C148C">
        <w:rPr>
          <w:sz w:val="24"/>
        </w:rPr>
        <w:t>Musgrave</w:t>
      </w:r>
      <w:r w:rsidRPr="001C148C">
        <w:rPr>
          <w:rFonts w:ascii="宋体" w:hAnsi="宋体"/>
          <w:sz w:val="24"/>
        </w:rPr>
        <w:t>等人</w:t>
      </w:r>
      <w:r>
        <w:rPr>
          <w:rFonts w:ascii="宋体" w:hAnsi="宋体" w:hint="eastAsia"/>
          <w:sz w:val="24"/>
        </w:rPr>
        <w:t>在</w:t>
      </w:r>
      <w:r w:rsidRPr="001C148C">
        <w:rPr>
          <w:sz w:val="24"/>
        </w:rPr>
        <w:t>Samuelson</w:t>
      </w:r>
      <w:r>
        <w:rPr>
          <w:rFonts w:hint="eastAsia"/>
          <w:sz w:val="24"/>
        </w:rPr>
        <w:t>研究基础上进一步补充和完善，形成了公共物品消费的非竞争性和非排他性结论。</w:t>
      </w:r>
      <w:r w:rsidR="008074ED">
        <w:rPr>
          <w:rFonts w:hint="eastAsia"/>
          <w:sz w:val="24"/>
        </w:rPr>
        <w:t>公共物品也有狭义和广义之分，狭义的公共物品指纯公共物品，广义的公共物品</w:t>
      </w:r>
      <w:r w:rsidR="00C419CD">
        <w:rPr>
          <w:rFonts w:hint="eastAsia"/>
          <w:sz w:val="24"/>
        </w:rPr>
        <w:t>不仅包括狭义的公共物品</w:t>
      </w:r>
      <w:r w:rsidR="008074ED">
        <w:rPr>
          <w:rFonts w:hint="eastAsia"/>
          <w:sz w:val="24"/>
        </w:rPr>
        <w:t>还要加上介于纯公共物品与纯私人物品之间的准公共物品。</w:t>
      </w:r>
      <w:r w:rsidR="00C419CD">
        <w:rPr>
          <w:rFonts w:hint="eastAsia"/>
          <w:sz w:val="24"/>
        </w:rPr>
        <w:t>那么是否有纯公共物品的例子呢，我们身处的</w:t>
      </w:r>
      <w:r w:rsidR="0068209F">
        <w:rPr>
          <w:rFonts w:hint="eastAsia"/>
          <w:sz w:val="24"/>
        </w:rPr>
        <w:t>自然</w:t>
      </w:r>
      <w:r>
        <w:rPr>
          <w:rFonts w:hint="eastAsia"/>
          <w:sz w:val="24"/>
        </w:rPr>
        <w:t>环境</w:t>
      </w:r>
      <w:r w:rsidR="0068209F">
        <w:rPr>
          <w:rFonts w:hint="eastAsia"/>
          <w:sz w:val="24"/>
        </w:rPr>
        <w:t>就</w:t>
      </w:r>
      <w:r>
        <w:rPr>
          <w:rFonts w:hint="eastAsia"/>
          <w:sz w:val="24"/>
        </w:rPr>
        <w:t>属于</w:t>
      </w:r>
      <w:r w:rsidR="008074ED">
        <w:rPr>
          <w:rFonts w:hint="eastAsia"/>
          <w:sz w:val="24"/>
        </w:rPr>
        <w:t>纯</w:t>
      </w:r>
      <w:r>
        <w:rPr>
          <w:rFonts w:hint="eastAsia"/>
          <w:sz w:val="24"/>
        </w:rPr>
        <w:t>公共物品，</w:t>
      </w:r>
      <w:r w:rsidR="00F97DAC">
        <w:rPr>
          <w:rFonts w:hint="eastAsia"/>
          <w:sz w:val="24"/>
        </w:rPr>
        <w:t>所以环境就具有了纯公共物品的特性</w:t>
      </w:r>
      <w:r w:rsidR="008074ED">
        <w:rPr>
          <w:rFonts w:hint="eastAsia"/>
          <w:sz w:val="24"/>
        </w:rPr>
        <w:t>，正是因为如此，</w:t>
      </w:r>
      <w:r w:rsidR="0081545A">
        <w:rPr>
          <w:rFonts w:hint="eastAsia"/>
          <w:sz w:val="24"/>
        </w:rPr>
        <w:t>很难在这里见到经济人的理性行为，“搭便车”行为带来的“公地悲剧”也会大量出现。环境被污染，资源被消耗，此时就需要政府对其进行干预</w:t>
      </w:r>
      <w:r w:rsidR="000E74B5">
        <w:rPr>
          <w:rFonts w:hint="eastAsia"/>
          <w:sz w:val="24"/>
        </w:rPr>
        <w:t>来解决</w:t>
      </w:r>
      <w:r w:rsidR="005D3E35">
        <w:rPr>
          <w:rFonts w:hint="eastAsia"/>
          <w:sz w:val="24"/>
        </w:rPr>
        <w:t>资源</w:t>
      </w:r>
      <w:r w:rsidR="000E74B5">
        <w:rPr>
          <w:rFonts w:hint="eastAsia"/>
          <w:sz w:val="24"/>
        </w:rPr>
        <w:t>环境问题。</w:t>
      </w:r>
    </w:p>
    <w:p w14:paraId="0A7240BD" w14:textId="59C282A8" w:rsidR="001A280A" w:rsidRDefault="00C259CE" w:rsidP="00985A5C">
      <w:pPr>
        <w:pStyle w:val="11"/>
        <w:spacing w:beforeLines="0" w:before="0" w:afterLines="0" w:after="0"/>
        <w:rPr>
          <w:rFonts w:ascii="宋体" w:hAnsi="宋体"/>
          <w:sz w:val="24"/>
        </w:rPr>
      </w:pPr>
      <w:r w:rsidRPr="00E71AC1">
        <w:rPr>
          <w:sz w:val="24"/>
        </w:rPr>
        <w:br w:type="page"/>
      </w:r>
      <w:bookmarkEnd w:id="33"/>
    </w:p>
    <w:p w14:paraId="556ECDBA" w14:textId="4D5ED900" w:rsidR="003A024C" w:rsidRDefault="00A45B92" w:rsidP="009022C0">
      <w:pPr>
        <w:pStyle w:val="11"/>
        <w:spacing w:line="240" w:lineRule="auto"/>
      </w:pPr>
      <w:bookmarkStart w:id="37" w:name="_Toc100073111"/>
      <w:bookmarkStart w:id="38" w:name="_Toc104564377"/>
      <w:r>
        <w:lastRenderedPageBreak/>
        <w:t>3</w:t>
      </w:r>
      <w:r w:rsidR="003A024C" w:rsidRPr="00E71AC1">
        <w:rPr>
          <w:rFonts w:hint="eastAsia"/>
        </w:rPr>
        <w:t xml:space="preserve"> </w:t>
      </w:r>
      <w:r w:rsidR="003A024C" w:rsidRPr="00E71AC1">
        <w:rPr>
          <w:rFonts w:hint="eastAsia"/>
        </w:rPr>
        <w:t>我国环境保护税减排效应</w:t>
      </w:r>
      <w:r w:rsidR="00E71A96" w:rsidRPr="00E71AC1">
        <w:rPr>
          <w:rFonts w:hint="eastAsia"/>
        </w:rPr>
        <w:t>的</w:t>
      </w:r>
      <w:r w:rsidR="003A024C" w:rsidRPr="00E71AC1">
        <w:rPr>
          <w:rFonts w:hint="eastAsia"/>
        </w:rPr>
        <w:t>实证分析</w:t>
      </w:r>
      <w:bookmarkEnd w:id="37"/>
      <w:bookmarkEnd w:id="38"/>
    </w:p>
    <w:p w14:paraId="60B8ABDC" w14:textId="5E1A9C0F" w:rsidR="00C40A96" w:rsidRPr="00C40A96" w:rsidRDefault="00C40A96" w:rsidP="00985A5C">
      <w:pPr>
        <w:spacing w:line="360" w:lineRule="auto"/>
        <w:ind w:firstLineChars="200" w:firstLine="480"/>
        <w:rPr>
          <w:rFonts w:ascii="宋体" w:hAnsi="宋体"/>
          <w:sz w:val="24"/>
        </w:rPr>
      </w:pPr>
      <w:r>
        <w:rPr>
          <w:rFonts w:ascii="宋体" w:hAnsi="宋体" w:hint="eastAsia"/>
          <w:sz w:val="24"/>
        </w:rPr>
        <w:t>本章节开始用实证的方法探究环境保护税的减排效应。首先对环境保护税减少污染排放的影响机理进行分析，并提出两个研究假设。其次构建双重差分模型，并确定被解释变量、解释变量与控制变量；接着进行变量的描述性统计、共线性检验和平行趋势检验；然后在通过检验之后，进行全国范围和分区域范围的实证分析，得出实证结果；最后，用安慰剂检验和</w:t>
      </w:r>
      <w:r w:rsidRPr="003A790D">
        <w:rPr>
          <w:sz w:val="24"/>
        </w:rPr>
        <w:t>PSM-DID</w:t>
      </w:r>
      <w:r>
        <w:rPr>
          <w:rFonts w:ascii="宋体" w:hAnsi="宋体" w:hint="eastAsia"/>
          <w:sz w:val="24"/>
        </w:rPr>
        <w:t>的方法进行稳健性检验。</w:t>
      </w:r>
    </w:p>
    <w:p w14:paraId="69318AB3" w14:textId="27272F46" w:rsidR="00A45B92" w:rsidRDefault="00A45B92" w:rsidP="009022C0">
      <w:pPr>
        <w:pStyle w:val="21"/>
        <w:spacing w:line="240" w:lineRule="auto"/>
      </w:pPr>
      <w:bookmarkStart w:id="39" w:name="_Toc104564378"/>
      <w:r>
        <w:t>3</w:t>
      </w:r>
      <w:r w:rsidRPr="00DC0ADD">
        <w:t>.1</w:t>
      </w:r>
      <w:r>
        <w:rPr>
          <w:rFonts w:hint="eastAsia"/>
        </w:rPr>
        <w:t xml:space="preserve"> </w:t>
      </w:r>
      <w:r w:rsidR="008C410A">
        <w:rPr>
          <w:rFonts w:hint="eastAsia"/>
        </w:rPr>
        <w:t>理论分析与研究假设</w:t>
      </w:r>
      <w:bookmarkEnd w:id="39"/>
    </w:p>
    <w:p w14:paraId="12CA4673" w14:textId="460038C0" w:rsidR="00DB10BA" w:rsidRPr="00DB10BA" w:rsidRDefault="00DB10BA" w:rsidP="009022C0">
      <w:pPr>
        <w:pStyle w:val="31"/>
        <w:rPr>
          <w:rFonts w:ascii="楷体_GB2312" w:eastAsia="楷体_GB2312" w:hAnsi="宋体"/>
        </w:rPr>
      </w:pPr>
      <w:r>
        <w:t>3</w:t>
      </w:r>
      <w:r w:rsidRPr="00C8760B">
        <w:t>.</w:t>
      </w:r>
      <w:r>
        <w:t>1</w:t>
      </w:r>
      <w:r w:rsidRPr="00C8760B">
        <w:t>.1</w:t>
      </w:r>
      <w:r>
        <w:rPr>
          <w:rFonts w:ascii="黑体" w:hint="eastAsia"/>
        </w:rPr>
        <w:t xml:space="preserve"> 环境保护税对减少污染排放的影响机理分析</w:t>
      </w:r>
    </w:p>
    <w:p w14:paraId="2CA2E306" w14:textId="50A8E825" w:rsidR="00A45B92" w:rsidRDefault="00A45B92" w:rsidP="00985A5C">
      <w:pPr>
        <w:spacing w:line="360" w:lineRule="auto"/>
        <w:ind w:firstLineChars="200" w:firstLine="480"/>
        <w:rPr>
          <w:rFonts w:ascii="宋体" w:hAnsi="宋体"/>
          <w:sz w:val="24"/>
        </w:rPr>
      </w:pPr>
      <w:r>
        <w:rPr>
          <w:rFonts w:ascii="宋体" w:hAnsi="宋体" w:hint="eastAsia"/>
          <w:sz w:val="24"/>
        </w:rPr>
        <w:t>本文环境保护税对减少企业污染排放的影响机理分析主要基于第一章的文献综述与第二章的理论基础。我国于</w:t>
      </w:r>
      <w:r w:rsidRPr="004615AD">
        <w:rPr>
          <w:sz w:val="24"/>
        </w:rPr>
        <w:t>2018</w:t>
      </w:r>
      <w:r>
        <w:rPr>
          <w:rFonts w:ascii="宋体" w:hAnsi="宋体" w:hint="eastAsia"/>
          <w:sz w:val="24"/>
        </w:rPr>
        <w:t>年正式开征环境保护税，在此之前，我国一直实行的是排污收费制度。排污费和环境保护税之间既有联系又有区别，其中主要的区别有：</w:t>
      </w:r>
      <w:r w:rsidR="00977BE1">
        <w:rPr>
          <w:rFonts w:ascii="宋体" w:hAnsi="宋体" w:hint="eastAsia"/>
          <w:sz w:val="24"/>
        </w:rPr>
        <w:t>第</w:t>
      </w:r>
      <w:r>
        <w:rPr>
          <w:rFonts w:ascii="宋体" w:hAnsi="宋体" w:hint="eastAsia"/>
          <w:sz w:val="24"/>
        </w:rPr>
        <w:t>一、征管部门改变，排污费由环保部门征管，环境保护税则由税务部门征管，费改税后增加了执法的规范性和刚性；</w:t>
      </w:r>
      <w:r w:rsidR="00977BE1">
        <w:rPr>
          <w:rFonts w:ascii="宋体" w:hAnsi="宋体" w:hint="eastAsia"/>
          <w:sz w:val="24"/>
        </w:rPr>
        <w:t>第</w:t>
      </w:r>
      <w:r>
        <w:rPr>
          <w:rFonts w:ascii="宋体" w:hAnsi="宋体" w:hint="eastAsia"/>
          <w:sz w:val="24"/>
        </w:rPr>
        <w:t>二、部分省市税率提高，相较于以前的排污费费率，部分省市在费改税后提高了应税大气污染物和应税水污染物的税率；</w:t>
      </w:r>
      <w:r w:rsidR="00977BE1">
        <w:rPr>
          <w:rFonts w:ascii="宋体" w:hAnsi="宋体" w:hint="eastAsia"/>
          <w:sz w:val="24"/>
        </w:rPr>
        <w:t>第</w:t>
      </w:r>
      <w:r>
        <w:rPr>
          <w:rFonts w:ascii="宋体" w:hAnsi="宋体" w:hint="eastAsia"/>
          <w:sz w:val="24"/>
        </w:rPr>
        <w:t>三、税收减免存在差异，环境保护税规定了两档纳税人减排的税收减免档次，而排污费制度相较于环境保护税少了一档。</w:t>
      </w:r>
      <w:r w:rsidR="00977BE1">
        <w:rPr>
          <w:rFonts w:ascii="宋体" w:hAnsi="宋体" w:hint="eastAsia"/>
          <w:sz w:val="24"/>
        </w:rPr>
        <w:t>第</w:t>
      </w:r>
      <w:r>
        <w:rPr>
          <w:rFonts w:ascii="宋体" w:hAnsi="宋体" w:hint="eastAsia"/>
          <w:sz w:val="24"/>
        </w:rPr>
        <w:t>四、地方留成有变化，费改税后环境保护税收入都归地方所有。</w:t>
      </w:r>
    </w:p>
    <w:p w14:paraId="7FEC2987" w14:textId="585B6B88" w:rsidR="00A45B92" w:rsidRDefault="00A45B92" w:rsidP="00985A5C">
      <w:pPr>
        <w:spacing w:line="360" w:lineRule="auto"/>
        <w:ind w:firstLineChars="200" w:firstLine="480"/>
        <w:rPr>
          <w:rFonts w:ascii="宋体" w:hAnsi="宋体"/>
          <w:sz w:val="24"/>
        </w:rPr>
      </w:pPr>
      <w:r>
        <w:rPr>
          <w:rFonts w:ascii="宋体" w:hAnsi="宋体" w:hint="eastAsia"/>
          <w:sz w:val="24"/>
        </w:rPr>
        <w:t>在影响机理层面，环境污染是典型的负外部性，而征收环境保护税可以将企业因排污而产生的外部成本内部化，使边际私人成本等于边际社会成本，从而倒逼企业减少污染物的排放。那么在一般情况下，环境保护税的税率越高，工业企业缴纳的税款越高，排放污染物的成本也就越高，企业出于利润最大化考虑会选择降低污染产品的生产从而直接减少污染物的排放，或者选择通过提高绿色生产技术，在不降低产量的情况下也可以实现间接减少污染物排放的目的。但是技术创新能力是会受到地区发达程度限制的，发达的地区经济、技术、人力等资源充足，工业企业技术改革会比较容易，欠发达的地区绿色创新就会困难许多。</w:t>
      </w:r>
    </w:p>
    <w:p w14:paraId="46392A6E" w14:textId="60E3AB85" w:rsidR="00DB10BA" w:rsidRPr="00DB10BA" w:rsidRDefault="00DB10BA" w:rsidP="009022C0">
      <w:pPr>
        <w:pStyle w:val="31"/>
        <w:rPr>
          <w:rFonts w:ascii="楷体_GB2312" w:eastAsia="楷体_GB2312" w:hAnsi="宋体"/>
        </w:rPr>
      </w:pPr>
      <w:r>
        <w:t>3</w:t>
      </w:r>
      <w:r w:rsidRPr="00C8760B">
        <w:t>.</w:t>
      </w:r>
      <w:r>
        <w:t>1</w:t>
      </w:r>
      <w:r w:rsidRPr="00C8760B">
        <w:t>.</w:t>
      </w:r>
      <w:r w:rsidR="00303250">
        <w:t>2</w:t>
      </w:r>
      <w:r>
        <w:rPr>
          <w:rFonts w:ascii="黑体" w:hint="eastAsia"/>
        </w:rPr>
        <w:t xml:space="preserve"> 研究假设</w:t>
      </w:r>
    </w:p>
    <w:p w14:paraId="4722FCA1" w14:textId="013FC656" w:rsidR="00A45B92" w:rsidRPr="00617879" w:rsidRDefault="000F3D9C" w:rsidP="00985A5C">
      <w:pPr>
        <w:spacing w:line="360" w:lineRule="auto"/>
        <w:ind w:firstLineChars="200" w:firstLine="480"/>
        <w:rPr>
          <w:sz w:val="24"/>
        </w:rPr>
      </w:pPr>
      <w:r>
        <w:rPr>
          <w:rFonts w:ascii="宋体" w:hAnsi="宋体" w:hint="eastAsia"/>
          <w:sz w:val="24"/>
        </w:rPr>
        <w:t>由</w:t>
      </w:r>
      <w:r w:rsidR="00A45B92">
        <w:rPr>
          <w:sz w:val="24"/>
        </w:rPr>
        <w:t>3</w:t>
      </w:r>
      <w:r w:rsidR="00A45B92" w:rsidRPr="00365290">
        <w:rPr>
          <w:sz w:val="24"/>
        </w:rPr>
        <w:t>.1</w:t>
      </w:r>
      <w:r w:rsidR="00A45B92">
        <w:rPr>
          <w:rFonts w:hint="eastAsia"/>
          <w:sz w:val="24"/>
        </w:rPr>
        <w:t>环境保护税对减少污染排放的影响机理分析</w:t>
      </w:r>
      <w:r>
        <w:rPr>
          <w:rFonts w:hint="eastAsia"/>
          <w:sz w:val="24"/>
        </w:rPr>
        <w:t>我们可以提出本文的研究</w:t>
      </w:r>
      <w:r>
        <w:rPr>
          <w:rFonts w:hint="eastAsia"/>
          <w:sz w:val="24"/>
        </w:rPr>
        <w:lastRenderedPageBreak/>
        <w:t>假设</w:t>
      </w:r>
      <w:r w:rsidR="00977BE1">
        <w:rPr>
          <w:rFonts w:hint="eastAsia"/>
          <w:sz w:val="24"/>
        </w:rPr>
        <w:t>。</w:t>
      </w:r>
      <w:r w:rsidR="00617879">
        <w:rPr>
          <w:rFonts w:hint="eastAsia"/>
          <w:sz w:val="24"/>
        </w:rPr>
        <w:t>首先，</w:t>
      </w:r>
      <w:r w:rsidR="00977BE1">
        <w:rPr>
          <w:rFonts w:hint="eastAsia"/>
          <w:sz w:val="24"/>
        </w:rPr>
        <w:t>根据环境保护税的征收可以从直接和间接两方面倒逼企业进行减排这一分析</w:t>
      </w:r>
      <w:r w:rsidR="00A45B92">
        <w:rPr>
          <w:rFonts w:ascii="宋体" w:hAnsi="宋体" w:hint="eastAsia"/>
          <w:sz w:val="24"/>
        </w:rPr>
        <w:t>我们可以</w:t>
      </w:r>
      <w:r w:rsidR="00977BE1">
        <w:rPr>
          <w:rFonts w:ascii="宋体" w:hAnsi="宋体" w:hint="eastAsia"/>
          <w:sz w:val="24"/>
        </w:rPr>
        <w:t>提出</w:t>
      </w:r>
      <w:r w:rsidR="00A45B92">
        <w:rPr>
          <w:rFonts w:ascii="宋体" w:hAnsi="宋体" w:hint="eastAsia"/>
          <w:sz w:val="24"/>
        </w:rPr>
        <w:t>假设</w:t>
      </w:r>
      <w:r w:rsidR="00A45B92">
        <w:rPr>
          <w:sz w:val="24"/>
        </w:rPr>
        <w:t>a</w:t>
      </w:r>
      <w:r w:rsidR="00AC300C">
        <w:rPr>
          <w:rFonts w:hint="eastAsia"/>
          <w:sz w:val="24"/>
        </w:rPr>
        <w:t>：</w:t>
      </w:r>
      <w:r w:rsidR="00A45B92">
        <w:rPr>
          <w:rFonts w:hint="eastAsia"/>
          <w:sz w:val="24"/>
        </w:rPr>
        <w:t>环境保护税对减少污染排放</w:t>
      </w:r>
      <w:r w:rsidR="00A45B92">
        <w:rPr>
          <w:rFonts w:ascii="宋体" w:hAnsi="宋体" w:hint="eastAsia"/>
          <w:sz w:val="24"/>
        </w:rPr>
        <w:t>有积极作用；</w:t>
      </w:r>
      <w:r w:rsidR="00617879">
        <w:rPr>
          <w:rFonts w:hint="eastAsia"/>
          <w:sz w:val="24"/>
        </w:rPr>
        <w:t>其次，</w:t>
      </w:r>
      <w:r w:rsidR="00A45B92">
        <w:rPr>
          <w:rFonts w:ascii="宋体" w:hAnsi="宋体" w:hint="eastAsia"/>
          <w:sz w:val="24"/>
        </w:rPr>
        <w:t>根据不同地区</w:t>
      </w:r>
      <w:r w:rsidR="00C8229F">
        <w:rPr>
          <w:rFonts w:ascii="宋体" w:hAnsi="宋体" w:hint="eastAsia"/>
          <w:sz w:val="24"/>
        </w:rPr>
        <w:t>经济、技术、人才等</w:t>
      </w:r>
      <w:r w:rsidR="00A45B92">
        <w:rPr>
          <w:rFonts w:ascii="宋体" w:hAnsi="宋体" w:hint="eastAsia"/>
          <w:sz w:val="24"/>
        </w:rPr>
        <w:t>情况不同而使得环境保护税带来的减排效果不同</w:t>
      </w:r>
      <w:r w:rsidR="00C8229F">
        <w:rPr>
          <w:rFonts w:ascii="宋体" w:hAnsi="宋体" w:hint="eastAsia"/>
          <w:sz w:val="24"/>
        </w:rPr>
        <w:t>这一分析我们</w:t>
      </w:r>
      <w:r w:rsidR="00A45B92">
        <w:rPr>
          <w:rFonts w:ascii="宋体" w:hAnsi="宋体" w:hint="eastAsia"/>
          <w:sz w:val="24"/>
        </w:rPr>
        <w:t>可以</w:t>
      </w:r>
      <w:r w:rsidR="00C8229F">
        <w:rPr>
          <w:rFonts w:ascii="宋体" w:hAnsi="宋体" w:hint="eastAsia"/>
          <w:sz w:val="24"/>
        </w:rPr>
        <w:t>提出</w:t>
      </w:r>
      <w:r w:rsidR="00A45B92">
        <w:rPr>
          <w:rFonts w:ascii="宋体" w:hAnsi="宋体" w:hint="eastAsia"/>
          <w:sz w:val="24"/>
        </w:rPr>
        <w:t>假设</w:t>
      </w:r>
      <w:r w:rsidR="00A45B92" w:rsidRPr="003837B5">
        <w:rPr>
          <w:sz w:val="24"/>
        </w:rPr>
        <w:t>b</w:t>
      </w:r>
      <w:r w:rsidR="00AC300C">
        <w:rPr>
          <w:rFonts w:hint="eastAsia"/>
          <w:sz w:val="24"/>
        </w:rPr>
        <w:t>：</w:t>
      </w:r>
      <w:r w:rsidR="00A45B92">
        <w:rPr>
          <w:rFonts w:ascii="宋体" w:hAnsi="宋体" w:hint="eastAsia"/>
          <w:sz w:val="24"/>
        </w:rPr>
        <w:t>环境保护税的减排效应存在区域异质性。</w:t>
      </w:r>
      <w:r w:rsidR="00C17621">
        <w:rPr>
          <w:rFonts w:ascii="宋体" w:hAnsi="宋体" w:hint="eastAsia"/>
          <w:sz w:val="24"/>
        </w:rPr>
        <w:t>接下来将从这两个假设出发，进行实证研究。</w:t>
      </w:r>
    </w:p>
    <w:p w14:paraId="16D746CB" w14:textId="61599BA5" w:rsidR="00D42712" w:rsidRDefault="00005A58" w:rsidP="00274C20">
      <w:pPr>
        <w:pStyle w:val="21"/>
        <w:spacing w:line="240" w:lineRule="auto"/>
      </w:pPr>
      <w:bookmarkStart w:id="40" w:name="_Toc100073112"/>
      <w:bookmarkStart w:id="41" w:name="_Toc104564379"/>
      <w:r>
        <w:t>3</w:t>
      </w:r>
      <w:r w:rsidR="003A024C" w:rsidRPr="00DC0ADD">
        <w:t>.</w:t>
      </w:r>
      <w:r w:rsidR="000F3D9C">
        <w:t>2</w:t>
      </w:r>
      <w:r w:rsidR="003A024C">
        <w:rPr>
          <w:rFonts w:hint="eastAsia"/>
        </w:rPr>
        <w:t xml:space="preserve"> </w:t>
      </w:r>
      <w:r w:rsidR="00D42712">
        <w:rPr>
          <w:rFonts w:hint="eastAsia"/>
        </w:rPr>
        <w:t>模型构建与变量选取</w:t>
      </w:r>
      <w:bookmarkEnd w:id="40"/>
      <w:bookmarkEnd w:id="41"/>
    </w:p>
    <w:p w14:paraId="5BC394A3" w14:textId="68186F69" w:rsidR="00D42712" w:rsidRDefault="00005A58" w:rsidP="00274C20">
      <w:pPr>
        <w:pStyle w:val="31"/>
        <w:rPr>
          <w:rFonts w:ascii="楷体_GB2312" w:eastAsia="楷体_GB2312" w:hAnsi="宋体"/>
        </w:rPr>
      </w:pPr>
      <w:bookmarkStart w:id="42" w:name="_Toc100073113"/>
      <w:r>
        <w:t>3</w:t>
      </w:r>
      <w:r w:rsidR="00D42712" w:rsidRPr="00C8760B">
        <w:t>.</w:t>
      </w:r>
      <w:r w:rsidR="000F3D9C">
        <w:t>2</w:t>
      </w:r>
      <w:r w:rsidR="00D42712" w:rsidRPr="00C8760B">
        <w:t>.1</w:t>
      </w:r>
      <w:r w:rsidR="00D42712">
        <w:rPr>
          <w:rFonts w:ascii="黑体" w:hint="eastAsia"/>
        </w:rPr>
        <w:t xml:space="preserve"> 模型构建</w:t>
      </w:r>
      <w:bookmarkEnd w:id="42"/>
    </w:p>
    <w:p w14:paraId="10153806" w14:textId="429E3E62" w:rsidR="004C2F3E" w:rsidRDefault="004C2F3E" w:rsidP="00985A5C">
      <w:pPr>
        <w:spacing w:line="360" w:lineRule="auto"/>
        <w:ind w:firstLineChars="200" w:firstLine="480"/>
        <w:rPr>
          <w:rFonts w:ascii="宋体" w:hAnsi="宋体"/>
          <w:sz w:val="24"/>
        </w:rPr>
      </w:pPr>
      <w:r>
        <w:rPr>
          <w:rFonts w:ascii="宋体" w:hAnsi="宋体" w:hint="eastAsia"/>
          <w:sz w:val="24"/>
        </w:rPr>
        <w:t>我国</w:t>
      </w:r>
      <w:r w:rsidR="003D372B">
        <w:rPr>
          <w:rFonts w:ascii="宋体" w:hAnsi="宋体" w:hint="eastAsia"/>
          <w:sz w:val="24"/>
        </w:rPr>
        <w:t>在</w:t>
      </w:r>
      <w:r w:rsidRPr="004C2F3E">
        <w:rPr>
          <w:sz w:val="24"/>
        </w:rPr>
        <w:t>2018</w:t>
      </w:r>
      <w:r>
        <w:rPr>
          <w:rFonts w:ascii="宋体" w:hAnsi="宋体" w:hint="eastAsia"/>
          <w:sz w:val="24"/>
        </w:rPr>
        <w:t>年</w:t>
      </w:r>
      <w:r w:rsidRPr="004C2F3E">
        <w:rPr>
          <w:sz w:val="24"/>
        </w:rPr>
        <w:t>1</w:t>
      </w:r>
      <w:r>
        <w:rPr>
          <w:rFonts w:ascii="宋体" w:hAnsi="宋体" w:hint="eastAsia"/>
          <w:sz w:val="24"/>
        </w:rPr>
        <w:t>月</w:t>
      </w:r>
      <w:r w:rsidRPr="004C2F3E">
        <w:rPr>
          <w:sz w:val="24"/>
        </w:rPr>
        <w:t>1</w:t>
      </w:r>
      <w:r>
        <w:rPr>
          <w:rFonts w:ascii="宋体" w:hAnsi="宋体" w:hint="eastAsia"/>
          <w:sz w:val="24"/>
        </w:rPr>
        <w:t>日正式开征环境保护税，环境保护税的开征也就意味着排污费制度的结束。</w:t>
      </w:r>
      <w:r w:rsidR="001B779F">
        <w:rPr>
          <w:rFonts w:ascii="宋体" w:hAnsi="宋体" w:hint="eastAsia"/>
          <w:sz w:val="24"/>
        </w:rPr>
        <w:t>这一现实属于政策的变化，目前大部分学者都采用双重差分法来研究政策实行带来的影响效果。所以，在参考了刘晔和张训常</w:t>
      </w:r>
      <w:r w:rsidR="001B779F" w:rsidRPr="001B779F">
        <w:rPr>
          <w:sz w:val="24"/>
        </w:rPr>
        <w:t>（</w:t>
      </w:r>
      <w:r w:rsidR="001B779F" w:rsidRPr="001B779F">
        <w:rPr>
          <w:sz w:val="24"/>
        </w:rPr>
        <w:t>2018</w:t>
      </w:r>
      <w:r w:rsidR="001B779F" w:rsidRPr="001B779F">
        <w:rPr>
          <w:sz w:val="24"/>
        </w:rPr>
        <w:t>）</w:t>
      </w:r>
      <w:r w:rsidR="001B779F">
        <w:rPr>
          <w:rFonts w:hint="eastAsia"/>
          <w:sz w:val="24"/>
        </w:rPr>
        <w:t>的研究方法之后，本文也将采用双重差分的方法研究环境保护税的实施对减排效果的影响。</w:t>
      </w:r>
      <w:r w:rsidR="002D1612">
        <w:rPr>
          <w:rFonts w:hint="eastAsia"/>
          <w:sz w:val="24"/>
        </w:rPr>
        <w:t>由于在环</w:t>
      </w:r>
      <w:r w:rsidR="00806C28">
        <w:rPr>
          <w:rFonts w:hint="eastAsia"/>
          <w:sz w:val="24"/>
        </w:rPr>
        <w:t>境</w:t>
      </w:r>
      <w:r w:rsidR="002D1612">
        <w:rPr>
          <w:rFonts w:hint="eastAsia"/>
          <w:sz w:val="24"/>
        </w:rPr>
        <w:t>保</w:t>
      </w:r>
      <w:r w:rsidR="00806C28">
        <w:rPr>
          <w:rFonts w:hint="eastAsia"/>
          <w:sz w:val="24"/>
        </w:rPr>
        <w:t>护</w:t>
      </w:r>
      <w:r w:rsidR="002D1612">
        <w:rPr>
          <w:rFonts w:hint="eastAsia"/>
          <w:sz w:val="24"/>
        </w:rPr>
        <w:t>税开征之前</w:t>
      </w:r>
      <w:r w:rsidR="00806C28">
        <w:rPr>
          <w:rFonts w:hint="eastAsia"/>
          <w:sz w:val="24"/>
        </w:rPr>
        <w:t>并不是没有类似的环境规制政策，在此之前，我国一直实行的是</w:t>
      </w:r>
      <w:r w:rsidR="002D1612">
        <w:rPr>
          <w:rFonts w:hint="eastAsia"/>
          <w:sz w:val="24"/>
        </w:rPr>
        <w:t>排污</w:t>
      </w:r>
      <w:r w:rsidR="00806C28">
        <w:rPr>
          <w:rFonts w:hint="eastAsia"/>
          <w:sz w:val="24"/>
        </w:rPr>
        <w:t>收费</w:t>
      </w:r>
      <w:r w:rsidR="002D1612">
        <w:rPr>
          <w:rFonts w:hint="eastAsia"/>
          <w:sz w:val="24"/>
        </w:rPr>
        <w:t>制度，所以本文</w:t>
      </w:r>
      <w:r w:rsidR="00806C28">
        <w:rPr>
          <w:rFonts w:hint="eastAsia"/>
          <w:sz w:val="24"/>
        </w:rPr>
        <w:t>在考虑到费改税后带来的变化以及环境保护税自身的特点之后</w:t>
      </w:r>
      <w:r w:rsidR="002D1612">
        <w:rPr>
          <w:rFonts w:hint="eastAsia"/>
          <w:sz w:val="24"/>
        </w:rPr>
        <w:t>，将全国</w:t>
      </w:r>
      <w:r w:rsidR="002D1612">
        <w:rPr>
          <w:sz w:val="24"/>
        </w:rPr>
        <w:t>31</w:t>
      </w:r>
      <w:r w:rsidR="002D1612">
        <w:rPr>
          <w:rFonts w:hint="eastAsia"/>
          <w:sz w:val="24"/>
        </w:rPr>
        <w:t>个省（自治区、直辖市）分为两类，一类是环境保护税实施后，相较之前税</w:t>
      </w:r>
      <w:r w:rsidR="00377453">
        <w:rPr>
          <w:rFonts w:hint="eastAsia"/>
          <w:sz w:val="24"/>
        </w:rPr>
        <w:t>负</w:t>
      </w:r>
      <w:r w:rsidR="002D1612">
        <w:rPr>
          <w:rFonts w:hint="eastAsia"/>
          <w:sz w:val="24"/>
        </w:rPr>
        <w:t>提高的省市，一类是环境保护税实施之后，税</w:t>
      </w:r>
      <w:r w:rsidR="00377453">
        <w:rPr>
          <w:rFonts w:hint="eastAsia"/>
          <w:sz w:val="24"/>
        </w:rPr>
        <w:t>负</w:t>
      </w:r>
      <w:r w:rsidR="002D1612">
        <w:rPr>
          <w:rFonts w:hint="eastAsia"/>
          <w:sz w:val="24"/>
        </w:rPr>
        <w:t>平移的省市</w:t>
      </w:r>
      <w:r w:rsidR="00806C28">
        <w:rPr>
          <w:rFonts w:hint="eastAsia"/>
          <w:sz w:val="24"/>
        </w:rPr>
        <w:t>，就为双重差分带来了可能。</w:t>
      </w:r>
    </w:p>
    <w:p w14:paraId="792A2893" w14:textId="130BD7A2" w:rsidR="00D42712" w:rsidRDefault="00622ABE" w:rsidP="00985A5C">
      <w:pPr>
        <w:spacing w:line="360" w:lineRule="auto"/>
        <w:ind w:firstLineChars="200" w:firstLine="480"/>
        <w:rPr>
          <w:rFonts w:ascii="宋体" w:hAnsi="宋体"/>
          <w:sz w:val="24"/>
        </w:rPr>
      </w:pPr>
      <w:r>
        <w:rPr>
          <w:rFonts w:ascii="宋体" w:hAnsi="宋体" w:hint="eastAsia"/>
          <w:sz w:val="24"/>
        </w:rPr>
        <w:t>模型建立如下：</w:t>
      </w:r>
    </w:p>
    <w:p w14:paraId="338631B4" w14:textId="77777777" w:rsidR="00BD4EFC" w:rsidRPr="00BD4EFC" w:rsidRDefault="00BD4EFC" w:rsidP="00985A5C">
      <w:pPr>
        <w:spacing w:line="360" w:lineRule="auto"/>
        <w:jc w:val="center"/>
        <w:rPr>
          <w:rFonts w:eastAsiaTheme="minorEastAsia"/>
          <w:i/>
          <w:iCs/>
          <w:sz w:val="24"/>
          <w:szCs w:val="24"/>
        </w:rPr>
      </w:pPr>
      <w:r w:rsidRPr="00BD4EFC">
        <w:rPr>
          <w:rFonts w:eastAsiaTheme="minorEastAsia"/>
          <w:i/>
          <w:iCs/>
          <w:sz w:val="24"/>
          <w:szCs w:val="24"/>
        </w:rPr>
        <w:t>Emi</w:t>
      </w:r>
      <w:r w:rsidRPr="00BD4EFC">
        <w:rPr>
          <w:rFonts w:eastAsiaTheme="minorEastAsia"/>
          <w:i/>
          <w:iCs/>
          <w:sz w:val="24"/>
          <w:szCs w:val="24"/>
          <w:vertAlign w:val="subscript"/>
        </w:rPr>
        <w:t>it</w:t>
      </w:r>
      <w:r w:rsidRPr="00BD4EFC">
        <w:rPr>
          <w:rFonts w:eastAsiaTheme="minorEastAsia"/>
          <w:i/>
          <w:iCs/>
          <w:sz w:val="24"/>
          <w:szCs w:val="24"/>
        </w:rPr>
        <w:t>=</w:t>
      </w:r>
      <w:bookmarkStart w:id="43" w:name="OLE_LINK1"/>
      <w:bookmarkStart w:id="44" w:name="OLE_LINK2"/>
      <w:r w:rsidRPr="00BD4EFC">
        <w:rPr>
          <w:rFonts w:eastAsiaTheme="minorEastAsia"/>
          <w:i/>
          <w:iCs/>
          <w:sz w:val="24"/>
          <w:szCs w:val="24"/>
        </w:rPr>
        <w:t>α</w:t>
      </w:r>
      <w:bookmarkEnd w:id="43"/>
      <w:bookmarkEnd w:id="44"/>
      <w:r w:rsidRPr="00BD4EFC">
        <w:rPr>
          <w:rFonts w:eastAsiaTheme="minorEastAsia"/>
          <w:i/>
          <w:iCs/>
          <w:sz w:val="24"/>
          <w:szCs w:val="24"/>
          <w:vertAlign w:val="subscript"/>
        </w:rPr>
        <w:t>0</w:t>
      </w:r>
      <w:r w:rsidRPr="00BD4EFC">
        <w:rPr>
          <w:rFonts w:eastAsiaTheme="minorEastAsia"/>
          <w:i/>
          <w:iCs/>
          <w:sz w:val="24"/>
          <w:szCs w:val="24"/>
        </w:rPr>
        <w:t>+α</w:t>
      </w:r>
      <w:r w:rsidRPr="00BD4EFC">
        <w:rPr>
          <w:rFonts w:eastAsiaTheme="minorEastAsia"/>
          <w:i/>
          <w:iCs/>
          <w:sz w:val="24"/>
          <w:szCs w:val="24"/>
          <w:vertAlign w:val="subscript"/>
        </w:rPr>
        <w:t>1</w:t>
      </w:r>
      <w:r w:rsidRPr="00BD4EFC">
        <w:rPr>
          <w:rFonts w:eastAsiaTheme="minorEastAsia"/>
          <w:i/>
          <w:iCs/>
          <w:sz w:val="24"/>
          <w:szCs w:val="24"/>
        </w:rPr>
        <w:t>Treated*Time+α</w:t>
      </w:r>
      <w:r w:rsidRPr="00BD4EFC">
        <w:rPr>
          <w:rFonts w:eastAsiaTheme="minorEastAsia"/>
          <w:i/>
          <w:iCs/>
          <w:sz w:val="24"/>
          <w:szCs w:val="24"/>
          <w:vertAlign w:val="subscript"/>
        </w:rPr>
        <w:t>2</w:t>
      </w:r>
      <w:r w:rsidRPr="00BD4EFC">
        <w:rPr>
          <w:rFonts w:eastAsiaTheme="minorEastAsia"/>
          <w:i/>
          <w:iCs/>
          <w:sz w:val="24"/>
          <w:szCs w:val="24"/>
        </w:rPr>
        <w:t>Control</w:t>
      </w:r>
      <w:r w:rsidRPr="00BD4EFC">
        <w:rPr>
          <w:rFonts w:eastAsiaTheme="minorEastAsia"/>
          <w:i/>
          <w:iCs/>
          <w:sz w:val="24"/>
          <w:szCs w:val="24"/>
          <w:vertAlign w:val="subscript"/>
        </w:rPr>
        <w:t>it</w:t>
      </w:r>
      <w:r w:rsidRPr="00BD4EFC">
        <w:rPr>
          <w:rFonts w:eastAsiaTheme="minorEastAsia"/>
          <w:i/>
          <w:iCs/>
          <w:sz w:val="24"/>
          <w:szCs w:val="24"/>
        </w:rPr>
        <w:t>+λ</w:t>
      </w:r>
      <w:r w:rsidRPr="00BD4EFC">
        <w:rPr>
          <w:rFonts w:eastAsiaTheme="minorEastAsia"/>
          <w:i/>
          <w:iCs/>
          <w:sz w:val="24"/>
          <w:szCs w:val="24"/>
          <w:vertAlign w:val="subscript"/>
        </w:rPr>
        <w:t>i</w:t>
      </w:r>
      <w:r w:rsidRPr="00BD4EFC">
        <w:rPr>
          <w:rFonts w:eastAsiaTheme="minorEastAsia"/>
          <w:i/>
          <w:iCs/>
          <w:sz w:val="24"/>
          <w:szCs w:val="24"/>
        </w:rPr>
        <w:t>+V</w:t>
      </w:r>
      <w:r w:rsidRPr="00BD4EFC">
        <w:rPr>
          <w:rFonts w:eastAsiaTheme="minorEastAsia"/>
          <w:i/>
          <w:iCs/>
          <w:sz w:val="24"/>
          <w:szCs w:val="24"/>
          <w:vertAlign w:val="subscript"/>
        </w:rPr>
        <w:t>t</w:t>
      </w:r>
      <w:r w:rsidRPr="00BD4EFC">
        <w:rPr>
          <w:rFonts w:eastAsiaTheme="minorEastAsia"/>
          <w:i/>
          <w:iCs/>
          <w:sz w:val="24"/>
          <w:szCs w:val="24"/>
        </w:rPr>
        <w:t>+ε</w:t>
      </w:r>
      <w:r w:rsidRPr="00BD4EFC">
        <w:rPr>
          <w:rFonts w:eastAsiaTheme="minorEastAsia"/>
          <w:i/>
          <w:iCs/>
          <w:sz w:val="24"/>
          <w:szCs w:val="24"/>
          <w:vertAlign w:val="subscript"/>
        </w:rPr>
        <w:t>it</w:t>
      </w:r>
    </w:p>
    <w:p w14:paraId="62656E83" w14:textId="4963C6AA" w:rsidR="00AE47A9" w:rsidRPr="00AE47A9" w:rsidRDefault="00370009" w:rsidP="00985A5C">
      <w:pPr>
        <w:spacing w:line="360" w:lineRule="auto"/>
        <w:ind w:firstLineChars="200" w:firstLine="480"/>
        <w:rPr>
          <w:rFonts w:ascii="宋体" w:hAnsi="宋体"/>
          <w:sz w:val="24"/>
        </w:rPr>
      </w:pPr>
      <w:r>
        <w:rPr>
          <w:rFonts w:ascii="宋体" w:hAnsi="宋体" w:hint="eastAsia"/>
          <w:sz w:val="24"/>
        </w:rPr>
        <w:t>上</w:t>
      </w:r>
      <w:r w:rsidR="00AE47A9" w:rsidRPr="00AE47A9">
        <w:rPr>
          <w:rFonts w:ascii="宋体" w:hAnsi="宋体" w:hint="eastAsia"/>
          <w:sz w:val="24"/>
        </w:rPr>
        <w:t>式中，</w:t>
      </w:r>
      <w:r w:rsidR="00AE47A9" w:rsidRPr="003B5117">
        <w:rPr>
          <w:sz w:val="24"/>
        </w:rPr>
        <w:t>i</w:t>
      </w:r>
      <w:r w:rsidR="00101790">
        <w:rPr>
          <w:rFonts w:hint="eastAsia"/>
          <w:sz w:val="24"/>
        </w:rPr>
        <w:t>取</w:t>
      </w:r>
      <w:r w:rsidR="00101790">
        <w:rPr>
          <w:rFonts w:hint="eastAsia"/>
          <w:sz w:val="24"/>
        </w:rPr>
        <w:t>1</w:t>
      </w:r>
      <w:r w:rsidR="00185184">
        <w:rPr>
          <w:rFonts w:hint="eastAsia"/>
          <w:sz w:val="24"/>
        </w:rPr>
        <w:t>至</w:t>
      </w:r>
      <w:r w:rsidR="00101790">
        <w:rPr>
          <w:rFonts w:hint="eastAsia"/>
          <w:sz w:val="24"/>
        </w:rPr>
        <w:t>3</w:t>
      </w:r>
      <w:r w:rsidR="00101790">
        <w:rPr>
          <w:sz w:val="24"/>
        </w:rPr>
        <w:t>1</w:t>
      </w:r>
      <w:r w:rsidR="008F10E1">
        <w:rPr>
          <w:rFonts w:hint="eastAsia"/>
          <w:sz w:val="24"/>
        </w:rPr>
        <w:t>的</w:t>
      </w:r>
      <w:r w:rsidR="00101790">
        <w:rPr>
          <w:rFonts w:hint="eastAsia"/>
          <w:sz w:val="24"/>
        </w:rPr>
        <w:t>整数，</w:t>
      </w:r>
      <w:r w:rsidR="00101790">
        <w:rPr>
          <w:rFonts w:ascii="宋体" w:hAnsi="宋体" w:hint="eastAsia"/>
          <w:sz w:val="24"/>
        </w:rPr>
        <w:t>表示</w:t>
      </w:r>
      <w:r w:rsidR="00900ACC">
        <w:rPr>
          <w:rFonts w:ascii="宋体" w:hAnsi="宋体" w:hint="eastAsia"/>
          <w:sz w:val="24"/>
        </w:rPr>
        <w:t>北京、天津</w:t>
      </w:r>
      <w:r w:rsidR="009B40F9">
        <w:rPr>
          <w:rFonts w:ascii="宋体" w:hAnsi="宋体" w:hint="eastAsia"/>
          <w:sz w:val="24"/>
        </w:rPr>
        <w:t>、河北</w:t>
      </w:r>
      <w:r w:rsidR="00900ACC">
        <w:rPr>
          <w:rFonts w:ascii="宋体" w:hAnsi="宋体" w:hint="eastAsia"/>
          <w:sz w:val="24"/>
        </w:rPr>
        <w:t>等</w:t>
      </w:r>
      <w:r w:rsidR="00AE47A9" w:rsidRPr="003B5117">
        <w:rPr>
          <w:sz w:val="24"/>
        </w:rPr>
        <w:t>31</w:t>
      </w:r>
      <w:r w:rsidR="00AE47A9" w:rsidRPr="00AE47A9">
        <w:rPr>
          <w:rFonts w:ascii="宋体" w:hAnsi="宋体" w:hint="eastAsia"/>
          <w:sz w:val="24"/>
        </w:rPr>
        <w:t>个省（自治区、直辖市），</w:t>
      </w:r>
      <w:r w:rsidR="00AE47A9" w:rsidRPr="003B5117">
        <w:rPr>
          <w:sz w:val="24"/>
        </w:rPr>
        <w:t>t</w:t>
      </w:r>
      <w:r w:rsidR="00185184">
        <w:rPr>
          <w:rFonts w:hint="eastAsia"/>
          <w:sz w:val="24"/>
        </w:rPr>
        <w:t>取</w:t>
      </w:r>
      <w:r w:rsidR="00185184">
        <w:rPr>
          <w:rFonts w:hint="eastAsia"/>
          <w:sz w:val="24"/>
        </w:rPr>
        <w:t>2</w:t>
      </w:r>
      <w:r w:rsidR="00185184">
        <w:rPr>
          <w:sz w:val="24"/>
        </w:rPr>
        <w:t>0</w:t>
      </w:r>
      <w:r w:rsidR="006615A0">
        <w:rPr>
          <w:sz w:val="24"/>
        </w:rPr>
        <w:t>11</w:t>
      </w:r>
      <w:r w:rsidR="00185184">
        <w:rPr>
          <w:rFonts w:hint="eastAsia"/>
          <w:sz w:val="24"/>
        </w:rPr>
        <w:t>至</w:t>
      </w:r>
      <w:r w:rsidR="00185184">
        <w:rPr>
          <w:rFonts w:hint="eastAsia"/>
          <w:sz w:val="24"/>
        </w:rPr>
        <w:t>2</w:t>
      </w:r>
      <w:r w:rsidR="00185184">
        <w:rPr>
          <w:sz w:val="24"/>
        </w:rPr>
        <w:t>0</w:t>
      </w:r>
      <w:r w:rsidR="006615A0">
        <w:rPr>
          <w:sz w:val="24"/>
        </w:rPr>
        <w:t>20</w:t>
      </w:r>
      <w:r w:rsidR="008F10E1">
        <w:rPr>
          <w:rFonts w:hint="eastAsia"/>
          <w:sz w:val="24"/>
        </w:rPr>
        <w:t>的</w:t>
      </w:r>
      <w:r w:rsidR="00185184">
        <w:rPr>
          <w:rFonts w:hint="eastAsia"/>
          <w:sz w:val="24"/>
        </w:rPr>
        <w:t>整数，表示</w:t>
      </w:r>
      <w:r w:rsidR="00AE47A9" w:rsidRPr="00AE47A9">
        <w:rPr>
          <w:rFonts w:ascii="宋体" w:hAnsi="宋体" w:hint="eastAsia"/>
          <w:sz w:val="24"/>
        </w:rPr>
        <w:t>样本期间。</w:t>
      </w:r>
      <w:r w:rsidR="00E75320" w:rsidRPr="002516B0">
        <w:rPr>
          <w:rFonts w:eastAsiaTheme="minorEastAsia"/>
          <w:sz w:val="24"/>
          <w:szCs w:val="24"/>
        </w:rPr>
        <w:t>Emi</w:t>
      </w:r>
      <w:r w:rsidR="00E75320" w:rsidRPr="002516B0">
        <w:rPr>
          <w:rFonts w:eastAsiaTheme="minorEastAsia"/>
          <w:sz w:val="24"/>
          <w:szCs w:val="24"/>
          <w:vertAlign w:val="subscript"/>
        </w:rPr>
        <w:t>it</w:t>
      </w:r>
      <w:r w:rsidR="00AE47A9" w:rsidRPr="00AE47A9">
        <w:rPr>
          <w:rFonts w:ascii="宋体" w:hAnsi="宋体" w:hint="eastAsia"/>
          <w:sz w:val="24"/>
        </w:rPr>
        <w:t>表示</w:t>
      </w:r>
      <w:bookmarkStart w:id="45" w:name="OLE_LINK10"/>
      <w:bookmarkStart w:id="46" w:name="OLE_LINK11"/>
      <w:r w:rsidR="00830611" w:rsidRPr="00830611">
        <w:rPr>
          <w:sz w:val="24"/>
        </w:rPr>
        <w:t>i</w:t>
      </w:r>
      <w:r w:rsidR="00AE47A9" w:rsidRPr="00AE47A9">
        <w:rPr>
          <w:rFonts w:ascii="宋体" w:hAnsi="宋体" w:hint="eastAsia"/>
          <w:sz w:val="24"/>
        </w:rPr>
        <w:t>省</w:t>
      </w:r>
      <w:r w:rsidR="00960A05">
        <w:rPr>
          <w:rFonts w:ascii="宋体" w:hAnsi="宋体" w:hint="eastAsia"/>
          <w:sz w:val="24"/>
        </w:rPr>
        <w:t>（自治区、直辖市）</w:t>
      </w:r>
      <w:r w:rsidR="00AE47A9" w:rsidRPr="00AE47A9">
        <w:rPr>
          <w:rFonts w:ascii="宋体" w:hAnsi="宋体" w:hint="eastAsia"/>
          <w:sz w:val="24"/>
        </w:rPr>
        <w:t>在</w:t>
      </w:r>
      <w:r w:rsidR="00830611">
        <w:rPr>
          <w:sz w:val="24"/>
        </w:rPr>
        <w:t>t</w:t>
      </w:r>
      <w:r w:rsidR="00AE47A9" w:rsidRPr="00AE47A9">
        <w:rPr>
          <w:rFonts w:ascii="宋体" w:hAnsi="宋体" w:hint="eastAsia"/>
          <w:sz w:val="24"/>
        </w:rPr>
        <w:t>年</w:t>
      </w:r>
      <w:bookmarkEnd w:id="45"/>
      <w:bookmarkEnd w:id="46"/>
      <w:r w:rsidR="00AE47A9" w:rsidRPr="00AE47A9">
        <w:rPr>
          <w:rFonts w:ascii="宋体" w:hAnsi="宋体" w:hint="eastAsia"/>
          <w:sz w:val="24"/>
        </w:rPr>
        <w:t>的工业废</w:t>
      </w:r>
      <w:r w:rsidR="00960A05">
        <w:rPr>
          <w:rFonts w:ascii="宋体" w:hAnsi="宋体" w:hint="eastAsia"/>
          <w:sz w:val="24"/>
        </w:rPr>
        <w:t>气</w:t>
      </w:r>
      <w:r w:rsidR="009B40F9">
        <w:rPr>
          <w:rFonts w:ascii="宋体" w:hAnsi="宋体" w:hint="eastAsia"/>
          <w:sz w:val="24"/>
        </w:rPr>
        <w:t>排放污染总当量或工业废水排放污染总当量</w:t>
      </w:r>
      <w:r w:rsidR="007B1FC0">
        <w:rPr>
          <w:rFonts w:ascii="宋体" w:hAnsi="宋体" w:hint="eastAsia"/>
          <w:sz w:val="24"/>
        </w:rPr>
        <w:t>。</w:t>
      </w:r>
      <w:r w:rsidR="00830611" w:rsidRPr="002516B0">
        <w:rPr>
          <w:rFonts w:eastAsiaTheme="minorEastAsia"/>
          <w:sz w:val="24"/>
          <w:szCs w:val="24"/>
        </w:rPr>
        <w:t>Treated*Time</w:t>
      </w:r>
      <w:r w:rsidR="00E020DF">
        <w:rPr>
          <w:rFonts w:hint="eastAsia"/>
          <w:sz w:val="24"/>
        </w:rPr>
        <w:t>表示分组虚拟变量与分期虚拟变量的交互项，表示处理组在政策实施后的效应</w:t>
      </w:r>
      <w:r w:rsidR="007B1FC0">
        <w:rPr>
          <w:rFonts w:ascii="宋体" w:hAnsi="宋体" w:hint="eastAsia"/>
          <w:sz w:val="24"/>
        </w:rPr>
        <w:t>。</w:t>
      </w:r>
      <w:r w:rsidR="00E75320" w:rsidRPr="002516B0">
        <w:rPr>
          <w:rFonts w:eastAsiaTheme="minorEastAsia"/>
          <w:sz w:val="24"/>
          <w:szCs w:val="24"/>
        </w:rPr>
        <w:t>Control</w:t>
      </w:r>
      <w:r w:rsidR="00E75320" w:rsidRPr="002516B0">
        <w:rPr>
          <w:rFonts w:eastAsiaTheme="minorEastAsia"/>
          <w:sz w:val="24"/>
          <w:szCs w:val="24"/>
          <w:vertAlign w:val="subscript"/>
        </w:rPr>
        <w:t>it</w:t>
      </w:r>
      <w:r w:rsidR="006B45DA">
        <w:rPr>
          <w:rFonts w:ascii="宋体" w:hAnsi="宋体" w:hint="eastAsia"/>
          <w:sz w:val="24"/>
        </w:rPr>
        <w:t>表示</w:t>
      </w:r>
      <w:r w:rsidR="00AE47A9" w:rsidRPr="00AE47A9">
        <w:rPr>
          <w:rFonts w:ascii="宋体" w:hAnsi="宋体" w:hint="eastAsia"/>
          <w:sz w:val="24"/>
        </w:rPr>
        <w:t>控制变量，主要有人均</w:t>
      </w:r>
      <w:r w:rsidR="00AE47A9" w:rsidRPr="003B5117">
        <w:rPr>
          <w:sz w:val="24"/>
        </w:rPr>
        <w:t>GDP</w:t>
      </w:r>
      <w:r w:rsidR="00AE47A9" w:rsidRPr="00AE47A9">
        <w:rPr>
          <w:rFonts w:ascii="宋体" w:hAnsi="宋体" w:hint="eastAsia"/>
          <w:sz w:val="24"/>
        </w:rPr>
        <w:t>、</w:t>
      </w:r>
      <w:r w:rsidR="00BF143D">
        <w:rPr>
          <w:rFonts w:ascii="宋体" w:hAnsi="宋体" w:hint="eastAsia"/>
          <w:sz w:val="24"/>
        </w:rPr>
        <w:t>第二产业占</w:t>
      </w:r>
      <w:r w:rsidR="00BF143D" w:rsidRPr="003B5117">
        <w:rPr>
          <w:sz w:val="24"/>
        </w:rPr>
        <w:t>GDP</w:t>
      </w:r>
      <w:r w:rsidR="00BF143D">
        <w:rPr>
          <w:rFonts w:ascii="宋体" w:hAnsi="宋体" w:hint="eastAsia"/>
          <w:sz w:val="24"/>
        </w:rPr>
        <w:t>比重</w:t>
      </w:r>
      <w:r w:rsidR="00AE47A9" w:rsidRPr="00AE47A9">
        <w:rPr>
          <w:rFonts w:ascii="宋体" w:hAnsi="宋体" w:hint="eastAsia"/>
          <w:sz w:val="24"/>
        </w:rPr>
        <w:t>、</w:t>
      </w:r>
      <w:r w:rsidR="00BF143D">
        <w:rPr>
          <w:rFonts w:ascii="宋体" w:hAnsi="宋体" w:hint="eastAsia"/>
          <w:sz w:val="24"/>
        </w:rPr>
        <w:t>工业污染治理完成投资</w:t>
      </w:r>
      <w:r w:rsidR="00E020DF">
        <w:rPr>
          <w:rFonts w:ascii="宋体" w:hAnsi="宋体" w:hint="eastAsia"/>
          <w:sz w:val="24"/>
        </w:rPr>
        <w:t>、常住人口</w:t>
      </w:r>
      <w:r w:rsidR="00BF7A97">
        <w:rPr>
          <w:rFonts w:ascii="宋体" w:hAnsi="宋体" w:hint="eastAsia"/>
          <w:sz w:val="24"/>
        </w:rPr>
        <w:t>。</w:t>
      </w:r>
      <w:r w:rsidR="00E75320" w:rsidRPr="002516B0">
        <w:rPr>
          <w:rFonts w:eastAsiaTheme="minorEastAsia"/>
          <w:sz w:val="24"/>
          <w:szCs w:val="24"/>
        </w:rPr>
        <w:t>λ</w:t>
      </w:r>
      <w:r w:rsidR="00E75320" w:rsidRPr="002516B0">
        <w:rPr>
          <w:rFonts w:eastAsiaTheme="minorEastAsia"/>
          <w:sz w:val="24"/>
          <w:szCs w:val="24"/>
          <w:vertAlign w:val="subscript"/>
        </w:rPr>
        <w:t>i</w:t>
      </w:r>
      <w:r w:rsidR="00E75320">
        <w:rPr>
          <w:rFonts w:ascii="宋体" w:hAnsi="宋体" w:hint="eastAsia"/>
          <w:sz w:val="24"/>
        </w:rPr>
        <w:t>表示</w:t>
      </w:r>
      <w:r w:rsidR="00A0103E">
        <w:rPr>
          <w:rFonts w:ascii="宋体" w:hAnsi="宋体" w:hint="eastAsia"/>
          <w:sz w:val="24"/>
        </w:rPr>
        <w:t>地区</w:t>
      </w:r>
      <w:r w:rsidR="00E75320">
        <w:rPr>
          <w:rFonts w:ascii="宋体" w:hAnsi="宋体" w:hint="eastAsia"/>
          <w:sz w:val="24"/>
        </w:rPr>
        <w:t>固定效应。</w:t>
      </w:r>
      <w:r w:rsidR="00E75320" w:rsidRPr="002516B0">
        <w:rPr>
          <w:rFonts w:eastAsiaTheme="minorEastAsia"/>
          <w:sz w:val="24"/>
          <w:szCs w:val="24"/>
        </w:rPr>
        <w:t>V</w:t>
      </w:r>
      <w:r w:rsidR="00E75320" w:rsidRPr="002516B0">
        <w:rPr>
          <w:rFonts w:eastAsiaTheme="minorEastAsia"/>
          <w:sz w:val="24"/>
          <w:szCs w:val="24"/>
          <w:vertAlign w:val="subscript"/>
        </w:rPr>
        <w:t>t</w:t>
      </w:r>
      <w:r w:rsidR="00E75320">
        <w:rPr>
          <w:rFonts w:ascii="宋体" w:hAnsi="宋体" w:hint="eastAsia"/>
          <w:sz w:val="24"/>
        </w:rPr>
        <w:t>表示时间固定效应。</w:t>
      </w:r>
    </w:p>
    <w:p w14:paraId="684D721A" w14:textId="1E13DD30" w:rsidR="00FE5495" w:rsidRDefault="000F3D9C" w:rsidP="00274C20">
      <w:pPr>
        <w:pStyle w:val="31"/>
      </w:pPr>
      <w:bookmarkStart w:id="47" w:name="_Toc100073114"/>
      <w:r>
        <w:t>3</w:t>
      </w:r>
      <w:r w:rsidR="00D42712" w:rsidRPr="00C8760B">
        <w:t>.</w:t>
      </w:r>
      <w:r>
        <w:t>2</w:t>
      </w:r>
      <w:r w:rsidR="00D42712" w:rsidRPr="00C8760B">
        <w:t>.</w:t>
      </w:r>
      <w:r w:rsidR="00D42712">
        <w:t>2</w:t>
      </w:r>
      <w:r w:rsidR="00D42712">
        <w:rPr>
          <w:rFonts w:hint="eastAsia"/>
        </w:rPr>
        <w:t xml:space="preserve"> </w:t>
      </w:r>
      <w:r w:rsidR="00D42712">
        <w:rPr>
          <w:rFonts w:hint="eastAsia"/>
        </w:rPr>
        <w:t>变量选取</w:t>
      </w:r>
      <w:bookmarkEnd w:id="47"/>
    </w:p>
    <w:p w14:paraId="7E1F3977" w14:textId="6F69A5BB" w:rsidR="00FE5495" w:rsidRPr="00FE5495" w:rsidRDefault="00FE5495" w:rsidP="00985A5C">
      <w:pPr>
        <w:spacing w:line="360" w:lineRule="auto"/>
        <w:ind w:firstLineChars="200" w:firstLine="480"/>
        <w:rPr>
          <w:rFonts w:ascii="宋体" w:hAnsi="宋体"/>
          <w:sz w:val="24"/>
        </w:rPr>
      </w:pPr>
      <w:r>
        <w:rPr>
          <w:rFonts w:ascii="宋体" w:hAnsi="宋体" w:hint="eastAsia"/>
          <w:sz w:val="24"/>
        </w:rPr>
        <w:t>本文原始数据来自</w:t>
      </w:r>
      <w:r w:rsidRPr="002A42B0">
        <w:rPr>
          <w:sz w:val="24"/>
        </w:rPr>
        <w:t>20</w:t>
      </w:r>
      <w:r w:rsidR="006615A0">
        <w:rPr>
          <w:sz w:val="24"/>
        </w:rPr>
        <w:t>11</w:t>
      </w:r>
      <w:r w:rsidRPr="002A42B0">
        <w:rPr>
          <w:sz w:val="24"/>
        </w:rPr>
        <w:t>-20</w:t>
      </w:r>
      <w:r w:rsidR="006615A0">
        <w:rPr>
          <w:sz w:val="24"/>
        </w:rPr>
        <w:t>20</w:t>
      </w:r>
      <w:r>
        <w:rPr>
          <w:rFonts w:ascii="宋体" w:hAnsi="宋体" w:hint="eastAsia"/>
          <w:sz w:val="24"/>
        </w:rPr>
        <w:t>年《中国环境统计年鉴》</w:t>
      </w:r>
      <w:r w:rsidR="004544D5">
        <w:rPr>
          <w:rFonts w:ascii="宋体" w:hAnsi="宋体" w:hint="eastAsia"/>
          <w:sz w:val="24"/>
        </w:rPr>
        <w:t>和</w:t>
      </w:r>
      <w:r>
        <w:rPr>
          <w:rFonts w:ascii="宋体" w:hAnsi="宋体" w:hint="eastAsia"/>
          <w:sz w:val="24"/>
        </w:rPr>
        <w:t>《中国统计年鉴》，数据处理软件为</w:t>
      </w:r>
      <w:r w:rsidRPr="002A42B0">
        <w:rPr>
          <w:sz w:val="24"/>
        </w:rPr>
        <w:t>Excel</w:t>
      </w:r>
      <w:r>
        <w:rPr>
          <w:rFonts w:ascii="宋体" w:hAnsi="宋体" w:hint="eastAsia"/>
          <w:sz w:val="24"/>
        </w:rPr>
        <w:t>和</w:t>
      </w:r>
      <w:r w:rsidRPr="002A42B0">
        <w:rPr>
          <w:sz w:val="24"/>
        </w:rPr>
        <w:t>Stata16.0</w:t>
      </w:r>
      <w:r>
        <w:rPr>
          <w:rFonts w:ascii="宋体" w:hAnsi="宋体" w:hint="eastAsia"/>
          <w:sz w:val="24"/>
        </w:rPr>
        <w:t>。</w:t>
      </w:r>
    </w:p>
    <w:p w14:paraId="0EEC8B43" w14:textId="13359912" w:rsidR="00D42712" w:rsidRDefault="007556E2" w:rsidP="00985A5C">
      <w:pPr>
        <w:spacing w:line="360" w:lineRule="auto"/>
        <w:ind w:firstLineChars="200" w:firstLine="480"/>
        <w:rPr>
          <w:rFonts w:ascii="宋体" w:hAnsi="宋体"/>
          <w:sz w:val="24"/>
        </w:rPr>
      </w:pPr>
      <w:r>
        <w:rPr>
          <w:rFonts w:ascii="宋体" w:hAnsi="宋体" w:hint="eastAsia"/>
          <w:sz w:val="24"/>
        </w:rPr>
        <w:t>被解释变量。</w:t>
      </w:r>
      <w:r w:rsidR="00192F85">
        <w:rPr>
          <w:rFonts w:ascii="宋体" w:hAnsi="宋体" w:hint="eastAsia"/>
          <w:sz w:val="24"/>
        </w:rPr>
        <w:t>因为本文</w:t>
      </w:r>
      <w:r w:rsidR="00FA6AE4">
        <w:rPr>
          <w:rFonts w:ascii="宋体" w:hAnsi="宋体" w:hint="eastAsia"/>
          <w:sz w:val="24"/>
        </w:rPr>
        <w:t>研究的是环境保护税的减排效应，所以选取</w:t>
      </w:r>
      <w:r w:rsidR="00525503">
        <w:rPr>
          <w:rFonts w:ascii="宋体" w:hAnsi="宋体" w:hint="eastAsia"/>
          <w:sz w:val="24"/>
        </w:rPr>
        <w:t>应税污染</w:t>
      </w:r>
      <w:r w:rsidR="00525503">
        <w:rPr>
          <w:rFonts w:ascii="宋体" w:hAnsi="宋体" w:hint="eastAsia"/>
          <w:sz w:val="24"/>
        </w:rPr>
        <w:lastRenderedPageBreak/>
        <w:t>物</w:t>
      </w:r>
      <w:r w:rsidR="00FA6AE4">
        <w:rPr>
          <w:rFonts w:ascii="宋体" w:hAnsi="宋体" w:hint="eastAsia"/>
          <w:sz w:val="24"/>
        </w:rPr>
        <w:t>排放量作为被解释变量。由于企业层面的排放量数据不可得，本文</w:t>
      </w:r>
      <w:r w:rsidR="009F720B">
        <w:rPr>
          <w:rFonts w:ascii="宋体" w:hAnsi="宋体" w:hint="eastAsia"/>
          <w:sz w:val="24"/>
        </w:rPr>
        <w:t>选用</w:t>
      </w:r>
      <w:r w:rsidR="00FA6AE4">
        <w:rPr>
          <w:rFonts w:ascii="宋体" w:hAnsi="宋体" w:hint="eastAsia"/>
          <w:sz w:val="24"/>
        </w:rPr>
        <w:t>省级层面</w:t>
      </w:r>
      <w:r w:rsidR="00BA654E">
        <w:rPr>
          <w:rFonts w:ascii="宋体" w:hAnsi="宋体" w:hint="eastAsia"/>
          <w:sz w:val="24"/>
        </w:rPr>
        <w:t>的数据</w:t>
      </w:r>
      <w:r w:rsidR="009D1B8C">
        <w:rPr>
          <w:rFonts w:ascii="宋体" w:hAnsi="宋体" w:hint="eastAsia"/>
          <w:sz w:val="24"/>
        </w:rPr>
        <w:t>。</w:t>
      </w:r>
      <w:r w:rsidR="00192F85">
        <w:rPr>
          <w:rFonts w:ascii="宋体" w:hAnsi="宋体" w:hint="eastAsia"/>
          <w:sz w:val="24"/>
        </w:rPr>
        <w:t>参考薛刚</w:t>
      </w:r>
      <w:r w:rsidR="00192F85" w:rsidRPr="00192F85">
        <w:rPr>
          <w:sz w:val="24"/>
        </w:rPr>
        <w:t>（</w:t>
      </w:r>
      <w:r w:rsidR="00192F85" w:rsidRPr="00192F85">
        <w:rPr>
          <w:sz w:val="24"/>
        </w:rPr>
        <w:t>2020</w:t>
      </w:r>
      <w:r w:rsidR="00192F85" w:rsidRPr="00192F85">
        <w:rPr>
          <w:sz w:val="24"/>
        </w:rPr>
        <w:t>）</w:t>
      </w:r>
      <w:r w:rsidR="00192F85">
        <w:rPr>
          <w:rFonts w:hint="eastAsia"/>
          <w:sz w:val="24"/>
        </w:rPr>
        <w:t>的被解释变量设定方法，</w:t>
      </w:r>
      <w:r w:rsidR="00192F85" w:rsidRPr="00965762">
        <w:rPr>
          <w:rFonts w:ascii="宋体" w:hAnsi="宋体" w:hint="eastAsia"/>
          <w:sz w:val="24"/>
        </w:rPr>
        <w:t>本文</w:t>
      </w:r>
      <w:r w:rsidR="008F2696">
        <w:rPr>
          <w:rFonts w:ascii="宋体" w:hAnsi="宋体" w:hint="eastAsia"/>
          <w:sz w:val="24"/>
        </w:rPr>
        <w:t>选</w:t>
      </w:r>
      <w:r w:rsidR="00192F85">
        <w:rPr>
          <w:rFonts w:ascii="宋体" w:hAnsi="宋体" w:hint="eastAsia"/>
          <w:sz w:val="24"/>
        </w:rPr>
        <w:t>用</w:t>
      </w:r>
      <w:r w:rsidR="008F2696">
        <w:rPr>
          <w:rFonts w:ascii="宋体" w:hAnsi="宋体" w:hint="eastAsia"/>
          <w:sz w:val="24"/>
        </w:rPr>
        <w:t>我国</w:t>
      </w:r>
      <w:r w:rsidR="00192F85" w:rsidRPr="0013204D">
        <w:rPr>
          <w:sz w:val="24"/>
        </w:rPr>
        <w:t>31</w:t>
      </w:r>
      <w:r w:rsidR="00192F85">
        <w:rPr>
          <w:rFonts w:ascii="宋体" w:hAnsi="宋体" w:hint="eastAsia"/>
          <w:sz w:val="24"/>
        </w:rPr>
        <w:t>个</w:t>
      </w:r>
      <w:r w:rsidR="00192F85" w:rsidRPr="00965762">
        <w:rPr>
          <w:rFonts w:ascii="宋体" w:hAnsi="宋体" w:hint="eastAsia"/>
          <w:sz w:val="24"/>
        </w:rPr>
        <w:t>省（自治区、直辖市）</w:t>
      </w:r>
      <w:r w:rsidR="00416970" w:rsidRPr="00416970">
        <w:rPr>
          <w:sz w:val="24"/>
        </w:rPr>
        <w:t>2011-2020</w:t>
      </w:r>
      <w:r w:rsidR="00416970">
        <w:rPr>
          <w:rFonts w:ascii="宋体" w:hAnsi="宋体" w:hint="eastAsia"/>
          <w:sz w:val="24"/>
        </w:rPr>
        <w:t>年</w:t>
      </w:r>
      <w:r w:rsidR="000E734D">
        <w:rPr>
          <w:rFonts w:ascii="宋体" w:hAnsi="宋体" w:hint="eastAsia"/>
          <w:sz w:val="24"/>
        </w:rPr>
        <w:t>工业废气排放污染总当量和工业废水排放污染总当量作为被解释变量。</w:t>
      </w:r>
      <w:r w:rsidR="0037219D">
        <w:rPr>
          <w:rFonts w:ascii="宋体" w:hAnsi="宋体" w:hint="eastAsia"/>
          <w:sz w:val="24"/>
        </w:rPr>
        <w:t>污染总当量是根据现有数据</w:t>
      </w:r>
      <w:r w:rsidR="00416970">
        <w:rPr>
          <w:rFonts w:ascii="宋体" w:hAnsi="宋体" w:hint="eastAsia"/>
          <w:sz w:val="24"/>
        </w:rPr>
        <w:t>将工业废气和工业废水应税污染物排放量</w:t>
      </w:r>
      <w:r w:rsidR="005E2CB6">
        <w:rPr>
          <w:rFonts w:ascii="宋体" w:hAnsi="宋体" w:hint="eastAsia"/>
          <w:sz w:val="24"/>
        </w:rPr>
        <w:t>除以相应污染当量值</w:t>
      </w:r>
      <w:r w:rsidR="00416970">
        <w:rPr>
          <w:rFonts w:ascii="宋体" w:hAnsi="宋体" w:hint="eastAsia"/>
          <w:sz w:val="24"/>
        </w:rPr>
        <w:t>折合成污染当量数，并根据污染当量数排序，将工业废气排名前三的污染物当量数加总</w:t>
      </w:r>
      <w:r w:rsidR="00CA7BD2">
        <w:rPr>
          <w:rFonts w:ascii="宋体" w:hAnsi="宋体" w:hint="eastAsia"/>
          <w:sz w:val="24"/>
        </w:rPr>
        <w:t>，将工业废水</w:t>
      </w:r>
      <w:r w:rsidR="005F454B">
        <w:rPr>
          <w:rFonts w:ascii="宋体" w:hAnsi="宋体" w:hint="eastAsia"/>
          <w:sz w:val="24"/>
        </w:rPr>
        <w:t>污染物</w:t>
      </w:r>
      <w:r w:rsidR="00CA7BD2">
        <w:rPr>
          <w:rFonts w:ascii="宋体" w:hAnsi="宋体" w:hint="eastAsia"/>
          <w:sz w:val="24"/>
        </w:rPr>
        <w:t>分为第一类和其他类，对第一类排名前五和其他类排名前三的污染物当量数加总，</w:t>
      </w:r>
      <w:r w:rsidR="007E5403">
        <w:rPr>
          <w:rFonts w:ascii="宋体" w:hAnsi="宋体" w:hint="eastAsia"/>
          <w:sz w:val="24"/>
        </w:rPr>
        <w:t>从而得出工业废气排放污染总当量和工业废水排放污染总当量</w:t>
      </w:r>
      <w:r w:rsidR="005960A0">
        <w:rPr>
          <w:rFonts w:ascii="宋体" w:hAnsi="宋体" w:hint="eastAsia"/>
          <w:sz w:val="24"/>
        </w:rPr>
        <w:t>。</w:t>
      </w:r>
    </w:p>
    <w:p w14:paraId="7BF9683A" w14:textId="71EFA9F2" w:rsidR="002A4FB6" w:rsidRPr="00AD1F1D" w:rsidRDefault="00965762" w:rsidP="00985A5C">
      <w:pPr>
        <w:spacing w:line="360" w:lineRule="auto"/>
        <w:ind w:firstLineChars="200" w:firstLine="480"/>
        <w:rPr>
          <w:sz w:val="24"/>
        </w:rPr>
      </w:pPr>
      <w:r>
        <w:rPr>
          <w:rFonts w:ascii="宋体" w:hAnsi="宋体" w:hint="eastAsia"/>
          <w:sz w:val="24"/>
        </w:rPr>
        <w:t>解释变量。</w:t>
      </w:r>
      <w:r w:rsidR="00AA55C7">
        <w:rPr>
          <w:rFonts w:ascii="宋体" w:hAnsi="宋体" w:hint="eastAsia"/>
          <w:sz w:val="24"/>
        </w:rPr>
        <w:t>本文</w:t>
      </w:r>
      <w:r w:rsidR="00AD1F1D">
        <w:rPr>
          <w:rFonts w:ascii="宋体" w:hAnsi="宋体" w:hint="eastAsia"/>
          <w:sz w:val="24"/>
        </w:rPr>
        <w:t>的解释变量为</w:t>
      </w:r>
      <w:r w:rsidR="00AD1F1D" w:rsidRPr="00AD1F1D">
        <w:rPr>
          <w:sz w:val="24"/>
        </w:rPr>
        <w:t>Treated*Time</w:t>
      </w:r>
      <w:r w:rsidR="00AD1F1D">
        <w:rPr>
          <w:rFonts w:hint="eastAsia"/>
          <w:sz w:val="24"/>
        </w:rPr>
        <w:t>。</w:t>
      </w:r>
      <w:r w:rsidR="00AD1F1D" w:rsidRPr="00AD1F1D">
        <w:rPr>
          <w:rFonts w:hint="eastAsia"/>
          <w:sz w:val="24"/>
        </w:rPr>
        <w:t>本文主要关注环境保护税开征后在税负方面相较之前的变化，将全国</w:t>
      </w:r>
      <w:r w:rsidR="00AD1F1D" w:rsidRPr="00AD1F1D">
        <w:rPr>
          <w:rFonts w:hint="eastAsia"/>
          <w:sz w:val="24"/>
        </w:rPr>
        <w:t>31</w:t>
      </w:r>
      <w:r w:rsidR="00AD1F1D" w:rsidRPr="00AD1F1D">
        <w:rPr>
          <w:rFonts w:hint="eastAsia"/>
          <w:sz w:val="24"/>
        </w:rPr>
        <w:t>个省（自治区、直辖市）分为两类，一类是环境保护税实施后，相较之前税负提高的省市，一类是环境保护税实施之后，税负平移的省市。</w:t>
      </w:r>
      <w:r w:rsidR="00AD1F1D">
        <w:rPr>
          <w:rFonts w:hint="eastAsia"/>
          <w:sz w:val="24"/>
        </w:rPr>
        <w:t>T</w:t>
      </w:r>
      <w:r w:rsidR="00AD1F1D">
        <w:rPr>
          <w:sz w:val="24"/>
        </w:rPr>
        <w:t>reated</w:t>
      </w:r>
      <w:r w:rsidR="00405377">
        <w:rPr>
          <w:rFonts w:hint="eastAsia"/>
          <w:sz w:val="24"/>
        </w:rPr>
        <w:t>等于</w:t>
      </w:r>
      <w:r w:rsidR="00405377">
        <w:rPr>
          <w:rFonts w:hint="eastAsia"/>
          <w:sz w:val="24"/>
        </w:rPr>
        <w:t>1</w:t>
      </w:r>
      <w:r w:rsidR="00405377">
        <w:rPr>
          <w:rFonts w:hint="eastAsia"/>
          <w:sz w:val="24"/>
        </w:rPr>
        <w:t>时，表示环境保护税实施之后，相较之前的排污费，税负提高的省市；当其等于</w:t>
      </w:r>
      <w:r w:rsidR="00405377">
        <w:rPr>
          <w:rFonts w:hint="eastAsia"/>
          <w:sz w:val="24"/>
        </w:rPr>
        <w:t>0</w:t>
      </w:r>
      <w:r w:rsidR="00405377">
        <w:rPr>
          <w:rFonts w:hint="eastAsia"/>
          <w:sz w:val="24"/>
        </w:rPr>
        <w:t>时，表示环境保护税实施之后，相较之前的排污费，税负平移的省市。</w:t>
      </w:r>
      <w:r w:rsidR="009C5A7B">
        <w:rPr>
          <w:rFonts w:hint="eastAsia"/>
          <w:sz w:val="24"/>
        </w:rPr>
        <w:t>税负提高与税负平移的划分参考金友良</w:t>
      </w:r>
      <w:r w:rsidR="009C5A7B" w:rsidRPr="009C5A7B">
        <w:rPr>
          <w:sz w:val="24"/>
        </w:rPr>
        <w:t>（</w:t>
      </w:r>
      <w:r w:rsidR="009C5A7B" w:rsidRPr="009C5A7B">
        <w:rPr>
          <w:sz w:val="24"/>
        </w:rPr>
        <w:t>2020</w:t>
      </w:r>
      <w:r w:rsidR="009C5A7B" w:rsidRPr="009C5A7B">
        <w:rPr>
          <w:sz w:val="24"/>
        </w:rPr>
        <w:t>）</w:t>
      </w:r>
      <w:r w:rsidR="009C5A7B">
        <w:rPr>
          <w:rFonts w:hint="eastAsia"/>
          <w:sz w:val="24"/>
        </w:rPr>
        <w:t>的方法，将北京、</w:t>
      </w:r>
      <w:r w:rsidR="003F72E1">
        <w:rPr>
          <w:rFonts w:hint="eastAsia"/>
          <w:sz w:val="24"/>
        </w:rPr>
        <w:t>河北、山西、河南、山东、江苏、湖南、四川、重庆、海南、贵州、广西</w:t>
      </w:r>
      <w:r w:rsidR="003F72E1">
        <w:rPr>
          <w:rFonts w:hint="eastAsia"/>
          <w:sz w:val="24"/>
        </w:rPr>
        <w:t>1</w:t>
      </w:r>
      <w:r w:rsidR="003F72E1">
        <w:rPr>
          <w:sz w:val="24"/>
        </w:rPr>
        <w:t>2</w:t>
      </w:r>
      <w:r w:rsidR="003F72E1">
        <w:rPr>
          <w:rFonts w:hint="eastAsia"/>
          <w:sz w:val="24"/>
        </w:rPr>
        <w:t>个省市作为税负提高的地区，其他的</w:t>
      </w:r>
      <w:r w:rsidR="003F72E1">
        <w:rPr>
          <w:rFonts w:hint="eastAsia"/>
          <w:sz w:val="24"/>
        </w:rPr>
        <w:t>1</w:t>
      </w:r>
      <w:r w:rsidR="003F72E1">
        <w:rPr>
          <w:sz w:val="24"/>
        </w:rPr>
        <w:t>9</w:t>
      </w:r>
      <w:r w:rsidR="003F72E1">
        <w:rPr>
          <w:rFonts w:hint="eastAsia"/>
          <w:sz w:val="24"/>
        </w:rPr>
        <w:t>个省市作为税负平移的地区。</w:t>
      </w:r>
      <w:r w:rsidR="00405377">
        <w:rPr>
          <w:rFonts w:hint="eastAsia"/>
          <w:sz w:val="24"/>
        </w:rPr>
        <w:t>T</w:t>
      </w:r>
      <w:r w:rsidR="00405377">
        <w:rPr>
          <w:sz w:val="24"/>
        </w:rPr>
        <w:t>ime</w:t>
      </w:r>
      <w:r w:rsidR="00405377">
        <w:rPr>
          <w:rFonts w:hint="eastAsia"/>
          <w:sz w:val="24"/>
        </w:rPr>
        <w:t>等于</w:t>
      </w:r>
      <w:r w:rsidR="00405377">
        <w:rPr>
          <w:rFonts w:hint="eastAsia"/>
          <w:sz w:val="24"/>
        </w:rPr>
        <w:t>1</w:t>
      </w:r>
      <w:r w:rsidR="00405377">
        <w:rPr>
          <w:rFonts w:hint="eastAsia"/>
          <w:sz w:val="24"/>
        </w:rPr>
        <w:t>时，表示环境保护税实施，所以在本文的数据中当年份为</w:t>
      </w:r>
      <w:r w:rsidR="00405377">
        <w:rPr>
          <w:rFonts w:hint="eastAsia"/>
          <w:sz w:val="24"/>
        </w:rPr>
        <w:t>2</w:t>
      </w:r>
      <w:r w:rsidR="00405377">
        <w:rPr>
          <w:sz w:val="24"/>
        </w:rPr>
        <w:t>018-2020</w:t>
      </w:r>
      <w:r w:rsidR="00405377">
        <w:rPr>
          <w:rFonts w:hint="eastAsia"/>
          <w:sz w:val="24"/>
        </w:rPr>
        <w:t>，</w:t>
      </w:r>
      <w:r w:rsidR="00405377">
        <w:rPr>
          <w:rFonts w:hint="eastAsia"/>
          <w:sz w:val="24"/>
        </w:rPr>
        <w:t>T</w:t>
      </w:r>
      <w:r w:rsidR="00405377">
        <w:rPr>
          <w:sz w:val="24"/>
        </w:rPr>
        <w:t>ime</w:t>
      </w:r>
      <w:r w:rsidR="009C5A7B">
        <w:rPr>
          <w:rFonts w:hint="eastAsia"/>
          <w:sz w:val="24"/>
        </w:rPr>
        <w:t>取值为</w:t>
      </w:r>
      <w:r w:rsidR="009C5A7B">
        <w:rPr>
          <w:rFonts w:hint="eastAsia"/>
          <w:sz w:val="24"/>
        </w:rPr>
        <w:t>1</w:t>
      </w:r>
      <w:r w:rsidR="009C5A7B">
        <w:rPr>
          <w:rFonts w:hint="eastAsia"/>
          <w:sz w:val="24"/>
        </w:rPr>
        <w:t>；当</w:t>
      </w:r>
      <w:r w:rsidR="009C5A7B">
        <w:rPr>
          <w:rFonts w:hint="eastAsia"/>
          <w:sz w:val="24"/>
        </w:rPr>
        <w:t>T</w:t>
      </w:r>
      <w:r w:rsidR="009C5A7B">
        <w:rPr>
          <w:sz w:val="24"/>
        </w:rPr>
        <w:t>ime</w:t>
      </w:r>
      <w:r w:rsidR="009C5A7B">
        <w:rPr>
          <w:rFonts w:hint="eastAsia"/>
          <w:sz w:val="24"/>
        </w:rPr>
        <w:t>等于</w:t>
      </w:r>
      <w:r w:rsidR="009C5A7B">
        <w:rPr>
          <w:rFonts w:hint="eastAsia"/>
          <w:sz w:val="24"/>
        </w:rPr>
        <w:t>0</w:t>
      </w:r>
      <w:r w:rsidR="009C5A7B">
        <w:rPr>
          <w:rFonts w:hint="eastAsia"/>
          <w:sz w:val="24"/>
        </w:rPr>
        <w:t>时，表示还未实施环境保护税，即在本文的数据中当年份为</w:t>
      </w:r>
      <w:r w:rsidR="009C5A7B">
        <w:rPr>
          <w:rFonts w:hint="eastAsia"/>
          <w:sz w:val="24"/>
        </w:rPr>
        <w:t>2</w:t>
      </w:r>
      <w:r w:rsidR="009C5A7B">
        <w:rPr>
          <w:sz w:val="24"/>
        </w:rPr>
        <w:t>011-2017</w:t>
      </w:r>
      <w:r w:rsidR="009C5A7B">
        <w:rPr>
          <w:rFonts w:hint="eastAsia"/>
          <w:sz w:val="24"/>
        </w:rPr>
        <w:t>，</w:t>
      </w:r>
      <w:r w:rsidR="009C5A7B">
        <w:rPr>
          <w:rFonts w:hint="eastAsia"/>
          <w:sz w:val="24"/>
        </w:rPr>
        <w:t>T</w:t>
      </w:r>
      <w:r w:rsidR="009C5A7B">
        <w:rPr>
          <w:sz w:val="24"/>
        </w:rPr>
        <w:t>ime</w:t>
      </w:r>
      <w:r w:rsidR="009C5A7B">
        <w:rPr>
          <w:rFonts w:hint="eastAsia"/>
          <w:sz w:val="24"/>
        </w:rPr>
        <w:t>取值为</w:t>
      </w:r>
      <w:r w:rsidR="009C5A7B">
        <w:rPr>
          <w:rFonts w:hint="eastAsia"/>
          <w:sz w:val="24"/>
        </w:rPr>
        <w:t>0</w:t>
      </w:r>
      <w:r w:rsidR="009C5A7B">
        <w:rPr>
          <w:rFonts w:hint="eastAsia"/>
          <w:sz w:val="24"/>
        </w:rPr>
        <w:t>。</w:t>
      </w:r>
    </w:p>
    <w:p w14:paraId="609E7D90" w14:textId="7D601450" w:rsidR="00F566FE" w:rsidRPr="00F566FE" w:rsidRDefault="00F566FE" w:rsidP="00985A5C">
      <w:pPr>
        <w:spacing w:line="360" w:lineRule="auto"/>
        <w:ind w:firstLineChars="200" w:firstLine="480"/>
        <w:rPr>
          <w:rFonts w:ascii="宋体" w:hAnsi="宋体"/>
          <w:sz w:val="24"/>
        </w:rPr>
      </w:pPr>
      <w:r>
        <w:rPr>
          <w:rFonts w:ascii="宋体" w:hAnsi="宋体" w:hint="eastAsia"/>
          <w:sz w:val="24"/>
        </w:rPr>
        <w:t>控制变量。</w:t>
      </w:r>
      <w:r w:rsidR="00FE302A">
        <w:rPr>
          <w:rFonts w:ascii="宋体" w:hAnsi="宋体" w:hint="eastAsia"/>
          <w:sz w:val="24"/>
        </w:rPr>
        <w:t>通过阅读文献，</w:t>
      </w:r>
      <w:r w:rsidR="0059389A">
        <w:rPr>
          <w:rFonts w:ascii="宋体" w:hAnsi="宋体" w:hint="eastAsia"/>
          <w:sz w:val="24"/>
        </w:rPr>
        <w:t>参考</w:t>
      </w:r>
      <w:r w:rsidR="00FE302A">
        <w:rPr>
          <w:rFonts w:ascii="宋体" w:hAnsi="宋体" w:hint="eastAsia"/>
          <w:sz w:val="24"/>
        </w:rPr>
        <w:t>他人总结出的和环境保护相关的控制变量，又加以自己的谨慎斟酌后，本文从经济发展、</w:t>
      </w:r>
      <w:r w:rsidR="00B56C68">
        <w:rPr>
          <w:rFonts w:ascii="宋体" w:hAnsi="宋体" w:hint="eastAsia"/>
          <w:sz w:val="24"/>
        </w:rPr>
        <w:t>产业结构、污染治理</w:t>
      </w:r>
      <w:r w:rsidR="007548D7">
        <w:rPr>
          <w:rFonts w:ascii="宋体" w:hAnsi="宋体" w:hint="eastAsia"/>
          <w:sz w:val="24"/>
        </w:rPr>
        <w:t>、人口</w:t>
      </w:r>
      <w:r w:rsidR="00C85BF7">
        <w:rPr>
          <w:rFonts w:ascii="宋体" w:hAnsi="宋体" w:hint="eastAsia"/>
          <w:sz w:val="24"/>
        </w:rPr>
        <w:t>数量</w:t>
      </w:r>
      <w:r w:rsidR="007548D7">
        <w:rPr>
          <w:rFonts w:ascii="宋体" w:hAnsi="宋体" w:hint="eastAsia"/>
          <w:sz w:val="24"/>
        </w:rPr>
        <w:t>四</w:t>
      </w:r>
      <w:r w:rsidR="00B56C68">
        <w:rPr>
          <w:rFonts w:ascii="宋体" w:hAnsi="宋体" w:hint="eastAsia"/>
          <w:sz w:val="24"/>
        </w:rPr>
        <w:t>方面选择了以下几个控制变量：</w:t>
      </w:r>
      <w:bookmarkStart w:id="48" w:name="_Hlk103704766"/>
      <w:r w:rsidR="00B56C68">
        <w:rPr>
          <w:rFonts w:ascii="宋体" w:hAnsi="宋体" w:hint="eastAsia"/>
          <w:sz w:val="24"/>
        </w:rPr>
        <w:t>人均</w:t>
      </w:r>
      <w:r w:rsidR="00B56C68" w:rsidRPr="0013204D">
        <w:rPr>
          <w:rFonts w:hint="eastAsia"/>
          <w:sz w:val="24"/>
        </w:rPr>
        <w:t>G</w:t>
      </w:r>
      <w:r w:rsidR="00B56C68" w:rsidRPr="0013204D">
        <w:rPr>
          <w:sz w:val="24"/>
        </w:rPr>
        <w:t>DP</w:t>
      </w:r>
      <w:r w:rsidR="00B56C68">
        <w:rPr>
          <w:rFonts w:ascii="宋体" w:hAnsi="宋体" w:hint="eastAsia"/>
          <w:sz w:val="24"/>
        </w:rPr>
        <w:t>、第二产业占</w:t>
      </w:r>
      <w:r w:rsidR="00B56C68" w:rsidRPr="0013204D">
        <w:rPr>
          <w:rFonts w:hint="eastAsia"/>
          <w:sz w:val="24"/>
        </w:rPr>
        <w:t>G</w:t>
      </w:r>
      <w:r w:rsidR="00B56C68" w:rsidRPr="0013204D">
        <w:rPr>
          <w:sz w:val="24"/>
        </w:rPr>
        <w:t>DP</w:t>
      </w:r>
      <w:r w:rsidR="00B56C68">
        <w:rPr>
          <w:rFonts w:ascii="宋体" w:hAnsi="宋体" w:hint="eastAsia"/>
          <w:sz w:val="24"/>
        </w:rPr>
        <w:t>比重</w:t>
      </w:r>
      <w:r w:rsidR="00255D49">
        <w:rPr>
          <w:rFonts w:ascii="宋体" w:hAnsi="宋体" w:hint="eastAsia"/>
          <w:sz w:val="24"/>
        </w:rPr>
        <w:t>、</w:t>
      </w:r>
      <w:r w:rsidR="00FB7222">
        <w:rPr>
          <w:rFonts w:ascii="宋体" w:hAnsi="宋体" w:hint="eastAsia"/>
          <w:sz w:val="24"/>
        </w:rPr>
        <w:t>工业污染治理完成投资</w:t>
      </w:r>
      <w:r w:rsidR="0063636E">
        <w:rPr>
          <w:rFonts w:ascii="宋体" w:hAnsi="宋体" w:hint="eastAsia"/>
          <w:sz w:val="24"/>
        </w:rPr>
        <w:t>、</w:t>
      </w:r>
      <w:r w:rsidR="007548D7">
        <w:rPr>
          <w:rFonts w:ascii="宋体" w:hAnsi="宋体" w:hint="eastAsia"/>
          <w:sz w:val="24"/>
        </w:rPr>
        <w:t>常住人口</w:t>
      </w:r>
      <w:r w:rsidR="00255D49">
        <w:rPr>
          <w:rFonts w:ascii="宋体" w:hAnsi="宋体" w:hint="eastAsia"/>
          <w:sz w:val="24"/>
        </w:rPr>
        <w:t>。</w:t>
      </w:r>
    </w:p>
    <w:p w14:paraId="3B43EDC8" w14:textId="666DB009" w:rsidR="003A024C" w:rsidRDefault="001B6C65" w:rsidP="00274C20">
      <w:pPr>
        <w:pStyle w:val="21"/>
        <w:spacing w:line="240" w:lineRule="auto"/>
        <w:rPr>
          <w:rFonts w:ascii="楷体_GB2312" w:eastAsia="楷体_GB2312" w:hAnsi="宋体"/>
          <w:color w:val="FF0000"/>
        </w:rPr>
      </w:pPr>
      <w:bookmarkStart w:id="49" w:name="_Toc100073115"/>
      <w:bookmarkStart w:id="50" w:name="_Toc104564380"/>
      <w:bookmarkEnd w:id="48"/>
      <w:r>
        <w:t>3</w:t>
      </w:r>
      <w:r w:rsidR="003A024C" w:rsidRPr="00DC0ADD">
        <w:t>.</w:t>
      </w:r>
      <w:r>
        <w:t>3</w:t>
      </w:r>
      <w:r w:rsidR="003A024C">
        <w:rPr>
          <w:rFonts w:hint="eastAsia"/>
        </w:rPr>
        <w:t xml:space="preserve"> </w:t>
      </w:r>
      <w:r w:rsidR="00D42712">
        <w:rPr>
          <w:rFonts w:hint="eastAsia"/>
        </w:rPr>
        <w:t>描述性统计</w:t>
      </w:r>
      <w:bookmarkEnd w:id="49"/>
      <w:r w:rsidR="00532B4E">
        <w:rPr>
          <w:rFonts w:hint="eastAsia"/>
        </w:rPr>
        <w:t>、共线性检验、平行趋势检验</w:t>
      </w:r>
      <w:bookmarkEnd w:id="50"/>
    </w:p>
    <w:p w14:paraId="3805DDC9" w14:textId="5DBFBFEC" w:rsidR="003A024C" w:rsidRDefault="001B6C65" w:rsidP="00274C20">
      <w:pPr>
        <w:pStyle w:val="31"/>
        <w:rPr>
          <w:rFonts w:ascii="楷体_GB2312" w:eastAsia="楷体_GB2312" w:hAnsi="宋体"/>
        </w:rPr>
      </w:pPr>
      <w:bookmarkStart w:id="51" w:name="_Toc100073116"/>
      <w:bookmarkStart w:id="52" w:name="_Hlk99979145"/>
      <w:bookmarkStart w:id="53" w:name="_Hlk99979183"/>
      <w:r>
        <w:t>3</w:t>
      </w:r>
      <w:r w:rsidR="003A024C" w:rsidRPr="00C8760B">
        <w:t>.</w:t>
      </w:r>
      <w:r>
        <w:t>3</w:t>
      </w:r>
      <w:r w:rsidR="003A024C" w:rsidRPr="00C8760B">
        <w:t>.1</w:t>
      </w:r>
      <w:r w:rsidR="003A024C">
        <w:rPr>
          <w:rFonts w:hint="eastAsia"/>
        </w:rPr>
        <w:t xml:space="preserve"> </w:t>
      </w:r>
      <w:r w:rsidR="00D42712">
        <w:rPr>
          <w:rFonts w:hint="eastAsia"/>
        </w:rPr>
        <w:t>描述性统计</w:t>
      </w:r>
      <w:bookmarkEnd w:id="51"/>
    </w:p>
    <w:bookmarkEnd w:id="52"/>
    <w:p w14:paraId="321A23E5" w14:textId="16B326CF" w:rsidR="007F1757" w:rsidRDefault="00572708" w:rsidP="009F4FAA">
      <w:pPr>
        <w:spacing w:line="360" w:lineRule="auto"/>
        <w:ind w:firstLineChars="200" w:firstLine="480"/>
        <w:jc w:val="left"/>
        <w:rPr>
          <w:rFonts w:ascii="宋体" w:hAnsi="宋体"/>
          <w:sz w:val="24"/>
        </w:rPr>
      </w:pPr>
      <w:r>
        <w:rPr>
          <w:rFonts w:ascii="宋体" w:hAnsi="宋体" w:hint="eastAsia"/>
          <w:sz w:val="24"/>
        </w:rPr>
        <w:t>主要变量的描述性统计</w:t>
      </w:r>
      <w:r w:rsidR="0051632B">
        <w:rPr>
          <w:rFonts w:ascii="宋体" w:hAnsi="宋体" w:hint="eastAsia"/>
          <w:sz w:val="24"/>
        </w:rPr>
        <w:t>如</w:t>
      </w:r>
      <w:r w:rsidR="00492E87">
        <w:rPr>
          <w:rFonts w:ascii="宋体" w:hAnsi="宋体" w:hint="eastAsia"/>
          <w:sz w:val="24"/>
        </w:rPr>
        <w:t>下</w:t>
      </w:r>
      <w:r w:rsidR="00DD6250">
        <w:rPr>
          <w:rFonts w:ascii="宋体" w:hAnsi="宋体" w:hint="eastAsia"/>
          <w:sz w:val="24"/>
        </w:rPr>
        <w:t>，其中，</w:t>
      </w:r>
      <w:r w:rsidR="00DD6250" w:rsidRPr="0013204D">
        <w:rPr>
          <w:rFonts w:hint="eastAsia"/>
          <w:sz w:val="24"/>
        </w:rPr>
        <w:t>A</w:t>
      </w:r>
      <w:r w:rsidR="00DD6250" w:rsidRPr="0013204D">
        <w:rPr>
          <w:sz w:val="24"/>
        </w:rPr>
        <w:t>ir</w:t>
      </w:r>
      <w:r w:rsidR="00DD6250">
        <w:rPr>
          <w:rFonts w:ascii="宋体" w:hAnsi="宋体" w:hint="eastAsia"/>
          <w:sz w:val="24"/>
        </w:rPr>
        <w:t>表示工业废气排放</w:t>
      </w:r>
      <w:r w:rsidR="009F4FAA">
        <w:rPr>
          <w:rFonts w:ascii="宋体" w:hAnsi="宋体" w:hint="eastAsia"/>
          <w:sz w:val="24"/>
        </w:rPr>
        <w:t>污染总当量</w:t>
      </w:r>
      <w:r w:rsidR="00DD6250">
        <w:rPr>
          <w:rFonts w:ascii="宋体" w:hAnsi="宋体" w:hint="eastAsia"/>
          <w:sz w:val="24"/>
        </w:rPr>
        <w:t>，</w:t>
      </w:r>
      <w:r w:rsidR="00DD6250" w:rsidRPr="0013204D">
        <w:rPr>
          <w:rFonts w:hint="eastAsia"/>
          <w:sz w:val="24"/>
        </w:rPr>
        <w:t>W</w:t>
      </w:r>
      <w:r w:rsidR="00DD6250" w:rsidRPr="0013204D">
        <w:rPr>
          <w:sz w:val="24"/>
        </w:rPr>
        <w:t>ater</w:t>
      </w:r>
      <w:r w:rsidR="00DD6250">
        <w:rPr>
          <w:rFonts w:ascii="宋体" w:hAnsi="宋体" w:hint="eastAsia"/>
          <w:sz w:val="24"/>
        </w:rPr>
        <w:t>表示工业废水排放</w:t>
      </w:r>
      <w:r w:rsidR="009F4FAA">
        <w:rPr>
          <w:rFonts w:ascii="宋体" w:hAnsi="宋体" w:hint="eastAsia"/>
          <w:sz w:val="24"/>
        </w:rPr>
        <w:t>污染总当量</w:t>
      </w:r>
      <w:r w:rsidR="00DD6250">
        <w:rPr>
          <w:rFonts w:ascii="宋体" w:hAnsi="宋体" w:hint="eastAsia"/>
          <w:sz w:val="24"/>
        </w:rPr>
        <w:t>，</w:t>
      </w:r>
      <w:r w:rsidR="00DD6250" w:rsidRPr="0013204D">
        <w:rPr>
          <w:rFonts w:hint="eastAsia"/>
          <w:sz w:val="24"/>
        </w:rPr>
        <w:t>p</w:t>
      </w:r>
      <w:r w:rsidR="00DD6250" w:rsidRPr="0013204D">
        <w:rPr>
          <w:sz w:val="24"/>
        </w:rPr>
        <w:t>cGDP</w:t>
      </w:r>
      <w:r w:rsidR="00DD6250">
        <w:rPr>
          <w:rFonts w:ascii="宋体" w:hAnsi="宋体" w:hint="eastAsia"/>
          <w:sz w:val="24"/>
        </w:rPr>
        <w:t>表示人均</w:t>
      </w:r>
      <w:r w:rsidR="00DD6250" w:rsidRPr="0013204D">
        <w:rPr>
          <w:rFonts w:hint="eastAsia"/>
          <w:sz w:val="24"/>
        </w:rPr>
        <w:t>G</w:t>
      </w:r>
      <w:r w:rsidR="00DD6250" w:rsidRPr="0013204D">
        <w:rPr>
          <w:sz w:val="24"/>
        </w:rPr>
        <w:t>DP</w:t>
      </w:r>
      <w:r w:rsidR="009F4FAA">
        <w:rPr>
          <w:rFonts w:ascii="宋体" w:hAnsi="宋体" w:hint="eastAsia"/>
          <w:sz w:val="24"/>
        </w:rPr>
        <w:t>，</w:t>
      </w:r>
      <w:r w:rsidR="009F4FAA" w:rsidRPr="00522D06">
        <w:rPr>
          <w:sz w:val="24"/>
        </w:rPr>
        <w:t>pop</w:t>
      </w:r>
      <w:r w:rsidR="009F4FAA">
        <w:rPr>
          <w:rFonts w:ascii="宋体" w:hAnsi="宋体" w:hint="eastAsia"/>
          <w:sz w:val="24"/>
        </w:rPr>
        <w:t>表示常住人口，</w:t>
      </w:r>
      <w:r w:rsidR="00DD6250" w:rsidRPr="0013204D">
        <w:rPr>
          <w:rFonts w:hint="eastAsia"/>
          <w:sz w:val="24"/>
        </w:rPr>
        <w:t>s</w:t>
      </w:r>
      <w:r w:rsidR="00DD6250" w:rsidRPr="0013204D">
        <w:rPr>
          <w:sz w:val="24"/>
        </w:rPr>
        <w:t>iGDP</w:t>
      </w:r>
      <w:r w:rsidR="00DD6250">
        <w:rPr>
          <w:rFonts w:ascii="宋体" w:hAnsi="宋体" w:hint="eastAsia"/>
          <w:sz w:val="24"/>
        </w:rPr>
        <w:t>表示第二产业占</w:t>
      </w:r>
      <w:r w:rsidR="00DD6250" w:rsidRPr="0013204D">
        <w:rPr>
          <w:rFonts w:hint="eastAsia"/>
          <w:sz w:val="24"/>
        </w:rPr>
        <w:t>G</w:t>
      </w:r>
      <w:r w:rsidR="00DD6250" w:rsidRPr="0013204D">
        <w:rPr>
          <w:sz w:val="24"/>
        </w:rPr>
        <w:t>DP</w:t>
      </w:r>
      <w:r w:rsidR="00DD6250">
        <w:rPr>
          <w:rFonts w:ascii="宋体" w:hAnsi="宋体" w:hint="eastAsia"/>
          <w:sz w:val="24"/>
        </w:rPr>
        <w:t>比重，</w:t>
      </w:r>
      <w:r w:rsidR="00DD6250" w:rsidRPr="0013204D">
        <w:rPr>
          <w:sz w:val="24"/>
        </w:rPr>
        <w:t>Invest</w:t>
      </w:r>
      <w:r w:rsidR="00DD6250">
        <w:rPr>
          <w:rFonts w:ascii="宋体" w:hAnsi="宋体" w:hint="eastAsia"/>
          <w:sz w:val="24"/>
        </w:rPr>
        <w:t>表示工业污染完成投资</w:t>
      </w:r>
      <w:r w:rsidR="009F4FAA">
        <w:rPr>
          <w:rFonts w:ascii="宋体" w:hAnsi="宋体" w:hint="eastAsia"/>
          <w:sz w:val="24"/>
        </w:rPr>
        <w:t>。</w:t>
      </w:r>
      <w:r w:rsidR="0094610C">
        <w:rPr>
          <w:rFonts w:ascii="宋体" w:hAnsi="宋体" w:hint="eastAsia"/>
          <w:sz w:val="24"/>
        </w:rPr>
        <w:t>（如表</w:t>
      </w:r>
      <w:r w:rsidR="0094610C">
        <w:rPr>
          <w:sz w:val="24"/>
        </w:rPr>
        <w:lastRenderedPageBreak/>
        <w:t>3</w:t>
      </w:r>
      <w:r w:rsidR="0094610C" w:rsidRPr="0013204D">
        <w:rPr>
          <w:sz w:val="24"/>
        </w:rPr>
        <w:t>-1</w:t>
      </w:r>
      <w:r w:rsidR="0094610C">
        <w:rPr>
          <w:rFonts w:ascii="宋体" w:hAnsi="宋体" w:hint="eastAsia"/>
          <w:sz w:val="24"/>
        </w:rPr>
        <w:t>所示）</w:t>
      </w:r>
    </w:p>
    <w:p w14:paraId="7ADF1D42" w14:textId="77777777" w:rsidR="00274C20" w:rsidRDefault="00274C20" w:rsidP="00572708">
      <w:pPr>
        <w:spacing w:line="300" w:lineRule="exact"/>
        <w:ind w:firstLineChars="200" w:firstLine="480"/>
        <w:jc w:val="center"/>
        <w:rPr>
          <w:rFonts w:ascii="宋体" w:hAnsi="宋体"/>
          <w:sz w:val="24"/>
        </w:rPr>
      </w:pPr>
    </w:p>
    <w:p w14:paraId="220069B4" w14:textId="0C74E0C2" w:rsidR="00572708" w:rsidRDefault="00572708" w:rsidP="00572708">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001B6C65">
        <w:rPr>
          <w:rFonts w:eastAsia="黑体"/>
          <w:sz w:val="24"/>
        </w:rPr>
        <w:t>3</w:t>
      </w:r>
      <w:r w:rsidRPr="00AB6ADE">
        <w:rPr>
          <w:rFonts w:eastAsia="黑体" w:hint="eastAsia"/>
          <w:sz w:val="24"/>
        </w:rPr>
        <w:t>-1</w:t>
      </w:r>
      <w:r w:rsidR="00BD2517">
        <w:rPr>
          <w:rFonts w:ascii="黑体" w:eastAsia="黑体" w:hAnsi="宋体" w:hint="eastAsia"/>
          <w:sz w:val="24"/>
        </w:rPr>
        <w:t xml:space="preserve"> 主要变量的描述性统计</w:t>
      </w:r>
    </w:p>
    <w:p w14:paraId="04E3DB63" w14:textId="77777777" w:rsidR="00572708" w:rsidRDefault="00572708" w:rsidP="00572708">
      <w:pPr>
        <w:spacing w:line="300" w:lineRule="exact"/>
        <w:ind w:firstLineChars="200" w:firstLine="480"/>
        <w:jc w:val="center"/>
        <w:rPr>
          <w:rFonts w:ascii="黑体" w:eastAsia="黑体" w:hAnsi="宋体"/>
          <w:sz w:val="24"/>
        </w:rPr>
      </w:pPr>
    </w:p>
    <w:tbl>
      <w:tblPr>
        <w:tblW w:w="8234" w:type="dxa"/>
        <w:tblInd w:w="288" w:type="dxa"/>
        <w:tblLook w:val="01E0" w:firstRow="1" w:lastRow="1" w:firstColumn="1" w:lastColumn="1" w:noHBand="0" w:noVBand="0"/>
      </w:tblPr>
      <w:tblGrid>
        <w:gridCol w:w="1034"/>
        <w:gridCol w:w="1464"/>
        <w:gridCol w:w="1463"/>
        <w:gridCol w:w="1463"/>
        <w:gridCol w:w="1428"/>
        <w:gridCol w:w="1382"/>
      </w:tblGrid>
      <w:tr w:rsidR="00BD2517" w:rsidRPr="009D6D3E" w14:paraId="39BD69F2" w14:textId="77777777" w:rsidTr="00BD2517">
        <w:tc>
          <w:tcPr>
            <w:tcW w:w="1034" w:type="dxa"/>
            <w:tcBorders>
              <w:top w:val="single" w:sz="12" w:space="0" w:color="auto"/>
              <w:bottom w:val="single" w:sz="4" w:space="0" w:color="auto"/>
            </w:tcBorders>
            <w:vAlign w:val="center"/>
          </w:tcPr>
          <w:p w14:paraId="346412E6" w14:textId="77777777" w:rsidR="00BD2517" w:rsidRPr="001B4F44" w:rsidRDefault="00BD2517" w:rsidP="007D51AF">
            <w:pPr>
              <w:spacing w:line="300" w:lineRule="exact"/>
              <w:jc w:val="center"/>
              <w:rPr>
                <w:rFonts w:ascii="宋体" w:hAnsi="宋体"/>
                <w:bCs/>
                <w:color w:val="000000"/>
                <w:szCs w:val="21"/>
              </w:rPr>
            </w:pPr>
            <w:r>
              <w:rPr>
                <w:rFonts w:ascii="宋体" w:hAnsi="宋体" w:hint="eastAsia"/>
                <w:bCs/>
                <w:color w:val="000000"/>
                <w:szCs w:val="21"/>
              </w:rPr>
              <w:t>变量</w:t>
            </w:r>
          </w:p>
        </w:tc>
        <w:tc>
          <w:tcPr>
            <w:tcW w:w="1464" w:type="dxa"/>
            <w:tcBorders>
              <w:top w:val="single" w:sz="12" w:space="0" w:color="auto"/>
              <w:bottom w:val="single" w:sz="4" w:space="0" w:color="auto"/>
            </w:tcBorders>
            <w:vAlign w:val="center"/>
          </w:tcPr>
          <w:p w14:paraId="7E35C24A" w14:textId="77777777" w:rsidR="00BD2517" w:rsidRPr="00E934BA" w:rsidRDefault="00BD2517" w:rsidP="007D51AF">
            <w:pPr>
              <w:spacing w:line="300" w:lineRule="exact"/>
              <w:jc w:val="center"/>
              <w:rPr>
                <w:rFonts w:ascii="宋体" w:hAnsi="宋体"/>
                <w:bCs/>
                <w:color w:val="000000"/>
                <w:szCs w:val="21"/>
              </w:rPr>
            </w:pPr>
            <w:r>
              <w:rPr>
                <w:rFonts w:ascii="宋体" w:hAnsi="宋体" w:hint="eastAsia"/>
                <w:bCs/>
                <w:color w:val="000000"/>
                <w:szCs w:val="21"/>
              </w:rPr>
              <w:t>样本数</w:t>
            </w:r>
          </w:p>
        </w:tc>
        <w:tc>
          <w:tcPr>
            <w:tcW w:w="1463" w:type="dxa"/>
            <w:tcBorders>
              <w:top w:val="single" w:sz="12" w:space="0" w:color="auto"/>
              <w:bottom w:val="single" w:sz="4" w:space="0" w:color="auto"/>
            </w:tcBorders>
            <w:vAlign w:val="center"/>
          </w:tcPr>
          <w:p w14:paraId="6F6B8EAF" w14:textId="77777777" w:rsidR="00BD2517" w:rsidRPr="00E934BA" w:rsidRDefault="00BD2517" w:rsidP="007D51AF">
            <w:pPr>
              <w:spacing w:line="300" w:lineRule="exact"/>
              <w:jc w:val="center"/>
              <w:rPr>
                <w:rFonts w:ascii="宋体" w:hAnsi="宋体"/>
                <w:bCs/>
                <w:color w:val="000000"/>
                <w:szCs w:val="21"/>
              </w:rPr>
            </w:pPr>
            <w:r>
              <w:rPr>
                <w:rFonts w:ascii="宋体" w:hAnsi="宋体" w:hint="eastAsia"/>
                <w:bCs/>
                <w:color w:val="000000"/>
                <w:szCs w:val="21"/>
              </w:rPr>
              <w:t>均值</w:t>
            </w:r>
          </w:p>
        </w:tc>
        <w:tc>
          <w:tcPr>
            <w:tcW w:w="1463" w:type="dxa"/>
            <w:tcBorders>
              <w:top w:val="single" w:sz="12" w:space="0" w:color="auto"/>
              <w:bottom w:val="single" w:sz="4" w:space="0" w:color="auto"/>
            </w:tcBorders>
            <w:vAlign w:val="center"/>
          </w:tcPr>
          <w:p w14:paraId="0C4DCEE2" w14:textId="77777777" w:rsidR="00BD2517" w:rsidRPr="00E934BA" w:rsidRDefault="00BD2517" w:rsidP="007D51AF">
            <w:pPr>
              <w:spacing w:line="300" w:lineRule="exact"/>
              <w:jc w:val="center"/>
              <w:rPr>
                <w:rFonts w:ascii="宋体" w:hAnsi="宋体"/>
                <w:bCs/>
                <w:color w:val="000000"/>
                <w:szCs w:val="21"/>
              </w:rPr>
            </w:pPr>
            <w:r>
              <w:rPr>
                <w:rFonts w:ascii="宋体" w:hAnsi="宋体" w:hint="eastAsia"/>
                <w:bCs/>
                <w:color w:val="000000"/>
                <w:szCs w:val="21"/>
              </w:rPr>
              <w:t>标准差</w:t>
            </w:r>
          </w:p>
        </w:tc>
        <w:tc>
          <w:tcPr>
            <w:tcW w:w="1428" w:type="dxa"/>
            <w:tcBorders>
              <w:top w:val="single" w:sz="12" w:space="0" w:color="auto"/>
              <w:bottom w:val="single" w:sz="4" w:space="0" w:color="auto"/>
            </w:tcBorders>
          </w:tcPr>
          <w:p w14:paraId="20065898" w14:textId="77777777" w:rsidR="00BD2517" w:rsidRDefault="00BD2517" w:rsidP="007D51AF">
            <w:pPr>
              <w:spacing w:line="300" w:lineRule="exact"/>
              <w:jc w:val="center"/>
              <w:rPr>
                <w:rFonts w:ascii="宋体" w:hAnsi="宋体"/>
                <w:bCs/>
                <w:color w:val="000000"/>
                <w:szCs w:val="21"/>
              </w:rPr>
            </w:pPr>
            <w:r>
              <w:rPr>
                <w:rFonts w:ascii="宋体" w:hAnsi="宋体" w:hint="eastAsia"/>
                <w:bCs/>
                <w:color w:val="000000"/>
                <w:szCs w:val="21"/>
              </w:rPr>
              <w:t>最小值</w:t>
            </w:r>
          </w:p>
        </w:tc>
        <w:tc>
          <w:tcPr>
            <w:tcW w:w="1382" w:type="dxa"/>
            <w:tcBorders>
              <w:top w:val="single" w:sz="12" w:space="0" w:color="auto"/>
              <w:bottom w:val="single" w:sz="4" w:space="0" w:color="auto"/>
            </w:tcBorders>
          </w:tcPr>
          <w:p w14:paraId="2E81844E" w14:textId="77777777" w:rsidR="00BD2517" w:rsidRDefault="00BD2517" w:rsidP="007D51AF">
            <w:pPr>
              <w:spacing w:line="300" w:lineRule="exact"/>
              <w:jc w:val="center"/>
              <w:rPr>
                <w:rFonts w:ascii="宋体" w:hAnsi="宋体"/>
                <w:bCs/>
                <w:color w:val="000000"/>
                <w:szCs w:val="21"/>
              </w:rPr>
            </w:pPr>
            <w:r>
              <w:rPr>
                <w:rFonts w:ascii="宋体" w:hAnsi="宋体" w:hint="eastAsia"/>
                <w:bCs/>
                <w:color w:val="000000"/>
                <w:szCs w:val="21"/>
              </w:rPr>
              <w:t>最大值</w:t>
            </w:r>
          </w:p>
        </w:tc>
      </w:tr>
      <w:tr w:rsidR="00CF7A4C" w:rsidRPr="009D6D3E" w14:paraId="316308DC" w14:textId="77777777" w:rsidTr="006E13EB">
        <w:tc>
          <w:tcPr>
            <w:tcW w:w="1034" w:type="dxa"/>
            <w:tcBorders>
              <w:top w:val="single" w:sz="4" w:space="0" w:color="auto"/>
            </w:tcBorders>
            <w:vAlign w:val="center"/>
          </w:tcPr>
          <w:p w14:paraId="329638F0" w14:textId="77777777" w:rsidR="00CF7A4C" w:rsidRPr="008322C1" w:rsidRDefault="00CF7A4C" w:rsidP="00CF7A4C">
            <w:pPr>
              <w:spacing w:line="300" w:lineRule="exact"/>
              <w:jc w:val="center"/>
              <w:rPr>
                <w:bCs/>
                <w:color w:val="000000"/>
                <w:szCs w:val="21"/>
              </w:rPr>
            </w:pPr>
            <w:r w:rsidRPr="008322C1">
              <w:rPr>
                <w:szCs w:val="21"/>
              </w:rPr>
              <w:t>Air</w:t>
            </w:r>
          </w:p>
        </w:tc>
        <w:tc>
          <w:tcPr>
            <w:tcW w:w="1464" w:type="dxa"/>
            <w:tcBorders>
              <w:top w:val="single" w:sz="4" w:space="0" w:color="auto"/>
            </w:tcBorders>
          </w:tcPr>
          <w:p w14:paraId="481328BA" w14:textId="54320283" w:rsidR="00CF7A4C" w:rsidRPr="00E934BA" w:rsidRDefault="00CF7A4C" w:rsidP="00CF7A4C">
            <w:pPr>
              <w:spacing w:line="300" w:lineRule="exact"/>
              <w:jc w:val="center"/>
              <w:rPr>
                <w:rFonts w:ascii="宋体" w:hAnsi="宋体"/>
                <w:bCs/>
                <w:color w:val="000000"/>
                <w:szCs w:val="21"/>
              </w:rPr>
            </w:pPr>
            <w:r w:rsidRPr="00D638C7">
              <w:t>310</w:t>
            </w:r>
          </w:p>
        </w:tc>
        <w:tc>
          <w:tcPr>
            <w:tcW w:w="1463" w:type="dxa"/>
            <w:tcBorders>
              <w:top w:val="single" w:sz="4" w:space="0" w:color="auto"/>
            </w:tcBorders>
          </w:tcPr>
          <w:p w14:paraId="220E43BC" w14:textId="4D2BABA8" w:rsidR="00CF7A4C" w:rsidRPr="00E934BA" w:rsidRDefault="00CF7A4C" w:rsidP="00CF7A4C">
            <w:pPr>
              <w:spacing w:line="300" w:lineRule="exact"/>
              <w:jc w:val="center"/>
              <w:rPr>
                <w:rFonts w:ascii="宋体" w:hAnsi="宋体"/>
                <w:bCs/>
                <w:color w:val="000000"/>
                <w:szCs w:val="21"/>
              </w:rPr>
            </w:pPr>
            <w:r w:rsidRPr="00D638C7">
              <w:t>1.088</w:t>
            </w:r>
          </w:p>
        </w:tc>
        <w:tc>
          <w:tcPr>
            <w:tcW w:w="1463" w:type="dxa"/>
            <w:tcBorders>
              <w:top w:val="single" w:sz="4" w:space="0" w:color="auto"/>
            </w:tcBorders>
          </w:tcPr>
          <w:p w14:paraId="184946CF" w14:textId="09646B6A" w:rsidR="00CF7A4C" w:rsidRPr="00E934BA" w:rsidRDefault="00CF7A4C" w:rsidP="00CF7A4C">
            <w:pPr>
              <w:spacing w:line="300" w:lineRule="exact"/>
              <w:jc w:val="center"/>
              <w:rPr>
                <w:rFonts w:ascii="宋体" w:hAnsi="宋体"/>
                <w:bCs/>
                <w:color w:val="000000"/>
                <w:szCs w:val="21"/>
              </w:rPr>
            </w:pPr>
            <w:r w:rsidRPr="00D638C7">
              <w:t>0.840</w:t>
            </w:r>
          </w:p>
        </w:tc>
        <w:tc>
          <w:tcPr>
            <w:tcW w:w="1428" w:type="dxa"/>
            <w:tcBorders>
              <w:top w:val="single" w:sz="4" w:space="0" w:color="auto"/>
            </w:tcBorders>
          </w:tcPr>
          <w:p w14:paraId="4E2E3FED" w14:textId="0D8936B1" w:rsidR="00CF7A4C" w:rsidRPr="001B4F44" w:rsidRDefault="00CF7A4C" w:rsidP="00CF7A4C">
            <w:pPr>
              <w:spacing w:line="300" w:lineRule="exact"/>
              <w:jc w:val="center"/>
              <w:rPr>
                <w:rFonts w:ascii="宋体" w:hAnsi="宋体"/>
                <w:szCs w:val="21"/>
              </w:rPr>
            </w:pPr>
            <w:r w:rsidRPr="00D638C7">
              <w:t>0.00475</w:t>
            </w:r>
          </w:p>
        </w:tc>
        <w:tc>
          <w:tcPr>
            <w:tcW w:w="1382" w:type="dxa"/>
            <w:tcBorders>
              <w:top w:val="single" w:sz="4" w:space="0" w:color="auto"/>
            </w:tcBorders>
          </w:tcPr>
          <w:p w14:paraId="5F5740EF" w14:textId="043FEA89" w:rsidR="00CF7A4C" w:rsidRPr="001B4F44" w:rsidRDefault="00CF7A4C" w:rsidP="00CF7A4C">
            <w:pPr>
              <w:spacing w:line="300" w:lineRule="exact"/>
              <w:jc w:val="center"/>
              <w:rPr>
                <w:rFonts w:ascii="宋体" w:hAnsi="宋体"/>
                <w:szCs w:val="21"/>
              </w:rPr>
            </w:pPr>
            <w:r w:rsidRPr="00D638C7">
              <w:t>3.561</w:t>
            </w:r>
          </w:p>
        </w:tc>
      </w:tr>
      <w:tr w:rsidR="00CF7A4C" w:rsidRPr="009D6D3E" w14:paraId="26251B5D" w14:textId="77777777" w:rsidTr="006E13EB">
        <w:tc>
          <w:tcPr>
            <w:tcW w:w="1034" w:type="dxa"/>
            <w:vAlign w:val="center"/>
          </w:tcPr>
          <w:p w14:paraId="3F57B950" w14:textId="77777777" w:rsidR="00CF7A4C" w:rsidRPr="008322C1" w:rsidRDefault="00CF7A4C" w:rsidP="00CF7A4C">
            <w:pPr>
              <w:spacing w:line="300" w:lineRule="exact"/>
              <w:jc w:val="center"/>
              <w:rPr>
                <w:szCs w:val="21"/>
              </w:rPr>
            </w:pPr>
            <w:r w:rsidRPr="008322C1">
              <w:rPr>
                <w:szCs w:val="21"/>
              </w:rPr>
              <w:t>Water</w:t>
            </w:r>
          </w:p>
        </w:tc>
        <w:tc>
          <w:tcPr>
            <w:tcW w:w="1464" w:type="dxa"/>
          </w:tcPr>
          <w:p w14:paraId="236D004A" w14:textId="00F26A87" w:rsidR="00CF7A4C" w:rsidRPr="00E934BA" w:rsidRDefault="00CF7A4C" w:rsidP="00CF7A4C">
            <w:pPr>
              <w:spacing w:line="300" w:lineRule="exact"/>
              <w:jc w:val="center"/>
              <w:rPr>
                <w:rFonts w:ascii="宋体" w:hAnsi="宋体"/>
                <w:bCs/>
                <w:color w:val="000000"/>
                <w:szCs w:val="21"/>
              </w:rPr>
            </w:pPr>
            <w:r w:rsidRPr="00D638C7">
              <w:t>310</w:t>
            </w:r>
          </w:p>
        </w:tc>
        <w:tc>
          <w:tcPr>
            <w:tcW w:w="1463" w:type="dxa"/>
          </w:tcPr>
          <w:p w14:paraId="27B0E2A3" w14:textId="26C02775" w:rsidR="00CF7A4C" w:rsidRPr="00E934BA" w:rsidRDefault="00CF7A4C" w:rsidP="00CF7A4C">
            <w:pPr>
              <w:spacing w:line="300" w:lineRule="exact"/>
              <w:jc w:val="center"/>
              <w:rPr>
                <w:rFonts w:ascii="宋体" w:hAnsi="宋体"/>
                <w:bCs/>
                <w:color w:val="000000"/>
                <w:szCs w:val="21"/>
              </w:rPr>
            </w:pPr>
            <w:r w:rsidRPr="00D638C7">
              <w:t>1.381</w:t>
            </w:r>
          </w:p>
        </w:tc>
        <w:tc>
          <w:tcPr>
            <w:tcW w:w="1463" w:type="dxa"/>
          </w:tcPr>
          <w:p w14:paraId="47F35331" w14:textId="55BEAFAA" w:rsidR="00CF7A4C" w:rsidRPr="00E934BA" w:rsidRDefault="00CF7A4C" w:rsidP="00CF7A4C">
            <w:pPr>
              <w:spacing w:line="300" w:lineRule="exact"/>
              <w:jc w:val="center"/>
              <w:rPr>
                <w:rFonts w:ascii="宋体" w:hAnsi="宋体"/>
                <w:bCs/>
                <w:color w:val="000000"/>
                <w:szCs w:val="21"/>
              </w:rPr>
            </w:pPr>
            <w:r w:rsidRPr="00D638C7">
              <w:t>1.081</w:t>
            </w:r>
          </w:p>
        </w:tc>
        <w:tc>
          <w:tcPr>
            <w:tcW w:w="1428" w:type="dxa"/>
          </w:tcPr>
          <w:p w14:paraId="5CCB5FAE" w14:textId="537A4B2F" w:rsidR="00CF7A4C" w:rsidRPr="001B4F44" w:rsidRDefault="00CF7A4C" w:rsidP="00CF7A4C">
            <w:pPr>
              <w:spacing w:line="300" w:lineRule="exact"/>
              <w:jc w:val="center"/>
              <w:rPr>
                <w:rFonts w:ascii="宋体" w:hAnsi="宋体"/>
                <w:szCs w:val="21"/>
              </w:rPr>
            </w:pPr>
            <w:r w:rsidRPr="00D638C7">
              <w:t>0.0274</w:t>
            </w:r>
          </w:p>
        </w:tc>
        <w:tc>
          <w:tcPr>
            <w:tcW w:w="1382" w:type="dxa"/>
          </w:tcPr>
          <w:p w14:paraId="01229119" w14:textId="303247D5" w:rsidR="00CF7A4C" w:rsidRPr="001B4F44" w:rsidRDefault="00CF7A4C" w:rsidP="00CF7A4C">
            <w:pPr>
              <w:spacing w:line="300" w:lineRule="exact"/>
              <w:jc w:val="center"/>
              <w:rPr>
                <w:rFonts w:ascii="宋体" w:hAnsi="宋体"/>
                <w:szCs w:val="21"/>
              </w:rPr>
            </w:pPr>
            <w:r w:rsidRPr="00D638C7">
              <w:t>5.399</w:t>
            </w:r>
          </w:p>
        </w:tc>
      </w:tr>
      <w:tr w:rsidR="00CF7A4C" w:rsidRPr="009D6D3E" w14:paraId="1DAC54DA" w14:textId="77777777" w:rsidTr="006E13EB">
        <w:tc>
          <w:tcPr>
            <w:tcW w:w="1034" w:type="dxa"/>
            <w:vAlign w:val="center"/>
          </w:tcPr>
          <w:p w14:paraId="152D1124" w14:textId="77777777" w:rsidR="00CF7A4C" w:rsidRPr="008322C1" w:rsidRDefault="00CF7A4C" w:rsidP="00CF7A4C">
            <w:pPr>
              <w:spacing w:line="300" w:lineRule="exact"/>
              <w:jc w:val="center"/>
              <w:rPr>
                <w:szCs w:val="21"/>
              </w:rPr>
            </w:pPr>
            <w:r w:rsidRPr="008322C1">
              <w:rPr>
                <w:szCs w:val="21"/>
              </w:rPr>
              <w:t>pcGDP</w:t>
            </w:r>
          </w:p>
        </w:tc>
        <w:tc>
          <w:tcPr>
            <w:tcW w:w="1464" w:type="dxa"/>
          </w:tcPr>
          <w:p w14:paraId="7CF76146" w14:textId="0F6CFB28" w:rsidR="00CF7A4C" w:rsidRPr="00E934BA" w:rsidRDefault="00CF7A4C" w:rsidP="00CF7A4C">
            <w:pPr>
              <w:spacing w:line="300" w:lineRule="exact"/>
              <w:jc w:val="center"/>
              <w:rPr>
                <w:rFonts w:ascii="宋体" w:hAnsi="宋体"/>
                <w:bCs/>
                <w:color w:val="000000"/>
                <w:szCs w:val="21"/>
              </w:rPr>
            </w:pPr>
            <w:r w:rsidRPr="00D638C7">
              <w:t>310</w:t>
            </w:r>
          </w:p>
        </w:tc>
        <w:tc>
          <w:tcPr>
            <w:tcW w:w="1463" w:type="dxa"/>
          </w:tcPr>
          <w:p w14:paraId="395BBA68" w14:textId="0DF01DBB" w:rsidR="00CF7A4C" w:rsidRPr="00E934BA" w:rsidRDefault="00CF7A4C" w:rsidP="00CF7A4C">
            <w:pPr>
              <w:spacing w:line="300" w:lineRule="exact"/>
              <w:jc w:val="center"/>
              <w:rPr>
                <w:rFonts w:ascii="宋体" w:hAnsi="宋体"/>
                <w:bCs/>
                <w:color w:val="000000"/>
                <w:szCs w:val="21"/>
              </w:rPr>
            </w:pPr>
            <w:r w:rsidRPr="00D638C7">
              <w:t>0.550</w:t>
            </w:r>
          </w:p>
        </w:tc>
        <w:tc>
          <w:tcPr>
            <w:tcW w:w="1463" w:type="dxa"/>
          </w:tcPr>
          <w:p w14:paraId="0F0B0AEA" w14:textId="5DDA8CFD" w:rsidR="00CF7A4C" w:rsidRPr="00E934BA" w:rsidRDefault="00CF7A4C" w:rsidP="00CF7A4C">
            <w:pPr>
              <w:spacing w:line="300" w:lineRule="exact"/>
              <w:jc w:val="center"/>
              <w:rPr>
                <w:rFonts w:ascii="宋体" w:hAnsi="宋体"/>
                <w:bCs/>
                <w:color w:val="000000"/>
                <w:szCs w:val="21"/>
              </w:rPr>
            </w:pPr>
            <w:r w:rsidRPr="00D638C7">
              <w:t>0.276</w:t>
            </w:r>
          </w:p>
        </w:tc>
        <w:tc>
          <w:tcPr>
            <w:tcW w:w="1428" w:type="dxa"/>
          </w:tcPr>
          <w:p w14:paraId="35AE7266" w14:textId="0524078B" w:rsidR="00CF7A4C" w:rsidRPr="001B4F44" w:rsidRDefault="00CF7A4C" w:rsidP="00CF7A4C">
            <w:pPr>
              <w:spacing w:line="300" w:lineRule="exact"/>
              <w:jc w:val="center"/>
              <w:rPr>
                <w:rFonts w:ascii="宋体" w:hAnsi="宋体"/>
                <w:szCs w:val="21"/>
              </w:rPr>
            </w:pPr>
            <w:r w:rsidRPr="00D638C7">
              <w:t>0.164</w:t>
            </w:r>
          </w:p>
        </w:tc>
        <w:tc>
          <w:tcPr>
            <w:tcW w:w="1382" w:type="dxa"/>
          </w:tcPr>
          <w:p w14:paraId="00678029" w14:textId="4D9F17F4" w:rsidR="00CF7A4C" w:rsidRPr="001B4F44" w:rsidRDefault="00CF7A4C" w:rsidP="00CF7A4C">
            <w:pPr>
              <w:spacing w:line="300" w:lineRule="exact"/>
              <w:jc w:val="center"/>
              <w:rPr>
                <w:rFonts w:ascii="宋体" w:hAnsi="宋体"/>
                <w:szCs w:val="21"/>
              </w:rPr>
            </w:pPr>
            <w:r w:rsidRPr="00D638C7">
              <w:t>1.649</w:t>
            </w:r>
          </w:p>
        </w:tc>
      </w:tr>
      <w:tr w:rsidR="00CF7A4C" w:rsidRPr="009D6D3E" w14:paraId="70EBDB96" w14:textId="77777777" w:rsidTr="006E13EB">
        <w:tc>
          <w:tcPr>
            <w:tcW w:w="1034" w:type="dxa"/>
            <w:vAlign w:val="center"/>
          </w:tcPr>
          <w:p w14:paraId="773FEC43" w14:textId="77777777" w:rsidR="00CF7A4C" w:rsidRPr="008322C1" w:rsidRDefault="00CF7A4C" w:rsidP="00CF7A4C">
            <w:pPr>
              <w:spacing w:line="300" w:lineRule="exact"/>
              <w:jc w:val="center"/>
              <w:rPr>
                <w:szCs w:val="21"/>
              </w:rPr>
            </w:pPr>
            <w:r w:rsidRPr="008322C1">
              <w:rPr>
                <w:szCs w:val="21"/>
              </w:rPr>
              <w:t>siGDP</w:t>
            </w:r>
          </w:p>
        </w:tc>
        <w:tc>
          <w:tcPr>
            <w:tcW w:w="1464" w:type="dxa"/>
          </w:tcPr>
          <w:p w14:paraId="6A57AFFD" w14:textId="62060218" w:rsidR="00CF7A4C" w:rsidRPr="001B4F44" w:rsidRDefault="00CF7A4C" w:rsidP="00CF7A4C">
            <w:pPr>
              <w:spacing w:line="300" w:lineRule="exact"/>
              <w:jc w:val="center"/>
              <w:rPr>
                <w:rFonts w:ascii="宋体" w:hAnsi="宋体"/>
                <w:szCs w:val="21"/>
              </w:rPr>
            </w:pPr>
            <w:r w:rsidRPr="00D638C7">
              <w:t>310</w:t>
            </w:r>
          </w:p>
        </w:tc>
        <w:tc>
          <w:tcPr>
            <w:tcW w:w="1463" w:type="dxa"/>
          </w:tcPr>
          <w:p w14:paraId="41075B3F" w14:textId="470526EE" w:rsidR="00CF7A4C" w:rsidRPr="008F6B0C" w:rsidRDefault="00CF7A4C" w:rsidP="00CF7A4C">
            <w:pPr>
              <w:spacing w:line="300" w:lineRule="exact"/>
              <w:jc w:val="center"/>
              <w:rPr>
                <w:rFonts w:ascii="宋体" w:hAnsi="宋体"/>
                <w:bCs/>
                <w:color w:val="000000"/>
                <w:szCs w:val="21"/>
              </w:rPr>
            </w:pPr>
            <w:r w:rsidRPr="00D638C7">
              <w:t>0.412</w:t>
            </w:r>
          </w:p>
        </w:tc>
        <w:tc>
          <w:tcPr>
            <w:tcW w:w="1463" w:type="dxa"/>
          </w:tcPr>
          <w:p w14:paraId="52444DA9" w14:textId="1843F2D7" w:rsidR="00CF7A4C" w:rsidRPr="001B4F44" w:rsidRDefault="00CF7A4C" w:rsidP="00CF7A4C">
            <w:pPr>
              <w:spacing w:line="300" w:lineRule="exact"/>
              <w:jc w:val="center"/>
              <w:rPr>
                <w:rFonts w:ascii="宋体" w:hAnsi="宋体"/>
                <w:szCs w:val="21"/>
              </w:rPr>
            </w:pPr>
            <w:r w:rsidRPr="00D638C7">
              <w:t>0.0891</w:t>
            </w:r>
          </w:p>
        </w:tc>
        <w:tc>
          <w:tcPr>
            <w:tcW w:w="1428" w:type="dxa"/>
          </w:tcPr>
          <w:p w14:paraId="21643B11" w14:textId="6A090A6B" w:rsidR="00CF7A4C" w:rsidRPr="001B4F44" w:rsidRDefault="00CF7A4C" w:rsidP="00CF7A4C">
            <w:pPr>
              <w:spacing w:line="300" w:lineRule="exact"/>
              <w:jc w:val="center"/>
              <w:rPr>
                <w:rFonts w:ascii="宋体" w:hAnsi="宋体"/>
                <w:szCs w:val="21"/>
              </w:rPr>
            </w:pPr>
            <w:r w:rsidRPr="00D638C7">
              <w:t>0.158</w:t>
            </w:r>
          </w:p>
        </w:tc>
        <w:tc>
          <w:tcPr>
            <w:tcW w:w="1382" w:type="dxa"/>
          </w:tcPr>
          <w:p w14:paraId="1D3AB985" w14:textId="276720D6" w:rsidR="00CF7A4C" w:rsidRPr="001B4F44" w:rsidRDefault="00CF7A4C" w:rsidP="00CF7A4C">
            <w:pPr>
              <w:spacing w:line="300" w:lineRule="exact"/>
              <w:jc w:val="center"/>
              <w:rPr>
                <w:rFonts w:ascii="宋体" w:hAnsi="宋体"/>
                <w:szCs w:val="21"/>
              </w:rPr>
            </w:pPr>
            <w:r w:rsidRPr="00D638C7">
              <w:t>0.620</w:t>
            </w:r>
          </w:p>
        </w:tc>
      </w:tr>
      <w:tr w:rsidR="00CF7A4C" w:rsidRPr="009D6D3E" w14:paraId="21C931F4" w14:textId="77777777" w:rsidTr="006E13EB">
        <w:tc>
          <w:tcPr>
            <w:tcW w:w="1034" w:type="dxa"/>
            <w:vAlign w:val="center"/>
          </w:tcPr>
          <w:p w14:paraId="2353F325" w14:textId="77777777" w:rsidR="00CF7A4C" w:rsidRPr="008322C1" w:rsidRDefault="00CF7A4C" w:rsidP="00CF7A4C">
            <w:pPr>
              <w:spacing w:line="300" w:lineRule="exact"/>
              <w:jc w:val="center"/>
              <w:rPr>
                <w:szCs w:val="21"/>
              </w:rPr>
            </w:pPr>
            <w:r w:rsidRPr="008322C1">
              <w:rPr>
                <w:szCs w:val="21"/>
              </w:rPr>
              <w:t>Invest</w:t>
            </w:r>
          </w:p>
        </w:tc>
        <w:tc>
          <w:tcPr>
            <w:tcW w:w="1464" w:type="dxa"/>
          </w:tcPr>
          <w:p w14:paraId="66A38A69" w14:textId="17C0A6DF" w:rsidR="00CF7A4C" w:rsidRPr="001B4F44" w:rsidRDefault="00CF7A4C" w:rsidP="00CF7A4C">
            <w:pPr>
              <w:spacing w:line="300" w:lineRule="exact"/>
              <w:jc w:val="center"/>
              <w:rPr>
                <w:rFonts w:ascii="宋体" w:hAnsi="宋体"/>
                <w:szCs w:val="21"/>
              </w:rPr>
            </w:pPr>
            <w:r w:rsidRPr="00D638C7">
              <w:t>310</w:t>
            </w:r>
          </w:p>
        </w:tc>
        <w:tc>
          <w:tcPr>
            <w:tcW w:w="1463" w:type="dxa"/>
          </w:tcPr>
          <w:p w14:paraId="2B01D249" w14:textId="12355A45" w:rsidR="00CF7A4C" w:rsidRPr="008F6B0C" w:rsidRDefault="00CF7A4C" w:rsidP="00CF7A4C">
            <w:pPr>
              <w:spacing w:line="300" w:lineRule="exact"/>
              <w:jc w:val="center"/>
              <w:rPr>
                <w:rFonts w:ascii="宋体" w:hAnsi="宋体"/>
                <w:bCs/>
                <w:color w:val="000000"/>
                <w:szCs w:val="21"/>
              </w:rPr>
            </w:pPr>
            <w:r w:rsidRPr="00D638C7">
              <w:t>2.205</w:t>
            </w:r>
          </w:p>
        </w:tc>
        <w:tc>
          <w:tcPr>
            <w:tcW w:w="1463" w:type="dxa"/>
          </w:tcPr>
          <w:p w14:paraId="7FED02D2" w14:textId="33E76B72" w:rsidR="00CF7A4C" w:rsidRPr="001B4F44" w:rsidRDefault="00CF7A4C" w:rsidP="00CF7A4C">
            <w:pPr>
              <w:spacing w:line="300" w:lineRule="exact"/>
              <w:jc w:val="center"/>
              <w:rPr>
                <w:rFonts w:ascii="宋体" w:hAnsi="宋体"/>
                <w:szCs w:val="21"/>
              </w:rPr>
            </w:pPr>
            <w:r w:rsidRPr="00D638C7">
              <w:t>2.158</w:t>
            </w:r>
          </w:p>
        </w:tc>
        <w:tc>
          <w:tcPr>
            <w:tcW w:w="1428" w:type="dxa"/>
          </w:tcPr>
          <w:p w14:paraId="42923D5B" w14:textId="52B2CCDC" w:rsidR="00CF7A4C" w:rsidRPr="001B4F44" w:rsidRDefault="00CF7A4C" w:rsidP="00CF7A4C">
            <w:pPr>
              <w:spacing w:line="300" w:lineRule="exact"/>
              <w:jc w:val="center"/>
              <w:rPr>
                <w:rFonts w:ascii="宋体" w:hAnsi="宋体"/>
                <w:szCs w:val="21"/>
              </w:rPr>
            </w:pPr>
            <w:r w:rsidRPr="00D638C7">
              <w:t>0.00476</w:t>
            </w:r>
          </w:p>
        </w:tc>
        <w:tc>
          <w:tcPr>
            <w:tcW w:w="1382" w:type="dxa"/>
          </w:tcPr>
          <w:p w14:paraId="7F48AAB1" w14:textId="6A042CD2" w:rsidR="00CF7A4C" w:rsidRPr="001B4F44" w:rsidRDefault="00CF7A4C" w:rsidP="00CF7A4C">
            <w:pPr>
              <w:spacing w:line="300" w:lineRule="exact"/>
              <w:jc w:val="center"/>
              <w:rPr>
                <w:rFonts w:ascii="宋体" w:hAnsi="宋体"/>
                <w:szCs w:val="21"/>
              </w:rPr>
            </w:pPr>
            <w:r w:rsidRPr="00D638C7">
              <w:t>14.16</w:t>
            </w:r>
          </w:p>
        </w:tc>
      </w:tr>
      <w:tr w:rsidR="00CF7A4C" w:rsidRPr="009D6D3E" w14:paraId="176BC123" w14:textId="77777777" w:rsidTr="006E13EB">
        <w:tc>
          <w:tcPr>
            <w:tcW w:w="1034" w:type="dxa"/>
            <w:vAlign w:val="center"/>
          </w:tcPr>
          <w:p w14:paraId="40073FA0" w14:textId="094361F9" w:rsidR="00CF7A4C" w:rsidRPr="008322C1" w:rsidRDefault="00CF7A4C" w:rsidP="00CF7A4C">
            <w:pPr>
              <w:spacing w:line="300" w:lineRule="exact"/>
              <w:jc w:val="center"/>
              <w:rPr>
                <w:szCs w:val="21"/>
              </w:rPr>
            </w:pPr>
            <w:r w:rsidRPr="008322C1">
              <w:rPr>
                <w:szCs w:val="21"/>
              </w:rPr>
              <w:t>pop</w:t>
            </w:r>
          </w:p>
        </w:tc>
        <w:tc>
          <w:tcPr>
            <w:tcW w:w="1464" w:type="dxa"/>
          </w:tcPr>
          <w:p w14:paraId="7120C100" w14:textId="3841A9CF" w:rsidR="00CF7A4C" w:rsidRDefault="00CF7A4C" w:rsidP="00CF7A4C">
            <w:pPr>
              <w:spacing w:line="300" w:lineRule="exact"/>
              <w:jc w:val="center"/>
              <w:rPr>
                <w:rFonts w:ascii="宋体" w:hAnsi="宋体"/>
                <w:szCs w:val="21"/>
              </w:rPr>
            </w:pPr>
            <w:r w:rsidRPr="00D638C7">
              <w:t>310</w:t>
            </w:r>
          </w:p>
        </w:tc>
        <w:tc>
          <w:tcPr>
            <w:tcW w:w="1463" w:type="dxa"/>
          </w:tcPr>
          <w:p w14:paraId="10992213" w14:textId="3ACF7545" w:rsidR="00CF7A4C" w:rsidRDefault="00CF7A4C" w:rsidP="00CF7A4C">
            <w:pPr>
              <w:spacing w:line="300" w:lineRule="exact"/>
              <w:jc w:val="center"/>
              <w:rPr>
                <w:rFonts w:ascii="宋体" w:hAnsi="宋体"/>
                <w:bCs/>
                <w:color w:val="000000"/>
                <w:szCs w:val="21"/>
              </w:rPr>
            </w:pPr>
            <w:r w:rsidRPr="00D638C7">
              <w:t>0.446</w:t>
            </w:r>
          </w:p>
        </w:tc>
        <w:tc>
          <w:tcPr>
            <w:tcW w:w="1463" w:type="dxa"/>
          </w:tcPr>
          <w:p w14:paraId="5DBCFD28" w14:textId="031738F1" w:rsidR="00CF7A4C" w:rsidRDefault="00CF7A4C" w:rsidP="00CF7A4C">
            <w:pPr>
              <w:spacing w:line="300" w:lineRule="exact"/>
              <w:jc w:val="center"/>
              <w:rPr>
                <w:rFonts w:ascii="宋体" w:hAnsi="宋体"/>
                <w:szCs w:val="21"/>
              </w:rPr>
            </w:pPr>
            <w:r w:rsidRPr="00D638C7">
              <w:t>0.289</w:t>
            </w:r>
          </w:p>
        </w:tc>
        <w:tc>
          <w:tcPr>
            <w:tcW w:w="1428" w:type="dxa"/>
          </w:tcPr>
          <w:p w14:paraId="3648C199" w14:textId="15D2B2AB" w:rsidR="00CF7A4C" w:rsidRDefault="00CF7A4C" w:rsidP="00CF7A4C">
            <w:pPr>
              <w:spacing w:line="300" w:lineRule="exact"/>
              <w:jc w:val="center"/>
              <w:rPr>
                <w:rFonts w:ascii="宋体" w:hAnsi="宋体"/>
                <w:szCs w:val="21"/>
              </w:rPr>
            </w:pPr>
            <w:r w:rsidRPr="00D638C7">
              <w:t>0.0309</w:t>
            </w:r>
          </w:p>
        </w:tc>
        <w:tc>
          <w:tcPr>
            <w:tcW w:w="1382" w:type="dxa"/>
          </w:tcPr>
          <w:p w14:paraId="2037CACC" w14:textId="254B12FD" w:rsidR="00CF7A4C" w:rsidRDefault="00CF7A4C" w:rsidP="00CF7A4C">
            <w:pPr>
              <w:spacing w:line="300" w:lineRule="exact"/>
              <w:jc w:val="center"/>
              <w:rPr>
                <w:rFonts w:ascii="宋体" w:hAnsi="宋体"/>
                <w:szCs w:val="21"/>
              </w:rPr>
            </w:pPr>
            <w:r w:rsidRPr="00D638C7">
              <w:t>1.262</w:t>
            </w:r>
          </w:p>
        </w:tc>
      </w:tr>
      <w:tr w:rsidR="00CF7A4C" w:rsidRPr="009D6D3E" w14:paraId="5ADF3177" w14:textId="77777777" w:rsidTr="006E13EB">
        <w:tc>
          <w:tcPr>
            <w:tcW w:w="1034" w:type="dxa"/>
            <w:vAlign w:val="center"/>
          </w:tcPr>
          <w:p w14:paraId="2C4599D4" w14:textId="1A4DA1F0" w:rsidR="00CF7A4C" w:rsidRPr="008322C1" w:rsidRDefault="00CF7A4C" w:rsidP="00CF7A4C">
            <w:pPr>
              <w:spacing w:line="300" w:lineRule="exact"/>
              <w:jc w:val="center"/>
              <w:rPr>
                <w:szCs w:val="21"/>
              </w:rPr>
            </w:pPr>
            <w:r w:rsidRPr="008322C1">
              <w:rPr>
                <w:szCs w:val="21"/>
              </w:rPr>
              <w:t>Treated</w:t>
            </w:r>
          </w:p>
        </w:tc>
        <w:tc>
          <w:tcPr>
            <w:tcW w:w="1464" w:type="dxa"/>
          </w:tcPr>
          <w:p w14:paraId="052B1A75" w14:textId="273AB6C3" w:rsidR="00CF7A4C" w:rsidRDefault="00CF7A4C" w:rsidP="00CF7A4C">
            <w:pPr>
              <w:spacing w:line="300" w:lineRule="exact"/>
              <w:jc w:val="center"/>
              <w:rPr>
                <w:rFonts w:ascii="宋体" w:hAnsi="宋体"/>
                <w:szCs w:val="21"/>
              </w:rPr>
            </w:pPr>
            <w:r w:rsidRPr="00D638C7">
              <w:t>310</w:t>
            </w:r>
          </w:p>
        </w:tc>
        <w:tc>
          <w:tcPr>
            <w:tcW w:w="1463" w:type="dxa"/>
          </w:tcPr>
          <w:p w14:paraId="61A2B612" w14:textId="2345666B" w:rsidR="00CF7A4C" w:rsidRDefault="00CF7A4C" w:rsidP="00CF7A4C">
            <w:pPr>
              <w:spacing w:line="300" w:lineRule="exact"/>
              <w:jc w:val="center"/>
              <w:rPr>
                <w:rFonts w:ascii="宋体" w:hAnsi="宋体"/>
                <w:bCs/>
                <w:color w:val="000000"/>
                <w:szCs w:val="21"/>
              </w:rPr>
            </w:pPr>
            <w:r w:rsidRPr="00D638C7">
              <w:t>0.387</w:t>
            </w:r>
          </w:p>
        </w:tc>
        <w:tc>
          <w:tcPr>
            <w:tcW w:w="1463" w:type="dxa"/>
          </w:tcPr>
          <w:p w14:paraId="3A2FB9E4" w14:textId="40FE2157" w:rsidR="00CF7A4C" w:rsidRDefault="00CF7A4C" w:rsidP="00CF7A4C">
            <w:pPr>
              <w:spacing w:line="300" w:lineRule="exact"/>
              <w:jc w:val="center"/>
              <w:rPr>
                <w:rFonts w:ascii="宋体" w:hAnsi="宋体"/>
                <w:szCs w:val="21"/>
              </w:rPr>
            </w:pPr>
            <w:r w:rsidRPr="00D638C7">
              <w:t>0.488</w:t>
            </w:r>
          </w:p>
        </w:tc>
        <w:tc>
          <w:tcPr>
            <w:tcW w:w="1428" w:type="dxa"/>
          </w:tcPr>
          <w:p w14:paraId="53FB2224" w14:textId="0EE8B4ED" w:rsidR="00CF7A4C" w:rsidRDefault="00CF7A4C" w:rsidP="00CF7A4C">
            <w:pPr>
              <w:spacing w:line="300" w:lineRule="exact"/>
              <w:jc w:val="center"/>
              <w:rPr>
                <w:rFonts w:ascii="宋体" w:hAnsi="宋体"/>
                <w:szCs w:val="21"/>
              </w:rPr>
            </w:pPr>
            <w:r w:rsidRPr="00D638C7">
              <w:t>0</w:t>
            </w:r>
          </w:p>
        </w:tc>
        <w:tc>
          <w:tcPr>
            <w:tcW w:w="1382" w:type="dxa"/>
          </w:tcPr>
          <w:p w14:paraId="64598F66" w14:textId="74330800" w:rsidR="00CF7A4C" w:rsidRDefault="00CF7A4C" w:rsidP="00CF7A4C">
            <w:pPr>
              <w:spacing w:line="300" w:lineRule="exact"/>
              <w:jc w:val="center"/>
              <w:rPr>
                <w:rFonts w:ascii="宋体" w:hAnsi="宋体"/>
                <w:szCs w:val="21"/>
              </w:rPr>
            </w:pPr>
            <w:r w:rsidRPr="00D638C7">
              <w:t>1</w:t>
            </w:r>
          </w:p>
        </w:tc>
      </w:tr>
      <w:tr w:rsidR="00CF7A4C" w:rsidRPr="009D6D3E" w14:paraId="44E56AD9" w14:textId="77777777" w:rsidTr="006E13EB">
        <w:tc>
          <w:tcPr>
            <w:tcW w:w="1034" w:type="dxa"/>
            <w:tcBorders>
              <w:bottom w:val="single" w:sz="12" w:space="0" w:color="auto"/>
            </w:tcBorders>
            <w:vAlign w:val="center"/>
          </w:tcPr>
          <w:p w14:paraId="49E24675" w14:textId="20F21DBF" w:rsidR="00CF7A4C" w:rsidRPr="008322C1" w:rsidRDefault="00CF7A4C" w:rsidP="00CF7A4C">
            <w:pPr>
              <w:spacing w:line="300" w:lineRule="exact"/>
              <w:jc w:val="center"/>
              <w:rPr>
                <w:szCs w:val="21"/>
              </w:rPr>
            </w:pPr>
            <w:r w:rsidRPr="008322C1">
              <w:rPr>
                <w:szCs w:val="21"/>
              </w:rPr>
              <w:t>Time</w:t>
            </w:r>
          </w:p>
        </w:tc>
        <w:tc>
          <w:tcPr>
            <w:tcW w:w="1464" w:type="dxa"/>
            <w:tcBorders>
              <w:bottom w:val="single" w:sz="12" w:space="0" w:color="auto"/>
            </w:tcBorders>
          </w:tcPr>
          <w:p w14:paraId="08B5D00C" w14:textId="3A06CFD5" w:rsidR="00CF7A4C" w:rsidRDefault="00CF7A4C" w:rsidP="00CF7A4C">
            <w:pPr>
              <w:spacing w:line="300" w:lineRule="exact"/>
              <w:jc w:val="center"/>
              <w:rPr>
                <w:rFonts w:ascii="宋体" w:hAnsi="宋体"/>
                <w:szCs w:val="21"/>
              </w:rPr>
            </w:pPr>
            <w:r w:rsidRPr="00D638C7">
              <w:t>310</w:t>
            </w:r>
          </w:p>
        </w:tc>
        <w:tc>
          <w:tcPr>
            <w:tcW w:w="1463" w:type="dxa"/>
            <w:tcBorders>
              <w:bottom w:val="single" w:sz="12" w:space="0" w:color="auto"/>
            </w:tcBorders>
          </w:tcPr>
          <w:p w14:paraId="41FB1228" w14:textId="270A2AC9" w:rsidR="00CF7A4C" w:rsidRDefault="00CF7A4C" w:rsidP="00CF7A4C">
            <w:pPr>
              <w:spacing w:line="300" w:lineRule="exact"/>
              <w:jc w:val="center"/>
              <w:rPr>
                <w:rFonts w:ascii="宋体" w:hAnsi="宋体"/>
                <w:bCs/>
                <w:color w:val="000000"/>
                <w:szCs w:val="21"/>
              </w:rPr>
            </w:pPr>
            <w:r w:rsidRPr="00D638C7">
              <w:t>0.300</w:t>
            </w:r>
          </w:p>
        </w:tc>
        <w:tc>
          <w:tcPr>
            <w:tcW w:w="1463" w:type="dxa"/>
            <w:tcBorders>
              <w:bottom w:val="single" w:sz="12" w:space="0" w:color="auto"/>
            </w:tcBorders>
          </w:tcPr>
          <w:p w14:paraId="57F47267" w14:textId="5494A9C3" w:rsidR="00CF7A4C" w:rsidRDefault="00CF7A4C" w:rsidP="00CF7A4C">
            <w:pPr>
              <w:spacing w:line="300" w:lineRule="exact"/>
              <w:jc w:val="center"/>
              <w:rPr>
                <w:rFonts w:ascii="宋体" w:hAnsi="宋体"/>
                <w:szCs w:val="21"/>
              </w:rPr>
            </w:pPr>
            <w:r w:rsidRPr="00D638C7">
              <w:t>0.459</w:t>
            </w:r>
          </w:p>
        </w:tc>
        <w:tc>
          <w:tcPr>
            <w:tcW w:w="1428" w:type="dxa"/>
            <w:tcBorders>
              <w:bottom w:val="single" w:sz="12" w:space="0" w:color="auto"/>
            </w:tcBorders>
          </w:tcPr>
          <w:p w14:paraId="57D5CC82" w14:textId="7A8A6982" w:rsidR="00CF7A4C" w:rsidRDefault="00CF7A4C" w:rsidP="00CF7A4C">
            <w:pPr>
              <w:spacing w:line="300" w:lineRule="exact"/>
              <w:jc w:val="center"/>
              <w:rPr>
                <w:rFonts w:ascii="宋体" w:hAnsi="宋体"/>
                <w:szCs w:val="21"/>
              </w:rPr>
            </w:pPr>
            <w:r w:rsidRPr="00D638C7">
              <w:t>0</w:t>
            </w:r>
          </w:p>
        </w:tc>
        <w:tc>
          <w:tcPr>
            <w:tcW w:w="1382" w:type="dxa"/>
            <w:tcBorders>
              <w:bottom w:val="single" w:sz="12" w:space="0" w:color="auto"/>
            </w:tcBorders>
          </w:tcPr>
          <w:p w14:paraId="40137111" w14:textId="01F0B53B" w:rsidR="00CF7A4C" w:rsidRDefault="00CF7A4C" w:rsidP="00CF7A4C">
            <w:pPr>
              <w:spacing w:line="300" w:lineRule="exact"/>
              <w:jc w:val="center"/>
              <w:rPr>
                <w:rFonts w:ascii="宋体" w:hAnsi="宋体"/>
                <w:szCs w:val="21"/>
              </w:rPr>
            </w:pPr>
            <w:r w:rsidRPr="00D638C7">
              <w:t>1</w:t>
            </w:r>
          </w:p>
        </w:tc>
      </w:tr>
    </w:tbl>
    <w:p w14:paraId="3E8E159D" w14:textId="6280E0B6" w:rsidR="003A024C" w:rsidRDefault="001B6C65" w:rsidP="008F726C">
      <w:pPr>
        <w:pStyle w:val="31"/>
        <w:rPr>
          <w:rFonts w:ascii="楷体_GB2312" w:eastAsia="楷体_GB2312" w:hAnsi="宋体"/>
        </w:rPr>
      </w:pPr>
      <w:bookmarkStart w:id="54" w:name="_Toc100073117"/>
      <w:bookmarkEnd w:id="53"/>
      <w:r>
        <w:t>3</w:t>
      </w:r>
      <w:r w:rsidR="003A024C" w:rsidRPr="00C8760B">
        <w:t>.</w:t>
      </w:r>
      <w:r>
        <w:t>3</w:t>
      </w:r>
      <w:r w:rsidR="003A024C" w:rsidRPr="00C8760B">
        <w:t>.</w:t>
      </w:r>
      <w:r w:rsidR="003A024C">
        <w:t>2</w:t>
      </w:r>
      <w:r w:rsidR="003A024C">
        <w:rPr>
          <w:rFonts w:hint="eastAsia"/>
        </w:rPr>
        <w:t xml:space="preserve"> </w:t>
      </w:r>
      <w:bookmarkEnd w:id="54"/>
      <w:r w:rsidR="00FC0C7E">
        <w:rPr>
          <w:rFonts w:hint="eastAsia"/>
        </w:rPr>
        <w:t>共线性检验</w:t>
      </w:r>
    </w:p>
    <w:p w14:paraId="1B83C238" w14:textId="3DA679AA" w:rsidR="00063783" w:rsidRPr="00D95611" w:rsidRDefault="00683E33" w:rsidP="00063783">
      <w:pPr>
        <w:spacing w:line="360" w:lineRule="auto"/>
        <w:ind w:firstLineChars="200" w:firstLine="480"/>
        <w:rPr>
          <w:rFonts w:ascii="宋体" w:hAnsi="宋体"/>
          <w:sz w:val="24"/>
        </w:rPr>
      </w:pPr>
      <w:r>
        <w:rPr>
          <w:rFonts w:ascii="宋体" w:hAnsi="宋体" w:hint="eastAsia"/>
          <w:sz w:val="24"/>
        </w:rPr>
        <w:t>在实证分析之前，我们需要对变量的共线性问题进行检验，从而避免存在严重的共线性问题导致实证结果出现伪回归。本文采用</w:t>
      </w:r>
      <w:r w:rsidRPr="00683E33">
        <w:rPr>
          <w:sz w:val="24"/>
        </w:rPr>
        <w:t>VIF</w:t>
      </w:r>
      <w:r>
        <w:rPr>
          <w:rFonts w:ascii="宋体" w:hAnsi="宋体" w:hint="eastAsia"/>
          <w:sz w:val="24"/>
        </w:rPr>
        <w:t>的方法对变量进行共线性检验，如果</w:t>
      </w:r>
      <w:r w:rsidRPr="00683E33">
        <w:rPr>
          <w:sz w:val="24"/>
        </w:rPr>
        <w:t>VIF</w:t>
      </w:r>
      <w:r>
        <w:rPr>
          <w:rFonts w:hint="eastAsia"/>
          <w:sz w:val="24"/>
        </w:rPr>
        <w:t>大于</w:t>
      </w:r>
      <w:r>
        <w:rPr>
          <w:rFonts w:hint="eastAsia"/>
          <w:sz w:val="24"/>
        </w:rPr>
        <w:t>1</w:t>
      </w:r>
      <w:r>
        <w:rPr>
          <w:sz w:val="24"/>
        </w:rPr>
        <w:t>0</w:t>
      </w:r>
      <w:r>
        <w:rPr>
          <w:rFonts w:hint="eastAsia"/>
          <w:sz w:val="24"/>
        </w:rPr>
        <w:t>，说明变量之间存在严重的共线性；如果</w:t>
      </w:r>
      <w:r>
        <w:rPr>
          <w:rFonts w:hint="eastAsia"/>
          <w:sz w:val="24"/>
        </w:rPr>
        <w:t>V</w:t>
      </w:r>
      <w:r>
        <w:rPr>
          <w:sz w:val="24"/>
        </w:rPr>
        <w:t>IF</w:t>
      </w:r>
      <w:r w:rsidR="004972A7">
        <w:rPr>
          <w:rFonts w:hint="eastAsia"/>
          <w:sz w:val="24"/>
        </w:rPr>
        <w:t>小于</w:t>
      </w:r>
      <w:r w:rsidR="004972A7">
        <w:rPr>
          <w:rFonts w:hint="eastAsia"/>
          <w:sz w:val="24"/>
        </w:rPr>
        <w:t>1</w:t>
      </w:r>
      <w:r w:rsidR="004972A7">
        <w:rPr>
          <w:sz w:val="24"/>
        </w:rPr>
        <w:t>0</w:t>
      </w:r>
      <w:r w:rsidR="004972A7">
        <w:rPr>
          <w:rFonts w:hint="eastAsia"/>
          <w:sz w:val="24"/>
        </w:rPr>
        <w:t>且</w:t>
      </w:r>
      <w:bookmarkStart w:id="55" w:name="_Hlk103591361"/>
      <w:r w:rsidR="004972A7">
        <w:rPr>
          <w:rFonts w:hint="eastAsia"/>
          <w:sz w:val="24"/>
        </w:rPr>
        <w:t>M</w:t>
      </w:r>
      <w:r w:rsidR="004972A7">
        <w:rPr>
          <w:sz w:val="24"/>
        </w:rPr>
        <w:t>ean VIF</w:t>
      </w:r>
      <w:bookmarkEnd w:id="55"/>
      <w:r w:rsidR="004972A7">
        <w:rPr>
          <w:rFonts w:hint="eastAsia"/>
          <w:sz w:val="24"/>
        </w:rPr>
        <w:t>小于</w:t>
      </w:r>
      <w:r w:rsidR="004972A7">
        <w:rPr>
          <w:rFonts w:hint="eastAsia"/>
          <w:sz w:val="24"/>
        </w:rPr>
        <w:t>5</w:t>
      </w:r>
      <w:r w:rsidR="004972A7">
        <w:rPr>
          <w:rFonts w:hint="eastAsia"/>
          <w:sz w:val="24"/>
        </w:rPr>
        <w:t>，则说明变量之间不存在严重的共线性。从表</w:t>
      </w:r>
      <w:r w:rsidR="002B2FAC">
        <w:rPr>
          <w:sz w:val="24"/>
        </w:rPr>
        <w:t>3</w:t>
      </w:r>
      <w:r w:rsidR="004972A7">
        <w:rPr>
          <w:sz w:val="24"/>
        </w:rPr>
        <w:t>-2</w:t>
      </w:r>
      <w:r w:rsidR="004972A7">
        <w:rPr>
          <w:rFonts w:hint="eastAsia"/>
          <w:sz w:val="24"/>
        </w:rPr>
        <w:t>的共线性检验结果中可以看出，各变量的</w:t>
      </w:r>
      <w:r w:rsidR="004972A7">
        <w:rPr>
          <w:rFonts w:hint="eastAsia"/>
          <w:sz w:val="24"/>
        </w:rPr>
        <w:t>V</w:t>
      </w:r>
      <w:r w:rsidR="004972A7">
        <w:rPr>
          <w:sz w:val="24"/>
        </w:rPr>
        <w:t>IF</w:t>
      </w:r>
      <w:r w:rsidR="004972A7">
        <w:rPr>
          <w:rFonts w:hint="eastAsia"/>
          <w:sz w:val="24"/>
        </w:rPr>
        <w:t>均在</w:t>
      </w:r>
      <w:r w:rsidR="004972A7">
        <w:rPr>
          <w:rFonts w:hint="eastAsia"/>
          <w:sz w:val="24"/>
        </w:rPr>
        <w:t>2</w:t>
      </w:r>
      <w:r w:rsidR="004972A7">
        <w:rPr>
          <w:rFonts w:hint="eastAsia"/>
          <w:sz w:val="24"/>
        </w:rPr>
        <w:t>以下，远小于</w:t>
      </w:r>
      <w:r w:rsidR="004972A7">
        <w:rPr>
          <w:rFonts w:hint="eastAsia"/>
          <w:sz w:val="24"/>
        </w:rPr>
        <w:t>1</w:t>
      </w:r>
      <w:r w:rsidR="004972A7">
        <w:rPr>
          <w:sz w:val="24"/>
        </w:rPr>
        <w:t>0</w:t>
      </w:r>
      <w:r w:rsidR="004972A7">
        <w:rPr>
          <w:rFonts w:hint="eastAsia"/>
          <w:sz w:val="24"/>
        </w:rPr>
        <w:t>，</w:t>
      </w:r>
      <w:r w:rsidR="004972A7">
        <w:rPr>
          <w:rFonts w:hint="eastAsia"/>
          <w:sz w:val="24"/>
        </w:rPr>
        <w:t>M</w:t>
      </w:r>
      <w:r w:rsidR="004972A7">
        <w:rPr>
          <w:sz w:val="24"/>
        </w:rPr>
        <w:t>ean VIF</w:t>
      </w:r>
      <w:r w:rsidR="004972A7">
        <w:rPr>
          <w:rFonts w:hint="eastAsia"/>
          <w:sz w:val="24"/>
        </w:rPr>
        <w:t>等于</w:t>
      </w:r>
      <w:r w:rsidR="004972A7">
        <w:rPr>
          <w:rFonts w:hint="eastAsia"/>
          <w:sz w:val="24"/>
        </w:rPr>
        <w:t>1</w:t>
      </w:r>
      <w:r w:rsidR="004972A7">
        <w:rPr>
          <w:sz w:val="24"/>
        </w:rPr>
        <w:t>.38</w:t>
      </w:r>
      <w:r w:rsidR="004972A7">
        <w:rPr>
          <w:rFonts w:hint="eastAsia"/>
          <w:sz w:val="24"/>
        </w:rPr>
        <w:t>小于</w:t>
      </w:r>
      <w:r w:rsidR="004972A7">
        <w:rPr>
          <w:rFonts w:hint="eastAsia"/>
          <w:sz w:val="24"/>
        </w:rPr>
        <w:t>5</w:t>
      </w:r>
      <w:r w:rsidR="004972A7">
        <w:rPr>
          <w:rFonts w:hint="eastAsia"/>
          <w:sz w:val="24"/>
        </w:rPr>
        <w:t>，这说明本文的变量之间不存在严重的共线性。</w:t>
      </w:r>
      <w:r w:rsidR="006F7A8E">
        <w:rPr>
          <w:rFonts w:hint="eastAsia"/>
          <w:sz w:val="24"/>
        </w:rPr>
        <w:t>（如表</w:t>
      </w:r>
      <w:r w:rsidR="001B6C65">
        <w:rPr>
          <w:sz w:val="24"/>
        </w:rPr>
        <w:t>3</w:t>
      </w:r>
      <w:r w:rsidR="006F7A8E">
        <w:rPr>
          <w:sz w:val="24"/>
        </w:rPr>
        <w:t>-2</w:t>
      </w:r>
      <w:r w:rsidR="006F7A8E">
        <w:rPr>
          <w:rFonts w:hint="eastAsia"/>
          <w:sz w:val="24"/>
        </w:rPr>
        <w:t>所示）</w:t>
      </w:r>
    </w:p>
    <w:p w14:paraId="60788AEA" w14:textId="77777777" w:rsidR="006E4AF1" w:rsidRDefault="006E4AF1" w:rsidP="006E4AF1">
      <w:pPr>
        <w:spacing w:line="300" w:lineRule="exact"/>
        <w:ind w:firstLineChars="200" w:firstLine="480"/>
        <w:jc w:val="center"/>
        <w:rPr>
          <w:rFonts w:ascii="黑体" w:eastAsia="黑体" w:hAnsi="宋体"/>
          <w:sz w:val="24"/>
        </w:rPr>
      </w:pPr>
    </w:p>
    <w:p w14:paraId="55EFCD6D" w14:textId="0C728EB6" w:rsidR="00103735" w:rsidRDefault="00103735" w:rsidP="00103735">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001B6C65">
        <w:rPr>
          <w:rFonts w:eastAsia="黑体"/>
          <w:sz w:val="24"/>
        </w:rPr>
        <w:t>3</w:t>
      </w:r>
      <w:r w:rsidRPr="00AB6ADE">
        <w:rPr>
          <w:rFonts w:eastAsia="黑体" w:hint="eastAsia"/>
          <w:sz w:val="24"/>
        </w:rPr>
        <w:t>-</w:t>
      </w:r>
      <w:r>
        <w:rPr>
          <w:rFonts w:eastAsia="黑体"/>
          <w:sz w:val="24"/>
        </w:rPr>
        <w:t>2</w:t>
      </w:r>
      <w:r>
        <w:rPr>
          <w:rFonts w:ascii="黑体" w:eastAsia="黑体" w:hAnsi="宋体" w:hint="eastAsia"/>
          <w:sz w:val="24"/>
        </w:rPr>
        <w:t xml:space="preserve"> </w:t>
      </w:r>
      <w:r w:rsidR="007A0D37">
        <w:rPr>
          <w:rFonts w:ascii="黑体" w:eastAsia="黑体" w:hAnsi="宋体" w:hint="eastAsia"/>
          <w:sz w:val="24"/>
        </w:rPr>
        <w:t>共线性检验</w:t>
      </w:r>
    </w:p>
    <w:p w14:paraId="6BA8B433" w14:textId="77777777" w:rsidR="00103735" w:rsidRDefault="00103735" w:rsidP="00103735">
      <w:pPr>
        <w:spacing w:line="300" w:lineRule="exact"/>
        <w:ind w:firstLineChars="200" w:firstLine="480"/>
        <w:jc w:val="center"/>
        <w:rPr>
          <w:rFonts w:ascii="黑体" w:eastAsia="黑体" w:hAnsi="宋体"/>
          <w:sz w:val="24"/>
        </w:rPr>
      </w:pPr>
    </w:p>
    <w:tbl>
      <w:tblPr>
        <w:tblW w:w="5000" w:type="pct"/>
        <w:tblLook w:val="01E0" w:firstRow="1" w:lastRow="1" w:firstColumn="1" w:lastColumn="1" w:noHBand="0" w:noVBand="0"/>
      </w:tblPr>
      <w:tblGrid>
        <w:gridCol w:w="3635"/>
        <w:gridCol w:w="4671"/>
      </w:tblGrid>
      <w:tr w:rsidR="007A0D37" w:rsidRPr="009D6D3E" w14:paraId="25B560F6" w14:textId="77D25BEB" w:rsidTr="007A0D37">
        <w:tc>
          <w:tcPr>
            <w:tcW w:w="2188" w:type="pct"/>
            <w:tcBorders>
              <w:top w:val="single" w:sz="12" w:space="0" w:color="auto"/>
              <w:bottom w:val="single" w:sz="4" w:space="0" w:color="auto"/>
            </w:tcBorders>
            <w:vAlign w:val="center"/>
          </w:tcPr>
          <w:p w14:paraId="4215EE0E" w14:textId="2B53B041" w:rsidR="007A0D37" w:rsidRPr="007A0D37" w:rsidRDefault="007A0D37" w:rsidP="00A63AB6">
            <w:pPr>
              <w:spacing w:line="300" w:lineRule="exact"/>
              <w:jc w:val="center"/>
              <w:rPr>
                <w:bCs/>
                <w:color w:val="000000"/>
                <w:szCs w:val="21"/>
              </w:rPr>
            </w:pPr>
            <w:r w:rsidRPr="007A0D37">
              <w:rPr>
                <w:bCs/>
                <w:color w:val="000000"/>
                <w:szCs w:val="21"/>
              </w:rPr>
              <w:t>Variable</w:t>
            </w:r>
          </w:p>
        </w:tc>
        <w:tc>
          <w:tcPr>
            <w:tcW w:w="2812" w:type="pct"/>
            <w:tcBorders>
              <w:top w:val="single" w:sz="12" w:space="0" w:color="auto"/>
              <w:bottom w:val="single" w:sz="4" w:space="0" w:color="auto"/>
            </w:tcBorders>
          </w:tcPr>
          <w:p w14:paraId="5E5A6DB8" w14:textId="6B5B818C" w:rsidR="007A0D37" w:rsidRPr="007A0D37" w:rsidRDefault="007A0D37" w:rsidP="00A63AB6">
            <w:pPr>
              <w:spacing w:line="300" w:lineRule="exact"/>
              <w:jc w:val="center"/>
              <w:rPr>
                <w:bCs/>
                <w:color w:val="000000"/>
                <w:szCs w:val="21"/>
              </w:rPr>
            </w:pPr>
            <w:r w:rsidRPr="007A0D37">
              <w:rPr>
                <w:bCs/>
                <w:color w:val="000000"/>
                <w:szCs w:val="21"/>
              </w:rPr>
              <w:t>VIF</w:t>
            </w:r>
          </w:p>
        </w:tc>
      </w:tr>
      <w:tr w:rsidR="007A0D37" w:rsidRPr="009D6D3E" w14:paraId="7C38E16C" w14:textId="68579C19" w:rsidTr="007A0D37">
        <w:tc>
          <w:tcPr>
            <w:tcW w:w="2188" w:type="pct"/>
            <w:tcBorders>
              <w:top w:val="single" w:sz="4" w:space="0" w:color="auto"/>
            </w:tcBorders>
          </w:tcPr>
          <w:p w14:paraId="3A557D35" w14:textId="66307E28" w:rsidR="007A0D37" w:rsidRPr="007A0D37" w:rsidRDefault="007A0D37" w:rsidP="007A0D37">
            <w:pPr>
              <w:spacing w:line="300" w:lineRule="exact"/>
              <w:jc w:val="center"/>
              <w:rPr>
                <w:b/>
                <w:color w:val="000000"/>
                <w:szCs w:val="21"/>
              </w:rPr>
            </w:pPr>
            <w:r w:rsidRPr="007A0D37">
              <w:t>pcGDP</w:t>
            </w:r>
          </w:p>
        </w:tc>
        <w:tc>
          <w:tcPr>
            <w:tcW w:w="2812" w:type="pct"/>
            <w:tcBorders>
              <w:top w:val="single" w:sz="4" w:space="0" w:color="auto"/>
            </w:tcBorders>
          </w:tcPr>
          <w:p w14:paraId="7CB12ACC" w14:textId="43662768" w:rsidR="007A0D37" w:rsidRPr="007A0D37" w:rsidRDefault="007A0D37" w:rsidP="007A0D37">
            <w:pPr>
              <w:spacing w:line="300" w:lineRule="exact"/>
              <w:jc w:val="center"/>
              <w:rPr>
                <w:bCs/>
                <w:color w:val="000000"/>
                <w:szCs w:val="21"/>
              </w:rPr>
            </w:pPr>
            <w:r w:rsidRPr="007A0D37">
              <w:rPr>
                <w:bCs/>
                <w:color w:val="000000"/>
                <w:szCs w:val="21"/>
              </w:rPr>
              <w:t>1.16</w:t>
            </w:r>
          </w:p>
        </w:tc>
      </w:tr>
      <w:tr w:rsidR="007A0D37" w:rsidRPr="009D6D3E" w14:paraId="76089FD2" w14:textId="251EBF9F" w:rsidTr="007A0D37">
        <w:tc>
          <w:tcPr>
            <w:tcW w:w="2188" w:type="pct"/>
          </w:tcPr>
          <w:p w14:paraId="635A3F20" w14:textId="4B0AB26E" w:rsidR="007A0D37" w:rsidRPr="007A0D37" w:rsidRDefault="007A0D37" w:rsidP="007A0D37">
            <w:pPr>
              <w:spacing w:line="300" w:lineRule="exact"/>
              <w:jc w:val="center"/>
              <w:rPr>
                <w:b/>
                <w:szCs w:val="21"/>
              </w:rPr>
            </w:pPr>
            <w:r w:rsidRPr="007A0D37">
              <w:t>siGDP</w:t>
            </w:r>
          </w:p>
        </w:tc>
        <w:tc>
          <w:tcPr>
            <w:tcW w:w="2812" w:type="pct"/>
          </w:tcPr>
          <w:p w14:paraId="1834A7A3" w14:textId="1FEA2B64" w:rsidR="007A0D37" w:rsidRPr="007A0D37" w:rsidRDefault="007A0D37" w:rsidP="007A0D37">
            <w:pPr>
              <w:spacing w:line="300" w:lineRule="exact"/>
              <w:jc w:val="center"/>
              <w:rPr>
                <w:bCs/>
                <w:szCs w:val="21"/>
              </w:rPr>
            </w:pPr>
            <w:r w:rsidRPr="007A0D37">
              <w:rPr>
                <w:bCs/>
                <w:szCs w:val="21"/>
              </w:rPr>
              <w:t>1.26</w:t>
            </w:r>
          </w:p>
        </w:tc>
      </w:tr>
      <w:tr w:rsidR="007A0D37" w:rsidRPr="009D6D3E" w14:paraId="73604C1E" w14:textId="40C7A714" w:rsidTr="007A0D37">
        <w:tc>
          <w:tcPr>
            <w:tcW w:w="2188" w:type="pct"/>
          </w:tcPr>
          <w:p w14:paraId="43E83246" w14:textId="6DFC303F" w:rsidR="007A0D37" w:rsidRPr="007A0D37" w:rsidRDefault="007A0D37" w:rsidP="007A0D37">
            <w:pPr>
              <w:spacing w:line="300" w:lineRule="exact"/>
              <w:jc w:val="center"/>
              <w:rPr>
                <w:b/>
                <w:szCs w:val="21"/>
              </w:rPr>
            </w:pPr>
            <w:r w:rsidRPr="007A0D37">
              <w:t>invest</w:t>
            </w:r>
          </w:p>
        </w:tc>
        <w:tc>
          <w:tcPr>
            <w:tcW w:w="2812" w:type="pct"/>
          </w:tcPr>
          <w:p w14:paraId="3DDD925A" w14:textId="2164D48D" w:rsidR="007A0D37" w:rsidRPr="007A0D37" w:rsidRDefault="007A0D37" w:rsidP="007A0D37">
            <w:pPr>
              <w:spacing w:line="300" w:lineRule="exact"/>
              <w:jc w:val="center"/>
              <w:rPr>
                <w:bCs/>
                <w:szCs w:val="21"/>
              </w:rPr>
            </w:pPr>
            <w:r w:rsidRPr="007A0D37">
              <w:rPr>
                <w:bCs/>
                <w:szCs w:val="21"/>
              </w:rPr>
              <w:t>1.63</w:t>
            </w:r>
          </w:p>
        </w:tc>
      </w:tr>
      <w:tr w:rsidR="007A0D37" w:rsidRPr="009D6D3E" w14:paraId="66E2CDC6" w14:textId="77777777" w:rsidTr="007A0D37">
        <w:tc>
          <w:tcPr>
            <w:tcW w:w="2188" w:type="pct"/>
          </w:tcPr>
          <w:p w14:paraId="5CD7C670" w14:textId="1EF69D8E" w:rsidR="007A0D37" w:rsidRPr="007A0D37" w:rsidRDefault="007A0D37" w:rsidP="007A0D37">
            <w:pPr>
              <w:spacing w:line="300" w:lineRule="exact"/>
              <w:jc w:val="center"/>
              <w:rPr>
                <w:b/>
                <w:szCs w:val="21"/>
              </w:rPr>
            </w:pPr>
            <w:r w:rsidRPr="007A0D37">
              <w:t>pop</w:t>
            </w:r>
          </w:p>
        </w:tc>
        <w:tc>
          <w:tcPr>
            <w:tcW w:w="2812" w:type="pct"/>
          </w:tcPr>
          <w:p w14:paraId="5CE4A97A" w14:textId="6FE5D104" w:rsidR="007A0D37" w:rsidRPr="007A0D37" w:rsidRDefault="007A0D37" w:rsidP="007A0D37">
            <w:pPr>
              <w:spacing w:line="300" w:lineRule="exact"/>
              <w:jc w:val="center"/>
              <w:rPr>
                <w:bCs/>
                <w:color w:val="000000"/>
                <w:szCs w:val="21"/>
              </w:rPr>
            </w:pPr>
            <w:r w:rsidRPr="007A0D37">
              <w:rPr>
                <w:bCs/>
                <w:color w:val="000000"/>
                <w:szCs w:val="21"/>
              </w:rPr>
              <w:t>1.48</w:t>
            </w:r>
          </w:p>
        </w:tc>
      </w:tr>
      <w:tr w:rsidR="007A0D37" w:rsidRPr="009D6D3E" w14:paraId="30C93A44" w14:textId="2327933D" w:rsidTr="007A0D37">
        <w:tc>
          <w:tcPr>
            <w:tcW w:w="2188" w:type="pct"/>
            <w:tcBorders>
              <w:bottom w:val="single" w:sz="12" w:space="0" w:color="auto"/>
            </w:tcBorders>
          </w:tcPr>
          <w:p w14:paraId="01BE5076" w14:textId="7333ECD7" w:rsidR="007A0D37" w:rsidRPr="007A0D37" w:rsidRDefault="007A0D37" w:rsidP="00A63AB6">
            <w:pPr>
              <w:spacing w:line="300" w:lineRule="exact"/>
              <w:jc w:val="center"/>
              <w:rPr>
                <w:bCs/>
                <w:szCs w:val="21"/>
              </w:rPr>
            </w:pPr>
            <w:r w:rsidRPr="007A0D37">
              <w:rPr>
                <w:bCs/>
                <w:szCs w:val="21"/>
              </w:rPr>
              <w:t>Mean VIF</w:t>
            </w:r>
          </w:p>
        </w:tc>
        <w:tc>
          <w:tcPr>
            <w:tcW w:w="2812" w:type="pct"/>
            <w:tcBorders>
              <w:bottom w:val="single" w:sz="12" w:space="0" w:color="auto"/>
            </w:tcBorders>
          </w:tcPr>
          <w:p w14:paraId="7D216BF8" w14:textId="5F9FCA2F" w:rsidR="007A0D37" w:rsidRPr="007A0D37" w:rsidRDefault="007A0D37" w:rsidP="00A63AB6">
            <w:pPr>
              <w:spacing w:line="300" w:lineRule="exact"/>
              <w:jc w:val="center"/>
              <w:rPr>
                <w:bCs/>
                <w:szCs w:val="21"/>
              </w:rPr>
            </w:pPr>
            <w:r w:rsidRPr="007A0D37">
              <w:rPr>
                <w:bCs/>
                <w:szCs w:val="21"/>
              </w:rPr>
              <w:t>1.38</w:t>
            </w:r>
          </w:p>
        </w:tc>
      </w:tr>
    </w:tbl>
    <w:p w14:paraId="3B49FDAB" w14:textId="636DA68D" w:rsidR="00CF7738" w:rsidRDefault="00883A5D" w:rsidP="008F726C">
      <w:pPr>
        <w:pStyle w:val="31"/>
        <w:rPr>
          <w:rFonts w:ascii="楷体_GB2312" w:eastAsia="楷体_GB2312" w:hAnsi="宋体"/>
        </w:rPr>
      </w:pPr>
      <w:bookmarkStart w:id="56" w:name="_Toc100073118"/>
      <w:r>
        <w:t>3</w:t>
      </w:r>
      <w:r w:rsidR="00CF7738" w:rsidRPr="005E0F5F">
        <w:t>.</w:t>
      </w:r>
      <w:r>
        <w:t>3</w:t>
      </w:r>
      <w:r w:rsidR="00CF7738" w:rsidRPr="005E0F5F">
        <w:t>.</w:t>
      </w:r>
      <w:r w:rsidR="001F7AFF" w:rsidRPr="005E0F5F">
        <w:t>3</w:t>
      </w:r>
      <w:r w:rsidR="00CF7738" w:rsidRPr="005E0F5F">
        <w:rPr>
          <w:rFonts w:hint="eastAsia"/>
        </w:rPr>
        <w:t xml:space="preserve"> </w:t>
      </w:r>
      <w:r w:rsidR="001F7AFF" w:rsidRPr="00CA41F6">
        <w:rPr>
          <w:rFonts w:hint="eastAsia"/>
        </w:rPr>
        <w:t>平行趋势</w:t>
      </w:r>
      <w:r w:rsidR="00CF7738" w:rsidRPr="00CA41F6">
        <w:rPr>
          <w:rFonts w:hint="eastAsia"/>
        </w:rPr>
        <w:t>检验</w:t>
      </w:r>
    </w:p>
    <w:p w14:paraId="20955999" w14:textId="0BAA459B" w:rsidR="00CF7738" w:rsidRDefault="007D7054" w:rsidP="00E94778">
      <w:pPr>
        <w:spacing w:line="360" w:lineRule="auto"/>
        <w:ind w:firstLineChars="200" w:firstLine="480"/>
        <w:rPr>
          <w:rFonts w:ascii="宋体" w:hAnsi="宋体"/>
          <w:sz w:val="24"/>
        </w:rPr>
      </w:pPr>
      <w:r>
        <w:rPr>
          <w:rFonts w:ascii="宋体" w:hAnsi="宋体" w:hint="eastAsia"/>
          <w:sz w:val="24"/>
        </w:rPr>
        <w:t>平行趋势检验是</w:t>
      </w:r>
      <w:r w:rsidR="00AB0C43">
        <w:rPr>
          <w:rFonts w:ascii="宋体" w:hAnsi="宋体" w:hint="eastAsia"/>
          <w:sz w:val="24"/>
        </w:rPr>
        <w:t>进行</w:t>
      </w:r>
      <w:r>
        <w:rPr>
          <w:rFonts w:ascii="宋体" w:hAnsi="宋体" w:hint="eastAsia"/>
          <w:sz w:val="24"/>
        </w:rPr>
        <w:t>双重差分之前必不可少的一个环节，</w:t>
      </w:r>
      <w:r w:rsidR="00AB0C43">
        <w:rPr>
          <w:rFonts w:ascii="宋体" w:hAnsi="宋体" w:hint="eastAsia"/>
          <w:sz w:val="24"/>
        </w:rPr>
        <w:t>因为不同组间样本在政策实施之前可能存在事前差异，继而导致对政策实施效果的有偏估计</w:t>
      </w:r>
      <w:r w:rsidR="005C6BC5">
        <w:rPr>
          <w:rFonts w:ascii="宋体" w:hAnsi="宋体" w:hint="eastAsia"/>
          <w:sz w:val="24"/>
        </w:rPr>
        <w:t>。为了避免这种情况的出现，需要在实证分析前进行平行趋势检验，保证政策实施前，处理组和控制组</w:t>
      </w:r>
      <w:r w:rsidR="00E8215D">
        <w:rPr>
          <w:rFonts w:ascii="宋体" w:hAnsi="宋体" w:hint="eastAsia"/>
          <w:sz w:val="24"/>
        </w:rPr>
        <w:t>在</w:t>
      </w:r>
      <w:r w:rsidR="00A76AAF">
        <w:rPr>
          <w:rFonts w:ascii="宋体" w:hAnsi="宋体" w:hint="eastAsia"/>
          <w:sz w:val="24"/>
        </w:rPr>
        <w:t>变化趋势上的</w:t>
      </w:r>
      <w:r w:rsidR="005C6BC5">
        <w:rPr>
          <w:rFonts w:ascii="宋体" w:hAnsi="宋体" w:hint="eastAsia"/>
          <w:sz w:val="24"/>
        </w:rPr>
        <w:t>差异不显著。政策实施之后，处理组</w:t>
      </w:r>
      <w:r w:rsidR="0093041C">
        <w:rPr>
          <w:rFonts w:ascii="宋体" w:hAnsi="宋体" w:hint="eastAsia"/>
          <w:sz w:val="24"/>
        </w:rPr>
        <w:t>和</w:t>
      </w:r>
      <w:r w:rsidR="005C6BC5">
        <w:rPr>
          <w:rFonts w:ascii="宋体" w:hAnsi="宋体" w:hint="eastAsia"/>
          <w:sz w:val="24"/>
        </w:rPr>
        <w:t>控制组</w:t>
      </w:r>
      <w:r w:rsidR="00907EAD">
        <w:rPr>
          <w:rFonts w:ascii="宋体" w:hAnsi="宋体" w:hint="eastAsia"/>
          <w:sz w:val="24"/>
        </w:rPr>
        <w:t>变化趋势</w:t>
      </w:r>
      <w:r w:rsidR="005C6BC5">
        <w:rPr>
          <w:rFonts w:ascii="宋体" w:hAnsi="宋体" w:hint="eastAsia"/>
          <w:sz w:val="24"/>
        </w:rPr>
        <w:t>差异越来越显著。</w:t>
      </w:r>
      <w:r w:rsidR="008575EA">
        <w:rPr>
          <w:rFonts w:ascii="宋体" w:hAnsi="宋体" w:hint="eastAsia"/>
          <w:sz w:val="24"/>
        </w:rPr>
        <w:t>从图</w:t>
      </w:r>
      <w:r w:rsidR="002C58B1">
        <w:rPr>
          <w:sz w:val="24"/>
        </w:rPr>
        <w:t>3</w:t>
      </w:r>
      <w:r w:rsidR="008575EA" w:rsidRPr="0093041C">
        <w:rPr>
          <w:sz w:val="24"/>
        </w:rPr>
        <w:t>-1</w:t>
      </w:r>
      <w:r w:rsidR="00922EBB">
        <w:rPr>
          <w:rFonts w:hint="eastAsia"/>
          <w:sz w:val="24"/>
        </w:rPr>
        <w:t>与图</w:t>
      </w:r>
      <w:r w:rsidR="002C58B1">
        <w:rPr>
          <w:sz w:val="24"/>
        </w:rPr>
        <w:t>3</w:t>
      </w:r>
      <w:r w:rsidR="00922EBB">
        <w:rPr>
          <w:sz w:val="24"/>
        </w:rPr>
        <w:t>-2</w:t>
      </w:r>
      <w:r w:rsidR="008575EA">
        <w:rPr>
          <w:rFonts w:ascii="宋体" w:hAnsi="宋体" w:hint="eastAsia"/>
          <w:sz w:val="24"/>
        </w:rPr>
        <w:t>中可以看出，在</w:t>
      </w:r>
      <w:r w:rsidR="008575EA" w:rsidRPr="0093041C">
        <w:rPr>
          <w:sz w:val="24"/>
        </w:rPr>
        <w:t>2018</w:t>
      </w:r>
      <w:r w:rsidR="008575EA">
        <w:rPr>
          <w:rFonts w:ascii="宋体" w:hAnsi="宋体" w:hint="eastAsia"/>
          <w:sz w:val="24"/>
        </w:rPr>
        <w:t>年之前，</w:t>
      </w:r>
      <w:r w:rsidR="00C45C1A">
        <w:rPr>
          <w:rFonts w:ascii="宋体" w:hAnsi="宋体" w:hint="eastAsia"/>
          <w:sz w:val="24"/>
        </w:rPr>
        <w:t>处理组与控制组下降的趋势与下降的幅度都是一致的</w:t>
      </w:r>
      <w:r w:rsidR="008575EA">
        <w:rPr>
          <w:rFonts w:ascii="宋体" w:hAnsi="宋体" w:hint="eastAsia"/>
          <w:sz w:val="24"/>
        </w:rPr>
        <w:t>，</w:t>
      </w:r>
      <w:r w:rsidR="007D0065">
        <w:rPr>
          <w:rFonts w:ascii="宋体" w:hAnsi="宋体" w:hint="eastAsia"/>
          <w:sz w:val="24"/>
        </w:rPr>
        <w:t>两组</w:t>
      </w:r>
      <w:r w:rsidR="00C45C1A">
        <w:rPr>
          <w:rFonts w:ascii="宋体" w:hAnsi="宋体" w:hint="eastAsia"/>
          <w:sz w:val="24"/>
        </w:rPr>
        <w:t>之间不存在显著差异</w:t>
      </w:r>
      <w:r w:rsidR="0058596F">
        <w:rPr>
          <w:rFonts w:ascii="宋体" w:hAnsi="宋体" w:hint="eastAsia"/>
          <w:sz w:val="24"/>
        </w:rPr>
        <w:t>，</w:t>
      </w:r>
      <w:r w:rsidR="008575EA">
        <w:rPr>
          <w:rFonts w:ascii="宋体" w:hAnsi="宋体" w:hint="eastAsia"/>
          <w:sz w:val="24"/>
        </w:rPr>
        <w:t>这</w:t>
      </w:r>
      <w:r w:rsidR="008575EA">
        <w:rPr>
          <w:rFonts w:ascii="宋体" w:hAnsi="宋体" w:hint="eastAsia"/>
          <w:sz w:val="24"/>
        </w:rPr>
        <w:lastRenderedPageBreak/>
        <w:t>表明在环境保护税实施之前，处理组与控制组</w:t>
      </w:r>
      <w:r w:rsidR="0058596F">
        <w:rPr>
          <w:rFonts w:ascii="宋体" w:hAnsi="宋体" w:hint="eastAsia"/>
          <w:sz w:val="24"/>
        </w:rPr>
        <w:t>不存在异质性的时间趋势</w:t>
      </w:r>
      <w:r w:rsidR="008575EA">
        <w:rPr>
          <w:rFonts w:ascii="宋体" w:hAnsi="宋体" w:hint="eastAsia"/>
          <w:sz w:val="24"/>
        </w:rPr>
        <w:t>。</w:t>
      </w:r>
      <w:bookmarkStart w:id="57" w:name="_Hlk103681174"/>
      <w:r w:rsidR="00DC15C9">
        <w:rPr>
          <w:rFonts w:ascii="宋体" w:hAnsi="宋体" w:hint="eastAsia"/>
          <w:sz w:val="24"/>
        </w:rPr>
        <w:t>在</w:t>
      </w:r>
      <w:r w:rsidR="00DC15C9" w:rsidRPr="00DC15C9">
        <w:rPr>
          <w:sz w:val="24"/>
        </w:rPr>
        <w:t>2018</w:t>
      </w:r>
      <w:r w:rsidR="00DC15C9">
        <w:rPr>
          <w:rFonts w:ascii="宋体" w:hAnsi="宋体" w:hint="eastAsia"/>
          <w:sz w:val="24"/>
        </w:rPr>
        <w:t>年</w:t>
      </w:r>
      <w:r w:rsidR="00DB559B">
        <w:rPr>
          <w:rFonts w:ascii="宋体" w:hAnsi="宋体" w:hint="eastAsia"/>
          <w:sz w:val="24"/>
        </w:rPr>
        <w:t>及</w:t>
      </w:r>
      <w:r w:rsidR="00DC15C9">
        <w:rPr>
          <w:rFonts w:ascii="宋体" w:hAnsi="宋体" w:hint="eastAsia"/>
          <w:sz w:val="24"/>
        </w:rPr>
        <w:t>之后</w:t>
      </w:r>
      <w:r w:rsidR="0052417A">
        <w:rPr>
          <w:rFonts w:ascii="宋体" w:hAnsi="宋体" w:hint="eastAsia"/>
          <w:sz w:val="24"/>
        </w:rPr>
        <w:t>，处理组的下降幅度明显比控制组大很多</w:t>
      </w:r>
      <w:r w:rsidR="00DC15C9">
        <w:rPr>
          <w:rFonts w:ascii="宋体" w:hAnsi="宋体" w:hint="eastAsia"/>
          <w:sz w:val="24"/>
        </w:rPr>
        <w:t>，说明环境保护税的实施使处理组与控制组的差异越来越大。</w:t>
      </w:r>
      <w:bookmarkEnd w:id="57"/>
      <w:r w:rsidR="0058596F">
        <w:rPr>
          <w:rFonts w:ascii="宋体" w:hAnsi="宋体" w:hint="eastAsia"/>
          <w:sz w:val="24"/>
        </w:rPr>
        <w:t>所以不管被解释变量是</w:t>
      </w:r>
      <w:r w:rsidR="0058596F" w:rsidRPr="00DC15C9">
        <w:rPr>
          <w:sz w:val="24"/>
        </w:rPr>
        <w:t>Air</w:t>
      </w:r>
      <w:r w:rsidR="0058596F">
        <w:rPr>
          <w:rFonts w:ascii="宋体" w:hAnsi="宋体" w:hint="eastAsia"/>
          <w:sz w:val="24"/>
        </w:rPr>
        <w:t>还是</w:t>
      </w:r>
      <w:r w:rsidR="0058596F" w:rsidRPr="00DC15C9">
        <w:rPr>
          <w:sz w:val="24"/>
        </w:rPr>
        <w:t>Water</w:t>
      </w:r>
      <w:r w:rsidR="0058596F">
        <w:rPr>
          <w:rFonts w:ascii="宋体" w:hAnsi="宋体" w:hint="eastAsia"/>
          <w:sz w:val="24"/>
        </w:rPr>
        <w:t>都通过了平行趋势检验。</w:t>
      </w:r>
      <w:r w:rsidR="0071173D">
        <w:rPr>
          <w:rFonts w:ascii="宋体" w:hAnsi="宋体" w:hint="eastAsia"/>
          <w:sz w:val="24"/>
        </w:rPr>
        <w:t>（如图</w:t>
      </w:r>
      <w:r w:rsidR="002C58B1">
        <w:rPr>
          <w:sz w:val="24"/>
        </w:rPr>
        <w:t>3</w:t>
      </w:r>
      <w:r w:rsidR="0071173D" w:rsidRPr="0071173D">
        <w:rPr>
          <w:sz w:val="24"/>
        </w:rPr>
        <w:t>-1</w:t>
      </w:r>
      <w:r w:rsidR="0071173D" w:rsidRPr="0071173D">
        <w:rPr>
          <w:sz w:val="24"/>
        </w:rPr>
        <w:t>、</w:t>
      </w:r>
      <w:r w:rsidR="002C58B1">
        <w:rPr>
          <w:sz w:val="24"/>
        </w:rPr>
        <w:t>3</w:t>
      </w:r>
      <w:r w:rsidR="0071173D" w:rsidRPr="0071173D">
        <w:rPr>
          <w:sz w:val="24"/>
        </w:rPr>
        <w:t>-2</w:t>
      </w:r>
      <w:r w:rsidR="0071173D">
        <w:rPr>
          <w:rFonts w:ascii="宋体" w:hAnsi="宋体" w:hint="eastAsia"/>
          <w:sz w:val="24"/>
        </w:rPr>
        <w:t>所示）</w:t>
      </w:r>
    </w:p>
    <w:p w14:paraId="42DAB294" w14:textId="0770A460" w:rsidR="005E0F5F" w:rsidRDefault="00093385" w:rsidP="00CF7738">
      <w:pPr>
        <w:spacing w:line="360" w:lineRule="auto"/>
        <w:ind w:firstLineChars="200" w:firstLine="480"/>
        <w:rPr>
          <w:rFonts w:ascii="宋体" w:hAnsi="宋体"/>
          <w:sz w:val="24"/>
        </w:rPr>
      </w:pPr>
      <w:r w:rsidRPr="00BA6B0F">
        <w:rPr>
          <w:rFonts w:hint="eastAsia"/>
          <w:noProof/>
          <w:kern w:val="0"/>
          <w:sz w:val="24"/>
          <w:szCs w:val="24"/>
        </w:rPr>
        <w:drawing>
          <wp:inline distT="0" distB="0" distL="0" distR="0" wp14:anchorId="075EB0A6" wp14:editId="33E029E5">
            <wp:extent cx="4348163" cy="3162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1006" cy="3164368"/>
                    </a:xfrm>
                    <a:prstGeom prst="rect">
                      <a:avLst/>
                    </a:prstGeom>
                    <a:noFill/>
                    <a:ln>
                      <a:noFill/>
                    </a:ln>
                  </pic:spPr>
                </pic:pic>
              </a:graphicData>
            </a:graphic>
          </wp:inline>
        </w:drawing>
      </w:r>
    </w:p>
    <w:p w14:paraId="6ECD599B" w14:textId="47EF95B5" w:rsidR="005E0F5F" w:rsidRPr="00DE40E4" w:rsidRDefault="005E0F5F" w:rsidP="005E0F5F">
      <w:pPr>
        <w:spacing w:line="360" w:lineRule="auto"/>
        <w:ind w:left="120" w:hangingChars="50" w:hanging="120"/>
        <w:jc w:val="center"/>
        <w:rPr>
          <w:rFonts w:ascii="宋体" w:hAnsi="宋体"/>
          <w:sz w:val="24"/>
        </w:rPr>
      </w:pPr>
      <w:r w:rsidRPr="00601505">
        <w:rPr>
          <w:rFonts w:ascii="黑体" w:eastAsia="黑体" w:hAnsi="宋体" w:hint="eastAsia"/>
          <w:sz w:val="24"/>
        </w:rPr>
        <w:t>图</w:t>
      </w:r>
      <w:r w:rsidR="00C90C62">
        <w:rPr>
          <w:kern w:val="0"/>
          <w:sz w:val="24"/>
        </w:rPr>
        <w:t>3</w:t>
      </w:r>
      <w:r w:rsidRPr="00601505">
        <w:rPr>
          <w:rFonts w:hint="eastAsia"/>
          <w:kern w:val="0"/>
          <w:sz w:val="24"/>
        </w:rPr>
        <w:t>-1</w:t>
      </w:r>
      <w:r>
        <w:rPr>
          <w:rFonts w:ascii="黑体" w:eastAsia="黑体" w:hAnsi="宋体" w:hint="eastAsia"/>
          <w:sz w:val="24"/>
        </w:rPr>
        <w:t xml:space="preserve"> 平行趋势检验</w:t>
      </w:r>
      <w:r w:rsidR="00DE40E4" w:rsidRPr="00DE40E4">
        <w:rPr>
          <w:rFonts w:eastAsia="黑体"/>
          <w:sz w:val="24"/>
        </w:rPr>
        <w:t>(Air)</w:t>
      </w:r>
    </w:p>
    <w:p w14:paraId="72637EB8" w14:textId="631C49B5" w:rsidR="005E0F5F" w:rsidRDefault="00093385" w:rsidP="00715F5B">
      <w:pPr>
        <w:spacing w:line="360" w:lineRule="auto"/>
        <w:ind w:firstLineChars="200" w:firstLine="480"/>
        <w:rPr>
          <w:rFonts w:ascii="宋体" w:hAnsi="宋体"/>
          <w:sz w:val="24"/>
        </w:rPr>
      </w:pPr>
      <w:r w:rsidRPr="00674353">
        <w:rPr>
          <w:noProof/>
          <w:kern w:val="0"/>
          <w:sz w:val="24"/>
          <w:szCs w:val="24"/>
        </w:rPr>
        <w:drawing>
          <wp:inline distT="0" distB="0" distL="0" distR="0" wp14:anchorId="4F448CFB" wp14:editId="02B08498">
            <wp:extent cx="4360863" cy="3171536"/>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012" cy="3180372"/>
                    </a:xfrm>
                    <a:prstGeom prst="rect">
                      <a:avLst/>
                    </a:prstGeom>
                    <a:noFill/>
                    <a:ln>
                      <a:noFill/>
                    </a:ln>
                  </pic:spPr>
                </pic:pic>
              </a:graphicData>
            </a:graphic>
          </wp:inline>
        </w:drawing>
      </w:r>
    </w:p>
    <w:p w14:paraId="2702807A" w14:textId="6FCA3EBB" w:rsidR="005E0F5F" w:rsidRPr="00601505" w:rsidRDefault="005E0F5F" w:rsidP="005E0F5F">
      <w:pPr>
        <w:spacing w:line="360" w:lineRule="auto"/>
        <w:ind w:left="120" w:hangingChars="50" w:hanging="120"/>
        <w:jc w:val="center"/>
        <w:rPr>
          <w:rFonts w:ascii="宋体" w:hAnsi="宋体"/>
          <w:sz w:val="24"/>
        </w:rPr>
      </w:pPr>
      <w:r w:rsidRPr="00601505">
        <w:rPr>
          <w:rFonts w:ascii="黑体" w:eastAsia="黑体" w:hAnsi="宋体" w:hint="eastAsia"/>
          <w:sz w:val="24"/>
        </w:rPr>
        <w:t>图</w:t>
      </w:r>
      <w:r w:rsidR="00C90C62">
        <w:rPr>
          <w:kern w:val="0"/>
          <w:sz w:val="24"/>
        </w:rPr>
        <w:t>3</w:t>
      </w:r>
      <w:r w:rsidRPr="00601505">
        <w:rPr>
          <w:rFonts w:hint="eastAsia"/>
          <w:kern w:val="0"/>
          <w:sz w:val="24"/>
        </w:rPr>
        <w:t>-</w:t>
      </w:r>
      <w:r w:rsidR="008575EA">
        <w:rPr>
          <w:kern w:val="0"/>
          <w:sz w:val="24"/>
        </w:rPr>
        <w:t>2</w:t>
      </w:r>
      <w:r>
        <w:rPr>
          <w:rFonts w:ascii="黑体" w:eastAsia="黑体" w:hAnsi="宋体" w:hint="eastAsia"/>
          <w:sz w:val="24"/>
        </w:rPr>
        <w:t xml:space="preserve"> 平行趋势检验</w:t>
      </w:r>
      <w:r w:rsidR="00DE40E4">
        <w:rPr>
          <w:rFonts w:eastAsia="黑体" w:hint="eastAsia"/>
          <w:sz w:val="24"/>
        </w:rPr>
        <w:t>(</w:t>
      </w:r>
      <w:r w:rsidR="00DE40E4">
        <w:rPr>
          <w:rFonts w:eastAsia="黑体"/>
          <w:sz w:val="24"/>
        </w:rPr>
        <w:t>Water)</w:t>
      </w:r>
    </w:p>
    <w:p w14:paraId="7FAD8A9B" w14:textId="037C61D9" w:rsidR="00A872F6" w:rsidRDefault="00320935" w:rsidP="008F726C">
      <w:pPr>
        <w:pStyle w:val="21"/>
        <w:spacing w:line="240" w:lineRule="auto"/>
        <w:rPr>
          <w:rFonts w:ascii="楷体_GB2312" w:eastAsia="楷体_GB2312" w:hAnsi="宋体"/>
          <w:color w:val="FF0000"/>
        </w:rPr>
      </w:pPr>
      <w:bookmarkStart w:id="58" w:name="_Toc104564381"/>
      <w:r>
        <w:lastRenderedPageBreak/>
        <w:t>3</w:t>
      </w:r>
      <w:r w:rsidR="00A872F6" w:rsidRPr="00DC0ADD">
        <w:t>.</w:t>
      </w:r>
      <w:r>
        <w:t>4</w:t>
      </w:r>
      <w:r w:rsidR="00A872F6">
        <w:rPr>
          <w:rFonts w:hint="eastAsia"/>
        </w:rPr>
        <w:t xml:space="preserve"> </w:t>
      </w:r>
      <w:bookmarkEnd w:id="56"/>
      <w:r w:rsidR="005C6BC5">
        <w:rPr>
          <w:rFonts w:hint="eastAsia"/>
        </w:rPr>
        <w:t>环境保护税对减排效应的影响</w:t>
      </w:r>
      <w:bookmarkEnd w:id="58"/>
    </w:p>
    <w:p w14:paraId="3FAB67AD" w14:textId="3BD079DC" w:rsidR="00A872F6" w:rsidRDefault="00320935" w:rsidP="008F726C">
      <w:pPr>
        <w:pStyle w:val="31"/>
        <w:rPr>
          <w:rFonts w:ascii="楷体_GB2312" w:eastAsia="楷体_GB2312" w:hAnsi="宋体"/>
        </w:rPr>
      </w:pPr>
      <w:bookmarkStart w:id="59" w:name="_Toc100073119"/>
      <w:r>
        <w:t>3</w:t>
      </w:r>
      <w:r w:rsidR="00A872F6" w:rsidRPr="00C8760B">
        <w:t>.</w:t>
      </w:r>
      <w:r>
        <w:t>4</w:t>
      </w:r>
      <w:r w:rsidR="00A872F6" w:rsidRPr="00C8760B">
        <w:t>.1</w:t>
      </w:r>
      <w:r w:rsidR="00A872F6">
        <w:rPr>
          <w:rFonts w:hint="eastAsia"/>
        </w:rPr>
        <w:t xml:space="preserve"> </w:t>
      </w:r>
      <w:bookmarkEnd w:id="59"/>
      <w:r w:rsidR="005C6BC5">
        <w:rPr>
          <w:rFonts w:hint="eastAsia"/>
        </w:rPr>
        <w:t>全国范围</w:t>
      </w:r>
      <w:r w:rsidR="00C27042">
        <w:rPr>
          <w:rFonts w:hint="eastAsia"/>
        </w:rPr>
        <w:t>的实证结果</w:t>
      </w:r>
    </w:p>
    <w:p w14:paraId="1C18362D" w14:textId="02189565" w:rsidR="00E6580A" w:rsidRDefault="00B257E6" w:rsidP="004701C8">
      <w:pPr>
        <w:spacing w:line="360" w:lineRule="auto"/>
        <w:ind w:firstLineChars="200" w:firstLine="480"/>
        <w:rPr>
          <w:rFonts w:ascii="宋体" w:hAnsi="宋体"/>
          <w:sz w:val="24"/>
        </w:rPr>
      </w:pPr>
      <w:r>
        <w:rPr>
          <w:rFonts w:ascii="宋体" w:hAnsi="宋体" w:hint="eastAsia"/>
          <w:sz w:val="24"/>
        </w:rPr>
        <w:t>本文将工业废气排放污染总当量</w:t>
      </w:r>
      <w:r w:rsidRPr="00290036">
        <w:rPr>
          <w:sz w:val="24"/>
        </w:rPr>
        <w:t>Air</w:t>
      </w:r>
      <w:r>
        <w:rPr>
          <w:rFonts w:ascii="宋体" w:hAnsi="宋体" w:hint="eastAsia"/>
          <w:sz w:val="24"/>
        </w:rPr>
        <w:t>和工业废水排放污染总当量</w:t>
      </w:r>
      <w:r w:rsidRPr="00290036">
        <w:rPr>
          <w:sz w:val="24"/>
        </w:rPr>
        <w:t>Water</w:t>
      </w:r>
      <w:r w:rsidR="00E96299">
        <w:rPr>
          <w:rFonts w:ascii="宋体" w:hAnsi="宋体" w:hint="eastAsia"/>
          <w:sz w:val="24"/>
        </w:rPr>
        <w:t>作为排放量的衡量指标，以这两个量的变化衡量环境保护税实施之后对污染物排放量的影响。表</w:t>
      </w:r>
      <w:r w:rsidR="00D32EA8">
        <w:rPr>
          <w:sz w:val="24"/>
        </w:rPr>
        <w:t>3</w:t>
      </w:r>
      <w:r w:rsidR="00E96299" w:rsidRPr="00290036">
        <w:rPr>
          <w:sz w:val="24"/>
        </w:rPr>
        <w:t>-3</w:t>
      </w:r>
      <w:r w:rsidR="00E96299">
        <w:rPr>
          <w:rFonts w:ascii="宋体" w:hAnsi="宋体" w:hint="eastAsia"/>
          <w:sz w:val="24"/>
        </w:rPr>
        <w:t>共有</w:t>
      </w:r>
      <w:r w:rsidR="00290036" w:rsidRPr="00290036">
        <w:rPr>
          <w:sz w:val="24"/>
        </w:rPr>
        <w:t>4</w:t>
      </w:r>
      <w:r w:rsidR="00E96299">
        <w:rPr>
          <w:rFonts w:ascii="宋体" w:hAnsi="宋体" w:hint="eastAsia"/>
          <w:sz w:val="24"/>
        </w:rPr>
        <w:t>列数据，其中</w:t>
      </w:r>
      <w:r w:rsidR="00023299" w:rsidRPr="00290036">
        <w:rPr>
          <w:sz w:val="24"/>
        </w:rPr>
        <w:t>（</w:t>
      </w:r>
      <w:r w:rsidR="00023299" w:rsidRPr="00290036">
        <w:rPr>
          <w:sz w:val="24"/>
        </w:rPr>
        <w:t>1</w:t>
      </w:r>
      <w:r w:rsidR="00023299" w:rsidRPr="00290036">
        <w:rPr>
          <w:sz w:val="24"/>
        </w:rPr>
        <w:t>）</w:t>
      </w:r>
      <w:r w:rsidR="00023299">
        <w:rPr>
          <w:rFonts w:ascii="宋体" w:hAnsi="宋体" w:hint="eastAsia"/>
          <w:sz w:val="24"/>
        </w:rPr>
        <w:t>和</w:t>
      </w:r>
      <w:r w:rsidR="00023299" w:rsidRPr="00290036">
        <w:rPr>
          <w:sz w:val="24"/>
        </w:rPr>
        <w:t>（</w:t>
      </w:r>
      <w:r w:rsidR="00023299" w:rsidRPr="00290036">
        <w:rPr>
          <w:sz w:val="24"/>
        </w:rPr>
        <w:t>2</w:t>
      </w:r>
      <w:r w:rsidR="00023299" w:rsidRPr="00290036">
        <w:rPr>
          <w:sz w:val="24"/>
        </w:rPr>
        <w:t>）</w:t>
      </w:r>
      <w:r w:rsidR="00023299">
        <w:rPr>
          <w:rFonts w:ascii="宋体" w:hAnsi="宋体" w:hint="eastAsia"/>
          <w:sz w:val="24"/>
        </w:rPr>
        <w:t>是将工业废气排放污染总当量作为被解释变量的衡量指标，</w:t>
      </w:r>
      <w:r w:rsidR="00023299" w:rsidRPr="00290036">
        <w:rPr>
          <w:sz w:val="24"/>
        </w:rPr>
        <w:t>（</w:t>
      </w:r>
      <w:r w:rsidR="00023299" w:rsidRPr="00290036">
        <w:rPr>
          <w:sz w:val="24"/>
        </w:rPr>
        <w:t>3</w:t>
      </w:r>
      <w:r w:rsidR="00023299" w:rsidRPr="00290036">
        <w:rPr>
          <w:sz w:val="24"/>
        </w:rPr>
        <w:t>）</w:t>
      </w:r>
      <w:r w:rsidR="00023299">
        <w:rPr>
          <w:rFonts w:ascii="宋体" w:hAnsi="宋体" w:hint="eastAsia"/>
          <w:sz w:val="24"/>
        </w:rPr>
        <w:t>和</w:t>
      </w:r>
      <w:r w:rsidR="00023299" w:rsidRPr="00290036">
        <w:rPr>
          <w:sz w:val="24"/>
        </w:rPr>
        <w:t>（</w:t>
      </w:r>
      <w:r w:rsidR="00023299" w:rsidRPr="00290036">
        <w:rPr>
          <w:sz w:val="24"/>
        </w:rPr>
        <w:t>4</w:t>
      </w:r>
      <w:r w:rsidR="00023299" w:rsidRPr="00290036">
        <w:rPr>
          <w:sz w:val="24"/>
        </w:rPr>
        <w:t>）</w:t>
      </w:r>
      <w:r w:rsidR="00023299">
        <w:rPr>
          <w:rFonts w:ascii="宋体" w:hAnsi="宋体" w:hint="eastAsia"/>
          <w:sz w:val="24"/>
        </w:rPr>
        <w:t>是将工业废水排放污染总当量作为排放量的衡量指标。</w:t>
      </w:r>
      <w:r w:rsidR="00023299" w:rsidRPr="00290036">
        <w:rPr>
          <w:sz w:val="24"/>
        </w:rPr>
        <w:t>（</w:t>
      </w:r>
      <w:r w:rsidR="00023299" w:rsidRPr="00290036">
        <w:rPr>
          <w:sz w:val="24"/>
        </w:rPr>
        <w:t>1</w:t>
      </w:r>
      <w:r w:rsidR="00023299" w:rsidRPr="00290036">
        <w:rPr>
          <w:sz w:val="24"/>
        </w:rPr>
        <w:t>）</w:t>
      </w:r>
      <w:r w:rsidR="00023299">
        <w:rPr>
          <w:rFonts w:ascii="宋体" w:hAnsi="宋体" w:hint="eastAsia"/>
          <w:sz w:val="24"/>
        </w:rPr>
        <w:t>和</w:t>
      </w:r>
      <w:r w:rsidR="00023299" w:rsidRPr="00290036">
        <w:rPr>
          <w:sz w:val="24"/>
        </w:rPr>
        <w:t>（</w:t>
      </w:r>
      <w:r w:rsidR="00023299" w:rsidRPr="00290036">
        <w:rPr>
          <w:sz w:val="24"/>
        </w:rPr>
        <w:t>3</w:t>
      </w:r>
      <w:r w:rsidR="00023299" w:rsidRPr="00290036">
        <w:rPr>
          <w:sz w:val="24"/>
        </w:rPr>
        <w:t>）</w:t>
      </w:r>
      <w:r w:rsidR="00023299">
        <w:rPr>
          <w:rFonts w:ascii="宋体" w:hAnsi="宋体" w:hint="eastAsia"/>
          <w:sz w:val="24"/>
        </w:rPr>
        <w:t>只将被解释变量和</w:t>
      </w:r>
      <w:r w:rsidR="00023299" w:rsidRPr="003E647A">
        <w:rPr>
          <w:sz w:val="24"/>
        </w:rPr>
        <w:t>DID</w:t>
      </w:r>
      <w:r w:rsidR="00023299">
        <w:rPr>
          <w:rFonts w:ascii="宋体" w:hAnsi="宋体" w:hint="eastAsia"/>
          <w:sz w:val="24"/>
        </w:rPr>
        <w:t>做了固定效应回归，没有加入控制变量，</w:t>
      </w:r>
      <w:r w:rsidR="00023299" w:rsidRPr="00290036">
        <w:rPr>
          <w:sz w:val="24"/>
        </w:rPr>
        <w:t>（</w:t>
      </w:r>
      <w:r w:rsidR="00023299" w:rsidRPr="00290036">
        <w:rPr>
          <w:sz w:val="24"/>
        </w:rPr>
        <w:t>2</w:t>
      </w:r>
      <w:r w:rsidR="00023299" w:rsidRPr="00290036">
        <w:rPr>
          <w:sz w:val="24"/>
        </w:rPr>
        <w:t>）</w:t>
      </w:r>
      <w:r w:rsidR="00023299">
        <w:rPr>
          <w:rFonts w:ascii="宋体" w:hAnsi="宋体" w:hint="eastAsia"/>
          <w:sz w:val="24"/>
        </w:rPr>
        <w:t>和</w:t>
      </w:r>
      <w:r w:rsidR="00023299" w:rsidRPr="00290036">
        <w:rPr>
          <w:sz w:val="24"/>
        </w:rPr>
        <w:t>（</w:t>
      </w:r>
      <w:r w:rsidR="00023299" w:rsidRPr="00290036">
        <w:rPr>
          <w:sz w:val="24"/>
        </w:rPr>
        <w:t>4</w:t>
      </w:r>
      <w:r w:rsidR="00023299" w:rsidRPr="00290036">
        <w:rPr>
          <w:sz w:val="24"/>
        </w:rPr>
        <w:t>）</w:t>
      </w:r>
      <w:r w:rsidR="00023299">
        <w:rPr>
          <w:rFonts w:ascii="宋体" w:hAnsi="宋体" w:hint="eastAsia"/>
          <w:sz w:val="24"/>
        </w:rPr>
        <w:t>是加入了控制变量之后的结果。</w:t>
      </w:r>
      <w:bookmarkStart w:id="60" w:name="_Hlk103630415"/>
    </w:p>
    <w:p w14:paraId="5C358FDC" w14:textId="77777777" w:rsidR="000C1BE9" w:rsidRDefault="000C1BE9" w:rsidP="00A934E9">
      <w:pPr>
        <w:spacing w:line="300" w:lineRule="exact"/>
        <w:ind w:firstLineChars="200" w:firstLine="480"/>
        <w:jc w:val="center"/>
        <w:rPr>
          <w:rFonts w:ascii="黑体" w:eastAsia="黑体" w:hAnsi="宋体"/>
          <w:sz w:val="24"/>
        </w:rPr>
      </w:pPr>
    </w:p>
    <w:p w14:paraId="3F7F18DE" w14:textId="00B93511" w:rsidR="00A934E9" w:rsidRDefault="00A934E9" w:rsidP="00A934E9">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Pr>
          <w:rFonts w:eastAsia="黑体"/>
          <w:sz w:val="24"/>
        </w:rPr>
        <w:t>3</w:t>
      </w:r>
      <w:r w:rsidRPr="00AB6ADE">
        <w:rPr>
          <w:rFonts w:eastAsia="黑体" w:hint="eastAsia"/>
          <w:sz w:val="24"/>
        </w:rPr>
        <w:t>-</w:t>
      </w:r>
      <w:r>
        <w:rPr>
          <w:rFonts w:eastAsia="黑体"/>
          <w:sz w:val="24"/>
        </w:rPr>
        <w:t>3</w:t>
      </w:r>
      <w:r>
        <w:rPr>
          <w:rFonts w:eastAsia="黑体" w:hint="eastAsia"/>
          <w:sz w:val="24"/>
        </w:rPr>
        <w:t xml:space="preserve"> </w:t>
      </w:r>
      <w:r>
        <w:rPr>
          <w:rFonts w:ascii="黑体" w:eastAsia="黑体" w:hAnsi="宋体" w:hint="eastAsia"/>
          <w:sz w:val="24"/>
        </w:rPr>
        <w:t>全国范围的实证结果</w:t>
      </w:r>
    </w:p>
    <w:p w14:paraId="09E9E584" w14:textId="77777777" w:rsidR="00A934E9" w:rsidRPr="004E5E6B" w:rsidRDefault="00A934E9" w:rsidP="00A934E9">
      <w:pPr>
        <w:spacing w:line="300" w:lineRule="exact"/>
        <w:ind w:firstLineChars="200" w:firstLine="480"/>
        <w:jc w:val="center"/>
        <w:rPr>
          <w:rFonts w:ascii="黑体" w:eastAsia="黑体" w:hAnsi="宋体"/>
          <w:sz w:val="24"/>
        </w:rPr>
      </w:pPr>
    </w:p>
    <w:tbl>
      <w:tblPr>
        <w:tblW w:w="8283" w:type="dxa"/>
        <w:jc w:val="center"/>
        <w:tblLayout w:type="fixed"/>
        <w:tblCellMar>
          <w:left w:w="75" w:type="dxa"/>
          <w:right w:w="75" w:type="dxa"/>
        </w:tblCellMar>
        <w:tblLook w:val="0000" w:firstRow="0" w:lastRow="0" w:firstColumn="0" w:lastColumn="0" w:noHBand="0" w:noVBand="0"/>
      </w:tblPr>
      <w:tblGrid>
        <w:gridCol w:w="2523"/>
        <w:gridCol w:w="1440"/>
        <w:gridCol w:w="1440"/>
        <w:gridCol w:w="1440"/>
        <w:gridCol w:w="1440"/>
      </w:tblGrid>
      <w:tr w:rsidR="00A934E9" w:rsidRPr="00F009BD" w14:paraId="71BEF7E9" w14:textId="77777777" w:rsidTr="004107C5">
        <w:trPr>
          <w:jc w:val="center"/>
        </w:trPr>
        <w:tc>
          <w:tcPr>
            <w:tcW w:w="2523" w:type="dxa"/>
            <w:tcBorders>
              <w:top w:val="single" w:sz="12" w:space="0" w:color="auto"/>
              <w:left w:val="nil"/>
              <w:bottom w:val="nil"/>
              <w:right w:val="nil"/>
            </w:tcBorders>
          </w:tcPr>
          <w:p w14:paraId="6D16A11D" w14:textId="77777777" w:rsidR="00A934E9" w:rsidRPr="00F009BD" w:rsidRDefault="00A934E9" w:rsidP="004107C5">
            <w:pPr>
              <w:autoSpaceDE w:val="0"/>
              <w:autoSpaceDN w:val="0"/>
              <w:adjustRightInd w:val="0"/>
              <w:jc w:val="left"/>
              <w:rPr>
                <w:kern w:val="0"/>
                <w:szCs w:val="21"/>
              </w:rPr>
            </w:pPr>
            <w:bookmarkStart w:id="61" w:name="_Hlk103611304"/>
          </w:p>
        </w:tc>
        <w:tc>
          <w:tcPr>
            <w:tcW w:w="1440" w:type="dxa"/>
            <w:tcBorders>
              <w:top w:val="single" w:sz="12" w:space="0" w:color="auto"/>
              <w:left w:val="nil"/>
              <w:bottom w:val="nil"/>
              <w:right w:val="nil"/>
            </w:tcBorders>
          </w:tcPr>
          <w:p w14:paraId="182FBD2A" w14:textId="77777777" w:rsidR="00A934E9" w:rsidRPr="00F009BD" w:rsidRDefault="00A934E9" w:rsidP="004107C5">
            <w:pPr>
              <w:autoSpaceDE w:val="0"/>
              <w:autoSpaceDN w:val="0"/>
              <w:adjustRightInd w:val="0"/>
              <w:jc w:val="center"/>
              <w:rPr>
                <w:kern w:val="0"/>
                <w:szCs w:val="21"/>
              </w:rPr>
            </w:pPr>
            <w:r w:rsidRPr="00F009BD">
              <w:rPr>
                <w:kern w:val="0"/>
                <w:szCs w:val="21"/>
              </w:rPr>
              <w:t>(1)</w:t>
            </w:r>
          </w:p>
        </w:tc>
        <w:tc>
          <w:tcPr>
            <w:tcW w:w="1440" w:type="dxa"/>
            <w:tcBorders>
              <w:top w:val="single" w:sz="12" w:space="0" w:color="auto"/>
              <w:left w:val="nil"/>
              <w:bottom w:val="nil"/>
              <w:right w:val="nil"/>
            </w:tcBorders>
          </w:tcPr>
          <w:p w14:paraId="7A78AFD3" w14:textId="77777777" w:rsidR="00A934E9" w:rsidRPr="00F009BD" w:rsidRDefault="00A934E9" w:rsidP="004107C5">
            <w:pPr>
              <w:autoSpaceDE w:val="0"/>
              <w:autoSpaceDN w:val="0"/>
              <w:adjustRightInd w:val="0"/>
              <w:jc w:val="center"/>
              <w:rPr>
                <w:kern w:val="0"/>
                <w:szCs w:val="21"/>
              </w:rPr>
            </w:pPr>
            <w:r w:rsidRPr="00F009BD">
              <w:rPr>
                <w:kern w:val="0"/>
                <w:szCs w:val="21"/>
              </w:rPr>
              <w:t>(2)</w:t>
            </w:r>
          </w:p>
        </w:tc>
        <w:tc>
          <w:tcPr>
            <w:tcW w:w="1440" w:type="dxa"/>
            <w:tcBorders>
              <w:top w:val="single" w:sz="12" w:space="0" w:color="auto"/>
              <w:left w:val="nil"/>
              <w:bottom w:val="nil"/>
              <w:right w:val="nil"/>
            </w:tcBorders>
          </w:tcPr>
          <w:p w14:paraId="02FE1B01" w14:textId="77777777" w:rsidR="00A934E9" w:rsidRPr="00F009BD" w:rsidRDefault="00A934E9" w:rsidP="004107C5">
            <w:pPr>
              <w:autoSpaceDE w:val="0"/>
              <w:autoSpaceDN w:val="0"/>
              <w:adjustRightInd w:val="0"/>
              <w:jc w:val="center"/>
              <w:rPr>
                <w:kern w:val="0"/>
                <w:szCs w:val="21"/>
              </w:rPr>
            </w:pPr>
            <w:r w:rsidRPr="00F009BD">
              <w:rPr>
                <w:kern w:val="0"/>
                <w:szCs w:val="21"/>
              </w:rPr>
              <w:t>(3)</w:t>
            </w:r>
          </w:p>
        </w:tc>
        <w:tc>
          <w:tcPr>
            <w:tcW w:w="1440" w:type="dxa"/>
            <w:tcBorders>
              <w:top w:val="single" w:sz="12" w:space="0" w:color="auto"/>
              <w:left w:val="nil"/>
              <w:bottom w:val="nil"/>
              <w:right w:val="nil"/>
            </w:tcBorders>
          </w:tcPr>
          <w:p w14:paraId="695EB7D3" w14:textId="77777777" w:rsidR="00A934E9" w:rsidRPr="00F009BD" w:rsidRDefault="00A934E9" w:rsidP="004107C5">
            <w:pPr>
              <w:autoSpaceDE w:val="0"/>
              <w:autoSpaceDN w:val="0"/>
              <w:adjustRightInd w:val="0"/>
              <w:jc w:val="center"/>
              <w:rPr>
                <w:kern w:val="0"/>
                <w:szCs w:val="21"/>
              </w:rPr>
            </w:pPr>
            <w:r w:rsidRPr="00F009BD">
              <w:rPr>
                <w:kern w:val="0"/>
                <w:szCs w:val="21"/>
              </w:rPr>
              <w:t>(4)</w:t>
            </w:r>
          </w:p>
        </w:tc>
      </w:tr>
      <w:tr w:rsidR="00A934E9" w:rsidRPr="00F009BD" w14:paraId="062FB4F2" w14:textId="77777777" w:rsidTr="004107C5">
        <w:trPr>
          <w:jc w:val="center"/>
        </w:trPr>
        <w:tc>
          <w:tcPr>
            <w:tcW w:w="2523" w:type="dxa"/>
            <w:tcBorders>
              <w:top w:val="nil"/>
              <w:left w:val="nil"/>
              <w:bottom w:val="single" w:sz="6" w:space="0" w:color="auto"/>
              <w:right w:val="nil"/>
            </w:tcBorders>
          </w:tcPr>
          <w:p w14:paraId="4639A9D1" w14:textId="77777777" w:rsidR="00A934E9" w:rsidRPr="00F009BD" w:rsidRDefault="00A934E9" w:rsidP="004107C5">
            <w:pPr>
              <w:autoSpaceDE w:val="0"/>
              <w:autoSpaceDN w:val="0"/>
              <w:adjustRightInd w:val="0"/>
              <w:jc w:val="left"/>
              <w:rPr>
                <w:kern w:val="0"/>
                <w:szCs w:val="21"/>
              </w:rPr>
            </w:pPr>
            <w:r w:rsidRPr="00F009BD">
              <w:rPr>
                <w:kern w:val="0"/>
                <w:szCs w:val="21"/>
              </w:rPr>
              <w:t>VARIABLES</w:t>
            </w:r>
          </w:p>
        </w:tc>
        <w:tc>
          <w:tcPr>
            <w:tcW w:w="1440" w:type="dxa"/>
            <w:tcBorders>
              <w:top w:val="nil"/>
              <w:left w:val="nil"/>
              <w:bottom w:val="single" w:sz="6" w:space="0" w:color="auto"/>
              <w:right w:val="nil"/>
            </w:tcBorders>
          </w:tcPr>
          <w:p w14:paraId="2D34A0A7" w14:textId="77777777" w:rsidR="00A934E9" w:rsidRPr="00F009BD" w:rsidRDefault="00A934E9" w:rsidP="004107C5">
            <w:pPr>
              <w:autoSpaceDE w:val="0"/>
              <w:autoSpaceDN w:val="0"/>
              <w:adjustRightInd w:val="0"/>
              <w:jc w:val="center"/>
              <w:rPr>
                <w:kern w:val="0"/>
                <w:szCs w:val="21"/>
              </w:rPr>
            </w:pPr>
            <w:r>
              <w:rPr>
                <w:kern w:val="0"/>
                <w:szCs w:val="21"/>
              </w:rPr>
              <w:t>A</w:t>
            </w:r>
            <w:r w:rsidRPr="00F009BD">
              <w:rPr>
                <w:kern w:val="0"/>
                <w:szCs w:val="21"/>
              </w:rPr>
              <w:t>ir</w:t>
            </w:r>
          </w:p>
        </w:tc>
        <w:tc>
          <w:tcPr>
            <w:tcW w:w="1440" w:type="dxa"/>
            <w:tcBorders>
              <w:top w:val="nil"/>
              <w:left w:val="nil"/>
              <w:bottom w:val="single" w:sz="6" w:space="0" w:color="auto"/>
              <w:right w:val="nil"/>
            </w:tcBorders>
          </w:tcPr>
          <w:p w14:paraId="5703E575" w14:textId="77777777" w:rsidR="00A934E9" w:rsidRPr="00F009BD" w:rsidRDefault="00A934E9" w:rsidP="004107C5">
            <w:pPr>
              <w:autoSpaceDE w:val="0"/>
              <w:autoSpaceDN w:val="0"/>
              <w:adjustRightInd w:val="0"/>
              <w:jc w:val="center"/>
              <w:rPr>
                <w:kern w:val="0"/>
                <w:szCs w:val="21"/>
              </w:rPr>
            </w:pPr>
            <w:r>
              <w:rPr>
                <w:kern w:val="0"/>
                <w:szCs w:val="21"/>
              </w:rPr>
              <w:t>A</w:t>
            </w:r>
            <w:r w:rsidRPr="00F009BD">
              <w:rPr>
                <w:kern w:val="0"/>
                <w:szCs w:val="21"/>
              </w:rPr>
              <w:t>ir</w:t>
            </w:r>
          </w:p>
        </w:tc>
        <w:tc>
          <w:tcPr>
            <w:tcW w:w="1440" w:type="dxa"/>
            <w:tcBorders>
              <w:top w:val="nil"/>
              <w:left w:val="nil"/>
              <w:bottom w:val="single" w:sz="6" w:space="0" w:color="auto"/>
              <w:right w:val="nil"/>
            </w:tcBorders>
          </w:tcPr>
          <w:p w14:paraId="4B869B96" w14:textId="77777777" w:rsidR="00A934E9" w:rsidRPr="00F009BD" w:rsidRDefault="00A934E9" w:rsidP="004107C5">
            <w:pPr>
              <w:autoSpaceDE w:val="0"/>
              <w:autoSpaceDN w:val="0"/>
              <w:adjustRightInd w:val="0"/>
              <w:jc w:val="center"/>
              <w:rPr>
                <w:kern w:val="0"/>
                <w:szCs w:val="21"/>
              </w:rPr>
            </w:pPr>
            <w:r>
              <w:rPr>
                <w:kern w:val="0"/>
                <w:szCs w:val="21"/>
              </w:rPr>
              <w:t>W</w:t>
            </w:r>
            <w:r w:rsidRPr="00F009BD">
              <w:rPr>
                <w:kern w:val="0"/>
                <w:szCs w:val="21"/>
              </w:rPr>
              <w:t>ater</w:t>
            </w:r>
          </w:p>
        </w:tc>
        <w:tc>
          <w:tcPr>
            <w:tcW w:w="1440" w:type="dxa"/>
            <w:tcBorders>
              <w:top w:val="nil"/>
              <w:left w:val="nil"/>
              <w:bottom w:val="single" w:sz="6" w:space="0" w:color="auto"/>
              <w:right w:val="nil"/>
            </w:tcBorders>
          </w:tcPr>
          <w:p w14:paraId="060B9A6B" w14:textId="77777777" w:rsidR="00A934E9" w:rsidRPr="00F009BD" w:rsidRDefault="00A934E9" w:rsidP="004107C5">
            <w:pPr>
              <w:autoSpaceDE w:val="0"/>
              <w:autoSpaceDN w:val="0"/>
              <w:adjustRightInd w:val="0"/>
              <w:jc w:val="center"/>
              <w:rPr>
                <w:kern w:val="0"/>
                <w:szCs w:val="21"/>
              </w:rPr>
            </w:pPr>
            <w:r>
              <w:rPr>
                <w:kern w:val="0"/>
                <w:szCs w:val="21"/>
              </w:rPr>
              <w:t>W</w:t>
            </w:r>
            <w:r w:rsidRPr="00F009BD">
              <w:rPr>
                <w:kern w:val="0"/>
                <w:szCs w:val="21"/>
              </w:rPr>
              <w:t>ater</w:t>
            </w:r>
          </w:p>
        </w:tc>
      </w:tr>
      <w:tr w:rsidR="00A934E9" w:rsidRPr="00F009BD" w14:paraId="56CEBCCE" w14:textId="77777777" w:rsidTr="004107C5">
        <w:trPr>
          <w:jc w:val="center"/>
        </w:trPr>
        <w:tc>
          <w:tcPr>
            <w:tcW w:w="2523" w:type="dxa"/>
            <w:tcBorders>
              <w:top w:val="nil"/>
              <w:left w:val="nil"/>
              <w:bottom w:val="nil"/>
              <w:right w:val="nil"/>
            </w:tcBorders>
          </w:tcPr>
          <w:p w14:paraId="6F3D529F" w14:textId="77777777" w:rsidR="00A934E9" w:rsidRPr="00F009BD" w:rsidRDefault="00A934E9" w:rsidP="004107C5">
            <w:pPr>
              <w:autoSpaceDE w:val="0"/>
              <w:autoSpaceDN w:val="0"/>
              <w:adjustRightInd w:val="0"/>
              <w:jc w:val="left"/>
              <w:rPr>
                <w:kern w:val="0"/>
                <w:szCs w:val="21"/>
              </w:rPr>
            </w:pPr>
            <w:r w:rsidRPr="00F009BD">
              <w:rPr>
                <w:kern w:val="0"/>
                <w:szCs w:val="21"/>
              </w:rPr>
              <w:t>DID</w:t>
            </w:r>
          </w:p>
        </w:tc>
        <w:tc>
          <w:tcPr>
            <w:tcW w:w="1440" w:type="dxa"/>
            <w:tcBorders>
              <w:top w:val="nil"/>
              <w:left w:val="nil"/>
              <w:bottom w:val="nil"/>
              <w:right w:val="nil"/>
            </w:tcBorders>
          </w:tcPr>
          <w:p w14:paraId="1E978C22" w14:textId="77777777" w:rsidR="00A934E9" w:rsidRPr="00F009BD" w:rsidRDefault="00A934E9" w:rsidP="004107C5">
            <w:pPr>
              <w:autoSpaceDE w:val="0"/>
              <w:autoSpaceDN w:val="0"/>
              <w:adjustRightInd w:val="0"/>
              <w:jc w:val="center"/>
              <w:rPr>
                <w:kern w:val="0"/>
                <w:szCs w:val="21"/>
              </w:rPr>
            </w:pPr>
            <w:r w:rsidRPr="00645F02">
              <w:t>-0.328**</w:t>
            </w:r>
          </w:p>
        </w:tc>
        <w:tc>
          <w:tcPr>
            <w:tcW w:w="1440" w:type="dxa"/>
            <w:tcBorders>
              <w:top w:val="nil"/>
              <w:left w:val="nil"/>
              <w:bottom w:val="nil"/>
              <w:right w:val="nil"/>
            </w:tcBorders>
          </w:tcPr>
          <w:p w14:paraId="36E7BD42" w14:textId="77777777" w:rsidR="00A934E9" w:rsidRPr="00F009BD" w:rsidRDefault="00A934E9" w:rsidP="004107C5">
            <w:pPr>
              <w:autoSpaceDE w:val="0"/>
              <w:autoSpaceDN w:val="0"/>
              <w:adjustRightInd w:val="0"/>
              <w:jc w:val="center"/>
              <w:rPr>
                <w:kern w:val="0"/>
                <w:szCs w:val="21"/>
              </w:rPr>
            </w:pPr>
            <w:r w:rsidRPr="00A835ED">
              <w:t>-0.368***</w:t>
            </w:r>
          </w:p>
        </w:tc>
        <w:tc>
          <w:tcPr>
            <w:tcW w:w="1440" w:type="dxa"/>
            <w:tcBorders>
              <w:top w:val="nil"/>
              <w:left w:val="nil"/>
              <w:bottom w:val="nil"/>
              <w:right w:val="nil"/>
            </w:tcBorders>
          </w:tcPr>
          <w:p w14:paraId="73545CB3" w14:textId="77777777" w:rsidR="00A934E9" w:rsidRPr="00F009BD" w:rsidRDefault="00A934E9" w:rsidP="004107C5">
            <w:pPr>
              <w:autoSpaceDE w:val="0"/>
              <w:autoSpaceDN w:val="0"/>
              <w:adjustRightInd w:val="0"/>
              <w:jc w:val="center"/>
              <w:rPr>
                <w:kern w:val="0"/>
                <w:szCs w:val="21"/>
              </w:rPr>
            </w:pPr>
            <w:r w:rsidRPr="00157670">
              <w:t>-0.303</w:t>
            </w:r>
            <w:r w:rsidRPr="000622D7">
              <w:t>**</w:t>
            </w:r>
          </w:p>
        </w:tc>
        <w:tc>
          <w:tcPr>
            <w:tcW w:w="1440" w:type="dxa"/>
            <w:tcBorders>
              <w:top w:val="nil"/>
              <w:left w:val="nil"/>
              <w:bottom w:val="nil"/>
              <w:right w:val="nil"/>
            </w:tcBorders>
          </w:tcPr>
          <w:p w14:paraId="0675230F" w14:textId="77777777" w:rsidR="00A934E9" w:rsidRPr="00F009BD" w:rsidRDefault="00A934E9" w:rsidP="004107C5">
            <w:pPr>
              <w:autoSpaceDE w:val="0"/>
              <w:autoSpaceDN w:val="0"/>
              <w:adjustRightInd w:val="0"/>
              <w:jc w:val="center"/>
              <w:rPr>
                <w:kern w:val="0"/>
                <w:szCs w:val="21"/>
              </w:rPr>
            </w:pPr>
            <w:r w:rsidRPr="000622D7">
              <w:t>-0.325**</w:t>
            </w:r>
          </w:p>
        </w:tc>
      </w:tr>
      <w:tr w:rsidR="00A934E9" w:rsidRPr="00F009BD" w14:paraId="5CA05750" w14:textId="77777777" w:rsidTr="004107C5">
        <w:trPr>
          <w:jc w:val="center"/>
        </w:trPr>
        <w:tc>
          <w:tcPr>
            <w:tcW w:w="2523" w:type="dxa"/>
            <w:tcBorders>
              <w:top w:val="nil"/>
              <w:left w:val="nil"/>
              <w:bottom w:val="nil"/>
              <w:right w:val="nil"/>
            </w:tcBorders>
          </w:tcPr>
          <w:p w14:paraId="542E1A2E" w14:textId="77777777" w:rsidR="00A934E9" w:rsidRPr="00F009BD" w:rsidRDefault="00A934E9" w:rsidP="004107C5">
            <w:pPr>
              <w:autoSpaceDE w:val="0"/>
              <w:autoSpaceDN w:val="0"/>
              <w:adjustRightInd w:val="0"/>
              <w:jc w:val="left"/>
              <w:rPr>
                <w:kern w:val="0"/>
                <w:szCs w:val="21"/>
              </w:rPr>
            </w:pPr>
          </w:p>
        </w:tc>
        <w:tc>
          <w:tcPr>
            <w:tcW w:w="1440" w:type="dxa"/>
            <w:tcBorders>
              <w:top w:val="nil"/>
              <w:left w:val="nil"/>
              <w:bottom w:val="nil"/>
              <w:right w:val="nil"/>
            </w:tcBorders>
          </w:tcPr>
          <w:p w14:paraId="07AF2D68" w14:textId="77777777" w:rsidR="00A934E9" w:rsidRPr="00F009BD" w:rsidRDefault="00A934E9" w:rsidP="004107C5">
            <w:pPr>
              <w:autoSpaceDE w:val="0"/>
              <w:autoSpaceDN w:val="0"/>
              <w:adjustRightInd w:val="0"/>
              <w:jc w:val="center"/>
              <w:rPr>
                <w:kern w:val="0"/>
                <w:szCs w:val="21"/>
              </w:rPr>
            </w:pPr>
            <w:r w:rsidRPr="00645F02">
              <w:t>(-2.03)</w:t>
            </w:r>
          </w:p>
        </w:tc>
        <w:tc>
          <w:tcPr>
            <w:tcW w:w="1440" w:type="dxa"/>
            <w:tcBorders>
              <w:top w:val="nil"/>
              <w:left w:val="nil"/>
              <w:bottom w:val="nil"/>
              <w:right w:val="nil"/>
            </w:tcBorders>
          </w:tcPr>
          <w:p w14:paraId="666DA853" w14:textId="77777777" w:rsidR="00A934E9" w:rsidRPr="00F009BD" w:rsidRDefault="00A934E9" w:rsidP="004107C5">
            <w:pPr>
              <w:autoSpaceDE w:val="0"/>
              <w:autoSpaceDN w:val="0"/>
              <w:adjustRightInd w:val="0"/>
              <w:jc w:val="center"/>
              <w:rPr>
                <w:kern w:val="0"/>
                <w:szCs w:val="21"/>
              </w:rPr>
            </w:pPr>
            <w:r w:rsidRPr="00A835ED">
              <w:t>(-3.13)</w:t>
            </w:r>
          </w:p>
        </w:tc>
        <w:tc>
          <w:tcPr>
            <w:tcW w:w="1440" w:type="dxa"/>
            <w:tcBorders>
              <w:top w:val="nil"/>
              <w:left w:val="nil"/>
              <w:bottom w:val="nil"/>
              <w:right w:val="nil"/>
            </w:tcBorders>
          </w:tcPr>
          <w:p w14:paraId="17DF652D" w14:textId="77777777" w:rsidR="00A934E9" w:rsidRPr="00F009BD" w:rsidRDefault="00A934E9" w:rsidP="004107C5">
            <w:pPr>
              <w:autoSpaceDE w:val="0"/>
              <w:autoSpaceDN w:val="0"/>
              <w:adjustRightInd w:val="0"/>
              <w:jc w:val="center"/>
              <w:rPr>
                <w:kern w:val="0"/>
                <w:szCs w:val="21"/>
              </w:rPr>
            </w:pPr>
            <w:r w:rsidRPr="00157670">
              <w:t>(-1.</w:t>
            </w:r>
            <w:r>
              <w:t>9</w:t>
            </w:r>
            <w:r w:rsidRPr="00157670">
              <w:t>7)</w:t>
            </w:r>
          </w:p>
        </w:tc>
        <w:tc>
          <w:tcPr>
            <w:tcW w:w="1440" w:type="dxa"/>
            <w:tcBorders>
              <w:top w:val="nil"/>
              <w:left w:val="nil"/>
              <w:bottom w:val="nil"/>
              <w:right w:val="nil"/>
            </w:tcBorders>
          </w:tcPr>
          <w:p w14:paraId="70392DD6" w14:textId="77777777" w:rsidR="00A934E9" w:rsidRPr="00F009BD" w:rsidRDefault="00A934E9" w:rsidP="004107C5">
            <w:pPr>
              <w:autoSpaceDE w:val="0"/>
              <w:autoSpaceDN w:val="0"/>
              <w:adjustRightInd w:val="0"/>
              <w:jc w:val="center"/>
              <w:rPr>
                <w:kern w:val="0"/>
                <w:szCs w:val="21"/>
              </w:rPr>
            </w:pPr>
            <w:r w:rsidRPr="000622D7">
              <w:t>(-2.05)</w:t>
            </w:r>
          </w:p>
        </w:tc>
      </w:tr>
      <w:tr w:rsidR="00A934E9" w:rsidRPr="00F009BD" w14:paraId="4745B451" w14:textId="77777777" w:rsidTr="004107C5">
        <w:trPr>
          <w:jc w:val="center"/>
        </w:trPr>
        <w:tc>
          <w:tcPr>
            <w:tcW w:w="2523" w:type="dxa"/>
            <w:tcBorders>
              <w:top w:val="nil"/>
              <w:left w:val="nil"/>
              <w:bottom w:val="nil"/>
              <w:right w:val="nil"/>
            </w:tcBorders>
          </w:tcPr>
          <w:p w14:paraId="0E42798C" w14:textId="77777777" w:rsidR="00A934E9" w:rsidRPr="00F009BD" w:rsidRDefault="00A934E9" w:rsidP="004107C5">
            <w:pPr>
              <w:autoSpaceDE w:val="0"/>
              <w:autoSpaceDN w:val="0"/>
              <w:adjustRightInd w:val="0"/>
              <w:jc w:val="left"/>
              <w:rPr>
                <w:kern w:val="0"/>
                <w:szCs w:val="21"/>
              </w:rPr>
            </w:pPr>
            <w:r w:rsidRPr="00F009BD">
              <w:rPr>
                <w:kern w:val="0"/>
                <w:szCs w:val="21"/>
              </w:rPr>
              <w:t>pcGDP</w:t>
            </w:r>
          </w:p>
        </w:tc>
        <w:tc>
          <w:tcPr>
            <w:tcW w:w="1440" w:type="dxa"/>
            <w:tcBorders>
              <w:top w:val="nil"/>
              <w:left w:val="nil"/>
              <w:bottom w:val="nil"/>
              <w:right w:val="nil"/>
            </w:tcBorders>
          </w:tcPr>
          <w:p w14:paraId="273DAF67"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047EB719" w14:textId="77777777" w:rsidR="00A934E9" w:rsidRPr="00F009BD" w:rsidRDefault="00A934E9" w:rsidP="004107C5">
            <w:pPr>
              <w:autoSpaceDE w:val="0"/>
              <w:autoSpaceDN w:val="0"/>
              <w:adjustRightInd w:val="0"/>
              <w:jc w:val="center"/>
              <w:rPr>
                <w:kern w:val="0"/>
                <w:szCs w:val="21"/>
              </w:rPr>
            </w:pPr>
            <w:r w:rsidRPr="00A835ED">
              <w:t>-0.693***</w:t>
            </w:r>
          </w:p>
        </w:tc>
        <w:tc>
          <w:tcPr>
            <w:tcW w:w="1440" w:type="dxa"/>
            <w:tcBorders>
              <w:top w:val="nil"/>
              <w:left w:val="nil"/>
              <w:bottom w:val="nil"/>
              <w:right w:val="nil"/>
            </w:tcBorders>
          </w:tcPr>
          <w:p w14:paraId="0C42E1CC"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7CDD0CEC" w14:textId="77777777" w:rsidR="00A934E9" w:rsidRPr="00F009BD" w:rsidRDefault="00A934E9" w:rsidP="004107C5">
            <w:pPr>
              <w:autoSpaceDE w:val="0"/>
              <w:autoSpaceDN w:val="0"/>
              <w:adjustRightInd w:val="0"/>
              <w:jc w:val="center"/>
              <w:rPr>
                <w:kern w:val="0"/>
                <w:szCs w:val="21"/>
              </w:rPr>
            </w:pPr>
            <w:r w:rsidRPr="000622D7">
              <w:t>-0.349**</w:t>
            </w:r>
          </w:p>
        </w:tc>
      </w:tr>
      <w:tr w:rsidR="00A934E9" w:rsidRPr="00F009BD" w14:paraId="1350E51A" w14:textId="77777777" w:rsidTr="004107C5">
        <w:trPr>
          <w:jc w:val="center"/>
        </w:trPr>
        <w:tc>
          <w:tcPr>
            <w:tcW w:w="2523" w:type="dxa"/>
            <w:tcBorders>
              <w:top w:val="nil"/>
              <w:left w:val="nil"/>
              <w:bottom w:val="nil"/>
              <w:right w:val="nil"/>
            </w:tcBorders>
          </w:tcPr>
          <w:p w14:paraId="5823678F" w14:textId="77777777" w:rsidR="00A934E9" w:rsidRPr="00F009BD" w:rsidRDefault="00A934E9" w:rsidP="004107C5">
            <w:pPr>
              <w:autoSpaceDE w:val="0"/>
              <w:autoSpaceDN w:val="0"/>
              <w:adjustRightInd w:val="0"/>
              <w:jc w:val="left"/>
              <w:rPr>
                <w:kern w:val="0"/>
                <w:szCs w:val="21"/>
              </w:rPr>
            </w:pPr>
          </w:p>
        </w:tc>
        <w:tc>
          <w:tcPr>
            <w:tcW w:w="1440" w:type="dxa"/>
            <w:tcBorders>
              <w:top w:val="nil"/>
              <w:left w:val="nil"/>
              <w:bottom w:val="nil"/>
              <w:right w:val="nil"/>
            </w:tcBorders>
          </w:tcPr>
          <w:p w14:paraId="6148B483"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3D41DE15" w14:textId="77777777" w:rsidR="00A934E9" w:rsidRPr="00F009BD" w:rsidRDefault="00A934E9" w:rsidP="004107C5">
            <w:pPr>
              <w:autoSpaceDE w:val="0"/>
              <w:autoSpaceDN w:val="0"/>
              <w:adjustRightInd w:val="0"/>
              <w:jc w:val="center"/>
              <w:rPr>
                <w:kern w:val="0"/>
                <w:szCs w:val="21"/>
              </w:rPr>
            </w:pPr>
            <w:r w:rsidRPr="00A835ED">
              <w:t>(-5.93)</w:t>
            </w:r>
          </w:p>
        </w:tc>
        <w:tc>
          <w:tcPr>
            <w:tcW w:w="1440" w:type="dxa"/>
            <w:tcBorders>
              <w:top w:val="nil"/>
              <w:left w:val="nil"/>
              <w:bottom w:val="nil"/>
              <w:right w:val="nil"/>
            </w:tcBorders>
          </w:tcPr>
          <w:p w14:paraId="22F192F6"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289FBE36" w14:textId="77777777" w:rsidR="00A934E9" w:rsidRPr="00F009BD" w:rsidRDefault="00A934E9" w:rsidP="004107C5">
            <w:pPr>
              <w:autoSpaceDE w:val="0"/>
              <w:autoSpaceDN w:val="0"/>
              <w:adjustRightInd w:val="0"/>
              <w:jc w:val="center"/>
              <w:rPr>
                <w:kern w:val="0"/>
                <w:szCs w:val="21"/>
              </w:rPr>
            </w:pPr>
            <w:r w:rsidRPr="000622D7">
              <w:t>(-2.54)</w:t>
            </w:r>
          </w:p>
        </w:tc>
      </w:tr>
      <w:tr w:rsidR="00A934E9" w:rsidRPr="00F009BD" w14:paraId="58B75CD4" w14:textId="77777777" w:rsidTr="004107C5">
        <w:trPr>
          <w:jc w:val="center"/>
        </w:trPr>
        <w:tc>
          <w:tcPr>
            <w:tcW w:w="2523" w:type="dxa"/>
            <w:tcBorders>
              <w:top w:val="nil"/>
              <w:left w:val="nil"/>
              <w:bottom w:val="nil"/>
              <w:right w:val="nil"/>
            </w:tcBorders>
          </w:tcPr>
          <w:p w14:paraId="2171D4DD" w14:textId="77777777" w:rsidR="00A934E9" w:rsidRPr="00F009BD" w:rsidRDefault="00A934E9" w:rsidP="004107C5">
            <w:pPr>
              <w:autoSpaceDE w:val="0"/>
              <w:autoSpaceDN w:val="0"/>
              <w:adjustRightInd w:val="0"/>
              <w:jc w:val="left"/>
              <w:rPr>
                <w:kern w:val="0"/>
                <w:szCs w:val="21"/>
              </w:rPr>
            </w:pPr>
            <w:r w:rsidRPr="00F009BD">
              <w:rPr>
                <w:kern w:val="0"/>
                <w:szCs w:val="21"/>
              </w:rPr>
              <w:t>siGDP</w:t>
            </w:r>
          </w:p>
        </w:tc>
        <w:tc>
          <w:tcPr>
            <w:tcW w:w="1440" w:type="dxa"/>
            <w:tcBorders>
              <w:top w:val="nil"/>
              <w:left w:val="nil"/>
              <w:bottom w:val="nil"/>
              <w:right w:val="nil"/>
            </w:tcBorders>
          </w:tcPr>
          <w:p w14:paraId="26FFE187"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417BB735" w14:textId="77777777" w:rsidR="00A934E9" w:rsidRPr="00F009BD" w:rsidRDefault="00A934E9" w:rsidP="004107C5">
            <w:pPr>
              <w:autoSpaceDE w:val="0"/>
              <w:autoSpaceDN w:val="0"/>
              <w:adjustRightInd w:val="0"/>
              <w:jc w:val="center"/>
              <w:rPr>
                <w:kern w:val="0"/>
                <w:szCs w:val="21"/>
              </w:rPr>
            </w:pPr>
            <w:r w:rsidRPr="00A835ED">
              <w:t>3.067***</w:t>
            </w:r>
          </w:p>
        </w:tc>
        <w:tc>
          <w:tcPr>
            <w:tcW w:w="1440" w:type="dxa"/>
            <w:tcBorders>
              <w:top w:val="nil"/>
              <w:left w:val="nil"/>
              <w:bottom w:val="nil"/>
              <w:right w:val="nil"/>
            </w:tcBorders>
          </w:tcPr>
          <w:p w14:paraId="42304AD0"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51B2F03E" w14:textId="77777777" w:rsidR="00A934E9" w:rsidRPr="00F009BD" w:rsidRDefault="00A934E9" w:rsidP="004107C5">
            <w:pPr>
              <w:autoSpaceDE w:val="0"/>
              <w:autoSpaceDN w:val="0"/>
              <w:adjustRightInd w:val="0"/>
              <w:jc w:val="center"/>
              <w:rPr>
                <w:kern w:val="0"/>
                <w:szCs w:val="21"/>
              </w:rPr>
            </w:pPr>
            <w:r w:rsidRPr="000622D7">
              <w:t>1.113**</w:t>
            </w:r>
          </w:p>
        </w:tc>
      </w:tr>
      <w:tr w:rsidR="00A934E9" w:rsidRPr="00F009BD" w14:paraId="0EBFA6C9" w14:textId="77777777" w:rsidTr="004107C5">
        <w:trPr>
          <w:jc w:val="center"/>
        </w:trPr>
        <w:tc>
          <w:tcPr>
            <w:tcW w:w="2523" w:type="dxa"/>
            <w:tcBorders>
              <w:top w:val="nil"/>
              <w:left w:val="nil"/>
              <w:bottom w:val="nil"/>
              <w:right w:val="nil"/>
            </w:tcBorders>
          </w:tcPr>
          <w:p w14:paraId="0D7116D9" w14:textId="77777777" w:rsidR="00A934E9" w:rsidRPr="00F009BD" w:rsidRDefault="00A934E9" w:rsidP="004107C5">
            <w:pPr>
              <w:autoSpaceDE w:val="0"/>
              <w:autoSpaceDN w:val="0"/>
              <w:adjustRightInd w:val="0"/>
              <w:jc w:val="left"/>
              <w:rPr>
                <w:kern w:val="0"/>
                <w:szCs w:val="21"/>
              </w:rPr>
            </w:pPr>
          </w:p>
        </w:tc>
        <w:tc>
          <w:tcPr>
            <w:tcW w:w="1440" w:type="dxa"/>
            <w:tcBorders>
              <w:top w:val="nil"/>
              <w:left w:val="nil"/>
              <w:bottom w:val="nil"/>
              <w:right w:val="nil"/>
            </w:tcBorders>
          </w:tcPr>
          <w:p w14:paraId="4686308A"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2500F055" w14:textId="77777777" w:rsidR="00A934E9" w:rsidRPr="00F009BD" w:rsidRDefault="00A934E9" w:rsidP="004107C5">
            <w:pPr>
              <w:autoSpaceDE w:val="0"/>
              <w:autoSpaceDN w:val="0"/>
              <w:adjustRightInd w:val="0"/>
              <w:jc w:val="center"/>
              <w:rPr>
                <w:kern w:val="0"/>
                <w:szCs w:val="21"/>
              </w:rPr>
            </w:pPr>
            <w:r w:rsidRPr="00A835ED">
              <w:t>(8.38)</w:t>
            </w:r>
          </w:p>
        </w:tc>
        <w:tc>
          <w:tcPr>
            <w:tcW w:w="1440" w:type="dxa"/>
            <w:tcBorders>
              <w:top w:val="nil"/>
              <w:left w:val="nil"/>
              <w:bottom w:val="nil"/>
              <w:right w:val="nil"/>
            </w:tcBorders>
          </w:tcPr>
          <w:p w14:paraId="3010AA52"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0A62E389" w14:textId="77777777" w:rsidR="00A934E9" w:rsidRPr="00F009BD" w:rsidRDefault="00A934E9" w:rsidP="004107C5">
            <w:pPr>
              <w:autoSpaceDE w:val="0"/>
              <w:autoSpaceDN w:val="0"/>
              <w:adjustRightInd w:val="0"/>
              <w:jc w:val="center"/>
              <w:rPr>
                <w:kern w:val="0"/>
                <w:szCs w:val="21"/>
              </w:rPr>
            </w:pPr>
            <w:r w:rsidRPr="000622D7">
              <w:t>(2.57)</w:t>
            </w:r>
          </w:p>
        </w:tc>
      </w:tr>
      <w:tr w:rsidR="00A934E9" w:rsidRPr="00F009BD" w14:paraId="1CB2C8C5" w14:textId="77777777" w:rsidTr="004107C5">
        <w:trPr>
          <w:jc w:val="center"/>
        </w:trPr>
        <w:tc>
          <w:tcPr>
            <w:tcW w:w="2523" w:type="dxa"/>
            <w:tcBorders>
              <w:top w:val="nil"/>
              <w:left w:val="nil"/>
              <w:bottom w:val="nil"/>
              <w:right w:val="nil"/>
            </w:tcBorders>
          </w:tcPr>
          <w:p w14:paraId="696E2058" w14:textId="77777777" w:rsidR="00A934E9" w:rsidRPr="00F009BD" w:rsidRDefault="00A934E9" w:rsidP="004107C5">
            <w:pPr>
              <w:autoSpaceDE w:val="0"/>
              <w:autoSpaceDN w:val="0"/>
              <w:adjustRightInd w:val="0"/>
              <w:jc w:val="left"/>
              <w:rPr>
                <w:kern w:val="0"/>
                <w:szCs w:val="21"/>
              </w:rPr>
            </w:pPr>
            <w:r w:rsidRPr="00F009BD">
              <w:rPr>
                <w:kern w:val="0"/>
                <w:szCs w:val="21"/>
              </w:rPr>
              <w:t>invest</w:t>
            </w:r>
          </w:p>
        </w:tc>
        <w:tc>
          <w:tcPr>
            <w:tcW w:w="1440" w:type="dxa"/>
            <w:tcBorders>
              <w:top w:val="nil"/>
              <w:left w:val="nil"/>
              <w:bottom w:val="nil"/>
              <w:right w:val="nil"/>
            </w:tcBorders>
          </w:tcPr>
          <w:p w14:paraId="40DBBA11"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487DFFCF" w14:textId="77777777" w:rsidR="00A934E9" w:rsidRPr="00F009BD" w:rsidRDefault="00A934E9" w:rsidP="004107C5">
            <w:pPr>
              <w:autoSpaceDE w:val="0"/>
              <w:autoSpaceDN w:val="0"/>
              <w:adjustRightInd w:val="0"/>
              <w:jc w:val="center"/>
              <w:rPr>
                <w:kern w:val="0"/>
                <w:szCs w:val="21"/>
              </w:rPr>
            </w:pPr>
            <w:r w:rsidRPr="00A835ED">
              <w:t>0.152***</w:t>
            </w:r>
          </w:p>
        </w:tc>
        <w:tc>
          <w:tcPr>
            <w:tcW w:w="1440" w:type="dxa"/>
            <w:tcBorders>
              <w:top w:val="nil"/>
              <w:left w:val="nil"/>
              <w:bottom w:val="nil"/>
              <w:right w:val="nil"/>
            </w:tcBorders>
          </w:tcPr>
          <w:p w14:paraId="24CB75AD"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2C6E40A5" w14:textId="77777777" w:rsidR="00A934E9" w:rsidRPr="00F009BD" w:rsidRDefault="00A934E9" w:rsidP="004107C5">
            <w:pPr>
              <w:autoSpaceDE w:val="0"/>
              <w:autoSpaceDN w:val="0"/>
              <w:adjustRightInd w:val="0"/>
              <w:jc w:val="center"/>
              <w:rPr>
                <w:kern w:val="0"/>
                <w:szCs w:val="21"/>
              </w:rPr>
            </w:pPr>
            <w:r w:rsidRPr="000622D7">
              <w:t>0.053**</w:t>
            </w:r>
          </w:p>
        </w:tc>
      </w:tr>
      <w:tr w:rsidR="00A934E9" w:rsidRPr="00F009BD" w14:paraId="6DA049F6" w14:textId="77777777" w:rsidTr="004107C5">
        <w:trPr>
          <w:jc w:val="center"/>
        </w:trPr>
        <w:tc>
          <w:tcPr>
            <w:tcW w:w="2523" w:type="dxa"/>
            <w:tcBorders>
              <w:top w:val="nil"/>
              <w:left w:val="nil"/>
              <w:bottom w:val="nil"/>
              <w:right w:val="nil"/>
            </w:tcBorders>
          </w:tcPr>
          <w:p w14:paraId="11CCE458" w14:textId="77777777" w:rsidR="00A934E9" w:rsidRPr="00F009BD" w:rsidRDefault="00A934E9" w:rsidP="004107C5">
            <w:pPr>
              <w:autoSpaceDE w:val="0"/>
              <w:autoSpaceDN w:val="0"/>
              <w:adjustRightInd w:val="0"/>
              <w:jc w:val="left"/>
              <w:rPr>
                <w:kern w:val="0"/>
                <w:szCs w:val="21"/>
              </w:rPr>
            </w:pPr>
          </w:p>
        </w:tc>
        <w:tc>
          <w:tcPr>
            <w:tcW w:w="1440" w:type="dxa"/>
            <w:tcBorders>
              <w:top w:val="nil"/>
              <w:left w:val="nil"/>
              <w:bottom w:val="nil"/>
              <w:right w:val="nil"/>
            </w:tcBorders>
          </w:tcPr>
          <w:p w14:paraId="7C60AEF9"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242590B4" w14:textId="77777777" w:rsidR="00A934E9" w:rsidRPr="00F009BD" w:rsidRDefault="00A934E9" w:rsidP="004107C5">
            <w:pPr>
              <w:autoSpaceDE w:val="0"/>
              <w:autoSpaceDN w:val="0"/>
              <w:adjustRightInd w:val="0"/>
              <w:jc w:val="center"/>
              <w:rPr>
                <w:kern w:val="0"/>
                <w:szCs w:val="21"/>
              </w:rPr>
            </w:pPr>
            <w:r w:rsidRPr="00A835ED">
              <w:t>(7.03)</w:t>
            </w:r>
          </w:p>
        </w:tc>
        <w:tc>
          <w:tcPr>
            <w:tcW w:w="1440" w:type="dxa"/>
            <w:tcBorders>
              <w:top w:val="nil"/>
              <w:left w:val="nil"/>
              <w:bottom w:val="nil"/>
              <w:right w:val="nil"/>
            </w:tcBorders>
          </w:tcPr>
          <w:p w14:paraId="502D01D0"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69AB59C8" w14:textId="77777777" w:rsidR="00A934E9" w:rsidRPr="00F009BD" w:rsidRDefault="00A934E9" w:rsidP="004107C5">
            <w:pPr>
              <w:autoSpaceDE w:val="0"/>
              <w:autoSpaceDN w:val="0"/>
              <w:adjustRightInd w:val="0"/>
              <w:jc w:val="center"/>
              <w:rPr>
                <w:kern w:val="0"/>
                <w:szCs w:val="21"/>
              </w:rPr>
            </w:pPr>
            <w:r w:rsidRPr="000622D7">
              <w:t>(2.25)</w:t>
            </w:r>
          </w:p>
        </w:tc>
      </w:tr>
      <w:tr w:rsidR="00A934E9" w:rsidRPr="00F009BD" w14:paraId="7014096F" w14:textId="77777777" w:rsidTr="004107C5">
        <w:trPr>
          <w:jc w:val="center"/>
        </w:trPr>
        <w:tc>
          <w:tcPr>
            <w:tcW w:w="2523" w:type="dxa"/>
            <w:tcBorders>
              <w:top w:val="nil"/>
              <w:left w:val="nil"/>
              <w:bottom w:val="nil"/>
              <w:right w:val="nil"/>
            </w:tcBorders>
          </w:tcPr>
          <w:p w14:paraId="39424952" w14:textId="77777777" w:rsidR="00A934E9" w:rsidRPr="00F009BD" w:rsidRDefault="00A934E9" w:rsidP="004107C5">
            <w:pPr>
              <w:autoSpaceDE w:val="0"/>
              <w:autoSpaceDN w:val="0"/>
              <w:adjustRightInd w:val="0"/>
              <w:jc w:val="left"/>
              <w:rPr>
                <w:kern w:val="0"/>
                <w:szCs w:val="21"/>
              </w:rPr>
            </w:pPr>
            <w:r w:rsidRPr="00F009BD">
              <w:rPr>
                <w:kern w:val="0"/>
                <w:szCs w:val="21"/>
              </w:rPr>
              <w:t>pop</w:t>
            </w:r>
          </w:p>
        </w:tc>
        <w:tc>
          <w:tcPr>
            <w:tcW w:w="1440" w:type="dxa"/>
            <w:tcBorders>
              <w:top w:val="nil"/>
              <w:left w:val="nil"/>
              <w:bottom w:val="nil"/>
              <w:right w:val="nil"/>
            </w:tcBorders>
          </w:tcPr>
          <w:p w14:paraId="3F039872"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07FC1619" w14:textId="77777777" w:rsidR="00A934E9" w:rsidRPr="00F009BD" w:rsidRDefault="00A934E9" w:rsidP="004107C5">
            <w:pPr>
              <w:autoSpaceDE w:val="0"/>
              <w:autoSpaceDN w:val="0"/>
              <w:adjustRightInd w:val="0"/>
              <w:jc w:val="center"/>
              <w:rPr>
                <w:kern w:val="0"/>
                <w:szCs w:val="21"/>
              </w:rPr>
            </w:pPr>
            <w:r w:rsidRPr="00A835ED">
              <w:t>0.428***</w:t>
            </w:r>
          </w:p>
        </w:tc>
        <w:tc>
          <w:tcPr>
            <w:tcW w:w="1440" w:type="dxa"/>
            <w:tcBorders>
              <w:top w:val="nil"/>
              <w:left w:val="nil"/>
              <w:bottom w:val="nil"/>
              <w:right w:val="nil"/>
            </w:tcBorders>
          </w:tcPr>
          <w:p w14:paraId="6CE877E6"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2D4CA2F3" w14:textId="77777777" w:rsidR="00A934E9" w:rsidRPr="00F009BD" w:rsidRDefault="00A934E9" w:rsidP="004107C5">
            <w:pPr>
              <w:autoSpaceDE w:val="0"/>
              <w:autoSpaceDN w:val="0"/>
              <w:adjustRightInd w:val="0"/>
              <w:jc w:val="center"/>
              <w:rPr>
                <w:kern w:val="0"/>
                <w:szCs w:val="21"/>
              </w:rPr>
            </w:pPr>
            <w:r w:rsidRPr="000622D7">
              <w:t>2.411***</w:t>
            </w:r>
          </w:p>
        </w:tc>
      </w:tr>
      <w:tr w:rsidR="00A934E9" w:rsidRPr="00F009BD" w14:paraId="5EBADD48" w14:textId="77777777" w:rsidTr="004107C5">
        <w:trPr>
          <w:jc w:val="center"/>
        </w:trPr>
        <w:tc>
          <w:tcPr>
            <w:tcW w:w="2523" w:type="dxa"/>
            <w:tcBorders>
              <w:top w:val="nil"/>
              <w:left w:val="nil"/>
              <w:bottom w:val="nil"/>
              <w:right w:val="nil"/>
            </w:tcBorders>
          </w:tcPr>
          <w:p w14:paraId="4BBADA44" w14:textId="77777777" w:rsidR="00A934E9" w:rsidRPr="00F009BD" w:rsidRDefault="00A934E9" w:rsidP="004107C5">
            <w:pPr>
              <w:autoSpaceDE w:val="0"/>
              <w:autoSpaceDN w:val="0"/>
              <w:adjustRightInd w:val="0"/>
              <w:jc w:val="left"/>
              <w:rPr>
                <w:kern w:val="0"/>
                <w:szCs w:val="21"/>
              </w:rPr>
            </w:pPr>
          </w:p>
        </w:tc>
        <w:tc>
          <w:tcPr>
            <w:tcW w:w="1440" w:type="dxa"/>
            <w:tcBorders>
              <w:top w:val="nil"/>
              <w:left w:val="nil"/>
              <w:bottom w:val="nil"/>
              <w:right w:val="nil"/>
            </w:tcBorders>
          </w:tcPr>
          <w:p w14:paraId="5A542EC1"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6A9289F6" w14:textId="77777777" w:rsidR="00A934E9" w:rsidRPr="00F009BD" w:rsidRDefault="00A934E9" w:rsidP="004107C5">
            <w:pPr>
              <w:autoSpaceDE w:val="0"/>
              <w:autoSpaceDN w:val="0"/>
              <w:adjustRightInd w:val="0"/>
              <w:jc w:val="center"/>
              <w:rPr>
                <w:kern w:val="0"/>
                <w:szCs w:val="21"/>
              </w:rPr>
            </w:pPr>
            <w:r w:rsidRPr="00A835ED">
              <w:t>(3.69)</w:t>
            </w:r>
          </w:p>
        </w:tc>
        <w:tc>
          <w:tcPr>
            <w:tcW w:w="1440" w:type="dxa"/>
            <w:tcBorders>
              <w:top w:val="nil"/>
              <w:left w:val="nil"/>
              <w:bottom w:val="nil"/>
              <w:right w:val="nil"/>
            </w:tcBorders>
          </w:tcPr>
          <w:p w14:paraId="12C39922" w14:textId="77777777" w:rsidR="00A934E9" w:rsidRPr="00F009BD" w:rsidRDefault="00A934E9" w:rsidP="004107C5">
            <w:pPr>
              <w:autoSpaceDE w:val="0"/>
              <w:autoSpaceDN w:val="0"/>
              <w:adjustRightInd w:val="0"/>
              <w:jc w:val="center"/>
              <w:rPr>
                <w:kern w:val="0"/>
                <w:szCs w:val="21"/>
              </w:rPr>
            </w:pPr>
          </w:p>
        </w:tc>
        <w:tc>
          <w:tcPr>
            <w:tcW w:w="1440" w:type="dxa"/>
            <w:tcBorders>
              <w:top w:val="nil"/>
              <w:left w:val="nil"/>
              <w:bottom w:val="nil"/>
              <w:right w:val="nil"/>
            </w:tcBorders>
          </w:tcPr>
          <w:p w14:paraId="74D65D01" w14:textId="77777777" w:rsidR="00A934E9" w:rsidRPr="00F009BD" w:rsidRDefault="00A934E9" w:rsidP="004107C5">
            <w:pPr>
              <w:autoSpaceDE w:val="0"/>
              <w:autoSpaceDN w:val="0"/>
              <w:adjustRightInd w:val="0"/>
              <w:jc w:val="center"/>
              <w:rPr>
                <w:kern w:val="0"/>
                <w:szCs w:val="21"/>
              </w:rPr>
            </w:pPr>
            <w:r w:rsidRPr="000622D7">
              <w:t>(15.28)</w:t>
            </w:r>
          </w:p>
        </w:tc>
      </w:tr>
      <w:tr w:rsidR="00A934E9" w:rsidRPr="00F009BD" w14:paraId="49AE5AA0" w14:textId="77777777" w:rsidTr="004107C5">
        <w:trPr>
          <w:jc w:val="center"/>
        </w:trPr>
        <w:tc>
          <w:tcPr>
            <w:tcW w:w="2523" w:type="dxa"/>
            <w:tcBorders>
              <w:top w:val="nil"/>
              <w:left w:val="nil"/>
              <w:bottom w:val="nil"/>
              <w:right w:val="nil"/>
            </w:tcBorders>
          </w:tcPr>
          <w:p w14:paraId="41C7FEFA" w14:textId="77777777" w:rsidR="00A934E9" w:rsidRPr="00F009BD" w:rsidRDefault="00A934E9" w:rsidP="004107C5">
            <w:pPr>
              <w:autoSpaceDE w:val="0"/>
              <w:autoSpaceDN w:val="0"/>
              <w:adjustRightInd w:val="0"/>
              <w:jc w:val="left"/>
              <w:rPr>
                <w:kern w:val="0"/>
                <w:szCs w:val="21"/>
              </w:rPr>
            </w:pPr>
            <w:r w:rsidRPr="00F009BD">
              <w:rPr>
                <w:kern w:val="0"/>
                <w:szCs w:val="21"/>
              </w:rPr>
              <w:t>Constant</w:t>
            </w:r>
          </w:p>
        </w:tc>
        <w:tc>
          <w:tcPr>
            <w:tcW w:w="1440" w:type="dxa"/>
            <w:tcBorders>
              <w:top w:val="nil"/>
              <w:left w:val="nil"/>
              <w:bottom w:val="nil"/>
              <w:right w:val="nil"/>
            </w:tcBorders>
          </w:tcPr>
          <w:p w14:paraId="308DA546" w14:textId="77777777" w:rsidR="00A934E9" w:rsidRPr="00F009BD" w:rsidRDefault="00A934E9" w:rsidP="004107C5">
            <w:pPr>
              <w:autoSpaceDE w:val="0"/>
              <w:autoSpaceDN w:val="0"/>
              <w:adjustRightInd w:val="0"/>
              <w:jc w:val="center"/>
              <w:rPr>
                <w:kern w:val="0"/>
                <w:szCs w:val="21"/>
              </w:rPr>
            </w:pPr>
            <w:r w:rsidRPr="00652A45">
              <w:t>1.118***</w:t>
            </w:r>
          </w:p>
        </w:tc>
        <w:tc>
          <w:tcPr>
            <w:tcW w:w="1440" w:type="dxa"/>
            <w:tcBorders>
              <w:top w:val="nil"/>
              <w:left w:val="nil"/>
              <w:bottom w:val="nil"/>
              <w:right w:val="nil"/>
            </w:tcBorders>
          </w:tcPr>
          <w:p w14:paraId="450A29D9" w14:textId="77777777" w:rsidR="00A934E9" w:rsidRPr="00F009BD" w:rsidRDefault="00A934E9" w:rsidP="004107C5">
            <w:pPr>
              <w:autoSpaceDE w:val="0"/>
              <w:autoSpaceDN w:val="0"/>
              <w:adjustRightInd w:val="0"/>
              <w:jc w:val="center"/>
              <w:rPr>
                <w:kern w:val="0"/>
                <w:szCs w:val="21"/>
              </w:rPr>
            </w:pPr>
            <w:r w:rsidRPr="00A835ED">
              <w:t>-0.366**</w:t>
            </w:r>
          </w:p>
        </w:tc>
        <w:tc>
          <w:tcPr>
            <w:tcW w:w="1440" w:type="dxa"/>
            <w:tcBorders>
              <w:top w:val="nil"/>
              <w:left w:val="nil"/>
              <w:bottom w:val="nil"/>
              <w:right w:val="nil"/>
            </w:tcBorders>
          </w:tcPr>
          <w:p w14:paraId="31F4453F" w14:textId="77777777" w:rsidR="00A934E9" w:rsidRPr="00F009BD" w:rsidRDefault="00A934E9" w:rsidP="004107C5">
            <w:pPr>
              <w:autoSpaceDE w:val="0"/>
              <w:autoSpaceDN w:val="0"/>
              <w:adjustRightInd w:val="0"/>
              <w:jc w:val="center"/>
              <w:rPr>
                <w:kern w:val="0"/>
                <w:szCs w:val="21"/>
              </w:rPr>
            </w:pPr>
            <w:r w:rsidRPr="00364F90">
              <w:t>1.483***</w:t>
            </w:r>
          </w:p>
        </w:tc>
        <w:tc>
          <w:tcPr>
            <w:tcW w:w="1440" w:type="dxa"/>
            <w:tcBorders>
              <w:top w:val="nil"/>
              <w:left w:val="nil"/>
              <w:bottom w:val="nil"/>
              <w:right w:val="nil"/>
            </w:tcBorders>
          </w:tcPr>
          <w:p w14:paraId="03114C72" w14:textId="77777777" w:rsidR="00A934E9" w:rsidRPr="00F009BD" w:rsidRDefault="00A934E9" w:rsidP="004107C5">
            <w:pPr>
              <w:autoSpaceDE w:val="0"/>
              <w:autoSpaceDN w:val="0"/>
              <w:adjustRightInd w:val="0"/>
              <w:jc w:val="center"/>
              <w:rPr>
                <w:kern w:val="0"/>
                <w:szCs w:val="21"/>
              </w:rPr>
            </w:pPr>
            <w:r w:rsidRPr="000622D7">
              <w:t>0.173</w:t>
            </w:r>
          </w:p>
        </w:tc>
      </w:tr>
      <w:tr w:rsidR="00A934E9" w:rsidRPr="00F009BD" w14:paraId="3F0F93A2" w14:textId="77777777" w:rsidTr="004107C5">
        <w:trPr>
          <w:jc w:val="center"/>
        </w:trPr>
        <w:tc>
          <w:tcPr>
            <w:tcW w:w="2523" w:type="dxa"/>
            <w:tcBorders>
              <w:top w:val="nil"/>
              <w:left w:val="nil"/>
              <w:bottom w:val="nil"/>
              <w:right w:val="nil"/>
            </w:tcBorders>
          </w:tcPr>
          <w:p w14:paraId="40D78238" w14:textId="77777777" w:rsidR="00A934E9" w:rsidRPr="00F009BD" w:rsidRDefault="00A934E9" w:rsidP="004107C5">
            <w:pPr>
              <w:autoSpaceDE w:val="0"/>
              <w:autoSpaceDN w:val="0"/>
              <w:adjustRightInd w:val="0"/>
              <w:jc w:val="left"/>
              <w:rPr>
                <w:kern w:val="0"/>
                <w:szCs w:val="21"/>
              </w:rPr>
            </w:pPr>
          </w:p>
        </w:tc>
        <w:tc>
          <w:tcPr>
            <w:tcW w:w="1440" w:type="dxa"/>
            <w:tcBorders>
              <w:top w:val="nil"/>
              <w:left w:val="nil"/>
              <w:bottom w:val="nil"/>
              <w:right w:val="nil"/>
            </w:tcBorders>
          </w:tcPr>
          <w:p w14:paraId="26AB83E0" w14:textId="77777777" w:rsidR="00A934E9" w:rsidRPr="00F009BD" w:rsidRDefault="00A934E9" w:rsidP="004107C5">
            <w:pPr>
              <w:autoSpaceDE w:val="0"/>
              <w:autoSpaceDN w:val="0"/>
              <w:adjustRightInd w:val="0"/>
              <w:jc w:val="center"/>
              <w:rPr>
                <w:kern w:val="0"/>
                <w:szCs w:val="21"/>
              </w:rPr>
            </w:pPr>
            <w:r w:rsidRPr="00652A45">
              <w:t>(19.25)</w:t>
            </w:r>
          </w:p>
        </w:tc>
        <w:tc>
          <w:tcPr>
            <w:tcW w:w="1440" w:type="dxa"/>
            <w:tcBorders>
              <w:top w:val="nil"/>
              <w:left w:val="nil"/>
              <w:bottom w:val="nil"/>
              <w:right w:val="nil"/>
            </w:tcBorders>
          </w:tcPr>
          <w:p w14:paraId="1CEEE093" w14:textId="77777777" w:rsidR="00A934E9" w:rsidRPr="00F009BD" w:rsidRDefault="00A934E9" w:rsidP="004107C5">
            <w:pPr>
              <w:autoSpaceDE w:val="0"/>
              <w:autoSpaceDN w:val="0"/>
              <w:adjustRightInd w:val="0"/>
              <w:jc w:val="center"/>
              <w:rPr>
                <w:kern w:val="0"/>
                <w:szCs w:val="21"/>
              </w:rPr>
            </w:pPr>
            <w:r w:rsidRPr="00A835ED">
              <w:t>(-2.11)</w:t>
            </w:r>
          </w:p>
        </w:tc>
        <w:tc>
          <w:tcPr>
            <w:tcW w:w="1440" w:type="dxa"/>
            <w:tcBorders>
              <w:top w:val="nil"/>
              <w:left w:val="nil"/>
              <w:bottom w:val="nil"/>
              <w:right w:val="nil"/>
            </w:tcBorders>
          </w:tcPr>
          <w:p w14:paraId="132A23B9" w14:textId="77777777" w:rsidR="00A934E9" w:rsidRPr="00F009BD" w:rsidRDefault="00A934E9" w:rsidP="004107C5">
            <w:pPr>
              <w:autoSpaceDE w:val="0"/>
              <w:autoSpaceDN w:val="0"/>
              <w:adjustRightInd w:val="0"/>
              <w:jc w:val="center"/>
              <w:rPr>
                <w:kern w:val="0"/>
                <w:szCs w:val="21"/>
              </w:rPr>
            </w:pPr>
            <w:r w:rsidRPr="00364F90">
              <w:t>(19.33)</w:t>
            </w:r>
          </w:p>
        </w:tc>
        <w:tc>
          <w:tcPr>
            <w:tcW w:w="1440" w:type="dxa"/>
            <w:tcBorders>
              <w:top w:val="nil"/>
              <w:left w:val="nil"/>
              <w:bottom w:val="nil"/>
              <w:right w:val="nil"/>
            </w:tcBorders>
          </w:tcPr>
          <w:p w14:paraId="52A92C26" w14:textId="77777777" w:rsidR="00A934E9" w:rsidRPr="00F009BD" w:rsidRDefault="00A934E9" w:rsidP="004107C5">
            <w:pPr>
              <w:autoSpaceDE w:val="0"/>
              <w:autoSpaceDN w:val="0"/>
              <w:adjustRightInd w:val="0"/>
              <w:jc w:val="center"/>
              <w:rPr>
                <w:kern w:val="0"/>
                <w:szCs w:val="21"/>
              </w:rPr>
            </w:pPr>
            <w:r w:rsidRPr="000622D7">
              <w:t>(0.80)</w:t>
            </w:r>
          </w:p>
        </w:tc>
      </w:tr>
      <w:tr w:rsidR="00A934E9" w:rsidRPr="00F009BD" w14:paraId="543E7012" w14:textId="77777777" w:rsidTr="004107C5">
        <w:trPr>
          <w:jc w:val="center"/>
        </w:trPr>
        <w:tc>
          <w:tcPr>
            <w:tcW w:w="2523" w:type="dxa"/>
            <w:tcBorders>
              <w:top w:val="nil"/>
              <w:left w:val="nil"/>
              <w:bottom w:val="nil"/>
              <w:right w:val="nil"/>
            </w:tcBorders>
          </w:tcPr>
          <w:p w14:paraId="539F81EC" w14:textId="77777777" w:rsidR="00A934E9" w:rsidRPr="00F009BD" w:rsidRDefault="00A934E9" w:rsidP="004107C5">
            <w:pPr>
              <w:autoSpaceDE w:val="0"/>
              <w:autoSpaceDN w:val="0"/>
              <w:adjustRightInd w:val="0"/>
              <w:jc w:val="left"/>
              <w:rPr>
                <w:kern w:val="0"/>
                <w:szCs w:val="21"/>
              </w:rPr>
            </w:pPr>
            <w:r w:rsidRPr="00F009BD">
              <w:rPr>
                <w:rFonts w:hint="eastAsia"/>
                <w:kern w:val="0"/>
                <w:szCs w:val="21"/>
              </w:rPr>
              <w:t>C</w:t>
            </w:r>
            <w:r w:rsidRPr="00F009BD">
              <w:rPr>
                <w:kern w:val="0"/>
                <w:szCs w:val="21"/>
              </w:rPr>
              <w:t>ode FE</w:t>
            </w:r>
          </w:p>
        </w:tc>
        <w:tc>
          <w:tcPr>
            <w:tcW w:w="1440" w:type="dxa"/>
            <w:tcBorders>
              <w:top w:val="nil"/>
              <w:left w:val="nil"/>
              <w:bottom w:val="nil"/>
              <w:right w:val="nil"/>
            </w:tcBorders>
          </w:tcPr>
          <w:p w14:paraId="29480CEF"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c>
          <w:tcPr>
            <w:tcW w:w="1440" w:type="dxa"/>
            <w:tcBorders>
              <w:top w:val="nil"/>
              <w:left w:val="nil"/>
              <w:bottom w:val="nil"/>
              <w:right w:val="nil"/>
            </w:tcBorders>
          </w:tcPr>
          <w:p w14:paraId="4C24EA44"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c>
          <w:tcPr>
            <w:tcW w:w="1440" w:type="dxa"/>
            <w:tcBorders>
              <w:top w:val="nil"/>
              <w:left w:val="nil"/>
              <w:bottom w:val="nil"/>
              <w:right w:val="nil"/>
            </w:tcBorders>
          </w:tcPr>
          <w:p w14:paraId="3F3C0A72"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c>
          <w:tcPr>
            <w:tcW w:w="1440" w:type="dxa"/>
            <w:tcBorders>
              <w:top w:val="nil"/>
              <w:left w:val="nil"/>
              <w:bottom w:val="nil"/>
              <w:right w:val="nil"/>
            </w:tcBorders>
          </w:tcPr>
          <w:p w14:paraId="7D6985C9"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r>
      <w:tr w:rsidR="00A934E9" w:rsidRPr="00F009BD" w14:paraId="2CF4107C" w14:textId="77777777" w:rsidTr="004107C5">
        <w:trPr>
          <w:jc w:val="center"/>
        </w:trPr>
        <w:tc>
          <w:tcPr>
            <w:tcW w:w="2523" w:type="dxa"/>
            <w:tcBorders>
              <w:top w:val="nil"/>
              <w:left w:val="nil"/>
              <w:bottom w:val="nil"/>
              <w:right w:val="nil"/>
            </w:tcBorders>
          </w:tcPr>
          <w:p w14:paraId="7A5E4CB6" w14:textId="77777777" w:rsidR="00A934E9" w:rsidRPr="00F009BD" w:rsidRDefault="00A934E9" w:rsidP="004107C5">
            <w:pPr>
              <w:autoSpaceDE w:val="0"/>
              <w:autoSpaceDN w:val="0"/>
              <w:adjustRightInd w:val="0"/>
              <w:jc w:val="left"/>
              <w:rPr>
                <w:kern w:val="0"/>
                <w:szCs w:val="21"/>
              </w:rPr>
            </w:pPr>
            <w:r w:rsidRPr="00F009BD">
              <w:rPr>
                <w:rFonts w:hint="eastAsia"/>
                <w:kern w:val="0"/>
                <w:szCs w:val="21"/>
              </w:rPr>
              <w:t>Y</w:t>
            </w:r>
            <w:r w:rsidRPr="00F009BD">
              <w:rPr>
                <w:kern w:val="0"/>
                <w:szCs w:val="21"/>
              </w:rPr>
              <w:t>ear FE</w:t>
            </w:r>
          </w:p>
        </w:tc>
        <w:tc>
          <w:tcPr>
            <w:tcW w:w="1440" w:type="dxa"/>
            <w:tcBorders>
              <w:top w:val="nil"/>
              <w:left w:val="nil"/>
              <w:bottom w:val="nil"/>
              <w:right w:val="nil"/>
            </w:tcBorders>
          </w:tcPr>
          <w:p w14:paraId="0EB1CAB8"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c>
          <w:tcPr>
            <w:tcW w:w="1440" w:type="dxa"/>
            <w:tcBorders>
              <w:top w:val="nil"/>
              <w:left w:val="nil"/>
              <w:bottom w:val="nil"/>
              <w:right w:val="nil"/>
            </w:tcBorders>
          </w:tcPr>
          <w:p w14:paraId="55BABE33"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c>
          <w:tcPr>
            <w:tcW w:w="1440" w:type="dxa"/>
            <w:tcBorders>
              <w:top w:val="nil"/>
              <w:left w:val="nil"/>
              <w:bottom w:val="nil"/>
              <w:right w:val="nil"/>
            </w:tcBorders>
          </w:tcPr>
          <w:p w14:paraId="781F7DB2"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c>
          <w:tcPr>
            <w:tcW w:w="1440" w:type="dxa"/>
            <w:tcBorders>
              <w:top w:val="nil"/>
              <w:left w:val="nil"/>
              <w:bottom w:val="nil"/>
              <w:right w:val="nil"/>
            </w:tcBorders>
          </w:tcPr>
          <w:p w14:paraId="6B260754" w14:textId="77777777" w:rsidR="00A934E9" w:rsidRPr="00F009BD" w:rsidRDefault="00A934E9" w:rsidP="004107C5">
            <w:pPr>
              <w:autoSpaceDE w:val="0"/>
              <w:autoSpaceDN w:val="0"/>
              <w:adjustRightInd w:val="0"/>
              <w:jc w:val="center"/>
              <w:rPr>
                <w:kern w:val="0"/>
                <w:szCs w:val="21"/>
              </w:rPr>
            </w:pPr>
            <w:r w:rsidRPr="00F009BD">
              <w:rPr>
                <w:rFonts w:hint="eastAsia"/>
                <w:kern w:val="0"/>
                <w:szCs w:val="21"/>
              </w:rPr>
              <w:t>Y</w:t>
            </w:r>
            <w:r w:rsidRPr="00F009BD">
              <w:rPr>
                <w:kern w:val="0"/>
                <w:szCs w:val="21"/>
              </w:rPr>
              <w:t>ES</w:t>
            </w:r>
          </w:p>
        </w:tc>
      </w:tr>
      <w:tr w:rsidR="00A934E9" w:rsidRPr="00F009BD" w14:paraId="436972AC" w14:textId="77777777" w:rsidTr="004107C5">
        <w:trPr>
          <w:jc w:val="center"/>
        </w:trPr>
        <w:tc>
          <w:tcPr>
            <w:tcW w:w="2523" w:type="dxa"/>
            <w:tcBorders>
              <w:top w:val="nil"/>
              <w:left w:val="nil"/>
              <w:right w:val="nil"/>
            </w:tcBorders>
          </w:tcPr>
          <w:p w14:paraId="2A293F56" w14:textId="77777777" w:rsidR="00A934E9" w:rsidRPr="00F009BD" w:rsidRDefault="00A934E9" w:rsidP="004107C5">
            <w:pPr>
              <w:autoSpaceDE w:val="0"/>
              <w:autoSpaceDN w:val="0"/>
              <w:adjustRightInd w:val="0"/>
              <w:jc w:val="left"/>
              <w:rPr>
                <w:kern w:val="0"/>
                <w:szCs w:val="21"/>
              </w:rPr>
            </w:pPr>
            <w:r w:rsidRPr="00F009BD">
              <w:rPr>
                <w:kern w:val="0"/>
                <w:szCs w:val="21"/>
              </w:rPr>
              <w:t>Observations</w:t>
            </w:r>
          </w:p>
        </w:tc>
        <w:tc>
          <w:tcPr>
            <w:tcW w:w="1440" w:type="dxa"/>
            <w:tcBorders>
              <w:top w:val="nil"/>
              <w:left w:val="nil"/>
              <w:right w:val="nil"/>
            </w:tcBorders>
          </w:tcPr>
          <w:p w14:paraId="0B6F9B5D" w14:textId="77777777" w:rsidR="00A934E9" w:rsidRPr="00F009BD" w:rsidRDefault="00A934E9" w:rsidP="004107C5">
            <w:pPr>
              <w:autoSpaceDE w:val="0"/>
              <w:autoSpaceDN w:val="0"/>
              <w:adjustRightInd w:val="0"/>
              <w:jc w:val="center"/>
              <w:rPr>
                <w:kern w:val="0"/>
                <w:szCs w:val="21"/>
              </w:rPr>
            </w:pPr>
            <w:r w:rsidRPr="00DE2457">
              <w:t>310</w:t>
            </w:r>
          </w:p>
        </w:tc>
        <w:tc>
          <w:tcPr>
            <w:tcW w:w="1440" w:type="dxa"/>
            <w:tcBorders>
              <w:top w:val="nil"/>
              <w:left w:val="nil"/>
              <w:right w:val="nil"/>
            </w:tcBorders>
          </w:tcPr>
          <w:p w14:paraId="53A7FF73" w14:textId="77777777" w:rsidR="00A934E9" w:rsidRPr="00F009BD" w:rsidRDefault="00A934E9" w:rsidP="004107C5">
            <w:pPr>
              <w:autoSpaceDE w:val="0"/>
              <w:autoSpaceDN w:val="0"/>
              <w:adjustRightInd w:val="0"/>
              <w:jc w:val="center"/>
              <w:rPr>
                <w:kern w:val="0"/>
                <w:szCs w:val="21"/>
              </w:rPr>
            </w:pPr>
            <w:r w:rsidRPr="00906665">
              <w:t>310</w:t>
            </w:r>
          </w:p>
        </w:tc>
        <w:tc>
          <w:tcPr>
            <w:tcW w:w="1440" w:type="dxa"/>
            <w:tcBorders>
              <w:top w:val="nil"/>
              <w:left w:val="nil"/>
              <w:right w:val="nil"/>
            </w:tcBorders>
          </w:tcPr>
          <w:p w14:paraId="6EFFAF3F" w14:textId="77777777" w:rsidR="00A934E9" w:rsidRPr="00F009BD" w:rsidRDefault="00A934E9" w:rsidP="004107C5">
            <w:pPr>
              <w:autoSpaceDE w:val="0"/>
              <w:autoSpaceDN w:val="0"/>
              <w:adjustRightInd w:val="0"/>
              <w:jc w:val="center"/>
              <w:rPr>
                <w:kern w:val="0"/>
                <w:szCs w:val="21"/>
              </w:rPr>
            </w:pPr>
            <w:r w:rsidRPr="00F075D1">
              <w:t>310</w:t>
            </w:r>
          </w:p>
        </w:tc>
        <w:tc>
          <w:tcPr>
            <w:tcW w:w="1440" w:type="dxa"/>
            <w:tcBorders>
              <w:top w:val="nil"/>
              <w:left w:val="nil"/>
              <w:right w:val="nil"/>
            </w:tcBorders>
          </w:tcPr>
          <w:p w14:paraId="61F3073C" w14:textId="77777777" w:rsidR="00A934E9" w:rsidRPr="00F009BD" w:rsidRDefault="00A934E9" w:rsidP="004107C5">
            <w:pPr>
              <w:autoSpaceDE w:val="0"/>
              <w:autoSpaceDN w:val="0"/>
              <w:adjustRightInd w:val="0"/>
              <w:jc w:val="center"/>
              <w:rPr>
                <w:kern w:val="0"/>
                <w:szCs w:val="21"/>
              </w:rPr>
            </w:pPr>
            <w:r w:rsidRPr="00FD427A">
              <w:t>310</w:t>
            </w:r>
          </w:p>
        </w:tc>
      </w:tr>
      <w:tr w:rsidR="00A934E9" w:rsidRPr="00F009BD" w14:paraId="6749BB37" w14:textId="77777777" w:rsidTr="004107C5">
        <w:trPr>
          <w:jc w:val="center"/>
        </w:trPr>
        <w:tc>
          <w:tcPr>
            <w:tcW w:w="2523" w:type="dxa"/>
            <w:tcBorders>
              <w:top w:val="nil"/>
              <w:left w:val="nil"/>
              <w:bottom w:val="single" w:sz="12" w:space="0" w:color="auto"/>
              <w:right w:val="nil"/>
            </w:tcBorders>
          </w:tcPr>
          <w:p w14:paraId="3F60FD36" w14:textId="77777777" w:rsidR="00A934E9" w:rsidRPr="00F009BD" w:rsidRDefault="00A934E9" w:rsidP="004107C5">
            <w:pPr>
              <w:autoSpaceDE w:val="0"/>
              <w:autoSpaceDN w:val="0"/>
              <w:adjustRightInd w:val="0"/>
              <w:jc w:val="left"/>
              <w:rPr>
                <w:kern w:val="0"/>
                <w:szCs w:val="21"/>
              </w:rPr>
            </w:pPr>
            <w:r w:rsidRPr="00F009BD">
              <w:rPr>
                <w:kern w:val="0"/>
                <w:szCs w:val="21"/>
              </w:rPr>
              <w:t>R-squared</w:t>
            </w:r>
          </w:p>
        </w:tc>
        <w:tc>
          <w:tcPr>
            <w:tcW w:w="1440" w:type="dxa"/>
            <w:tcBorders>
              <w:top w:val="nil"/>
              <w:left w:val="nil"/>
              <w:bottom w:val="single" w:sz="12" w:space="0" w:color="auto"/>
              <w:right w:val="nil"/>
            </w:tcBorders>
          </w:tcPr>
          <w:p w14:paraId="06DEDA76" w14:textId="77777777" w:rsidR="00A934E9" w:rsidRPr="00F009BD" w:rsidRDefault="00A934E9" w:rsidP="004107C5">
            <w:pPr>
              <w:autoSpaceDE w:val="0"/>
              <w:autoSpaceDN w:val="0"/>
              <w:adjustRightInd w:val="0"/>
              <w:jc w:val="center"/>
              <w:rPr>
                <w:kern w:val="0"/>
                <w:szCs w:val="21"/>
              </w:rPr>
            </w:pPr>
            <w:r w:rsidRPr="00DE2457">
              <w:t>0.224</w:t>
            </w:r>
          </w:p>
        </w:tc>
        <w:tc>
          <w:tcPr>
            <w:tcW w:w="1440" w:type="dxa"/>
            <w:tcBorders>
              <w:top w:val="nil"/>
              <w:left w:val="nil"/>
              <w:bottom w:val="single" w:sz="12" w:space="0" w:color="auto"/>
              <w:right w:val="nil"/>
            </w:tcBorders>
          </w:tcPr>
          <w:p w14:paraId="2E6F8C2D" w14:textId="77777777" w:rsidR="00A934E9" w:rsidRPr="00F009BD" w:rsidRDefault="00A934E9" w:rsidP="004107C5">
            <w:pPr>
              <w:autoSpaceDE w:val="0"/>
              <w:autoSpaceDN w:val="0"/>
              <w:adjustRightInd w:val="0"/>
              <w:jc w:val="center"/>
              <w:rPr>
                <w:kern w:val="0"/>
                <w:szCs w:val="21"/>
              </w:rPr>
            </w:pPr>
            <w:r w:rsidRPr="00906665">
              <w:t>0.679</w:t>
            </w:r>
          </w:p>
        </w:tc>
        <w:tc>
          <w:tcPr>
            <w:tcW w:w="1440" w:type="dxa"/>
            <w:tcBorders>
              <w:top w:val="nil"/>
              <w:left w:val="nil"/>
              <w:bottom w:val="single" w:sz="12" w:space="0" w:color="auto"/>
              <w:right w:val="nil"/>
            </w:tcBorders>
          </w:tcPr>
          <w:p w14:paraId="086173BE" w14:textId="77777777" w:rsidR="00A934E9" w:rsidRPr="00F009BD" w:rsidRDefault="00A934E9" w:rsidP="004107C5">
            <w:pPr>
              <w:autoSpaceDE w:val="0"/>
              <w:autoSpaceDN w:val="0"/>
              <w:adjustRightInd w:val="0"/>
              <w:jc w:val="center"/>
              <w:rPr>
                <w:kern w:val="0"/>
                <w:szCs w:val="21"/>
              </w:rPr>
            </w:pPr>
            <w:r w:rsidRPr="00F075D1">
              <w:t>0.218</w:t>
            </w:r>
          </w:p>
        </w:tc>
        <w:tc>
          <w:tcPr>
            <w:tcW w:w="1440" w:type="dxa"/>
            <w:tcBorders>
              <w:top w:val="nil"/>
              <w:left w:val="nil"/>
              <w:bottom w:val="single" w:sz="12" w:space="0" w:color="auto"/>
              <w:right w:val="nil"/>
            </w:tcBorders>
          </w:tcPr>
          <w:p w14:paraId="1DA1E7E3" w14:textId="77777777" w:rsidR="00A934E9" w:rsidRPr="00F009BD" w:rsidRDefault="00A934E9" w:rsidP="004107C5">
            <w:pPr>
              <w:autoSpaceDE w:val="0"/>
              <w:autoSpaceDN w:val="0"/>
              <w:adjustRightInd w:val="0"/>
              <w:jc w:val="center"/>
              <w:rPr>
                <w:kern w:val="0"/>
                <w:szCs w:val="21"/>
              </w:rPr>
            </w:pPr>
            <w:r w:rsidRPr="00FD427A">
              <w:t>0.714</w:t>
            </w:r>
          </w:p>
        </w:tc>
      </w:tr>
    </w:tbl>
    <w:bookmarkEnd w:id="61"/>
    <w:p w14:paraId="12A01F53" w14:textId="77777777" w:rsidR="00A934E9" w:rsidRPr="004E5E6B" w:rsidRDefault="00A934E9" w:rsidP="00A934E9">
      <w:pPr>
        <w:spacing w:line="360" w:lineRule="auto"/>
        <w:rPr>
          <w:rFonts w:ascii="宋体" w:hAnsi="宋体"/>
          <w:szCs w:val="21"/>
        </w:rPr>
      </w:pPr>
      <w:r w:rsidRPr="004C0CEB">
        <w:rPr>
          <w:rFonts w:ascii="宋体" w:hAnsi="宋体" w:hint="eastAsia"/>
          <w:szCs w:val="21"/>
        </w:rPr>
        <w:t>注：</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分别表示在</w:t>
      </w:r>
      <w:r w:rsidRPr="004C0CEB">
        <w:rPr>
          <w:szCs w:val="21"/>
        </w:rPr>
        <w:t>10%</w:t>
      </w:r>
      <w:r w:rsidRPr="004C0CEB">
        <w:rPr>
          <w:szCs w:val="21"/>
        </w:rPr>
        <w:t>、</w:t>
      </w:r>
      <w:r w:rsidRPr="004C0CEB">
        <w:rPr>
          <w:szCs w:val="21"/>
        </w:rPr>
        <w:t>5%</w:t>
      </w:r>
      <w:r w:rsidRPr="004C0CEB">
        <w:rPr>
          <w:szCs w:val="21"/>
        </w:rPr>
        <w:t>、</w:t>
      </w:r>
      <w:r w:rsidRPr="004C0CEB">
        <w:rPr>
          <w:szCs w:val="21"/>
        </w:rPr>
        <w:t>1%</w:t>
      </w:r>
      <w:r w:rsidRPr="004C0CEB">
        <w:rPr>
          <w:rFonts w:ascii="宋体" w:hAnsi="宋体" w:hint="eastAsia"/>
          <w:szCs w:val="21"/>
        </w:rPr>
        <w:t>的显著水平下显著，括号内为</w:t>
      </w:r>
      <w:r w:rsidRPr="008B753B">
        <w:rPr>
          <w:szCs w:val="21"/>
        </w:rPr>
        <w:t>t</w:t>
      </w:r>
      <w:r>
        <w:rPr>
          <w:rFonts w:ascii="宋体" w:hAnsi="宋体" w:hint="eastAsia"/>
          <w:szCs w:val="21"/>
        </w:rPr>
        <w:t>值。</w:t>
      </w:r>
    </w:p>
    <w:p w14:paraId="2DB52BFE" w14:textId="44BCDA87" w:rsidR="00547B62" w:rsidRDefault="00023299" w:rsidP="004701C8">
      <w:pPr>
        <w:spacing w:line="360" w:lineRule="auto"/>
        <w:ind w:firstLineChars="200" w:firstLine="480"/>
        <w:rPr>
          <w:rFonts w:ascii="宋体" w:hAnsi="宋体"/>
          <w:sz w:val="24"/>
        </w:rPr>
      </w:pPr>
      <w:r>
        <w:rPr>
          <w:rFonts w:ascii="宋体" w:hAnsi="宋体" w:hint="eastAsia"/>
          <w:sz w:val="24"/>
        </w:rPr>
        <w:t>我们可以看到，（1）在没有加入控制变量时，</w:t>
      </w:r>
      <w:r w:rsidRPr="00290036">
        <w:rPr>
          <w:sz w:val="24"/>
        </w:rPr>
        <w:t>DID</w:t>
      </w:r>
      <w:r>
        <w:rPr>
          <w:rFonts w:ascii="宋体" w:hAnsi="宋体" w:hint="eastAsia"/>
          <w:sz w:val="24"/>
        </w:rPr>
        <w:t>的系数为</w:t>
      </w:r>
      <w:r w:rsidRPr="00290036">
        <w:rPr>
          <w:sz w:val="24"/>
        </w:rPr>
        <w:t>-0.3</w:t>
      </w:r>
      <w:r w:rsidR="00D942CD">
        <w:rPr>
          <w:sz w:val="24"/>
        </w:rPr>
        <w:t>28</w:t>
      </w:r>
      <w:r w:rsidR="006E3C51">
        <w:rPr>
          <w:rFonts w:ascii="宋体" w:hAnsi="宋体" w:hint="eastAsia"/>
          <w:sz w:val="24"/>
        </w:rPr>
        <w:t>，在</w:t>
      </w:r>
      <w:r w:rsidR="006E3C51" w:rsidRPr="00290036">
        <w:rPr>
          <w:sz w:val="24"/>
        </w:rPr>
        <w:t>5%</w:t>
      </w:r>
      <w:r w:rsidR="006E3C51">
        <w:rPr>
          <w:rFonts w:ascii="宋体" w:hAnsi="宋体" w:hint="eastAsia"/>
          <w:sz w:val="24"/>
        </w:rPr>
        <w:t>的显著水平</w:t>
      </w:r>
      <w:r w:rsidR="00BD6DB8">
        <w:rPr>
          <w:rFonts w:ascii="宋体" w:hAnsi="宋体" w:hint="eastAsia"/>
          <w:sz w:val="24"/>
        </w:rPr>
        <w:t>下</w:t>
      </w:r>
      <w:r w:rsidR="006E3C51">
        <w:rPr>
          <w:rFonts w:ascii="宋体" w:hAnsi="宋体" w:hint="eastAsia"/>
          <w:sz w:val="24"/>
        </w:rPr>
        <w:t>显著</w:t>
      </w:r>
      <w:r w:rsidR="003E1FA3">
        <w:rPr>
          <w:rFonts w:ascii="宋体" w:hAnsi="宋体" w:hint="eastAsia"/>
          <w:sz w:val="24"/>
        </w:rPr>
        <w:t>，</w:t>
      </w:r>
      <w:bookmarkStart w:id="62" w:name="_Hlk103628735"/>
      <w:r w:rsidR="003E1FA3">
        <w:rPr>
          <w:rFonts w:ascii="宋体" w:hAnsi="宋体" w:hint="eastAsia"/>
          <w:sz w:val="24"/>
        </w:rPr>
        <w:t>说明</w:t>
      </w:r>
      <w:r w:rsidR="00D04CC3">
        <w:rPr>
          <w:rFonts w:ascii="宋体" w:hAnsi="宋体" w:hint="eastAsia"/>
          <w:sz w:val="24"/>
        </w:rPr>
        <w:t>在没有控制变量时</w:t>
      </w:r>
      <w:r w:rsidR="00A95369">
        <w:rPr>
          <w:rFonts w:ascii="宋体" w:hAnsi="宋体" w:hint="eastAsia"/>
          <w:sz w:val="24"/>
        </w:rPr>
        <w:t>，</w:t>
      </w:r>
      <w:r w:rsidR="003E1FA3">
        <w:rPr>
          <w:rFonts w:ascii="宋体" w:hAnsi="宋体" w:hint="eastAsia"/>
          <w:sz w:val="24"/>
        </w:rPr>
        <w:t>与环保税实施后税负平移的省市相比，税负提标的省市其工业废气排放污染总当量下降了</w:t>
      </w:r>
      <w:r w:rsidR="003E1FA3" w:rsidRPr="003E1FA3">
        <w:rPr>
          <w:sz w:val="24"/>
        </w:rPr>
        <w:t>0.</w:t>
      </w:r>
      <w:r w:rsidR="00D942CD">
        <w:rPr>
          <w:sz w:val="24"/>
        </w:rPr>
        <w:t>328</w:t>
      </w:r>
      <w:r w:rsidR="003E1FA3">
        <w:rPr>
          <w:rFonts w:hint="eastAsia"/>
          <w:sz w:val="24"/>
        </w:rPr>
        <w:t>个点。</w:t>
      </w:r>
      <w:bookmarkEnd w:id="62"/>
      <w:r w:rsidR="006E3C51">
        <w:rPr>
          <w:rFonts w:ascii="宋体" w:hAnsi="宋体" w:hint="eastAsia"/>
          <w:sz w:val="24"/>
        </w:rPr>
        <w:t>为了避免两组样本本身存在的差异而使结果不准确，</w:t>
      </w:r>
      <w:r w:rsidR="00290036">
        <w:rPr>
          <w:rFonts w:ascii="宋体" w:hAnsi="宋体" w:hint="eastAsia"/>
          <w:sz w:val="24"/>
        </w:rPr>
        <w:t>我们</w:t>
      </w:r>
      <w:r w:rsidR="006E3C51">
        <w:rPr>
          <w:rFonts w:ascii="宋体" w:hAnsi="宋体" w:hint="eastAsia"/>
          <w:sz w:val="24"/>
        </w:rPr>
        <w:t>加入控制变量，可以看到</w:t>
      </w:r>
      <w:r w:rsidR="006E3C51" w:rsidRPr="00290036">
        <w:rPr>
          <w:sz w:val="24"/>
        </w:rPr>
        <w:t>（</w:t>
      </w:r>
      <w:r w:rsidR="006E3C51" w:rsidRPr="00290036">
        <w:rPr>
          <w:sz w:val="24"/>
        </w:rPr>
        <w:t>2</w:t>
      </w:r>
      <w:r w:rsidR="006E3C51" w:rsidRPr="00290036">
        <w:rPr>
          <w:sz w:val="24"/>
        </w:rPr>
        <w:t>）</w:t>
      </w:r>
      <w:r w:rsidR="006E3C51">
        <w:rPr>
          <w:rFonts w:ascii="宋体" w:hAnsi="宋体" w:hint="eastAsia"/>
          <w:sz w:val="24"/>
        </w:rPr>
        <w:t>的</w:t>
      </w:r>
      <w:r w:rsidR="006E3C51" w:rsidRPr="00290036">
        <w:rPr>
          <w:sz w:val="24"/>
        </w:rPr>
        <w:t>DID</w:t>
      </w:r>
      <w:r w:rsidR="006E3C51">
        <w:rPr>
          <w:rFonts w:ascii="宋体" w:hAnsi="宋体" w:hint="eastAsia"/>
          <w:sz w:val="24"/>
        </w:rPr>
        <w:t>系数变为</w:t>
      </w:r>
      <w:r w:rsidR="006E3C51" w:rsidRPr="00290036">
        <w:rPr>
          <w:sz w:val="24"/>
        </w:rPr>
        <w:t>-0.3</w:t>
      </w:r>
      <w:r w:rsidR="00D942CD">
        <w:rPr>
          <w:sz w:val="24"/>
        </w:rPr>
        <w:t>6</w:t>
      </w:r>
      <w:r w:rsidR="006E3C51" w:rsidRPr="00290036">
        <w:rPr>
          <w:sz w:val="24"/>
        </w:rPr>
        <w:t>8</w:t>
      </w:r>
      <w:r w:rsidR="006E3C51">
        <w:rPr>
          <w:rFonts w:ascii="宋体" w:hAnsi="宋体" w:hint="eastAsia"/>
          <w:sz w:val="24"/>
        </w:rPr>
        <w:t>，在</w:t>
      </w:r>
      <w:r w:rsidR="006E3C51" w:rsidRPr="00290036">
        <w:rPr>
          <w:sz w:val="24"/>
        </w:rPr>
        <w:t>1%</w:t>
      </w:r>
      <w:r w:rsidR="006E3C51">
        <w:rPr>
          <w:rFonts w:ascii="宋体" w:hAnsi="宋体" w:hint="eastAsia"/>
          <w:sz w:val="24"/>
        </w:rPr>
        <w:t>的显著水平</w:t>
      </w:r>
      <w:r w:rsidR="00BD6DB8">
        <w:rPr>
          <w:rFonts w:ascii="宋体" w:hAnsi="宋体" w:hint="eastAsia"/>
          <w:sz w:val="24"/>
        </w:rPr>
        <w:t>下</w:t>
      </w:r>
      <w:r w:rsidR="006E3C51">
        <w:rPr>
          <w:rFonts w:ascii="宋体" w:hAnsi="宋体" w:hint="eastAsia"/>
          <w:sz w:val="24"/>
        </w:rPr>
        <w:t>显著</w:t>
      </w:r>
      <w:r w:rsidR="00986F6E">
        <w:rPr>
          <w:rFonts w:ascii="宋体" w:hAnsi="宋体" w:hint="eastAsia"/>
          <w:sz w:val="24"/>
        </w:rPr>
        <w:t>，</w:t>
      </w:r>
      <w:bookmarkStart w:id="63" w:name="_Hlk103628776"/>
      <w:r w:rsidR="00D04CC3">
        <w:rPr>
          <w:rFonts w:ascii="宋体" w:hAnsi="宋体" w:hint="eastAsia"/>
          <w:sz w:val="24"/>
        </w:rPr>
        <w:t>说明与环保税实施后税负平移的省市</w:t>
      </w:r>
      <w:r w:rsidR="00D04CC3">
        <w:rPr>
          <w:rFonts w:ascii="宋体" w:hAnsi="宋体" w:hint="eastAsia"/>
          <w:sz w:val="24"/>
        </w:rPr>
        <w:lastRenderedPageBreak/>
        <w:t>相比，税负提标的省市其工业废气排放污染总当量下降了</w:t>
      </w:r>
      <w:r w:rsidR="00D04CC3" w:rsidRPr="003E1FA3">
        <w:rPr>
          <w:sz w:val="24"/>
        </w:rPr>
        <w:t>0.3</w:t>
      </w:r>
      <w:r w:rsidR="00D942CD">
        <w:rPr>
          <w:sz w:val="24"/>
        </w:rPr>
        <w:t>6</w:t>
      </w:r>
      <w:r w:rsidR="00D04CC3">
        <w:rPr>
          <w:sz w:val="24"/>
        </w:rPr>
        <w:t>8</w:t>
      </w:r>
      <w:r w:rsidR="00D04CC3">
        <w:rPr>
          <w:rFonts w:hint="eastAsia"/>
          <w:sz w:val="24"/>
        </w:rPr>
        <w:t>个点。</w:t>
      </w:r>
      <w:bookmarkEnd w:id="63"/>
      <w:r w:rsidR="006E3C51">
        <w:rPr>
          <w:rFonts w:ascii="宋体" w:hAnsi="宋体" w:hint="eastAsia"/>
          <w:sz w:val="24"/>
        </w:rPr>
        <w:t>与</w:t>
      </w:r>
      <w:r w:rsidR="006E3C51" w:rsidRPr="00290036">
        <w:rPr>
          <w:sz w:val="24"/>
        </w:rPr>
        <w:t>（</w:t>
      </w:r>
      <w:r w:rsidR="006E3C51" w:rsidRPr="00290036">
        <w:rPr>
          <w:sz w:val="24"/>
        </w:rPr>
        <w:t>1</w:t>
      </w:r>
      <w:r w:rsidR="006E3C51" w:rsidRPr="00290036">
        <w:rPr>
          <w:sz w:val="24"/>
        </w:rPr>
        <w:t>）</w:t>
      </w:r>
      <w:r w:rsidR="006E3C51">
        <w:rPr>
          <w:rFonts w:ascii="宋体" w:hAnsi="宋体" w:hint="eastAsia"/>
          <w:sz w:val="24"/>
        </w:rPr>
        <w:t>相比，不仅</w:t>
      </w:r>
      <w:r w:rsidR="008D2F16">
        <w:rPr>
          <w:rFonts w:ascii="宋体" w:hAnsi="宋体" w:hint="eastAsia"/>
          <w:sz w:val="24"/>
        </w:rPr>
        <w:t>系数有所减小，而且显著性还有了提升，说明加入了控制变量之后，结果更加可靠有说服力了。</w:t>
      </w:r>
      <w:bookmarkEnd w:id="60"/>
      <w:r w:rsidR="008D2F16" w:rsidRPr="005C0B9D">
        <w:rPr>
          <w:sz w:val="24"/>
        </w:rPr>
        <w:t>（</w:t>
      </w:r>
      <w:r w:rsidR="008D2F16" w:rsidRPr="005C0B9D">
        <w:rPr>
          <w:sz w:val="24"/>
        </w:rPr>
        <w:t>3</w:t>
      </w:r>
      <w:r w:rsidR="008D2F16" w:rsidRPr="005C0B9D">
        <w:rPr>
          <w:sz w:val="24"/>
        </w:rPr>
        <w:t>）</w:t>
      </w:r>
      <w:r w:rsidR="008D2F16">
        <w:rPr>
          <w:rFonts w:ascii="宋体" w:hAnsi="宋体" w:hint="eastAsia"/>
          <w:sz w:val="24"/>
        </w:rPr>
        <w:t>和</w:t>
      </w:r>
      <w:r w:rsidR="008D2F16" w:rsidRPr="005C0B9D">
        <w:rPr>
          <w:sz w:val="24"/>
        </w:rPr>
        <w:t>（</w:t>
      </w:r>
      <w:r w:rsidR="008D2F16" w:rsidRPr="005C0B9D">
        <w:rPr>
          <w:sz w:val="24"/>
        </w:rPr>
        <w:t>4</w:t>
      </w:r>
      <w:r w:rsidR="008D2F16" w:rsidRPr="005C0B9D">
        <w:rPr>
          <w:sz w:val="24"/>
        </w:rPr>
        <w:t>）</w:t>
      </w:r>
      <w:r w:rsidR="008D2F16">
        <w:rPr>
          <w:rFonts w:ascii="宋体" w:hAnsi="宋体" w:hint="eastAsia"/>
          <w:sz w:val="24"/>
        </w:rPr>
        <w:t>是将工业废水排放污染总当量作为排放量的衡量指标，其中</w:t>
      </w:r>
      <w:r w:rsidR="008D2F16" w:rsidRPr="005C0B9D">
        <w:rPr>
          <w:sz w:val="24"/>
        </w:rPr>
        <w:t>（</w:t>
      </w:r>
      <w:r w:rsidR="008D2F16" w:rsidRPr="005C0B9D">
        <w:rPr>
          <w:sz w:val="24"/>
        </w:rPr>
        <w:t>3</w:t>
      </w:r>
      <w:r w:rsidR="008D2F16" w:rsidRPr="005C0B9D">
        <w:rPr>
          <w:sz w:val="24"/>
        </w:rPr>
        <w:t>）</w:t>
      </w:r>
      <w:r w:rsidR="008D2F16">
        <w:rPr>
          <w:rFonts w:ascii="宋体" w:hAnsi="宋体" w:hint="eastAsia"/>
          <w:sz w:val="24"/>
        </w:rPr>
        <w:t>的</w:t>
      </w:r>
      <w:r w:rsidR="008D2F16" w:rsidRPr="005C0B9D">
        <w:rPr>
          <w:sz w:val="24"/>
        </w:rPr>
        <w:t>DID</w:t>
      </w:r>
      <w:r w:rsidR="008D2F16">
        <w:rPr>
          <w:rFonts w:ascii="宋体" w:hAnsi="宋体" w:hint="eastAsia"/>
          <w:sz w:val="24"/>
        </w:rPr>
        <w:t>系数为</w:t>
      </w:r>
      <w:r w:rsidR="008D2F16" w:rsidRPr="005C0B9D">
        <w:rPr>
          <w:sz w:val="24"/>
        </w:rPr>
        <w:t>-0.30</w:t>
      </w:r>
      <w:r w:rsidR="001B2317">
        <w:rPr>
          <w:sz w:val="24"/>
        </w:rPr>
        <w:t>3</w:t>
      </w:r>
      <w:r w:rsidR="008D2F16">
        <w:rPr>
          <w:rFonts w:ascii="宋体" w:hAnsi="宋体" w:hint="eastAsia"/>
          <w:sz w:val="24"/>
        </w:rPr>
        <w:t>，在</w:t>
      </w:r>
      <w:r w:rsidR="008D2F16" w:rsidRPr="005C0B9D">
        <w:rPr>
          <w:sz w:val="24"/>
        </w:rPr>
        <w:t>5%</w:t>
      </w:r>
      <w:r w:rsidR="008D2F16">
        <w:rPr>
          <w:rFonts w:ascii="宋体" w:hAnsi="宋体" w:hint="eastAsia"/>
          <w:sz w:val="24"/>
        </w:rPr>
        <w:t>的显著水平</w:t>
      </w:r>
      <w:r w:rsidR="00BD6DB8">
        <w:rPr>
          <w:rFonts w:ascii="宋体" w:hAnsi="宋体" w:hint="eastAsia"/>
          <w:sz w:val="24"/>
        </w:rPr>
        <w:t>下</w:t>
      </w:r>
      <w:r w:rsidR="00930E2B">
        <w:rPr>
          <w:rFonts w:ascii="宋体" w:hAnsi="宋体" w:hint="eastAsia"/>
          <w:sz w:val="24"/>
        </w:rPr>
        <w:t>显著</w:t>
      </w:r>
      <w:r w:rsidR="00D04CC3">
        <w:rPr>
          <w:rFonts w:ascii="宋体" w:hAnsi="宋体" w:hint="eastAsia"/>
          <w:sz w:val="24"/>
        </w:rPr>
        <w:t>，说明在没有控制变量时</w:t>
      </w:r>
      <w:r w:rsidR="00A55A3B">
        <w:rPr>
          <w:rFonts w:ascii="宋体" w:hAnsi="宋体" w:hint="eastAsia"/>
          <w:sz w:val="24"/>
        </w:rPr>
        <w:t>，</w:t>
      </w:r>
      <w:r w:rsidR="00D04CC3">
        <w:rPr>
          <w:rFonts w:ascii="宋体" w:hAnsi="宋体" w:hint="eastAsia"/>
          <w:sz w:val="24"/>
        </w:rPr>
        <w:t>与环保税实施后税负平移的省市相比，税负提标的省市其工业废水排放污染总当量下降了</w:t>
      </w:r>
      <w:r w:rsidR="00D04CC3" w:rsidRPr="003E1FA3">
        <w:rPr>
          <w:sz w:val="24"/>
        </w:rPr>
        <w:t>0.3</w:t>
      </w:r>
      <w:r w:rsidR="00D04CC3">
        <w:rPr>
          <w:sz w:val="24"/>
        </w:rPr>
        <w:t>0</w:t>
      </w:r>
      <w:r w:rsidR="001B2317">
        <w:rPr>
          <w:sz w:val="24"/>
        </w:rPr>
        <w:t>3</w:t>
      </w:r>
      <w:r w:rsidR="00D04CC3">
        <w:rPr>
          <w:rFonts w:hint="eastAsia"/>
          <w:sz w:val="24"/>
        </w:rPr>
        <w:t>个点。</w:t>
      </w:r>
      <w:r w:rsidR="00930E2B">
        <w:rPr>
          <w:rFonts w:ascii="宋体" w:hAnsi="宋体" w:hint="eastAsia"/>
          <w:sz w:val="24"/>
        </w:rPr>
        <w:t>与</w:t>
      </w:r>
      <w:r w:rsidR="00930E2B" w:rsidRPr="005C0B9D">
        <w:rPr>
          <w:sz w:val="24"/>
        </w:rPr>
        <w:t>（</w:t>
      </w:r>
      <w:r w:rsidR="00930E2B" w:rsidRPr="005C0B9D">
        <w:rPr>
          <w:sz w:val="24"/>
        </w:rPr>
        <w:t>3</w:t>
      </w:r>
      <w:r w:rsidR="00930E2B" w:rsidRPr="005C0B9D">
        <w:rPr>
          <w:sz w:val="24"/>
        </w:rPr>
        <w:t>）</w:t>
      </w:r>
      <w:r w:rsidR="00930E2B">
        <w:rPr>
          <w:rFonts w:ascii="宋体" w:hAnsi="宋体" w:hint="eastAsia"/>
          <w:sz w:val="24"/>
        </w:rPr>
        <w:t>相比，</w:t>
      </w:r>
      <w:r w:rsidR="00930E2B" w:rsidRPr="005C0B9D">
        <w:rPr>
          <w:sz w:val="24"/>
        </w:rPr>
        <w:t>（</w:t>
      </w:r>
      <w:r w:rsidR="00930E2B" w:rsidRPr="005C0B9D">
        <w:rPr>
          <w:sz w:val="24"/>
        </w:rPr>
        <w:t>4</w:t>
      </w:r>
      <w:r w:rsidR="00930E2B" w:rsidRPr="005C0B9D">
        <w:rPr>
          <w:sz w:val="24"/>
        </w:rPr>
        <w:t>）</w:t>
      </w:r>
      <w:r w:rsidR="00930E2B">
        <w:rPr>
          <w:rFonts w:ascii="宋体" w:hAnsi="宋体" w:hint="eastAsia"/>
          <w:sz w:val="24"/>
        </w:rPr>
        <w:t>在加入控制变量之后，</w:t>
      </w:r>
      <w:r w:rsidR="00930E2B" w:rsidRPr="005C0B9D">
        <w:rPr>
          <w:sz w:val="24"/>
        </w:rPr>
        <w:t>DID</w:t>
      </w:r>
      <w:r w:rsidR="00930E2B">
        <w:rPr>
          <w:rFonts w:ascii="宋体" w:hAnsi="宋体" w:hint="eastAsia"/>
          <w:sz w:val="24"/>
        </w:rPr>
        <w:t>系数为</w:t>
      </w:r>
      <w:r w:rsidR="00930E2B" w:rsidRPr="005C0B9D">
        <w:rPr>
          <w:sz w:val="24"/>
        </w:rPr>
        <w:t>-0.3</w:t>
      </w:r>
      <w:r w:rsidR="00E63BB6">
        <w:rPr>
          <w:sz w:val="24"/>
        </w:rPr>
        <w:t>25</w:t>
      </w:r>
      <w:r w:rsidR="00930E2B">
        <w:rPr>
          <w:rFonts w:ascii="宋体" w:hAnsi="宋体" w:hint="eastAsia"/>
          <w:sz w:val="24"/>
        </w:rPr>
        <w:t>，显著性水平还保持在</w:t>
      </w:r>
      <w:r w:rsidR="00930E2B" w:rsidRPr="005C0B9D">
        <w:rPr>
          <w:sz w:val="24"/>
        </w:rPr>
        <w:t>5%</w:t>
      </w:r>
      <w:r w:rsidR="00930E2B">
        <w:rPr>
          <w:rFonts w:ascii="宋体" w:hAnsi="宋体" w:hint="eastAsia"/>
          <w:sz w:val="24"/>
        </w:rPr>
        <w:t>，</w:t>
      </w:r>
      <w:r w:rsidR="00D04CC3">
        <w:rPr>
          <w:rFonts w:ascii="宋体" w:hAnsi="宋体" w:hint="eastAsia"/>
          <w:sz w:val="24"/>
        </w:rPr>
        <w:t>说明与环保税实施后税负平移的省市相比，税负提标的省市其工业废水排放污染总当量下降了</w:t>
      </w:r>
      <w:r w:rsidR="00D04CC3" w:rsidRPr="003E1FA3">
        <w:rPr>
          <w:sz w:val="24"/>
        </w:rPr>
        <w:t>0.3</w:t>
      </w:r>
      <w:r w:rsidR="00E63BB6">
        <w:rPr>
          <w:sz w:val="24"/>
        </w:rPr>
        <w:t>25</w:t>
      </w:r>
      <w:r w:rsidR="00D04CC3">
        <w:rPr>
          <w:rFonts w:hint="eastAsia"/>
          <w:sz w:val="24"/>
        </w:rPr>
        <w:t>个点，</w:t>
      </w:r>
      <w:r w:rsidR="00930E2B">
        <w:rPr>
          <w:rFonts w:ascii="宋体" w:hAnsi="宋体" w:hint="eastAsia"/>
          <w:sz w:val="24"/>
        </w:rPr>
        <w:t>系数相较</w:t>
      </w:r>
      <w:r w:rsidR="00930E2B" w:rsidRPr="005C0B9D">
        <w:rPr>
          <w:sz w:val="24"/>
        </w:rPr>
        <w:t>（</w:t>
      </w:r>
      <w:r w:rsidR="00930E2B" w:rsidRPr="005C0B9D">
        <w:rPr>
          <w:sz w:val="24"/>
        </w:rPr>
        <w:t>3</w:t>
      </w:r>
      <w:r w:rsidR="00930E2B" w:rsidRPr="005C0B9D">
        <w:rPr>
          <w:sz w:val="24"/>
        </w:rPr>
        <w:t>）</w:t>
      </w:r>
      <w:r w:rsidR="00930E2B">
        <w:rPr>
          <w:rFonts w:ascii="宋体" w:hAnsi="宋体" w:hint="eastAsia"/>
          <w:sz w:val="24"/>
        </w:rPr>
        <w:t>得到了减小。由于这</w:t>
      </w:r>
      <w:r w:rsidR="00930E2B" w:rsidRPr="005C0B9D">
        <w:rPr>
          <w:sz w:val="24"/>
        </w:rPr>
        <w:t>4</w:t>
      </w:r>
      <w:r w:rsidR="00930E2B">
        <w:rPr>
          <w:rFonts w:ascii="宋体" w:hAnsi="宋体" w:hint="eastAsia"/>
          <w:sz w:val="24"/>
        </w:rPr>
        <w:t>列数据的</w:t>
      </w:r>
      <w:r w:rsidR="00930E2B" w:rsidRPr="005C0B9D">
        <w:rPr>
          <w:sz w:val="24"/>
        </w:rPr>
        <w:t>DID</w:t>
      </w:r>
      <w:r w:rsidR="00930E2B">
        <w:rPr>
          <w:rFonts w:ascii="宋体" w:hAnsi="宋体" w:hint="eastAsia"/>
          <w:sz w:val="24"/>
        </w:rPr>
        <w:t>系数都为负，且</w:t>
      </w:r>
      <w:r w:rsidR="00FB36C8">
        <w:rPr>
          <w:rFonts w:ascii="宋体" w:hAnsi="宋体" w:hint="eastAsia"/>
          <w:sz w:val="24"/>
        </w:rPr>
        <w:t>都是显著的</w:t>
      </w:r>
      <w:r w:rsidR="00930E2B">
        <w:rPr>
          <w:rFonts w:ascii="宋体" w:hAnsi="宋体" w:hint="eastAsia"/>
          <w:sz w:val="24"/>
        </w:rPr>
        <w:t>，说明</w:t>
      </w:r>
      <w:r w:rsidR="00986F6E">
        <w:rPr>
          <w:rFonts w:ascii="宋体" w:hAnsi="宋体" w:hint="eastAsia"/>
          <w:sz w:val="24"/>
        </w:rPr>
        <w:t>与环保税实施后税负平移的省市相比，税负提标的省市</w:t>
      </w:r>
      <w:r w:rsidR="00D04CC3">
        <w:rPr>
          <w:rFonts w:ascii="宋体" w:hAnsi="宋体" w:hint="eastAsia"/>
          <w:sz w:val="24"/>
        </w:rPr>
        <w:t>征收</w:t>
      </w:r>
      <w:r w:rsidR="00930E2B">
        <w:rPr>
          <w:rFonts w:ascii="宋体" w:hAnsi="宋体" w:hint="eastAsia"/>
          <w:sz w:val="24"/>
        </w:rPr>
        <w:t>环境保护税对减少污染物排放有</w:t>
      </w:r>
      <w:r w:rsidR="00D04CC3">
        <w:rPr>
          <w:rFonts w:ascii="宋体" w:hAnsi="宋体" w:hint="eastAsia"/>
          <w:sz w:val="24"/>
        </w:rPr>
        <w:t>显著</w:t>
      </w:r>
      <w:r w:rsidR="00930E2B">
        <w:rPr>
          <w:rFonts w:ascii="宋体" w:hAnsi="宋体" w:hint="eastAsia"/>
          <w:sz w:val="24"/>
        </w:rPr>
        <w:t>作用</w:t>
      </w:r>
      <w:r w:rsidR="00290036">
        <w:rPr>
          <w:rFonts w:ascii="宋体" w:hAnsi="宋体" w:hint="eastAsia"/>
          <w:sz w:val="24"/>
        </w:rPr>
        <w:t>。这验证了假设</w:t>
      </w:r>
      <w:r w:rsidR="00290036" w:rsidRPr="005C0B9D">
        <w:rPr>
          <w:sz w:val="24"/>
        </w:rPr>
        <w:t>a</w:t>
      </w:r>
      <w:r w:rsidR="00290036">
        <w:rPr>
          <w:rFonts w:ascii="宋体" w:hAnsi="宋体" w:hint="eastAsia"/>
          <w:sz w:val="24"/>
        </w:rPr>
        <w:t>成立。无论被解释变量是</w:t>
      </w:r>
      <w:r w:rsidR="00290036" w:rsidRPr="005C0B9D">
        <w:rPr>
          <w:sz w:val="24"/>
        </w:rPr>
        <w:t>Air</w:t>
      </w:r>
      <w:r w:rsidR="00290036">
        <w:rPr>
          <w:rFonts w:ascii="宋体" w:hAnsi="宋体" w:hint="eastAsia"/>
          <w:sz w:val="24"/>
        </w:rPr>
        <w:t>还是</w:t>
      </w:r>
      <w:r w:rsidR="00290036" w:rsidRPr="005C0B9D">
        <w:rPr>
          <w:sz w:val="24"/>
        </w:rPr>
        <w:t>Water</w:t>
      </w:r>
      <w:r w:rsidR="00290036">
        <w:rPr>
          <w:rFonts w:ascii="宋体" w:hAnsi="宋体" w:hint="eastAsia"/>
          <w:sz w:val="24"/>
        </w:rPr>
        <w:t>，其回归结果都显示环境保护税的实施对减排效应有促进作用。</w:t>
      </w:r>
      <w:r w:rsidR="004701C8">
        <w:rPr>
          <w:rFonts w:ascii="宋体" w:hAnsi="宋体" w:hint="eastAsia"/>
          <w:sz w:val="24"/>
        </w:rPr>
        <w:t>（如表</w:t>
      </w:r>
      <w:r w:rsidR="00376F89">
        <w:rPr>
          <w:sz w:val="24"/>
        </w:rPr>
        <w:t>3</w:t>
      </w:r>
      <w:r w:rsidR="004701C8" w:rsidRPr="004701C8">
        <w:rPr>
          <w:sz w:val="24"/>
        </w:rPr>
        <w:t>-</w:t>
      </w:r>
      <w:r w:rsidR="004701C8">
        <w:rPr>
          <w:sz w:val="24"/>
        </w:rPr>
        <w:t>3</w:t>
      </w:r>
      <w:r w:rsidR="004701C8">
        <w:rPr>
          <w:rFonts w:ascii="宋体" w:hAnsi="宋体" w:hint="eastAsia"/>
          <w:sz w:val="24"/>
        </w:rPr>
        <w:t>所示）</w:t>
      </w:r>
    </w:p>
    <w:p w14:paraId="163EB1CE" w14:textId="5FB66CB1" w:rsidR="00A872F6" w:rsidRDefault="00144D94" w:rsidP="008F726C">
      <w:pPr>
        <w:pStyle w:val="31"/>
      </w:pPr>
      <w:bookmarkStart w:id="64" w:name="_Toc100073120"/>
      <w:r>
        <w:t>3</w:t>
      </w:r>
      <w:r w:rsidR="00A872F6" w:rsidRPr="00C8760B">
        <w:t>.</w:t>
      </w:r>
      <w:r>
        <w:t>4</w:t>
      </w:r>
      <w:r w:rsidR="00A872F6" w:rsidRPr="00C8760B">
        <w:t>.</w:t>
      </w:r>
      <w:r w:rsidR="00A872F6">
        <w:t>2</w:t>
      </w:r>
      <w:r w:rsidR="00A872F6">
        <w:rPr>
          <w:rFonts w:hint="eastAsia"/>
        </w:rPr>
        <w:t xml:space="preserve"> </w:t>
      </w:r>
      <w:bookmarkEnd w:id="64"/>
      <w:r w:rsidR="005C6BC5">
        <w:rPr>
          <w:rFonts w:hint="eastAsia"/>
        </w:rPr>
        <w:t>分</w:t>
      </w:r>
      <w:r w:rsidR="00C27042">
        <w:rPr>
          <w:rFonts w:hint="eastAsia"/>
        </w:rPr>
        <w:t>区域的实证结果</w:t>
      </w:r>
    </w:p>
    <w:p w14:paraId="3C2F7721" w14:textId="1C504DCB" w:rsidR="00564F5D" w:rsidRDefault="00564F5D" w:rsidP="00564F5D">
      <w:pPr>
        <w:spacing w:line="360" w:lineRule="auto"/>
        <w:ind w:firstLineChars="200" w:firstLine="480"/>
        <w:rPr>
          <w:rFonts w:ascii="宋体" w:hAnsi="宋体"/>
          <w:sz w:val="24"/>
        </w:rPr>
      </w:pPr>
      <w:r>
        <w:rPr>
          <w:rFonts w:ascii="宋体" w:hAnsi="宋体" w:hint="eastAsia"/>
          <w:sz w:val="24"/>
        </w:rPr>
        <w:t>前面分析了全国范围内</w:t>
      </w:r>
      <w:r w:rsidR="009B0939">
        <w:rPr>
          <w:rFonts w:ascii="宋体" w:hAnsi="宋体" w:hint="eastAsia"/>
          <w:sz w:val="24"/>
        </w:rPr>
        <w:t>相较于环境保护税实施后税负平移的省市，税负提标的省市征收环境保护税对减少污染排放有显著作用，肯定了环境保护税的减排效应</w:t>
      </w:r>
      <w:r>
        <w:rPr>
          <w:rFonts w:ascii="宋体" w:hAnsi="宋体" w:hint="eastAsia"/>
          <w:sz w:val="24"/>
        </w:rPr>
        <w:t>。</w:t>
      </w:r>
      <w:r w:rsidR="00E22A52">
        <w:rPr>
          <w:rFonts w:ascii="宋体" w:hAnsi="宋体" w:hint="eastAsia"/>
          <w:sz w:val="24"/>
        </w:rPr>
        <w:t>在阅读文献时发现有学者提出</w:t>
      </w:r>
      <w:r w:rsidR="00AA20A1">
        <w:rPr>
          <w:rFonts w:ascii="宋体" w:hAnsi="宋体" w:hint="eastAsia"/>
          <w:sz w:val="24"/>
        </w:rPr>
        <w:t>环境保护税的减排效应可能存在异质性（</w:t>
      </w:r>
      <w:r w:rsidR="00AA20A1" w:rsidRPr="00AA20A1">
        <w:rPr>
          <w:sz w:val="24"/>
        </w:rPr>
        <w:t>Ciaschini M</w:t>
      </w:r>
      <w:r w:rsidR="00AA20A1">
        <w:rPr>
          <w:rFonts w:hint="eastAsia"/>
          <w:sz w:val="24"/>
        </w:rPr>
        <w:t>，</w:t>
      </w:r>
      <w:r w:rsidR="00AA20A1" w:rsidRPr="00AA20A1">
        <w:rPr>
          <w:sz w:val="24"/>
        </w:rPr>
        <w:t>2012</w:t>
      </w:r>
      <w:r w:rsidR="00AA20A1">
        <w:rPr>
          <w:rFonts w:ascii="宋体" w:hAnsi="宋体" w:hint="eastAsia"/>
          <w:sz w:val="24"/>
        </w:rPr>
        <w:t>），所以在进行了全国范围的实证分析后，本文</w:t>
      </w:r>
      <w:r>
        <w:rPr>
          <w:rFonts w:ascii="宋体" w:hAnsi="宋体" w:hint="eastAsia"/>
          <w:sz w:val="24"/>
        </w:rPr>
        <w:t>根据</w:t>
      </w:r>
      <w:r w:rsidR="00AA20A1">
        <w:rPr>
          <w:rFonts w:ascii="宋体" w:hAnsi="宋体" w:hint="eastAsia"/>
          <w:sz w:val="24"/>
        </w:rPr>
        <w:t>东中西的地域划分方法</w:t>
      </w:r>
      <w:r>
        <w:rPr>
          <w:rFonts w:ascii="宋体" w:hAnsi="宋体" w:hint="eastAsia"/>
          <w:sz w:val="24"/>
        </w:rPr>
        <w:t>将</w:t>
      </w:r>
      <w:r w:rsidRPr="008D6E9B">
        <w:rPr>
          <w:sz w:val="24"/>
        </w:rPr>
        <w:t>31</w:t>
      </w:r>
      <w:r>
        <w:rPr>
          <w:rFonts w:ascii="宋体" w:hAnsi="宋体" w:hint="eastAsia"/>
          <w:sz w:val="24"/>
        </w:rPr>
        <w:t>个省（自治区、直辖市）分</w:t>
      </w:r>
      <w:r w:rsidR="008335C8">
        <w:rPr>
          <w:rFonts w:ascii="宋体" w:hAnsi="宋体" w:hint="eastAsia"/>
          <w:sz w:val="24"/>
        </w:rPr>
        <w:t>地区后</w:t>
      </w:r>
      <w:r w:rsidR="00AA20A1">
        <w:rPr>
          <w:rFonts w:ascii="宋体" w:hAnsi="宋体" w:hint="eastAsia"/>
          <w:sz w:val="24"/>
        </w:rPr>
        <w:t>进行分区域的实证</w:t>
      </w:r>
      <w:r w:rsidR="0027021E">
        <w:rPr>
          <w:rFonts w:ascii="宋体" w:hAnsi="宋体" w:hint="eastAsia"/>
          <w:sz w:val="24"/>
        </w:rPr>
        <w:t>分析</w:t>
      </w:r>
      <w:r w:rsidR="00AA20A1">
        <w:rPr>
          <w:rFonts w:ascii="宋体" w:hAnsi="宋体" w:hint="eastAsia"/>
          <w:sz w:val="24"/>
        </w:rPr>
        <w:t>，从</w:t>
      </w:r>
      <w:r w:rsidR="00C43311">
        <w:rPr>
          <w:rFonts w:ascii="宋体" w:hAnsi="宋体" w:hint="eastAsia"/>
          <w:sz w:val="24"/>
        </w:rPr>
        <w:t>而根据</w:t>
      </w:r>
      <w:r w:rsidR="00AA20A1">
        <w:rPr>
          <w:rFonts w:ascii="宋体" w:hAnsi="宋体" w:hint="eastAsia"/>
          <w:sz w:val="24"/>
        </w:rPr>
        <w:t>实证结果</w:t>
      </w:r>
      <w:r w:rsidR="0027021E">
        <w:rPr>
          <w:rFonts w:ascii="宋体" w:hAnsi="宋体" w:hint="eastAsia"/>
          <w:sz w:val="24"/>
        </w:rPr>
        <w:t>看出环保税的减排效应是否具有区域异质性，</w:t>
      </w:r>
      <w:r w:rsidR="00C43311">
        <w:rPr>
          <w:rFonts w:ascii="宋体" w:hAnsi="宋体" w:hint="eastAsia"/>
          <w:sz w:val="24"/>
        </w:rPr>
        <w:t>进而</w:t>
      </w:r>
      <w:r w:rsidR="0027021E">
        <w:rPr>
          <w:rFonts w:ascii="宋体" w:hAnsi="宋体" w:hint="eastAsia"/>
          <w:sz w:val="24"/>
        </w:rPr>
        <w:t>验证假设</w:t>
      </w:r>
      <w:r w:rsidR="0027021E" w:rsidRPr="0027021E">
        <w:rPr>
          <w:sz w:val="24"/>
        </w:rPr>
        <w:t>b</w:t>
      </w:r>
      <w:r>
        <w:rPr>
          <w:rFonts w:ascii="宋体" w:hAnsi="宋体" w:hint="eastAsia"/>
          <w:sz w:val="24"/>
        </w:rPr>
        <w:t>。这样分区域再进行一次实证分析，可以更加</w:t>
      </w:r>
      <w:r w:rsidR="0027021E">
        <w:rPr>
          <w:rFonts w:ascii="宋体" w:hAnsi="宋体" w:hint="eastAsia"/>
          <w:sz w:val="24"/>
        </w:rPr>
        <w:t>全面严谨</w:t>
      </w:r>
      <w:r>
        <w:rPr>
          <w:rFonts w:ascii="宋体" w:hAnsi="宋体" w:hint="eastAsia"/>
          <w:sz w:val="24"/>
        </w:rPr>
        <w:t>地分析我国</w:t>
      </w:r>
      <w:r w:rsidR="0027021E">
        <w:rPr>
          <w:rFonts w:ascii="宋体" w:hAnsi="宋体" w:hint="eastAsia"/>
          <w:sz w:val="24"/>
        </w:rPr>
        <w:t>环境保护税的减排效应</w:t>
      </w:r>
      <w:r>
        <w:rPr>
          <w:rFonts w:ascii="宋体" w:hAnsi="宋体" w:hint="eastAsia"/>
          <w:sz w:val="24"/>
        </w:rPr>
        <w:t>。</w:t>
      </w:r>
      <w:r w:rsidR="00AA20A1">
        <w:rPr>
          <w:rFonts w:ascii="宋体" w:hAnsi="宋体" w:hint="eastAsia"/>
          <w:sz w:val="24"/>
        </w:rPr>
        <w:t>（如表</w:t>
      </w:r>
      <w:r w:rsidR="006C21FB">
        <w:rPr>
          <w:sz w:val="24"/>
        </w:rPr>
        <w:t>3</w:t>
      </w:r>
      <w:r w:rsidR="00AA20A1" w:rsidRPr="008D6E9B">
        <w:rPr>
          <w:sz w:val="24"/>
        </w:rPr>
        <w:t>-</w:t>
      </w:r>
      <w:r w:rsidR="00AA20A1">
        <w:rPr>
          <w:sz w:val="24"/>
        </w:rPr>
        <w:t>4</w:t>
      </w:r>
      <w:r w:rsidR="00AA20A1">
        <w:rPr>
          <w:rFonts w:ascii="宋体" w:hAnsi="宋体" w:hint="eastAsia"/>
          <w:sz w:val="24"/>
        </w:rPr>
        <w:t>所示）</w:t>
      </w:r>
    </w:p>
    <w:p w14:paraId="58FCA055" w14:textId="77777777" w:rsidR="003B25E3" w:rsidRPr="00545607" w:rsidRDefault="003B25E3" w:rsidP="003B25E3">
      <w:pPr>
        <w:spacing w:line="360" w:lineRule="auto"/>
        <w:ind w:firstLineChars="200" w:firstLine="480"/>
        <w:rPr>
          <w:rFonts w:ascii="宋体" w:hAnsi="宋体"/>
          <w:sz w:val="24"/>
        </w:rPr>
      </w:pPr>
      <w:r>
        <w:rPr>
          <w:rFonts w:ascii="宋体" w:hAnsi="宋体" w:hint="eastAsia"/>
          <w:sz w:val="24"/>
        </w:rPr>
        <w:t>从表</w:t>
      </w:r>
      <w:r>
        <w:rPr>
          <w:sz w:val="24"/>
        </w:rPr>
        <w:t>3</w:t>
      </w:r>
      <w:r w:rsidRPr="006C1BA0">
        <w:rPr>
          <w:sz w:val="24"/>
        </w:rPr>
        <w:t>-5</w:t>
      </w:r>
      <w:r>
        <w:rPr>
          <w:rFonts w:ascii="宋体" w:hAnsi="宋体" w:hint="eastAsia"/>
          <w:sz w:val="24"/>
        </w:rPr>
        <w:t>的结果中</w:t>
      </w:r>
      <w:r w:rsidRPr="00F50D43">
        <w:rPr>
          <w:rFonts w:ascii="宋体" w:hAnsi="宋体" w:hint="eastAsia"/>
          <w:sz w:val="24"/>
        </w:rPr>
        <w:t>我们可以看到，</w:t>
      </w:r>
      <w:r>
        <w:rPr>
          <w:rFonts w:ascii="宋体" w:hAnsi="宋体" w:hint="eastAsia"/>
          <w:sz w:val="24"/>
        </w:rPr>
        <w:t>当被解释变量为</w:t>
      </w:r>
      <w:r w:rsidRPr="006C1BA0">
        <w:rPr>
          <w:sz w:val="24"/>
        </w:rPr>
        <w:t>Air</w:t>
      </w:r>
      <w:r>
        <w:rPr>
          <w:rFonts w:ascii="宋体" w:hAnsi="宋体" w:hint="eastAsia"/>
          <w:sz w:val="24"/>
        </w:rPr>
        <w:t>时，东中西三个地区的</w:t>
      </w:r>
      <w:r w:rsidRPr="002E7696">
        <w:rPr>
          <w:sz w:val="24"/>
        </w:rPr>
        <w:t>DID</w:t>
      </w:r>
      <w:r>
        <w:rPr>
          <w:rFonts w:ascii="宋体" w:hAnsi="宋体" w:hint="eastAsia"/>
          <w:sz w:val="24"/>
        </w:rPr>
        <w:t>系数均为负值，且东部地区</w:t>
      </w:r>
      <w:r w:rsidRPr="00071EAE">
        <w:rPr>
          <w:sz w:val="24"/>
        </w:rPr>
        <w:t>DID</w:t>
      </w:r>
      <w:r>
        <w:rPr>
          <w:rFonts w:ascii="宋体" w:hAnsi="宋体" w:hint="eastAsia"/>
          <w:sz w:val="24"/>
        </w:rPr>
        <w:t>系数的绝对值最大，在</w:t>
      </w:r>
      <w:r w:rsidRPr="001F29B6">
        <w:rPr>
          <w:sz w:val="24"/>
        </w:rPr>
        <w:t>1%</w:t>
      </w:r>
      <w:r>
        <w:rPr>
          <w:rFonts w:ascii="宋体" w:hAnsi="宋体" w:hint="eastAsia"/>
          <w:sz w:val="24"/>
        </w:rPr>
        <w:t>的显著水平下显著，说明环境保护税实施后税负提标对减少东部工业废气污染物排放有很大的影响。中部地区的</w:t>
      </w:r>
      <w:r w:rsidRPr="00641618">
        <w:rPr>
          <w:sz w:val="24"/>
        </w:rPr>
        <w:t>DID</w:t>
      </w:r>
      <w:r>
        <w:rPr>
          <w:rFonts w:ascii="宋体" w:hAnsi="宋体" w:hint="eastAsia"/>
          <w:sz w:val="24"/>
        </w:rPr>
        <w:t>系数虽然不及东部地区，但也是在</w:t>
      </w:r>
      <w:r>
        <w:rPr>
          <w:sz w:val="24"/>
        </w:rPr>
        <w:t>10</w:t>
      </w:r>
      <w:r w:rsidRPr="00071EAE">
        <w:rPr>
          <w:sz w:val="24"/>
        </w:rPr>
        <w:t>%</w:t>
      </w:r>
      <w:r>
        <w:rPr>
          <w:rFonts w:ascii="宋体" w:hAnsi="宋体" w:hint="eastAsia"/>
          <w:sz w:val="24"/>
        </w:rPr>
        <w:t>的显著水平下显著的，说明环境保护税实施后税负的提标对减少中部地区工业废气污染物排放也存在影响。从表</w:t>
      </w:r>
      <w:r>
        <w:rPr>
          <w:sz w:val="24"/>
        </w:rPr>
        <w:t>3</w:t>
      </w:r>
      <w:r w:rsidRPr="00641618">
        <w:rPr>
          <w:sz w:val="24"/>
        </w:rPr>
        <w:t>-5</w:t>
      </w:r>
      <w:r>
        <w:rPr>
          <w:rFonts w:ascii="宋体" w:hAnsi="宋体" w:hint="eastAsia"/>
          <w:sz w:val="24"/>
        </w:rPr>
        <w:t>中可以看到，西部地区</w:t>
      </w:r>
      <w:r w:rsidRPr="00035AAC">
        <w:rPr>
          <w:sz w:val="24"/>
        </w:rPr>
        <w:t>DID</w:t>
      </w:r>
      <w:r>
        <w:rPr>
          <w:rFonts w:ascii="宋体" w:hAnsi="宋体" w:hint="eastAsia"/>
          <w:sz w:val="24"/>
        </w:rPr>
        <w:t>系数虽然为负，但是是不显著的，说明环境保护税实施后税负的提标对减少西部地区工业废气污染物排放不具</w:t>
      </w:r>
      <w:r>
        <w:rPr>
          <w:rFonts w:ascii="宋体" w:hAnsi="宋体" w:hint="eastAsia"/>
          <w:sz w:val="24"/>
        </w:rPr>
        <w:lastRenderedPageBreak/>
        <w:t>有显著作用。这个原因可能在于西部地区经济欠发达，科学技术水平相对较低，所以进行绿色技术创新改革的难度较大，这也就使得在西部地区征收环境保护税带来的间接减排效应不足，从而使得西部地区</w:t>
      </w:r>
      <w:r w:rsidRPr="00382E15">
        <w:rPr>
          <w:sz w:val="24"/>
        </w:rPr>
        <w:t>DID</w:t>
      </w:r>
      <w:r>
        <w:rPr>
          <w:rFonts w:ascii="宋体" w:hAnsi="宋体" w:hint="eastAsia"/>
          <w:sz w:val="24"/>
        </w:rPr>
        <w:t>系数不显著。（如表</w:t>
      </w:r>
      <w:r>
        <w:rPr>
          <w:sz w:val="24"/>
        </w:rPr>
        <w:t>3</w:t>
      </w:r>
      <w:r w:rsidRPr="004701C8">
        <w:rPr>
          <w:sz w:val="24"/>
        </w:rPr>
        <w:t>-</w:t>
      </w:r>
      <w:r>
        <w:rPr>
          <w:sz w:val="24"/>
        </w:rPr>
        <w:t>5</w:t>
      </w:r>
      <w:r>
        <w:rPr>
          <w:rFonts w:ascii="宋体" w:hAnsi="宋体" w:hint="eastAsia"/>
          <w:sz w:val="24"/>
        </w:rPr>
        <w:t>所示）</w:t>
      </w:r>
    </w:p>
    <w:p w14:paraId="48CA9142" w14:textId="77777777" w:rsidR="0026256A" w:rsidRDefault="0026256A" w:rsidP="0026256A">
      <w:pPr>
        <w:spacing w:line="300" w:lineRule="exact"/>
        <w:ind w:firstLineChars="200" w:firstLine="480"/>
        <w:jc w:val="center"/>
        <w:rPr>
          <w:rFonts w:ascii="黑体" w:eastAsia="黑体" w:hAnsi="宋体"/>
          <w:sz w:val="24"/>
        </w:rPr>
      </w:pPr>
    </w:p>
    <w:p w14:paraId="1E336499" w14:textId="77777777" w:rsidR="0026256A" w:rsidRDefault="0026256A" w:rsidP="0026256A">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Pr>
          <w:rFonts w:eastAsia="黑体"/>
          <w:sz w:val="24"/>
        </w:rPr>
        <w:t>3-4</w:t>
      </w:r>
      <w:r>
        <w:rPr>
          <w:rFonts w:ascii="黑体" w:eastAsia="黑体" w:hAnsi="宋体" w:hint="eastAsia"/>
          <w:sz w:val="24"/>
        </w:rPr>
        <w:t xml:space="preserve"> 东中西区域划分表</w:t>
      </w:r>
    </w:p>
    <w:p w14:paraId="34A71055" w14:textId="77777777" w:rsidR="0026256A" w:rsidRDefault="0026256A" w:rsidP="0026256A">
      <w:pPr>
        <w:spacing w:line="300" w:lineRule="exact"/>
        <w:ind w:firstLineChars="200" w:firstLine="480"/>
        <w:jc w:val="center"/>
        <w:rPr>
          <w:rFonts w:ascii="黑体" w:eastAsia="黑体" w:hAnsi="宋体"/>
          <w:sz w:val="24"/>
        </w:rPr>
      </w:pPr>
    </w:p>
    <w:tbl>
      <w:tblPr>
        <w:tblW w:w="5000" w:type="pct"/>
        <w:tblLook w:val="01E0" w:firstRow="1" w:lastRow="1" w:firstColumn="1" w:lastColumn="1" w:noHBand="0" w:noVBand="0"/>
      </w:tblPr>
      <w:tblGrid>
        <w:gridCol w:w="3480"/>
        <w:gridCol w:w="4826"/>
      </w:tblGrid>
      <w:tr w:rsidR="0026256A" w:rsidRPr="009D6D3E" w14:paraId="474DA342" w14:textId="77777777" w:rsidTr="004107C5">
        <w:tc>
          <w:tcPr>
            <w:tcW w:w="2095" w:type="pct"/>
            <w:tcBorders>
              <w:top w:val="single" w:sz="12" w:space="0" w:color="auto"/>
            </w:tcBorders>
            <w:vAlign w:val="center"/>
          </w:tcPr>
          <w:p w14:paraId="082A630D" w14:textId="77777777" w:rsidR="0026256A" w:rsidRDefault="0026256A" w:rsidP="004107C5">
            <w:pPr>
              <w:spacing w:line="300" w:lineRule="exact"/>
              <w:jc w:val="center"/>
              <w:rPr>
                <w:rFonts w:ascii="宋体" w:hAnsi="宋体"/>
                <w:bCs/>
                <w:color w:val="000000"/>
                <w:szCs w:val="21"/>
              </w:rPr>
            </w:pPr>
            <w:r>
              <w:rPr>
                <w:rFonts w:ascii="宋体" w:hAnsi="宋体" w:hint="eastAsia"/>
                <w:bCs/>
                <w:color w:val="000000"/>
                <w:szCs w:val="21"/>
              </w:rPr>
              <w:t>省</w:t>
            </w:r>
          </w:p>
          <w:p w14:paraId="5D2698DA" w14:textId="77777777" w:rsidR="0026256A" w:rsidRDefault="0026256A" w:rsidP="004107C5">
            <w:pPr>
              <w:spacing w:line="300" w:lineRule="exact"/>
              <w:jc w:val="center"/>
              <w:rPr>
                <w:rFonts w:ascii="宋体" w:hAnsi="宋体"/>
                <w:bCs/>
                <w:color w:val="000000"/>
                <w:szCs w:val="21"/>
              </w:rPr>
            </w:pPr>
            <w:r>
              <w:rPr>
                <w:rFonts w:ascii="宋体" w:hAnsi="宋体" w:hint="eastAsia"/>
                <w:bCs/>
                <w:color w:val="000000"/>
                <w:szCs w:val="21"/>
              </w:rPr>
              <w:t>（自治区、直辖市）</w:t>
            </w:r>
          </w:p>
        </w:tc>
        <w:tc>
          <w:tcPr>
            <w:tcW w:w="2905" w:type="pct"/>
            <w:tcBorders>
              <w:top w:val="single" w:sz="12" w:space="0" w:color="auto"/>
            </w:tcBorders>
            <w:vAlign w:val="center"/>
          </w:tcPr>
          <w:p w14:paraId="2CC2C6B4" w14:textId="77777777" w:rsidR="0026256A" w:rsidRDefault="0026256A" w:rsidP="004107C5">
            <w:pPr>
              <w:spacing w:line="300" w:lineRule="exact"/>
              <w:jc w:val="center"/>
              <w:rPr>
                <w:rFonts w:ascii="宋体" w:hAnsi="宋体"/>
                <w:bCs/>
                <w:color w:val="000000"/>
                <w:szCs w:val="21"/>
              </w:rPr>
            </w:pPr>
            <w:r>
              <w:rPr>
                <w:rFonts w:ascii="宋体" w:hAnsi="宋体" w:hint="eastAsia"/>
                <w:bCs/>
                <w:color w:val="000000"/>
                <w:szCs w:val="21"/>
              </w:rPr>
              <w:t>区域</w:t>
            </w:r>
          </w:p>
        </w:tc>
      </w:tr>
      <w:tr w:rsidR="0026256A" w:rsidRPr="009D6D3E" w14:paraId="5A0BC8A5" w14:textId="77777777" w:rsidTr="004107C5">
        <w:tc>
          <w:tcPr>
            <w:tcW w:w="2095" w:type="pct"/>
            <w:tcBorders>
              <w:top w:val="single" w:sz="4" w:space="0" w:color="auto"/>
            </w:tcBorders>
            <w:vAlign w:val="center"/>
          </w:tcPr>
          <w:p w14:paraId="087CF9D7" w14:textId="77777777" w:rsidR="0026256A" w:rsidRPr="00857346" w:rsidRDefault="0026256A" w:rsidP="004107C5">
            <w:pPr>
              <w:spacing w:line="300" w:lineRule="exact"/>
              <w:jc w:val="center"/>
              <w:rPr>
                <w:szCs w:val="21"/>
              </w:rPr>
            </w:pPr>
            <w:r>
              <w:rPr>
                <w:rFonts w:hint="eastAsia"/>
                <w:szCs w:val="21"/>
              </w:rPr>
              <w:t>北京、天津、河北、辽宁、上海、江苏、浙江、福建、山东、广东、海南</w:t>
            </w:r>
          </w:p>
        </w:tc>
        <w:tc>
          <w:tcPr>
            <w:tcW w:w="2905" w:type="pct"/>
            <w:tcBorders>
              <w:top w:val="single" w:sz="4" w:space="0" w:color="auto"/>
            </w:tcBorders>
            <w:vAlign w:val="center"/>
          </w:tcPr>
          <w:p w14:paraId="3D895EEF" w14:textId="77777777" w:rsidR="0026256A" w:rsidRPr="00857346" w:rsidRDefault="0026256A" w:rsidP="004107C5">
            <w:pPr>
              <w:spacing w:line="300" w:lineRule="exact"/>
              <w:jc w:val="center"/>
              <w:rPr>
                <w:szCs w:val="21"/>
              </w:rPr>
            </w:pPr>
            <w:r>
              <w:rPr>
                <w:rFonts w:hint="eastAsia"/>
                <w:szCs w:val="21"/>
              </w:rPr>
              <w:t>东</w:t>
            </w:r>
          </w:p>
        </w:tc>
      </w:tr>
      <w:tr w:rsidR="0026256A" w:rsidRPr="009D6D3E" w14:paraId="22570367" w14:textId="77777777" w:rsidTr="004107C5">
        <w:tc>
          <w:tcPr>
            <w:tcW w:w="2095" w:type="pct"/>
            <w:vAlign w:val="center"/>
          </w:tcPr>
          <w:p w14:paraId="111D4945" w14:textId="77777777" w:rsidR="0026256A" w:rsidRDefault="0026256A" w:rsidP="004107C5">
            <w:pPr>
              <w:spacing w:line="300" w:lineRule="exact"/>
              <w:jc w:val="center"/>
              <w:rPr>
                <w:szCs w:val="21"/>
              </w:rPr>
            </w:pPr>
          </w:p>
          <w:p w14:paraId="2B90A20D" w14:textId="77777777" w:rsidR="0026256A" w:rsidRPr="00857346" w:rsidRDefault="0026256A" w:rsidP="004107C5">
            <w:pPr>
              <w:spacing w:line="300" w:lineRule="exact"/>
              <w:jc w:val="center"/>
              <w:rPr>
                <w:szCs w:val="21"/>
              </w:rPr>
            </w:pPr>
            <w:r>
              <w:rPr>
                <w:rFonts w:hint="eastAsia"/>
                <w:szCs w:val="21"/>
              </w:rPr>
              <w:t>山西、吉林、黑龙江、安徽、江西、河南、湖北、湖南</w:t>
            </w:r>
          </w:p>
        </w:tc>
        <w:tc>
          <w:tcPr>
            <w:tcW w:w="2905" w:type="pct"/>
            <w:vAlign w:val="center"/>
          </w:tcPr>
          <w:p w14:paraId="66A59939" w14:textId="77777777" w:rsidR="0026256A" w:rsidRDefault="0026256A" w:rsidP="004107C5">
            <w:pPr>
              <w:spacing w:line="300" w:lineRule="exact"/>
              <w:jc w:val="center"/>
              <w:rPr>
                <w:szCs w:val="21"/>
              </w:rPr>
            </w:pPr>
          </w:p>
          <w:p w14:paraId="79F40B00" w14:textId="77777777" w:rsidR="0026256A" w:rsidRPr="00857346" w:rsidRDefault="0026256A" w:rsidP="004107C5">
            <w:pPr>
              <w:spacing w:line="300" w:lineRule="exact"/>
              <w:jc w:val="center"/>
              <w:rPr>
                <w:szCs w:val="21"/>
              </w:rPr>
            </w:pPr>
            <w:r>
              <w:rPr>
                <w:rFonts w:hint="eastAsia"/>
                <w:szCs w:val="21"/>
              </w:rPr>
              <w:t>中</w:t>
            </w:r>
          </w:p>
        </w:tc>
      </w:tr>
      <w:tr w:rsidR="0026256A" w:rsidRPr="009D6D3E" w14:paraId="6814CD02" w14:textId="77777777" w:rsidTr="004107C5">
        <w:tc>
          <w:tcPr>
            <w:tcW w:w="2095" w:type="pct"/>
            <w:vAlign w:val="center"/>
          </w:tcPr>
          <w:p w14:paraId="7F2A3864" w14:textId="77777777" w:rsidR="0026256A" w:rsidRDefault="0026256A" w:rsidP="004107C5">
            <w:pPr>
              <w:spacing w:line="300" w:lineRule="exact"/>
              <w:jc w:val="center"/>
              <w:rPr>
                <w:szCs w:val="21"/>
              </w:rPr>
            </w:pPr>
          </w:p>
        </w:tc>
        <w:tc>
          <w:tcPr>
            <w:tcW w:w="2905" w:type="pct"/>
            <w:vAlign w:val="center"/>
          </w:tcPr>
          <w:p w14:paraId="11C25A74" w14:textId="77777777" w:rsidR="0026256A" w:rsidRDefault="0026256A" w:rsidP="004107C5">
            <w:pPr>
              <w:spacing w:line="300" w:lineRule="exact"/>
              <w:jc w:val="center"/>
              <w:rPr>
                <w:szCs w:val="21"/>
              </w:rPr>
            </w:pPr>
          </w:p>
        </w:tc>
      </w:tr>
      <w:tr w:rsidR="0026256A" w:rsidRPr="009D6D3E" w14:paraId="77392049" w14:textId="77777777" w:rsidTr="004107C5">
        <w:tc>
          <w:tcPr>
            <w:tcW w:w="2095" w:type="pct"/>
            <w:vAlign w:val="center"/>
          </w:tcPr>
          <w:p w14:paraId="0109C0C3" w14:textId="77777777" w:rsidR="0026256A" w:rsidRDefault="0026256A" w:rsidP="004107C5">
            <w:pPr>
              <w:spacing w:line="300" w:lineRule="exact"/>
              <w:jc w:val="center"/>
              <w:rPr>
                <w:szCs w:val="21"/>
              </w:rPr>
            </w:pPr>
            <w:r>
              <w:rPr>
                <w:rFonts w:hint="eastAsia"/>
                <w:szCs w:val="21"/>
              </w:rPr>
              <w:t>内蒙古、广西、重庆、四川、贵州、云南、西藏、陕西、甘肃、青海、宁夏、新疆</w:t>
            </w:r>
          </w:p>
        </w:tc>
        <w:tc>
          <w:tcPr>
            <w:tcW w:w="2905" w:type="pct"/>
            <w:vAlign w:val="center"/>
          </w:tcPr>
          <w:p w14:paraId="6E34B60E" w14:textId="77777777" w:rsidR="0026256A" w:rsidRPr="00857346" w:rsidRDefault="0026256A" w:rsidP="004107C5">
            <w:pPr>
              <w:spacing w:line="300" w:lineRule="exact"/>
              <w:jc w:val="center"/>
              <w:rPr>
                <w:bCs/>
                <w:color w:val="000000"/>
                <w:szCs w:val="21"/>
              </w:rPr>
            </w:pPr>
            <w:r>
              <w:rPr>
                <w:rFonts w:hint="eastAsia"/>
                <w:bCs/>
                <w:color w:val="000000"/>
                <w:szCs w:val="21"/>
              </w:rPr>
              <w:t>西</w:t>
            </w:r>
          </w:p>
        </w:tc>
      </w:tr>
      <w:tr w:rsidR="0026256A" w:rsidRPr="009D6D3E" w14:paraId="495584D4" w14:textId="77777777" w:rsidTr="004107C5">
        <w:tc>
          <w:tcPr>
            <w:tcW w:w="2095" w:type="pct"/>
            <w:tcBorders>
              <w:bottom w:val="single" w:sz="12" w:space="0" w:color="auto"/>
            </w:tcBorders>
            <w:vAlign w:val="center"/>
          </w:tcPr>
          <w:p w14:paraId="659876CB" w14:textId="77777777" w:rsidR="0026256A" w:rsidRDefault="0026256A" w:rsidP="004107C5">
            <w:pPr>
              <w:spacing w:line="300" w:lineRule="exact"/>
              <w:jc w:val="center"/>
              <w:rPr>
                <w:szCs w:val="21"/>
              </w:rPr>
            </w:pPr>
          </w:p>
        </w:tc>
        <w:tc>
          <w:tcPr>
            <w:tcW w:w="2905" w:type="pct"/>
            <w:tcBorders>
              <w:bottom w:val="single" w:sz="12" w:space="0" w:color="auto"/>
            </w:tcBorders>
            <w:vAlign w:val="center"/>
          </w:tcPr>
          <w:p w14:paraId="251247B4" w14:textId="77777777" w:rsidR="0026256A" w:rsidRDefault="0026256A" w:rsidP="004107C5">
            <w:pPr>
              <w:spacing w:line="300" w:lineRule="exact"/>
              <w:jc w:val="center"/>
              <w:rPr>
                <w:bCs/>
                <w:color w:val="000000"/>
                <w:szCs w:val="21"/>
              </w:rPr>
            </w:pPr>
          </w:p>
        </w:tc>
      </w:tr>
    </w:tbl>
    <w:p w14:paraId="7C2AC4D5" w14:textId="77777777" w:rsidR="009C3EDB" w:rsidRDefault="009C3EDB" w:rsidP="009C3EDB">
      <w:pPr>
        <w:spacing w:line="300" w:lineRule="exact"/>
        <w:ind w:firstLineChars="200" w:firstLine="480"/>
        <w:jc w:val="center"/>
        <w:rPr>
          <w:rFonts w:ascii="黑体" w:eastAsia="黑体" w:hAnsi="宋体"/>
          <w:sz w:val="24"/>
        </w:rPr>
      </w:pPr>
    </w:p>
    <w:p w14:paraId="7F9B1969" w14:textId="2A42773F" w:rsidR="009C3EDB" w:rsidRDefault="009C3EDB" w:rsidP="009C3EDB">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00C65AD0">
        <w:rPr>
          <w:rFonts w:eastAsia="黑体"/>
          <w:sz w:val="24"/>
        </w:rPr>
        <w:t>3</w:t>
      </w:r>
      <w:r w:rsidR="00591729">
        <w:rPr>
          <w:rFonts w:eastAsia="黑体"/>
          <w:sz w:val="24"/>
        </w:rPr>
        <w:t>-5</w:t>
      </w:r>
      <w:r>
        <w:rPr>
          <w:rFonts w:ascii="黑体" w:eastAsia="黑体" w:hAnsi="宋体" w:hint="eastAsia"/>
          <w:sz w:val="24"/>
        </w:rPr>
        <w:t xml:space="preserve"> </w:t>
      </w:r>
      <w:r w:rsidR="00C27042">
        <w:rPr>
          <w:rFonts w:ascii="黑体" w:eastAsia="黑体" w:hAnsi="宋体" w:hint="eastAsia"/>
          <w:sz w:val="24"/>
        </w:rPr>
        <w:t>分区域的实证结果</w:t>
      </w:r>
      <w:r w:rsidR="00DE40E4">
        <w:rPr>
          <w:rFonts w:eastAsia="黑体" w:hint="eastAsia"/>
          <w:sz w:val="24"/>
        </w:rPr>
        <w:t>(</w:t>
      </w:r>
      <w:r w:rsidR="00DE40E4">
        <w:rPr>
          <w:rFonts w:eastAsia="黑体"/>
          <w:sz w:val="24"/>
        </w:rPr>
        <w:t>Air)</w:t>
      </w:r>
    </w:p>
    <w:p w14:paraId="6ED78AF7" w14:textId="77777777" w:rsidR="009C3EDB" w:rsidRPr="009C3EDB" w:rsidRDefault="009C3EDB" w:rsidP="009C3EDB">
      <w:pPr>
        <w:spacing w:line="300" w:lineRule="exact"/>
        <w:ind w:firstLineChars="200" w:firstLine="480"/>
        <w:jc w:val="center"/>
        <w:rPr>
          <w:rFonts w:ascii="黑体" w:eastAsia="黑体" w:hAnsi="宋体"/>
          <w:sz w:val="24"/>
        </w:rPr>
      </w:pP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3061"/>
        <w:gridCol w:w="1748"/>
        <w:gridCol w:w="1748"/>
        <w:gridCol w:w="1749"/>
      </w:tblGrid>
      <w:tr w:rsidR="006B7FA6" w:rsidRPr="00BC52B7" w14:paraId="4309DBD9" w14:textId="77777777" w:rsidTr="00FC3FCC">
        <w:tc>
          <w:tcPr>
            <w:tcW w:w="1843" w:type="pct"/>
            <w:tcBorders>
              <w:top w:val="single" w:sz="12" w:space="0" w:color="auto"/>
              <w:left w:val="nil"/>
              <w:bottom w:val="nil"/>
              <w:right w:val="nil"/>
            </w:tcBorders>
          </w:tcPr>
          <w:p w14:paraId="1D3A9146" w14:textId="77777777" w:rsidR="006B7FA6" w:rsidRPr="00BC52B7" w:rsidRDefault="006B7FA6" w:rsidP="00FC3FCC">
            <w:pPr>
              <w:autoSpaceDE w:val="0"/>
              <w:autoSpaceDN w:val="0"/>
              <w:adjustRightInd w:val="0"/>
              <w:jc w:val="left"/>
              <w:rPr>
                <w:kern w:val="0"/>
                <w:szCs w:val="21"/>
              </w:rPr>
            </w:pPr>
          </w:p>
        </w:tc>
        <w:tc>
          <w:tcPr>
            <w:tcW w:w="3157" w:type="pct"/>
            <w:gridSpan w:val="3"/>
            <w:tcBorders>
              <w:top w:val="single" w:sz="12" w:space="0" w:color="auto"/>
              <w:left w:val="nil"/>
              <w:bottom w:val="nil"/>
              <w:right w:val="nil"/>
            </w:tcBorders>
            <w:vAlign w:val="center"/>
          </w:tcPr>
          <w:p w14:paraId="6AE3DFB4" w14:textId="260E2254" w:rsidR="006B7FA6" w:rsidRPr="00BC52B7" w:rsidRDefault="00CB5A32" w:rsidP="00FC3FCC">
            <w:pPr>
              <w:autoSpaceDE w:val="0"/>
              <w:autoSpaceDN w:val="0"/>
              <w:adjustRightInd w:val="0"/>
              <w:jc w:val="center"/>
              <w:rPr>
                <w:kern w:val="0"/>
                <w:szCs w:val="21"/>
              </w:rPr>
            </w:pPr>
            <w:r>
              <w:rPr>
                <w:kern w:val="0"/>
                <w:szCs w:val="21"/>
              </w:rPr>
              <w:t>A</w:t>
            </w:r>
            <w:r w:rsidR="006B7FA6">
              <w:rPr>
                <w:kern w:val="0"/>
                <w:szCs w:val="21"/>
              </w:rPr>
              <w:t>ir</w:t>
            </w:r>
          </w:p>
        </w:tc>
      </w:tr>
      <w:tr w:rsidR="006B7FA6" w:rsidRPr="00BC52B7" w14:paraId="5DA8BA47" w14:textId="77777777" w:rsidTr="00FC3FCC">
        <w:tc>
          <w:tcPr>
            <w:tcW w:w="1843" w:type="pct"/>
            <w:tcBorders>
              <w:top w:val="nil"/>
              <w:left w:val="nil"/>
              <w:bottom w:val="single" w:sz="6" w:space="0" w:color="auto"/>
              <w:right w:val="nil"/>
            </w:tcBorders>
          </w:tcPr>
          <w:p w14:paraId="6C43FD8E" w14:textId="77777777" w:rsidR="006B7FA6" w:rsidRPr="00BC52B7" w:rsidRDefault="006B7FA6" w:rsidP="00FC3FCC">
            <w:pPr>
              <w:autoSpaceDE w:val="0"/>
              <w:autoSpaceDN w:val="0"/>
              <w:adjustRightInd w:val="0"/>
              <w:jc w:val="left"/>
              <w:rPr>
                <w:kern w:val="0"/>
                <w:szCs w:val="21"/>
              </w:rPr>
            </w:pPr>
            <w:r w:rsidRPr="00BC52B7">
              <w:rPr>
                <w:kern w:val="0"/>
                <w:szCs w:val="21"/>
              </w:rPr>
              <w:t>VARIABLES</w:t>
            </w:r>
          </w:p>
        </w:tc>
        <w:tc>
          <w:tcPr>
            <w:tcW w:w="1052" w:type="pct"/>
            <w:tcBorders>
              <w:top w:val="nil"/>
              <w:left w:val="nil"/>
              <w:bottom w:val="single" w:sz="6" w:space="0" w:color="auto"/>
              <w:right w:val="nil"/>
            </w:tcBorders>
          </w:tcPr>
          <w:p w14:paraId="076315BE" w14:textId="77777777" w:rsidR="006B7FA6" w:rsidRPr="00BC52B7" w:rsidRDefault="006B7FA6" w:rsidP="00FC3FCC">
            <w:pPr>
              <w:autoSpaceDE w:val="0"/>
              <w:autoSpaceDN w:val="0"/>
              <w:adjustRightInd w:val="0"/>
              <w:jc w:val="center"/>
              <w:rPr>
                <w:kern w:val="0"/>
                <w:szCs w:val="21"/>
              </w:rPr>
            </w:pPr>
            <w:r>
              <w:rPr>
                <w:rFonts w:hint="eastAsia"/>
                <w:kern w:val="0"/>
                <w:szCs w:val="21"/>
              </w:rPr>
              <w:t>东</w:t>
            </w:r>
          </w:p>
        </w:tc>
        <w:tc>
          <w:tcPr>
            <w:tcW w:w="1052" w:type="pct"/>
            <w:tcBorders>
              <w:top w:val="nil"/>
              <w:left w:val="nil"/>
              <w:bottom w:val="single" w:sz="6" w:space="0" w:color="auto"/>
              <w:right w:val="nil"/>
            </w:tcBorders>
          </w:tcPr>
          <w:p w14:paraId="7F45D5E3" w14:textId="77777777" w:rsidR="006B7FA6" w:rsidRPr="00BC52B7" w:rsidRDefault="006B7FA6" w:rsidP="00FC3FCC">
            <w:pPr>
              <w:autoSpaceDE w:val="0"/>
              <w:autoSpaceDN w:val="0"/>
              <w:adjustRightInd w:val="0"/>
              <w:jc w:val="center"/>
              <w:rPr>
                <w:kern w:val="0"/>
                <w:szCs w:val="21"/>
              </w:rPr>
            </w:pPr>
            <w:r>
              <w:rPr>
                <w:rFonts w:hint="eastAsia"/>
                <w:kern w:val="0"/>
                <w:szCs w:val="21"/>
              </w:rPr>
              <w:t>中</w:t>
            </w:r>
          </w:p>
        </w:tc>
        <w:tc>
          <w:tcPr>
            <w:tcW w:w="1053" w:type="pct"/>
            <w:tcBorders>
              <w:top w:val="nil"/>
              <w:left w:val="nil"/>
              <w:bottom w:val="single" w:sz="6" w:space="0" w:color="auto"/>
              <w:right w:val="nil"/>
            </w:tcBorders>
          </w:tcPr>
          <w:p w14:paraId="352B6AB0" w14:textId="77777777" w:rsidR="006B7FA6" w:rsidRPr="00BC52B7" w:rsidRDefault="006B7FA6" w:rsidP="00FC3FCC">
            <w:pPr>
              <w:autoSpaceDE w:val="0"/>
              <w:autoSpaceDN w:val="0"/>
              <w:adjustRightInd w:val="0"/>
              <w:jc w:val="center"/>
              <w:rPr>
                <w:kern w:val="0"/>
                <w:szCs w:val="21"/>
              </w:rPr>
            </w:pPr>
            <w:r>
              <w:rPr>
                <w:rFonts w:hint="eastAsia"/>
                <w:kern w:val="0"/>
                <w:szCs w:val="21"/>
              </w:rPr>
              <w:t>西</w:t>
            </w:r>
          </w:p>
        </w:tc>
      </w:tr>
      <w:tr w:rsidR="00694FE7" w:rsidRPr="00BC52B7" w14:paraId="7CBCB61A" w14:textId="77777777" w:rsidTr="00FC3FCC">
        <w:tc>
          <w:tcPr>
            <w:tcW w:w="1843" w:type="pct"/>
            <w:tcBorders>
              <w:top w:val="nil"/>
              <w:left w:val="nil"/>
              <w:bottom w:val="nil"/>
              <w:right w:val="nil"/>
            </w:tcBorders>
          </w:tcPr>
          <w:p w14:paraId="2CFF158E" w14:textId="77777777" w:rsidR="00694FE7" w:rsidRPr="00BC52B7" w:rsidRDefault="00694FE7" w:rsidP="00694FE7">
            <w:pPr>
              <w:autoSpaceDE w:val="0"/>
              <w:autoSpaceDN w:val="0"/>
              <w:adjustRightInd w:val="0"/>
              <w:jc w:val="left"/>
              <w:rPr>
                <w:kern w:val="0"/>
                <w:szCs w:val="21"/>
              </w:rPr>
            </w:pPr>
            <w:r w:rsidRPr="00BC52B7">
              <w:rPr>
                <w:kern w:val="0"/>
                <w:szCs w:val="21"/>
              </w:rPr>
              <w:t>DID</w:t>
            </w:r>
          </w:p>
        </w:tc>
        <w:tc>
          <w:tcPr>
            <w:tcW w:w="1052" w:type="pct"/>
            <w:tcBorders>
              <w:top w:val="nil"/>
              <w:left w:val="nil"/>
              <w:bottom w:val="nil"/>
              <w:right w:val="nil"/>
            </w:tcBorders>
          </w:tcPr>
          <w:p w14:paraId="50EAA14E" w14:textId="0348045A" w:rsidR="00694FE7" w:rsidRPr="00BC52B7" w:rsidRDefault="00694FE7" w:rsidP="00694FE7">
            <w:pPr>
              <w:autoSpaceDE w:val="0"/>
              <w:autoSpaceDN w:val="0"/>
              <w:adjustRightInd w:val="0"/>
              <w:jc w:val="center"/>
              <w:rPr>
                <w:kern w:val="0"/>
                <w:szCs w:val="21"/>
              </w:rPr>
            </w:pPr>
            <w:r w:rsidRPr="002C1A5F">
              <w:t>-0.899***</w:t>
            </w:r>
          </w:p>
        </w:tc>
        <w:tc>
          <w:tcPr>
            <w:tcW w:w="1052" w:type="pct"/>
            <w:tcBorders>
              <w:top w:val="nil"/>
              <w:left w:val="nil"/>
              <w:bottom w:val="nil"/>
              <w:right w:val="nil"/>
            </w:tcBorders>
          </w:tcPr>
          <w:p w14:paraId="543B1A6E" w14:textId="3B5B9AEC" w:rsidR="00694FE7" w:rsidRPr="00BC52B7" w:rsidRDefault="00694FE7" w:rsidP="00694FE7">
            <w:pPr>
              <w:autoSpaceDE w:val="0"/>
              <w:autoSpaceDN w:val="0"/>
              <w:adjustRightInd w:val="0"/>
              <w:jc w:val="center"/>
              <w:rPr>
                <w:kern w:val="0"/>
                <w:szCs w:val="21"/>
              </w:rPr>
            </w:pPr>
            <w:r w:rsidRPr="00024780">
              <w:t>-0.420*</w:t>
            </w:r>
          </w:p>
        </w:tc>
        <w:tc>
          <w:tcPr>
            <w:tcW w:w="1053" w:type="pct"/>
            <w:tcBorders>
              <w:top w:val="nil"/>
              <w:left w:val="nil"/>
              <w:bottom w:val="nil"/>
              <w:right w:val="nil"/>
            </w:tcBorders>
          </w:tcPr>
          <w:p w14:paraId="7A71D9C8" w14:textId="1E420F2D" w:rsidR="00694FE7" w:rsidRPr="00BC52B7" w:rsidRDefault="00694FE7" w:rsidP="00694FE7">
            <w:pPr>
              <w:autoSpaceDE w:val="0"/>
              <w:autoSpaceDN w:val="0"/>
              <w:adjustRightInd w:val="0"/>
              <w:jc w:val="center"/>
              <w:rPr>
                <w:kern w:val="0"/>
                <w:szCs w:val="21"/>
              </w:rPr>
            </w:pPr>
            <w:r w:rsidRPr="00ED0AC5">
              <w:t>-0.114</w:t>
            </w:r>
          </w:p>
        </w:tc>
      </w:tr>
      <w:tr w:rsidR="00694FE7" w:rsidRPr="00BC52B7" w14:paraId="1F0FB6D3" w14:textId="77777777" w:rsidTr="00FC3FCC">
        <w:tc>
          <w:tcPr>
            <w:tcW w:w="1843" w:type="pct"/>
            <w:tcBorders>
              <w:top w:val="nil"/>
              <w:left w:val="nil"/>
              <w:bottom w:val="nil"/>
              <w:right w:val="nil"/>
            </w:tcBorders>
          </w:tcPr>
          <w:p w14:paraId="6EA30BBD" w14:textId="77777777" w:rsidR="00694FE7" w:rsidRPr="00BC52B7" w:rsidRDefault="00694FE7" w:rsidP="00694FE7">
            <w:pPr>
              <w:autoSpaceDE w:val="0"/>
              <w:autoSpaceDN w:val="0"/>
              <w:adjustRightInd w:val="0"/>
              <w:jc w:val="left"/>
              <w:rPr>
                <w:kern w:val="0"/>
                <w:szCs w:val="21"/>
              </w:rPr>
            </w:pPr>
          </w:p>
        </w:tc>
        <w:tc>
          <w:tcPr>
            <w:tcW w:w="1052" w:type="pct"/>
            <w:tcBorders>
              <w:top w:val="nil"/>
              <w:left w:val="nil"/>
              <w:bottom w:val="nil"/>
              <w:right w:val="nil"/>
            </w:tcBorders>
          </w:tcPr>
          <w:p w14:paraId="00063B17" w14:textId="0F95306A" w:rsidR="00694FE7" w:rsidRPr="00BC52B7" w:rsidRDefault="00694FE7" w:rsidP="00694FE7">
            <w:pPr>
              <w:autoSpaceDE w:val="0"/>
              <w:autoSpaceDN w:val="0"/>
              <w:adjustRightInd w:val="0"/>
              <w:jc w:val="center"/>
              <w:rPr>
                <w:kern w:val="0"/>
                <w:szCs w:val="21"/>
              </w:rPr>
            </w:pPr>
            <w:r w:rsidRPr="002C1A5F">
              <w:t>(-6.54)</w:t>
            </w:r>
          </w:p>
        </w:tc>
        <w:tc>
          <w:tcPr>
            <w:tcW w:w="1052" w:type="pct"/>
            <w:tcBorders>
              <w:top w:val="nil"/>
              <w:left w:val="nil"/>
              <w:bottom w:val="nil"/>
              <w:right w:val="nil"/>
            </w:tcBorders>
          </w:tcPr>
          <w:p w14:paraId="0A15845A" w14:textId="42C29CDB" w:rsidR="00694FE7" w:rsidRPr="00BC52B7" w:rsidRDefault="00694FE7" w:rsidP="00694FE7">
            <w:pPr>
              <w:autoSpaceDE w:val="0"/>
              <w:autoSpaceDN w:val="0"/>
              <w:adjustRightInd w:val="0"/>
              <w:jc w:val="center"/>
              <w:rPr>
                <w:kern w:val="0"/>
                <w:szCs w:val="21"/>
              </w:rPr>
            </w:pPr>
            <w:r w:rsidRPr="00024780">
              <w:t>(-1.94)</w:t>
            </w:r>
          </w:p>
        </w:tc>
        <w:tc>
          <w:tcPr>
            <w:tcW w:w="1053" w:type="pct"/>
            <w:tcBorders>
              <w:top w:val="nil"/>
              <w:left w:val="nil"/>
              <w:bottom w:val="nil"/>
              <w:right w:val="nil"/>
            </w:tcBorders>
          </w:tcPr>
          <w:p w14:paraId="76831D80" w14:textId="0F126060" w:rsidR="00694FE7" w:rsidRPr="00BC52B7" w:rsidRDefault="00694FE7" w:rsidP="00694FE7">
            <w:pPr>
              <w:autoSpaceDE w:val="0"/>
              <w:autoSpaceDN w:val="0"/>
              <w:adjustRightInd w:val="0"/>
              <w:jc w:val="center"/>
              <w:rPr>
                <w:kern w:val="0"/>
                <w:szCs w:val="21"/>
              </w:rPr>
            </w:pPr>
            <w:r w:rsidRPr="00ED0AC5">
              <w:t>(-0.90)</w:t>
            </w:r>
          </w:p>
        </w:tc>
      </w:tr>
      <w:tr w:rsidR="00A82E5C" w:rsidRPr="00BC52B7" w14:paraId="73111D63" w14:textId="77777777" w:rsidTr="00FC3FCC">
        <w:tc>
          <w:tcPr>
            <w:tcW w:w="1843" w:type="pct"/>
            <w:tcBorders>
              <w:top w:val="nil"/>
              <w:left w:val="nil"/>
              <w:bottom w:val="nil"/>
              <w:right w:val="nil"/>
            </w:tcBorders>
          </w:tcPr>
          <w:p w14:paraId="38E57FB7" w14:textId="77777777" w:rsidR="00A82E5C" w:rsidRPr="00BC52B7" w:rsidRDefault="00A82E5C" w:rsidP="00A82E5C">
            <w:pPr>
              <w:autoSpaceDE w:val="0"/>
              <w:autoSpaceDN w:val="0"/>
              <w:adjustRightInd w:val="0"/>
              <w:jc w:val="left"/>
              <w:rPr>
                <w:kern w:val="0"/>
                <w:szCs w:val="21"/>
              </w:rPr>
            </w:pPr>
            <w:r w:rsidRPr="00BC52B7">
              <w:rPr>
                <w:kern w:val="0"/>
                <w:szCs w:val="21"/>
              </w:rPr>
              <w:t>pcGDP</w:t>
            </w:r>
          </w:p>
        </w:tc>
        <w:tc>
          <w:tcPr>
            <w:tcW w:w="1052" w:type="pct"/>
            <w:tcBorders>
              <w:top w:val="nil"/>
              <w:left w:val="nil"/>
              <w:bottom w:val="nil"/>
              <w:right w:val="nil"/>
            </w:tcBorders>
          </w:tcPr>
          <w:p w14:paraId="576158C2" w14:textId="79F73452" w:rsidR="00A82E5C" w:rsidRPr="00BC52B7" w:rsidRDefault="00A82E5C" w:rsidP="00A82E5C">
            <w:pPr>
              <w:autoSpaceDE w:val="0"/>
              <w:autoSpaceDN w:val="0"/>
              <w:adjustRightInd w:val="0"/>
              <w:jc w:val="center"/>
              <w:rPr>
                <w:kern w:val="0"/>
                <w:szCs w:val="21"/>
              </w:rPr>
            </w:pPr>
            <w:r w:rsidRPr="003E41CE">
              <w:t>-2.274***</w:t>
            </w:r>
          </w:p>
        </w:tc>
        <w:tc>
          <w:tcPr>
            <w:tcW w:w="1052" w:type="pct"/>
            <w:tcBorders>
              <w:top w:val="nil"/>
              <w:left w:val="nil"/>
              <w:bottom w:val="nil"/>
              <w:right w:val="nil"/>
            </w:tcBorders>
          </w:tcPr>
          <w:p w14:paraId="4C96FD0B" w14:textId="6770CC4A" w:rsidR="00A82E5C" w:rsidRPr="00BC52B7" w:rsidRDefault="00A82E5C" w:rsidP="00A82E5C">
            <w:pPr>
              <w:autoSpaceDE w:val="0"/>
              <w:autoSpaceDN w:val="0"/>
              <w:adjustRightInd w:val="0"/>
              <w:jc w:val="center"/>
              <w:rPr>
                <w:kern w:val="0"/>
                <w:szCs w:val="21"/>
              </w:rPr>
            </w:pPr>
            <w:r w:rsidRPr="005970A4">
              <w:t>-0.550**</w:t>
            </w:r>
          </w:p>
        </w:tc>
        <w:tc>
          <w:tcPr>
            <w:tcW w:w="1053" w:type="pct"/>
            <w:tcBorders>
              <w:top w:val="nil"/>
              <w:left w:val="nil"/>
              <w:bottom w:val="nil"/>
              <w:right w:val="nil"/>
            </w:tcBorders>
          </w:tcPr>
          <w:p w14:paraId="57765E6B" w14:textId="003AA418" w:rsidR="00A82E5C" w:rsidRPr="00BC52B7" w:rsidRDefault="00A82E5C" w:rsidP="00A82E5C">
            <w:pPr>
              <w:autoSpaceDE w:val="0"/>
              <w:autoSpaceDN w:val="0"/>
              <w:adjustRightInd w:val="0"/>
              <w:jc w:val="center"/>
              <w:rPr>
                <w:kern w:val="0"/>
                <w:szCs w:val="21"/>
              </w:rPr>
            </w:pPr>
            <w:r w:rsidRPr="00ED0AC5">
              <w:t>-0.942***</w:t>
            </w:r>
          </w:p>
        </w:tc>
      </w:tr>
      <w:tr w:rsidR="00A82E5C" w:rsidRPr="00BC52B7" w14:paraId="0B59D9F9" w14:textId="77777777" w:rsidTr="00FC3FCC">
        <w:tc>
          <w:tcPr>
            <w:tcW w:w="1843" w:type="pct"/>
            <w:tcBorders>
              <w:top w:val="nil"/>
              <w:left w:val="nil"/>
              <w:bottom w:val="nil"/>
              <w:right w:val="nil"/>
            </w:tcBorders>
          </w:tcPr>
          <w:p w14:paraId="72A15C18" w14:textId="77777777" w:rsidR="00A82E5C" w:rsidRPr="00BC52B7" w:rsidRDefault="00A82E5C" w:rsidP="00A82E5C">
            <w:pPr>
              <w:autoSpaceDE w:val="0"/>
              <w:autoSpaceDN w:val="0"/>
              <w:adjustRightInd w:val="0"/>
              <w:jc w:val="left"/>
              <w:rPr>
                <w:kern w:val="0"/>
                <w:szCs w:val="21"/>
              </w:rPr>
            </w:pPr>
          </w:p>
        </w:tc>
        <w:tc>
          <w:tcPr>
            <w:tcW w:w="1052" w:type="pct"/>
            <w:tcBorders>
              <w:top w:val="nil"/>
              <w:left w:val="nil"/>
              <w:bottom w:val="nil"/>
              <w:right w:val="nil"/>
            </w:tcBorders>
          </w:tcPr>
          <w:p w14:paraId="3356EBBF" w14:textId="40F9E5F5" w:rsidR="00A82E5C" w:rsidRPr="00BC52B7" w:rsidRDefault="00A82E5C" w:rsidP="00A82E5C">
            <w:pPr>
              <w:autoSpaceDE w:val="0"/>
              <w:autoSpaceDN w:val="0"/>
              <w:adjustRightInd w:val="0"/>
              <w:jc w:val="center"/>
              <w:rPr>
                <w:kern w:val="0"/>
                <w:szCs w:val="21"/>
              </w:rPr>
            </w:pPr>
            <w:r w:rsidRPr="003E41CE">
              <w:t>(-7.30)</w:t>
            </w:r>
          </w:p>
        </w:tc>
        <w:tc>
          <w:tcPr>
            <w:tcW w:w="1052" w:type="pct"/>
            <w:tcBorders>
              <w:top w:val="nil"/>
              <w:left w:val="nil"/>
              <w:bottom w:val="nil"/>
              <w:right w:val="nil"/>
            </w:tcBorders>
          </w:tcPr>
          <w:p w14:paraId="289ECEF0" w14:textId="35952520" w:rsidR="00A82E5C" w:rsidRPr="00BC52B7" w:rsidRDefault="00A82E5C" w:rsidP="00A82E5C">
            <w:pPr>
              <w:autoSpaceDE w:val="0"/>
              <w:autoSpaceDN w:val="0"/>
              <w:adjustRightInd w:val="0"/>
              <w:jc w:val="center"/>
              <w:rPr>
                <w:kern w:val="0"/>
                <w:szCs w:val="21"/>
              </w:rPr>
            </w:pPr>
            <w:r w:rsidRPr="005970A4">
              <w:t>(-2.43)</w:t>
            </w:r>
          </w:p>
        </w:tc>
        <w:tc>
          <w:tcPr>
            <w:tcW w:w="1053" w:type="pct"/>
            <w:tcBorders>
              <w:top w:val="nil"/>
              <w:left w:val="nil"/>
              <w:bottom w:val="nil"/>
              <w:right w:val="nil"/>
            </w:tcBorders>
          </w:tcPr>
          <w:p w14:paraId="6F758AC7" w14:textId="310D6856" w:rsidR="00A82E5C" w:rsidRPr="00BC52B7" w:rsidRDefault="00A82E5C" w:rsidP="00A82E5C">
            <w:pPr>
              <w:autoSpaceDE w:val="0"/>
              <w:autoSpaceDN w:val="0"/>
              <w:adjustRightInd w:val="0"/>
              <w:jc w:val="center"/>
              <w:rPr>
                <w:kern w:val="0"/>
                <w:szCs w:val="21"/>
              </w:rPr>
            </w:pPr>
            <w:r w:rsidRPr="00ED0AC5">
              <w:t>(-3.23)</w:t>
            </w:r>
          </w:p>
        </w:tc>
      </w:tr>
      <w:tr w:rsidR="00A82E5C" w:rsidRPr="00BC52B7" w14:paraId="45BAE511" w14:textId="77777777" w:rsidTr="00FC3FCC">
        <w:tc>
          <w:tcPr>
            <w:tcW w:w="1843" w:type="pct"/>
            <w:tcBorders>
              <w:top w:val="nil"/>
              <w:left w:val="nil"/>
              <w:bottom w:val="nil"/>
              <w:right w:val="nil"/>
            </w:tcBorders>
          </w:tcPr>
          <w:p w14:paraId="110BEBAB" w14:textId="77777777" w:rsidR="00A82E5C" w:rsidRPr="00BC52B7" w:rsidRDefault="00A82E5C" w:rsidP="00A82E5C">
            <w:pPr>
              <w:autoSpaceDE w:val="0"/>
              <w:autoSpaceDN w:val="0"/>
              <w:adjustRightInd w:val="0"/>
              <w:jc w:val="left"/>
              <w:rPr>
                <w:kern w:val="0"/>
                <w:szCs w:val="21"/>
              </w:rPr>
            </w:pPr>
            <w:r w:rsidRPr="00BC52B7">
              <w:rPr>
                <w:kern w:val="0"/>
                <w:szCs w:val="21"/>
              </w:rPr>
              <w:t>siGDP</w:t>
            </w:r>
          </w:p>
        </w:tc>
        <w:tc>
          <w:tcPr>
            <w:tcW w:w="1052" w:type="pct"/>
            <w:tcBorders>
              <w:top w:val="nil"/>
              <w:left w:val="nil"/>
              <w:bottom w:val="nil"/>
              <w:right w:val="nil"/>
            </w:tcBorders>
          </w:tcPr>
          <w:p w14:paraId="115CBA2B" w14:textId="33DFF822" w:rsidR="00A82E5C" w:rsidRPr="00BC52B7" w:rsidRDefault="00A82E5C" w:rsidP="00A82E5C">
            <w:pPr>
              <w:autoSpaceDE w:val="0"/>
              <w:autoSpaceDN w:val="0"/>
              <w:adjustRightInd w:val="0"/>
              <w:jc w:val="center"/>
              <w:rPr>
                <w:kern w:val="0"/>
                <w:szCs w:val="21"/>
              </w:rPr>
            </w:pPr>
            <w:r w:rsidRPr="003E41CE">
              <w:t>3.222***</w:t>
            </w:r>
          </w:p>
        </w:tc>
        <w:tc>
          <w:tcPr>
            <w:tcW w:w="1052" w:type="pct"/>
            <w:tcBorders>
              <w:top w:val="nil"/>
              <w:left w:val="nil"/>
              <w:bottom w:val="nil"/>
              <w:right w:val="nil"/>
            </w:tcBorders>
          </w:tcPr>
          <w:p w14:paraId="2D5EBC32" w14:textId="582BA801" w:rsidR="00A82E5C" w:rsidRPr="00BC52B7" w:rsidRDefault="00A82E5C" w:rsidP="00A82E5C">
            <w:pPr>
              <w:autoSpaceDE w:val="0"/>
              <w:autoSpaceDN w:val="0"/>
              <w:adjustRightInd w:val="0"/>
              <w:jc w:val="center"/>
              <w:rPr>
                <w:kern w:val="0"/>
                <w:szCs w:val="21"/>
              </w:rPr>
            </w:pPr>
            <w:r w:rsidRPr="005970A4">
              <w:t>4.870***</w:t>
            </w:r>
          </w:p>
        </w:tc>
        <w:tc>
          <w:tcPr>
            <w:tcW w:w="1053" w:type="pct"/>
            <w:tcBorders>
              <w:top w:val="nil"/>
              <w:left w:val="nil"/>
              <w:bottom w:val="nil"/>
              <w:right w:val="nil"/>
            </w:tcBorders>
          </w:tcPr>
          <w:p w14:paraId="266682F6" w14:textId="4789BF82" w:rsidR="00A82E5C" w:rsidRPr="00BC52B7" w:rsidRDefault="00A82E5C" w:rsidP="00A82E5C">
            <w:pPr>
              <w:autoSpaceDE w:val="0"/>
              <w:autoSpaceDN w:val="0"/>
              <w:adjustRightInd w:val="0"/>
              <w:jc w:val="center"/>
              <w:rPr>
                <w:kern w:val="0"/>
                <w:szCs w:val="21"/>
              </w:rPr>
            </w:pPr>
            <w:r w:rsidRPr="00ED0AC5">
              <w:t>1.772***</w:t>
            </w:r>
          </w:p>
        </w:tc>
      </w:tr>
      <w:tr w:rsidR="00A82E5C" w:rsidRPr="00BC52B7" w14:paraId="4ADFD84D" w14:textId="77777777" w:rsidTr="00FC3FCC">
        <w:tc>
          <w:tcPr>
            <w:tcW w:w="1843" w:type="pct"/>
            <w:tcBorders>
              <w:top w:val="nil"/>
              <w:left w:val="nil"/>
              <w:bottom w:val="nil"/>
              <w:right w:val="nil"/>
            </w:tcBorders>
          </w:tcPr>
          <w:p w14:paraId="2DF2A4E1" w14:textId="77777777" w:rsidR="00A82E5C" w:rsidRPr="00BC52B7" w:rsidRDefault="00A82E5C" w:rsidP="00A82E5C">
            <w:pPr>
              <w:autoSpaceDE w:val="0"/>
              <w:autoSpaceDN w:val="0"/>
              <w:adjustRightInd w:val="0"/>
              <w:jc w:val="left"/>
              <w:rPr>
                <w:kern w:val="0"/>
                <w:szCs w:val="21"/>
              </w:rPr>
            </w:pPr>
          </w:p>
        </w:tc>
        <w:tc>
          <w:tcPr>
            <w:tcW w:w="1052" w:type="pct"/>
            <w:tcBorders>
              <w:top w:val="nil"/>
              <w:left w:val="nil"/>
              <w:bottom w:val="nil"/>
              <w:right w:val="nil"/>
            </w:tcBorders>
          </w:tcPr>
          <w:p w14:paraId="50AC0E33" w14:textId="38262396" w:rsidR="00A82E5C" w:rsidRPr="00BC52B7" w:rsidRDefault="00A82E5C" w:rsidP="00A82E5C">
            <w:pPr>
              <w:autoSpaceDE w:val="0"/>
              <w:autoSpaceDN w:val="0"/>
              <w:adjustRightInd w:val="0"/>
              <w:jc w:val="center"/>
              <w:rPr>
                <w:kern w:val="0"/>
                <w:szCs w:val="21"/>
              </w:rPr>
            </w:pPr>
            <w:r w:rsidRPr="003E41CE">
              <w:t>(9.23)</w:t>
            </w:r>
          </w:p>
        </w:tc>
        <w:tc>
          <w:tcPr>
            <w:tcW w:w="1052" w:type="pct"/>
            <w:tcBorders>
              <w:top w:val="nil"/>
              <w:left w:val="nil"/>
              <w:bottom w:val="nil"/>
              <w:right w:val="nil"/>
            </w:tcBorders>
          </w:tcPr>
          <w:p w14:paraId="73A998C9" w14:textId="2D5E1F0F" w:rsidR="00A82E5C" w:rsidRPr="00BC52B7" w:rsidRDefault="00A82E5C" w:rsidP="00A82E5C">
            <w:pPr>
              <w:autoSpaceDE w:val="0"/>
              <w:autoSpaceDN w:val="0"/>
              <w:adjustRightInd w:val="0"/>
              <w:jc w:val="center"/>
              <w:rPr>
                <w:kern w:val="0"/>
                <w:szCs w:val="21"/>
              </w:rPr>
            </w:pPr>
            <w:r w:rsidRPr="005970A4">
              <w:t>(7.34)</w:t>
            </w:r>
          </w:p>
        </w:tc>
        <w:tc>
          <w:tcPr>
            <w:tcW w:w="1053" w:type="pct"/>
            <w:tcBorders>
              <w:top w:val="nil"/>
              <w:left w:val="nil"/>
              <w:bottom w:val="nil"/>
              <w:right w:val="nil"/>
            </w:tcBorders>
          </w:tcPr>
          <w:p w14:paraId="4C574431" w14:textId="1EC48ACD" w:rsidR="00A82E5C" w:rsidRPr="00BC52B7" w:rsidRDefault="00A82E5C" w:rsidP="00A82E5C">
            <w:pPr>
              <w:autoSpaceDE w:val="0"/>
              <w:autoSpaceDN w:val="0"/>
              <w:adjustRightInd w:val="0"/>
              <w:jc w:val="center"/>
              <w:rPr>
                <w:kern w:val="0"/>
                <w:szCs w:val="21"/>
              </w:rPr>
            </w:pPr>
            <w:r w:rsidRPr="00ED0AC5">
              <w:t>(2.88)</w:t>
            </w:r>
          </w:p>
        </w:tc>
      </w:tr>
      <w:tr w:rsidR="00A82E5C" w:rsidRPr="00BC52B7" w14:paraId="7DA5787C" w14:textId="77777777" w:rsidTr="00FC3FCC">
        <w:tc>
          <w:tcPr>
            <w:tcW w:w="1843" w:type="pct"/>
            <w:tcBorders>
              <w:top w:val="nil"/>
              <w:left w:val="nil"/>
              <w:bottom w:val="nil"/>
              <w:right w:val="nil"/>
            </w:tcBorders>
          </w:tcPr>
          <w:p w14:paraId="0879ED46" w14:textId="77777777" w:rsidR="00A82E5C" w:rsidRPr="00BC52B7" w:rsidRDefault="00A82E5C" w:rsidP="00A82E5C">
            <w:pPr>
              <w:autoSpaceDE w:val="0"/>
              <w:autoSpaceDN w:val="0"/>
              <w:adjustRightInd w:val="0"/>
              <w:jc w:val="left"/>
              <w:rPr>
                <w:kern w:val="0"/>
                <w:szCs w:val="21"/>
              </w:rPr>
            </w:pPr>
            <w:r w:rsidRPr="00BC52B7">
              <w:rPr>
                <w:kern w:val="0"/>
                <w:szCs w:val="21"/>
              </w:rPr>
              <w:t>invest</w:t>
            </w:r>
          </w:p>
        </w:tc>
        <w:tc>
          <w:tcPr>
            <w:tcW w:w="1052" w:type="pct"/>
            <w:tcBorders>
              <w:top w:val="nil"/>
              <w:left w:val="nil"/>
              <w:bottom w:val="nil"/>
              <w:right w:val="nil"/>
            </w:tcBorders>
          </w:tcPr>
          <w:p w14:paraId="48904E1A" w14:textId="0CF0D2EE" w:rsidR="00A82E5C" w:rsidRPr="00BC52B7" w:rsidRDefault="00A82E5C" w:rsidP="00A82E5C">
            <w:pPr>
              <w:autoSpaceDE w:val="0"/>
              <w:autoSpaceDN w:val="0"/>
              <w:adjustRightInd w:val="0"/>
              <w:jc w:val="center"/>
              <w:rPr>
                <w:kern w:val="0"/>
                <w:szCs w:val="21"/>
              </w:rPr>
            </w:pPr>
            <w:r w:rsidRPr="003E41CE">
              <w:t>0.090***</w:t>
            </w:r>
          </w:p>
        </w:tc>
        <w:tc>
          <w:tcPr>
            <w:tcW w:w="1052" w:type="pct"/>
            <w:tcBorders>
              <w:top w:val="nil"/>
              <w:left w:val="nil"/>
              <w:bottom w:val="nil"/>
              <w:right w:val="nil"/>
            </w:tcBorders>
          </w:tcPr>
          <w:p w14:paraId="631113B6" w14:textId="6921DF6A" w:rsidR="00A82E5C" w:rsidRPr="00BC52B7" w:rsidRDefault="00A82E5C" w:rsidP="00A82E5C">
            <w:pPr>
              <w:autoSpaceDE w:val="0"/>
              <w:autoSpaceDN w:val="0"/>
              <w:adjustRightInd w:val="0"/>
              <w:jc w:val="center"/>
              <w:rPr>
                <w:kern w:val="0"/>
                <w:szCs w:val="21"/>
              </w:rPr>
            </w:pPr>
            <w:r w:rsidRPr="005970A4">
              <w:t>0.036</w:t>
            </w:r>
          </w:p>
        </w:tc>
        <w:tc>
          <w:tcPr>
            <w:tcW w:w="1053" w:type="pct"/>
            <w:tcBorders>
              <w:top w:val="nil"/>
              <w:left w:val="nil"/>
              <w:bottom w:val="nil"/>
              <w:right w:val="nil"/>
            </w:tcBorders>
          </w:tcPr>
          <w:p w14:paraId="212E05E9" w14:textId="264A5B16" w:rsidR="00A82E5C" w:rsidRPr="00BC52B7" w:rsidRDefault="00A82E5C" w:rsidP="00A82E5C">
            <w:pPr>
              <w:autoSpaceDE w:val="0"/>
              <w:autoSpaceDN w:val="0"/>
              <w:adjustRightInd w:val="0"/>
              <w:jc w:val="center"/>
              <w:rPr>
                <w:kern w:val="0"/>
                <w:szCs w:val="21"/>
              </w:rPr>
            </w:pPr>
            <w:r w:rsidRPr="00ED0AC5">
              <w:t>0.363***</w:t>
            </w:r>
          </w:p>
        </w:tc>
      </w:tr>
      <w:tr w:rsidR="00A82E5C" w:rsidRPr="00BC52B7" w14:paraId="707153F3" w14:textId="77777777" w:rsidTr="00FC3FCC">
        <w:tc>
          <w:tcPr>
            <w:tcW w:w="1843" w:type="pct"/>
            <w:tcBorders>
              <w:top w:val="nil"/>
              <w:left w:val="nil"/>
              <w:bottom w:val="nil"/>
              <w:right w:val="nil"/>
            </w:tcBorders>
          </w:tcPr>
          <w:p w14:paraId="500C19C4" w14:textId="77777777" w:rsidR="00A82E5C" w:rsidRPr="00BC52B7" w:rsidRDefault="00A82E5C" w:rsidP="00A82E5C">
            <w:pPr>
              <w:autoSpaceDE w:val="0"/>
              <w:autoSpaceDN w:val="0"/>
              <w:adjustRightInd w:val="0"/>
              <w:jc w:val="left"/>
              <w:rPr>
                <w:kern w:val="0"/>
                <w:szCs w:val="21"/>
              </w:rPr>
            </w:pPr>
          </w:p>
        </w:tc>
        <w:tc>
          <w:tcPr>
            <w:tcW w:w="1052" w:type="pct"/>
            <w:tcBorders>
              <w:top w:val="nil"/>
              <w:left w:val="nil"/>
              <w:bottom w:val="nil"/>
              <w:right w:val="nil"/>
            </w:tcBorders>
          </w:tcPr>
          <w:p w14:paraId="7B45639E" w14:textId="4BE051A9" w:rsidR="00A82E5C" w:rsidRPr="00BC52B7" w:rsidRDefault="00A82E5C" w:rsidP="00A82E5C">
            <w:pPr>
              <w:autoSpaceDE w:val="0"/>
              <w:autoSpaceDN w:val="0"/>
              <w:adjustRightInd w:val="0"/>
              <w:jc w:val="center"/>
              <w:rPr>
                <w:kern w:val="0"/>
                <w:szCs w:val="21"/>
              </w:rPr>
            </w:pPr>
            <w:r w:rsidRPr="003E41CE">
              <w:t>(3.32)</w:t>
            </w:r>
          </w:p>
        </w:tc>
        <w:tc>
          <w:tcPr>
            <w:tcW w:w="1052" w:type="pct"/>
            <w:tcBorders>
              <w:top w:val="nil"/>
              <w:left w:val="nil"/>
              <w:bottom w:val="nil"/>
              <w:right w:val="nil"/>
            </w:tcBorders>
          </w:tcPr>
          <w:p w14:paraId="300BA86C" w14:textId="2C7E8804" w:rsidR="00A82E5C" w:rsidRPr="00BC52B7" w:rsidRDefault="00A82E5C" w:rsidP="00A82E5C">
            <w:pPr>
              <w:autoSpaceDE w:val="0"/>
              <w:autoSpaceDN w:val="0"/>
              <w:adjustRightInd w:val="0"/>
              <w:jc w:val="center"/>
              <w:rPr>
                <w:kern w:val="0"/>
                <w:szCs w:val="21"/>
              </w:rPr>
            </w:pPr>
            <w:r w:rsidRPr="005970A4">
              <w:t>(1.55)</w:t>
            </w:r>
          </w:p>
        </w:tc>
        <w:tc>
          <w:tcPr>
            <w:tcW w:w="1053" w:type="pct"/>
            <w:tcBorders>
              <w:top w:val="nil"/>
              <w:left w:val="nil"/>
              <w:bottom w:val="nil"/>
              <w:right w:val="nil"/>
            </w:tcBorders>
          </w:tcPr>
          <w:p w14:paraId="4A49132C" w14:textId="2D4441A4" w:rsidR="00A82E5C" w:rsidRPr="00BC52B7" w:rsidRDefault="00A82E5C" w:rsidP="00A82E5C">
            <w:pPr>
              <w:autoSpaceDE w:val="0"/>
              <w:autoSpaceDN w:val="0"/>
              <w:adjustRightInd w:val="0"/>
              <w:jc w:val="center"/>
              <w:rPr>
                <w:kern w:val="0"/>
                <w:szCs w:val="21"/>
              </w:rPr>
            </w:pPr>
            <w:r w:rsidRPr="00ED0AC5">
              <w:t>(11.03)</w:t>
            </w:r>
          </w:p>
        </w:tc>
      </w:tr>
      <w:tr w:rsidR="00A82E5C" w:rsidRPr="00BC52B7" w14:paraId="474577A1" w14:textId="77777777" w:rsidTr="00FC3FCC">
        <w:tc>
          <w:tcPr>
            <w:tcW w:w="1843" w:type="pct"/>
            <w:tcBorders>
              <w:top w:val="nil"/>
              <w:left w:val="nil"/>
              <w:bottom w:val="nil"/>
              <w:right w:val="nil"/>
            </w:tcBorders>
          </w:tcPr>
          <w:p w14:paraId="46AE90BB" w14:textId="77777777" w:rsidR="00A82E5C" w:rsidRPr="00BC52B7" w:rsidRDefault="00A82E5C" w:rsidP="00A82E5C">
            <w:pPr>
              <w:autoSpaceDE w:val="0"/>
              <w:autoSpaceDN w:val="0"/>
              <w:adjustRightInd w:val="0"/>
              <w:jc w:val="left"/>
              <w:rPr>
                <w:kern w:val="0"/>
                <w:szCs w:val="21"/>
              </w:rPr>
            </w:pPr>
            <w:r w:rsidRPr="00BC52B7">
              <w:rPr>
                <w:kern w:val="0"/>
                <w:szCs w:val="21"/>
              </w:rPr>
              <w:t>pop</w:t>
            </w:r>
          </w:p>
        </w:tc>
        <w:tc>
          <w:tcPr>
            <w:tcW w:w="1052" w:type="pct"/>
            <w:tcBorders>
              <w:top w:val="nil"/>
              <w:left w:val="nil"/>
              <w:bottom w:val="nil"/>
              <w:right w:val="nil"/>
            </w:tcBorders>
          </w:tcPr>
          <w:p w14:paraId="31F32EBA" w14:textId="417D56BC" w:rsidR="00A82E5C" w:rsidRPr="00BC52B7" w:rsidRDefault="00A82E5C" w:rsidP="00A82E5C">
            <w:pPr>
              <w:autoSpaceDE w:val="0"/>
              <w:autoSpaceDN w:val="0"/>
              <w:adjustRightInd w:val="0"/>
              <w:jc w:val="center"/>
              <w:rPr>
                <w:kern w:val="0"/>
                <w:szCs w:val="21"/>
              </w:rPr>
            </w:pPr>
            <w:r w:rsidRPr="003E41CE">
              <w:t>-0.010</w:t>
            </w:r>
          </w:p>
        </w:tc>
        <w:tc>
          <w:tcPr>
            <w:tcW w:w="1052" w:type="pct"/>
            <w:tcBorders>
              <w:top w:val="nil"/>
              <w:left w:val="nil"/>
              <w:bottom w:val="nil"/>
              <w:right w:val="nil"/>
            </w:tcBorders>
          </w:tcPr>
          <w:p w14:paraId="59545269" w14:textId="3C07C95F" w:rsidR="00A82E5C" w:rsidRPr="00BC52B7" w:rsidRDefault="00A82E5C" w:rsidP="00A82E5C">
            <w:pPr>
              <w:autoSpaceDE w:val="0"/>
              <w:autoSpaceDN w:val="0"/>
              <w:adjustRightInd w:val="0"/>
              <w:jc w:val="center"/>
              <w:rPr>
                <w:kern w:val="0"/>
                <w:szCs w:val="21"/>
              </w:rPr>
            </w:pPr>
            <w:r w:rsidRPr="005970A4">
              <w:t>0.771***</w:t>
            </w:r>
          </w:p>
        </w:tc>
        <w:tc>
          <w:tcPr>
            <w:tcW w:w="1053" w:type="pct"/>
            <w:tcBorders>
              <w:top w:val="nil"/>
              <w:left w:val="nil"/>
              <w:bottom w:val="nil"/>
              <w:right w:val="nil"/>
            </w:tcBorders>
          </w:tcPr>
          <w:p w14:paraId="12EA72DE" w14:textId="73CDB8A9" w:rsidR="00A82E5C" w:rsidRPr="00BC52B7" w:rsidRDefault="00A82E5C" w:rsidP="00A82E5C">
            <w:pPr>
              <w:autoSpaceDE w:val="0"/>
              <w:autoSpaceDN w:val="0"/>
              <w:adjustRightInd w:val="0"/>
              <w:jc w:val="center"/>
              <w:rPr>
                <w:kern w:val="0"/>
                <w:szCs w:val="21"/>
              </w:rPr>
            </w:pPr>
            <w:r w:rsidRPr="00ED0AC5">
              <w:t>0.341*</w:t>
            </w:r>
          </w:p>
        </w:tc>
      </w:tr>
      <w:tr w:rsidR="00A82E5C" w:rsidRPr="00BC52B7" w14:paraId="490F2EA7" w14:textId="77777777" w:rsidTr="00FC3FCC">
        <w:tc>
          <w:tcPr>
            <w:tcW w:w="1843" w:type="pct"/>
            <w:tcBorders>
              <w:top w:val="nil"/>
              <w:left w:val="nil"/>
              <w:bottom w:val="nil"/>
              <w:right w:val="nil"/>
            </w:tcBorders>
          </w:tcPr>
          <w:p w14:paraId="4F0B322E" w14:textId="77777777" w:rsidR="00A82E5C" w:rsidRPr="00BC52B7" w:rsidRDefault="00A82E5C" w:rsidP="00A82E5C">
            <w:pPr>
              <w:autoSpaceDE w:val="0"/>
              <w:autoSpaceDN w:val="0"/>
              <w:adjustRightInd w:val="0"/>
              <w:jc w:val="left"/>
              <w:rPr>
                <w:kern w:val="0"/>
                <w:szCs w:val="21"/>
              </w:rPr>
            </w:pPr>
          </w:p>
        </w:tc>
        <w:tc>
          <w:tcPr>
            <w:tcW w:w="1052" w:type="pct"/>
            <w:tcBorders>
              <w:top w:val="nil"/>
              <w:left w:val="nil"/>
              <w:bottom w:val="nil"/>
              <w:right w:val="nil"/>
            </w:tcBorders>
          </w:tcPr>
          <w:p w14:paraId="7B90EE9E" w14:textId="2E30FF79" w:rsidR="00A82E5C" w:rsidRPr="00BC52B7" w:rsidRDefault="00A82E5C" w:rsidP="00A82E5C">
            <w:pPr>
              <w:autoSpaceDE w:val="0"/>
              <w:autoSpaceDN w:val="0"/>
              <w:adjustRightInd w:val="0"/>
              <w:jc w:val="center"/>
              <w:rPr>
                <w:kern w:val="0"/>
                <w:szCs w:val="21"/>
              </w:rPr>
            </w:pPr>
            <w:r w:rsidRPr="003E41CE">
              <w:t>(-0.05)</w:t>
            </w:r>
          </w:p>
        </w:tc>
        <w:tc>
          <w:tcPr>
            <w:tcW w:w="1052" w:type="pct"/>
            <w:tcBorders>
              <w:top w:val="nil"/>
              <w:left w:val="nil"/>
              <w:bottom w:val="nil"/>
              <w:right w:val="nil"/>
            </w:tcBorders>
          </w:tcPr>
          <w:p w14:paraId="021F106C" w14:textId="522FD7EF" w:rsidR="00A82E5C" w:rsidRPr="00BC52B7" w:rsidRDefault="00A82E5C" w:rsidP="00A82E5C">
            <w:pPr>
              <w:autoSpaceDE w:val="0"/>
              <w:autoSpaceDN w:val="0"/>
              <w:adjustRightInd w:val="0"/>
              <w:jc w:val="center"/>
              <w:rPr>
                <w:kern w:val="0"/>
                <w:szCs w:val="21"/>
              </w:rPr>
            </w:pPr>
            <w:r w:rsidRPr="005970A4">
              <w:t>(4.77)</w:t>
            </w:r>
          </w:p>
        </w:tc>
        <w:tc>
          <w:tcPr>
            <w:tcW w:w="1053" w:type="pct"/>
            <w:tcBorders>
              <w:top w:val="nil"/>
              <w:left w:val="nil"/>
              <w:bottom w:val="nil"/>
              <w:right w:val="nil"/>
            </w:tcBorders>
          </w:tcPr>
          <w:p w14:paraId="7CC5BDCC" w14:textId="3C666DD9" w:rsidR="00A82E5C" w:rsidRPr="00BC52B7" w:rsidRDefault="00A82E5C" w:rsidP="00A82E5C">
            <w:pPr>
              <w:autoSpaceDE w:val="0"/>
              <w:autoSpaceDN w:val="0"/>
              <w:adjustRightInd w:val="0"/>
              <w:jc w:val="center"/>
              <w:rPr>
                <w:kern w:val="0"/>
                <w:szCs w:val="21"/>
              </w:rPr>
            </w:pPr>
            <w:r w:rsidRPr="00ED0AC5">
              <w:t>(1.95)</w:t>
            </w:r>
          </w:p>
        </w:tc>
      </w:tr>
      <w:tr w:rsidR="00A82E5C" w:rsidRPr="00BC52B7" w14:paraId="7E687066" w14:textId="77777777" w:rsidTr="00FC3FCC">
        <w:tc>
          <w:tcPr>
            <w:tcW w:w="1843" w:type="pct"/>
            <w:tcBorders>
              <w:top w:val="nil"/>
              <w:left w:val="nil"/>
              <w:bottom w:val="nil"/>
              <w:right w:val="nil"/>
            </w:tcBorders>
          </w:tcPr>
          <w:p w14:paraId="667D8AAB" w14:textId="77777777" w:rsidR="00A82E5C" w:rsidRPr="00BC52B7" w:rsidRDefault="00A82E5C" w:rsidP="00A82E5C">
            <w:pPr>
              <w:autoSpaceDE w:val="0"/>
              <w:autoSpaceDN w:val="0"/>
              <w:adjustRightInd w:val="0"/>
              <w:jc w:val="left"/>
              <w:rPr>
                <w:kern w:val="0"/>
                <w:szCs w:val="21"/>
              </w:rPr>
            </w:pPr>
            <w:r w:rsidRPr="00BC52B7">
              <w:rPr>
                <w:kern w:val="0"/>
                <w:szCs w:val="21"/>
              </w:rPr>
              <w:t>Constant</w:t>
            </w:r>
          </w:p>
        </w:tc>
        <w:tc>
          <w:tcPr>
            <w:tcW w:w="1052" w:type="pct"/>
            <w:tcBorders>
              <w:top w:val="nil"/>
              <w:left w:val="nil"/>
              <w:bottom w:val="nil"/>
              <w:right w:val="nil"/>
            </w:tcBorders>
          </w:tcPr>
          <w:p w14:paraId="793D9F54" w14:textId="3FDFDB7E" w:rsidR="00A82E5C" w:rsidRPr="00BC52B7" w:rsidRDefault="00A82E5C" w:rsidP="00A82E5C">
            <w:pPr>
              <w:autoSpaceDE w:val="0"/>
              <w:autoSpaceDN w:val="0"/>
              <w:adjustRightInd w:val="0"/>
              <w:jc w:val="center"/>
              <w:rPr>
                <w:kern w:val="0"/>
                <w:szCs w:val="21"/>
              </w:rPr>
            </w:pPr>
            <w:r w:rsidRPr="003E41CE">
              <w:t>0.318*</w:t>
            </w:r>
          </w:p>
        </w:tc>
        <w:tc>
          <w:tcPr>
            <w:tcW w:w="1052" w:type="pct"/>
            <w:tcBorders>
              <w:top w:val="nil"/>
              <w:left w:val="nil"/>
              <w:bottom w:val="nil"/>
              <w:right w:val="nil"/>
            </w:tcBorders>
          </w:tcPr>
          <w:p w14:paraId="4C165838" w14:textId="7A183CDF" w:rsidR="00A82E5C" w:rsidRPr="00BC52B7" w:rsidRDefault="00A82E5C" w:rsidP="00A82E5C">
            <w:pPr>
              <w:autoSpaceDE w:val="0"/>
              <w:autoSpaceDN w:val="0"/>
              <w:adjustRightInd w:val="0"/>
              <w:jc w:val="center"/>
              <w:rPr>
                <w:kern w:val="0"/>
                <w:szCs w:val="21"/>
              </w:rPr>
            </w:pPr>
            <w:r w:rsidRPr="005970A4">
              <w:t>-1.167***</w:t>
            </w:r>
          </w:p>
        </w:tc>
        <w:tc>
          <w:tcPr>
            <w:tcW w:w="1053" w:type="pct"/>
            <w:tcBorders>
              <w:top w:val="nil"/>
              <w:left w:val="nil"/>
              <w:bottom w:val="nil"/>
              <w:right w:val="nil"/>
            </w:tcBorders>
          </w:tcPr>
          <w:p w14:paraId="10433C2E" w14:textId="14D36F26" w:rsidR="00A82E5C" w:rsidRPr="00BC52B7" w:rsidRDefault="00A82E5C" w:rsidP="00A82E5C">
            <w:pPr>
              <w:autoSpaceDE w:val="0"/>
              <w:autoSpaceDN w:val="0"/>
              <w:adjustRightInd w:val="0"/>
              <w:jc w:val="center"/>
              <w:rPr>
                <w:kern w:val="0"/>
                <w:szCs w:val="21"/>
              </w:rPr>
            </w:pPr>
            <w:r w:rsidRPr="00ED0AC5">
              <w:t>-0.002</w:t>
            </w:r>
          </w:p>
        </w:tc>
      </w:tr>
      <w:tr w:rsidR="00A82E5C" w:rsidRPr="00BC52B7" w14:paraId="729CDF64" w14:textId="77777777" w:rsidTr="00FC3FCC">
        <w:tc>
          <w:tcPr>
            <w:tcW w:w="1843" w:type="pct"/>
            <w:tcBorders>
              <w:top w:val="nil"/>
              <w:left w:val="nil"/>
              <w:bottom w:val="nil"/>
              <w:right w:val="nil"/>
            </w:tcBorders>
          </w:tcPr>
          <w:p w14:paraId="07ACE208" w14:textId="77777777" w:rsidR="00A82E5C" w:rsidRPr="00BC52B7" w:rsidRDefault="00A82E5C" w:rsidP="00A82E5C">
            <w:pPr>
              <w:autoSpaceDE w:val="0"/>
              <w:autoSpaceDN w:val="0"/>
              <w:adjustRightInd w:val="0"/>
              <w:jc w:val="left"/>
              <w:rPr>
                <w:kern w:val="0"/>
                <w:szCs w:val="21"/>
              </w:rPr>
            </w:pPr>
          </w:p>
        </w:tc>
        <w:tc>
          <w:tcPr>
            <w:tcW w:w="1052" w:type="pct"/>
            <w:tcBorders>
              <w:top w:val="nil"/>
              <w:left w:val="nil"/>
              <w:bottom w:val="nil"/>
              <w:right w:val="nil"/>
            </w:tcBorders>
          </w:tcPr>
          <w:p w14:paraId="0E6812D1" w14:textId="79262A1A" w:rsidR="00A82E5C" w:rsidRPr="00BC52B7" w:rsidRDefault="00A82E5C" w:rsidP="00A82E5C">
            <w:pPr>
              <w:autoSpaceDE w:val="0"/>
              <w:autoSpaceDN w:val="0"/>
              <w:adjustRightInd w:val="0"/>
              <w:jc w:val="center"/>
              <w:rPr>
                <w:kern w:val="0"/>
                <w:szCs w:val="21"/>
              </w:rPr>
            </w:pPr>
            <w:r w:rsidRPr="003E41CE">
              <w:t>(1.67)</w:t>
            </w:r>
          </w:p>
        </w:tc>
        <w:tc>
          <w:tcPr>
            <w:tcW w:w="1052" w:type="pct"/>
            <w:tcBorders>
              <w:top w:val="nil"/>
              <w:left w:val="nil"/>
              <w:bottom w:val="nil"/>
              <w:right w:val="nil"/>
            </w:tcBorders>
          </w:tcPr>
          <w:p w14:paraId="49A6A175" w14:textId="62DF5978" w:rsidR="00A82E5C" w:rsidRPr="00BC52B7" w:rsidRDefault="00A82E5C" w:rsidP="00A82E5C">
            <w:pPr>
              <w:autoSpaceDE w:val="0"/>
              <w:autoSpaceDN w:val="0"/>
              <w:adjustRightInd w:val="0"/>
              <w:jc w:val="center"/>
              <w:rPr>
                <w:kern w:val="0"/>
                <w:szCs w:val="21"/>
              </w:rPr>
            </w:pPr>
            <w:r w:rsidRPr="005970A4">
              <w:t>(-3.14)</w:t>
            </w:r>
          </w:p>
        </w:tc>
        <w:tc>
          <w:tcPr>
            <w:tcW w:w="1053" w:type="pct"/>
            <w:tcBorders>
              <w:top w:val="nil"/>
              <w:left w:val="nil"/>
              <w:bottom w:val="nil"/>
              <w:right w:val="nil"/>
            </w:tcBorders>
          </w:tcPr>
          <w:p w14:paraId="188CF4ED" w14:textId="7382283E" w:rsidR="00A82E5C" w:rsidRPr="00BC52B7" w:rsidRDefault="00A82E5C" w:rsidP="00A82E5C">
            <w:pPr>
              <w:autoSpaceDE w:val="0"/>
              <w:autoSpaceDN w:val="0"/>
              <w:adjustRightInd w:val="0"/>
              <w:jc w:val="center"/>
              <w:rPr>
                <w:kern w:val="0"/>
                <w:szCs w:val="21"/>
              </w:rPr>
            </w:pPr>
            <w:r w:rsidRPr="00ED0AC5">
              <w:t>(-0.01)</w:t>
            </w:r>
          </w:p>
        </w:tc>
      </w:tr>
      <w:tr w:rsidR="006B7FA6" w:rsidRPr="00BC52B7" w14:paraId="2A68D487" w14:textId="77777777" w:rsidTr="00FC3FCC">
        <w:tc>
          <w:tcPr>
            <w:tcW w:w="1843" w:type="pct"/>
            <w:tcBorders>
              <w:top w:val="nil"/>
              <w:left w:val="nil"/>
              <w:bottom w:val="nil"/>
              <w:right w:val="nil"/>
            </w:tcBorders>
          </w:tcPr>
          <w:p w14:paraId="0733017B" w14:textId="77777777" w:rsidR="006B7FA6" w:rsidRPr="00BC52B7" w:rsidRDefault="006B7FA6" w:rsidP="00FC3FCC">
            <w:pPr>
              <w:autoSpaceDE w:val="0"/>
              <w:autoSpaceDN w:val="0"/>
              <w:adjustRightInd w:val="0"/>
              <w:jc w:val="left"/>
              <w:rPr>
                <w:kern w:val="0"/>
                <w:szCs w:val="21"/>
              </w:rPr>
            </w:pPr>
            <w:r w:rsidRPr="00BC52B7">
              <w:rPr>
                <w:rFonts w:hint="eastAsia"/>
                <w:kern w:val="0"/>
                <w:szCs w:val="21"/>
              </w:rPr>
              <w:t>C</w:t>
            </w:r>
            <w:r w:rsidRPr="00BC52B7">
              <w:rPr>
                <w:kern w:val="0"/>
                <w:szCs w:val="21"/>
              </w:rPr>
              <w:t>ode FE</w:t>
            </w:r>
          </w:p>
        </w:tc>
        <w:tc>
          <w:tcPr>
            <w:tcW w:w="1052" w:type="pct"/>
            <w:tcBorders>
              <w:top w:val="nil"/>
              <w:left w:val="nil"/>
              <w:bottom w:val="nil"/>
              <w:right w:val="nil"/>
            </w:tcBorders>
          </w:tcPr>
          <w:p w14:paraId="4ACC92CA" w14:textId="77777777" w:rsidR="006B7FA6" w:rsidRPr="00BC52B7" w:rsidRDefault="006B7FA6" w:rsidP="00FC3FCC">
            <w:pPr>
              <w:autoSpaceDE w:val="0"/>
              <w:autoSpaceDN w:val="0"/>
              <w:adjustRightInd w:val="0"/>
              <w:jc w:val="center"/>
              <w:rPr>
                <w:kern w:val="0"/>
                <w:szCs w:val="21"/>
              </w:rPr>
            </w:pPr>
            <w:r w:rsidRPr="00BC52B7">
              <w:rPr>
                <w:rFonts w:hint="eastAsia"/>
                <w:kern w:val="0"/>
                <w:szCs w:val="21"/>
              </w:rPr>
              <w:t>Y</w:t>
            </w:r>
            <w:r w:rsidRPr="00BC52B7">
              <w:rPr>
                <w:kern w:val="0"/>
                <w:szCs w:val="21"/>
              </w:rPr>
              <w:t>ES</w:t>
            </w:r>
          </w:p>
        </w:tc>
        <w:tc>
          <w:tcPr>
            <w:tcW w:w="1052" w:type="pct"/>
            <w:tcBorders>
              <w:top w:val="nil"/>
              <w:left w:val="nil"/>
              <w:bottom w:val="nil"/>
              <w:right w:val="nil"/>
            </w:tcBorders>
          </w:tcPr>
          <w:p w14:paraId="252837AF" w14:textId="77777777" w:rsidR="006B7FA6" w:rsidRPr="00BC52B7" w:rsidRDefault="006B7FA6" w:rsidP="00FC3FCC">
            <w:pPr>
              <w:autoSpaceDE w:val="0"/>
              <w:autoSpaceDN w:val="0"/>
              <w:adjustRightInd w:val="0"/>
              <w:jc w:val="center"/>
              <w:rPr>
                <w:kern w:val="0"/>
                <w:szCs w:val="21"/>
              </w:rPr>
            </w:pPr>
            <w:r w:rsidRPr="00BC52B7">
              <w:rPr>
                <w:rFonts w:hint="eastAsia"/>
                <w:kern w:val="0"/>
                <w:szCs w:val="21"/>
              </w:rPr>
              <w:t>Y</w:t>
            </w:r>
            <w:r w:rsidRPr="00BC52B7">
              <w:rPr>
                <w:kern w:val="0"/>
                <w:szCs w:val="21"/>
              </w:rPr>
              <w:t>ES</w:t>
            </w:r>
          </w:p>
        </w:tc>
        <w:tc>
          <w:tcPr>
            <w:tcW w:w="1053" w:type="pct"/>
            <w:tcBorders>
              <w:top w:val="nil"/>
              <w:left w:val="nil"/>
              <w:bottom w:val="nil"/>
              <w:right w:val="nil"/>
            </w:tcBorders>
          </w:tcPr>
          <w:p w14:paraId="12ED086C" w14:textId="77777777" w:rsidR="006B7FA6" w:rsidRPr="00BC52B7" w:rsidRDefault="006B7FA6" w:rsidP="00FC3FCC">
            <w:pPr>
              <w:autoSpaceDE w:val="0"/>
              <w:autoSpaceDN w:val="0"/>
              <w:adjustRightInd w:val="0"/>
              <w:jc w:val="center"/>
              <w:rPr>
                <w:kern w:val="0"/>
                <w:szCs w:val="21"/>
              </w:rPr>
            </w:pPr>
            <w:r w:rsidRPr="00BC52B7">
              <w:rPr>
                <w:rFonts w:hint="eastAsia"/>
                <w:kern w:val="0"/>
                <w:szCs w:val="21"/>
              </w:rPr>
              <w:t>Y</w:t>
            </w:r>
            <w:r w:rsidRPr="00BC52B7">
              <w:rPr>
                <w:kern w:val="0"/>
                <w:szCs w:val="21"/>
              </w:rPr>
              <w:t>ES</w:t>
            </w:r>
          </w:p>
        </w:tc>
      </w:tr>
      <w:tr w:rsidR="006B7FA6" w:rsidRPr="00BC52B7" w14:paraId="1F45843E" w14:textId="77777777" w:rsidTr="00FC3FCC">
        <w:tc>
          <w:tcPr>
            <w:tcW w:w="1843" w:type="pct"/>
            <w:tcBorders>
              <w:top w:val="nil"/>
              <w:left w:val="nil"/>
              <w:bottom w:val="nil"/>
              <w:right w:val="nil"/>
            </w:tcBorders>
          </w:tcPr>
          <w:p w14:paraId="12AE08DA" w14:textId="77777777" w:rsidR="006B7FA6" w:rsidRPr="00BC52B7" w:rsidRDefault="006B7FA6" w:rsidP="00FC3FCC">
            <w:pPr>
              <w:autoSpaceDE w:val="0"/>
              <w:autoSpaceDN w:val="0"/>
              <w:adjustRightInd w:val="0"/>
              <w:jc w:val="left"/>
              <w:rPr>
                <w:kern w:val="0"/>
                <w:szCs w:val="21"/>
              </w:rPr>
            </w:pPr>
            <w:r w:rsidRPr="00BC52B7">
              <w:rPr>
                <w:rFonts w:hint="eastAsia"/>
                <w:kern w:val="0"/>
                <w:szCs w:val="21"/>
              </w:rPr>
              <w:t>Y</w:t>
            </w:r>
            <w:r w:rsidRPr="00BC52B7">
              <w:rPr>
                <w:kern w:val="0"/>
                <w:szCs w:val="21"/>
              </w:rPr>
              <w:t>ear FE</w:t>
            </w:r>
          </w:p>
        </w:tc>
        <w:tc>
          <w:tcPr>
            <w:tcW w:w="1052" w:type="pct"/>
            <w:tcBorders>
              <w:top w:val="nil"/>
              <w:left w:val="nil"/>
              <w:bottom w:val="nil"/>
              <w:right w:val="nil"/>
            </w:tcBorders>
          </w:tcPr>
          <w:p w14:paraId="39964373" w14:textId="77777777" w:rsidR="006B7FA6" w:rsidRPr="00BC52B7" w:rsidRDefault="006B7FA6" w:rsidP="00FC3FCC">
            <w:pPr>
              <w:autoSpaceDE w:val="0"/>
              <w:autoSpaceDN w:val="0"/>
              <w:adjustRightInd w:val="0"/>
              <w:jc w:val="center"/>
              <w:rPr>
                <w:kern w:val="0"/>
                <w:szCs w:val="21"/>
              </w:rPr>
            </w:pPr>
            <w:r w:rsidRPr="00BC52B7">
              <w:rPr>
                <w:rFonts w:hint="eastAsia"/>
                <w:kern w:val="0"/>
                <w:szCs w:val="21"/>
              </w:rPr>
              <w:t>Y</w:t>
            </w:r>
            <w:r w:rsidRPr="00BC52B7">
              <w:rPr>
                <w:kern w:val="0"/>
                <w:szCs w:val="21"/>
              </w:rPr>
              <w:t>ES</w:t>
            </w:r>
          </w:p>
        </w:tc>
        <w:tc>
          <w:tcPr>
            <w:tcW w:w="1052" w:type="pct"/>
            <w:tcBorders>
              <w:top w:val="nil"/>
              <w:left w:val="nil"/>
              <w:bottom w:val="nil"/>
              <w:right w:val="nil"/>
            </w:tcBorders>
          </w:tcPr>
          <w:p w14:paraId="54A66BB7" w14:textId="77777777" w:rsidR="006B7FA6" w:rsidRPr="00BC52B7" w:rsidRDefault="006B7FA6" w:rsidP="00FC3FCC">
            <w:pPr>
              <w:autoSpaceDE w:val="0"/>
              <w:autoSpaceDN w:val="0"/>
              <w:adjustRightInd w:val="0"/>
              <w:jc w:val="center"/>
              <w:rPr>
                <w:kern w:val="0"/>
                <w:szCs w:val="21"/>
              </w:rPr>
            </w:pPr>
            <w:r w:rsidRPr="00BC52B7">
              <w:rPr>
                <w:rFonts w:hint="eastAsia"/>
                <w:kern w:val="0"/>
                <w:szCs w:val="21"/>
              </w:rPr>
              <w:t>Y</w:t>
            </w:r>
            <w:r w:rsidRPr="00BC52B7">
              <w:rPr>
                <w:kern w:val="0"/>
                <w:szCs w:val="21"/>
              </w:rPr>
              <w:t>ES</w:t>
            </w:r>
          </w:p>
        </w:tc>
        <w:tc>
          <w:tcPr>
            <w:tcW w:w="1053" w:type="pct"/>
            <w:tcBorders>
              <w:top w:val="nil"/>
              <w:left w:val="nil"/>
              <w:bottom w:val="nil"/>
              <w:right w:val="nil"/>
            </w:tcBorders>
          </w:tcPr>
          <w:p w14:paraId="0F7F3CA0" w14:textId="77777777" w:rsidR="006B7FA6" w:rsidRPr="00BC52B7" w:rsidRDefault="006B7FA6" w:rsidP="00FC3FCC">
            <w:pPr>
              <w:autoSpaceDE w:val="0"/>
              <w:autoSpaceDN w:val="0"/>
              <w:adjustRightInd w:val="0"/>
              <w:jc w:val="center"/>
              <w:rPr>
                <w:kern w:val="0"/>
                <w:szCs w:val="21"/>
              </w:rPr>
            </w:pPr>
            <w:r w:rsidRPr="00BC52B7">
              <w:rPr>
                <w:rFonts w:hint="eastAsia"/>
                <w:kern w:val="0"/>
                <w:szCs w:val="21"/>
              </w:rPr>
              <w:t>Y</w:t>
            </w:r>
            <w:r w:rsidRPr="00BC52B7">
              <w:rPr>
                <w:kern w:val="0"/>
                <w:szCs w:val="21"/>
              </w:rPr>
              <w:t>ES</w:t>
            </w:r>
          </w:p>
        </w:tc>
      </w:tr>
      <w:tr w:rsidR="001B3D64" w:rsidRPr="00BC52B7" w14:paraId="3F5FBD5D" w14:textId="77777777" w:rsidTr="00FC3FCC">
        <w:tc>
          <w:tcPr>
            <w:tcW w:w="1843" w:type="pct"/>
            <w:tcBorders>
              <w:top w:val="nil"/>
              <w:left w:val="nil"/>
              <w:right w:val="nil"/>
            </w:tcBorders>
          </w:tcPr>
          <w:p w14:paraId="48EF0841" w14:textId="77777777" w:rsidR="001B3D64" w:rsidRPr="00BC52B7" w:rsidRDefault="001B3D64" w:rsidP="001B3D64">
            <w:pPr>
              <w:autoSpaceDE w:val="0"/>
              <w:autoSpaceDN w:val="0"/>
              <w:adjustRightInd w:val="0"/>
              <w:jc w:val="left"/>
              <w:rPr>
                <w:kern w:val="0"/>
                <w:szCs w:val="21"/>
              </w:rPr>
            </w:pPr>
            <w:r w:rsidRPr="00BC52B7">
              <w:rPr>
                <w:kern w:val="0"/>
                <w:szCs w:val="21"/>
              </w:rPr>
              <w:t>Observations</w:t>
            </w:r>
          </w:p>
        </w:tc>
        <w:tc>
          <w:tcPr>
            <w:tcW w:w="1052" w:type="pct"/>
            <w:tcBorders>
              <w:top w:val="nil"/>
              <w:left w:val="nil"/>
              <w:right w:val="nil"/>
            </w:tcBorders>
          </w:tcPr>
          <w:p w14:paraId="151C7544" w14:textId="2CB2A515" w:rsidR="001B3D64" w:rsidRPr="00BC52B7" w:rsidRDefault="001B3D64" w:rsidP="001B3D64">
            <w:pPr>
              <w:autoSpaceDE w:val="0"/>
              <w:autoSpaceDN w:val="0"/>
              <w:adjustRightInd w:val="0"/>
              <w:jc w:val="center"/>
              <w:rPr>
                <w:kern w:val="0"/>
                <w:szCs w:val="21"/>
              </w:rPr>
            </w:pPr>
            <w:r w:rsidRPr="00230E94">
              <w:t>110</w:t>
            </w:r>
          </w:p>
        </w:tc>
        <w:tc>
          <w:tcPr>
            <w:tcW w:w="1052" w:type="pct"/>
            <w:tcBorders>
              <w:top w:val="nil"/>
              <w:left w:val="nil"/>
              <w:right w:val="nil"/>
            </w:tcBorders>
          </w:tcPr>
          <w:p w14:paraId="7FCB6866" w14:textId="29B35916" w:rsidR="001B3D64" w:rsidRPr="00BC52B7" w:rsidRDefault="001B3D64" w:rsidP="001B3D64">
            <w:pPr>
              <w:autoSpaceDE w:val="0"/>
              <w:autoSpaceDN w:val="0"/>
              <w:adjustRightInd w:val="0"/>
              <w:jc w:val="center"/>
              <w:rPr>
                <w:kern w:val="0"/>
                <w:szCs w:val="21"/>
              </w:rPr>
            </w:pPr>
            <w:r w:rsidRPr="008209A4">
              <w:t>80</w:t>
            </w:r>
          </w:p>
        </w:tc>
        <w:tc>
          <w:tcPr>
            <w:tcW w:w="1053" w:type="pct"/>
            <w:tcBorders>
              <w:top w:val="nil"/>
              <w:left w:val="nil"/>
              <w:right w:val="nil"/>
            </w:tcBorders>
          </w:tcPr>
          <w:p w14:paraId="397101D3" w14:textId="0AA9748B" w:rsidR="001B3D64" w:rsidRPr="00BC52B7" w:rsidRDefault="001B3D64" w:rsidP="001B3D64">
            <w:pPr>
              <w:autoSpaceDE w:val="0"/>
              <w:autoSpaceDN w:val="0"/>
              <w:adjustRightInd w:val="0"/>
              <w:jc w:val="center"/>
              <w:rPr>
                <w:kern w:val="0"/>
                <w:szCs w:val="21"/>
              </w:rPr>
            </w:pPr>
            <w:r w:rsidRPr="00331666">
              <w:t>120</w:t>
            </w:r>
          </w:p>
        </w:tc>
      </w:tr>
      <w:tr w:rsidR="001B3D64" w:rsidRPr="00BC52B7" w14:paraId="72E0FAC7" w14:textId="77777777" w:rsidTr="00FC3FCC">
        <w:tc>
          <w:tcPr>
            <w:tcW w:w="1843" w:type="pct"/>
            <w:tcBorders>
              <w:top w:val="nil"/>
              <w:left w:val="nil"/>
              <w:bottom w:val="single" w:sz="12" w:space="0" w:color="auto"/>
              <w:right w:val="nil"/>
            </w:tcBorders>
          </w:tcPr>
          <w:p w14:paraId="56F07E16" w14:textId="77777777" w:rsidR="001B3D64" w:rsidRPr="00BC52B7" w:rsidRDefault="001B3D64" w:rsidP="001B3D64">
            <w:pPr>
              <w:autoSpaceDE w:val="0"/>
              <w:autoSpaceDN w:val="0"/>
              <w:adjustRightInd w:val="0"/>
              <w:jc w:val="left"/>
              <w:rPr>
                <w:kern w:val="0"/>
                <w:szCs w:val="21"/>
              </w:rPr>
            </w:pPr>
            <w:r w:rsidRPr="00BC52B7">
              <w:rPr>
                <w:kern w:val="0"/>
                <w:szCs w:val="21"/>
              </w:rPr>
              <w:t>R-squared</w:t>
            </w:r>
          </w:p>
        </w:tc>
        <w:tc>
          <w:tcPr>
            <w:tcW w:w="1052" w:type="pct"/>
            <w:tcBorders>
              <w:top w:val="nil"/>
              <w:left w:val="nil"/>
              <w:bottom w:val="single" w:sz="12" w:space="0" w:color="auto"/>
              <w:right w:val="nil"/>
            </w:tcBorders>
          </w:tcPr>
          <w:p w14:paraId="63220202" w14:textId="19B6606D" w:rsidR="001B3D64" w:rsidRPr="00BC52B7" w:rsidRDefault="00A82E5C" w:rsidP="001B3D64">
            <w:pPr>
              <w:autoSpaceDE w:val="0"/>
              <w:autoSpaceDN w:val="0"/>
              <w:adjustRightInd w:val="0"/>
              <w:jc w:val="center"/>
              <w:rPr>
                <w:kern w:val="0"/>
                <w:szCs w:val="21"/>
              </w:rPr>
            </w:pPr>
            <w:r w:rsidRPr="00A82E5C">
              <w:t>0.883</w:t>
            </w:r>
          </w:p>
        </w:tc>
        <w:tc>
          <w:tcPr>
            <w:tcW w:w="1052" w:type="pct"/>
            <w:tcBorders>
              <w:top w:val="nil"/>
              <w:left w:val="nil"/>
              <w:bottom w:val="single" w:sz="12" w:space="0" w:color="auto"/>
              <w:right w:val="nil"/>
            </w:tcBorders>
          </w:tcPr>
          <w:p w14:paraId="2AB3F5C6" w14:textId="640C9672" w:rsidR="001B3D64" w:rsidRPr="00BC52B7" w:rsidRDefault="00A82E5C" w:rsidP="001B3D64">
            <w:pPr>
              <w:autoSpaceDE w:val="0"/>
              <w:autoSpaceDN w:val="0"/>
              <w:adjustRightInd w:val="0"/>
              <w:jc w:val="center"/>
              <w:rPr>
                <w:kern w:val="0"/>
                <w:szCs w:val="21"/>
              </w:rPr>
            </w:pPr>
            <w:r w:rsidRPr="00A82E5C">
              <w:t>0.774</w:t>
            </w:r>
          </w:p>
        </w:tc>
        <w:tc>
          <w:tcPr>
            <w:tcW w:w="1053" w:type="pct"/>
            <w:tcBorders>
              <w:top w:val="nil"/>
              <w:left w:val="nil"/>
              <w:bottom w:val="single" w:sz="12" w:space="0" w:color="auto"/>
              <w:right w:val="nil"/>
            </w:tcBorders>
          </w:tcPr>
          <w:p w14:paraId="54E867BF" w14:textId="7470D444" w:rsidR="001B3D64" w:rsidRPr="00BC52B7" w:rsidRDefault="001B3D64" w:rsidP="001B3D64">
            <w:pPr>
              <w:autoSpaceDE w:val="0"/>
              <w:autoSpaceDN w:val="0"/>
              <w:adjustRightInd w:val="0"/>
              <w:jc w:val="center"/>
              <w:rPr>
                <w:kern w:val="0"/>
                <w:szCs w:val="21"/>
              </w:rPr>
            </w:pPr>
            <w:r w:rsidRPr="00331666">
              <w:t>0.689</w:t>
            </w:r>
          </w:p>
        </w:tc>
      </w:tr>
    </w:tbl>
    <w:p w14:paraId="094470CF" w14:textId="065F82B7" w:rsidR="0048232E" w:rsidRDefault="0048232E" w:rsidP="0048232E">
      <w:pPr>
        <w:spacing w:line="360" w:lineRule="auto"/>
        <w:rPr>
          <w:rFonts w:ascii="宋体" w:hAnsi="宋体"/>
          <w:szCs w:val="21"/>
        </w:rPr>
      </w:pPr>
      <w:r w:rsidRPr="004C0CEB">
        <w:rPr>
          <w:rFonts w:ascii="宋体" w:hAnsi="宋体" w:hint="eastAsia"/>
          <w:szCs w:val="21"/>
        </w:rPr>
        <w:t>注：</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分别表示在</w:t>
      </w:r>
      <w:r w:rsidRPr="004C0CEB">
        <w:rPr>
          <w:szCs w:val="21"/>
        </w:rPr>
        <w:t>10%</w:t>
      </w:r>
      <w:r w:rsidRPr="004C0CEB">
        <w:rPr>
          <w:szCs w:val="21"/>
        </w:rPr>
        <w:t>、</w:t>
      </w:r>
      <w:r w:rsidRPr="004C0CEB">
        <w:rPr>
          <w:szCs w:val="21"/>
        </w:rPr>
        <w:t>5%</w:t>
      </w:r>
      <w:r w:rsidRPr="004C0CEB">
        <w:rPr>
          <w:szCs w:val="21"/>
        </w:rPr>
        <w:t>、</w:t>
      </w:r>
      <w:r w:rsidRPr="004C0CEB">
        <w:rPr>
          <w:szCs w:val="21"/>
        </w:rPr>
        <w:t>1%</w:t>
      </w:r>
      <w:r w:rsidRPr="004C0CEB">
        <w:rPr>
          <w:rFonts w:ascii="宋体" w:hAnsi="宋体" w:hint="eastAsia"/>
          <w:szCs w:val="21"/>
        </w:rPr>
        <w:t>的显著水平下显著，括号内为</w:t>
      </w:r>
      <w:r w:rsidR="008B753B" w:rsidRPr="008B753B">
        <w:rPr>
          <w:szCs w:val="21"/>
        </w:rPr>
        <w:t>t</w:t>
      </w:r>
      <w:r w:rsidR="008B753B">
        <w:rPr>
          <w:rFonts w:ascii="宋体" w:hAnsi="宋体" w:hint="eastAsia"/>
          <w:szCs w:val="21"/>
        </w:rPr>
        <w:t>值</w:t>
      </w:r>
      <w:r w:rsidRPr="004C0CEB">
        <w:rPr>
          <w:rFonts w:ascii="宋体" w:hAnsi="宋体" w:hint="eastAsia"/>
          <w:szCs w:val="21"/>
        </w:rPr>
        <w:t>。</w:t>
      </w:r>
    </w:p>
    <w:p w14:paraId="19266679" w14:textId="402452DD" w:rsidR="00545607" w:rsidRPr="00545607" w:rsidRDefault="00545607" w:rsidP="00545607">
      <w:pPr>
        <w:spacing w:line="360" w:lineRule="auto"/>
        <w:ind w:firstLineChars="200" w:firstLine="480"/>
        <w:rPr>
          <w:rFonts w:ascii="宋体" w:hAnsi="宋体"/>
          <w:sz w:val="24"/>
        </w:rPr>
      </w:pPr>
      <w:r>
        <w:rPr>
          <w:rFonts w:ascii="宋体" w:hAnsi="宋体" w:hint="eastAsia"/>
          <w:sz w:val="24"/>
        </w:rPr>
        <w:t>从表</w:t>
      </w:r>
      <w:r w:rsidR="008C3DCF">
        <w:rPr>
          <w:sz w:val="24"/>
        </w:rPr>
        <w:t>3</w:t>
      </w:r>
      <w:r w:rsidRPr="006C1BA0">
        <w:rPr>
          <w:sz w:val="24"/>
        </w:rPr>
        <w:t>-</w:t>
      </w:r>
      <w:r>
        <w:rPr>
          <w:sz w:val="24"/>
        </w:rPr>
        <w:t>6</w:t>
      </w:r>
      <w:r>
        <w:rPr>
          <w:rFonts w:ascii="宋体" w:hAnsi="宋体" w:hint="eastAsia"/>
          <w:sz w:val="24"/>
        </w:rPr>
        <w:t>的结果中</w:t>
      </w:r>
      <w:r w:rsidRPr="00F50D43">
        <w:rPr>
          <w:rFonts w:ascii="宋体" w:hAnsi="宋体" w:hint="eastAsia"/>
          <w:sz w:val="24"/>
        </w:rPr>
        <w:t>我们可以看到，</w:t>
      </w:r>
      <w:r>
        <w:rPr>
          <w:rFonts w:ascii="宋体" w:hAnsi="宋体" w:hint="eastAsia"/>
          <w:sz w:val="24"/>
        </w:rPr>
        <w:t>被解释变量为</w:t>
      </w:r>
      <w:r>
        <w:rPr>
          <w:sz w:val="24"/>
        </w:rPr>
        <w:t>Water</w:t>
      </w:r>
      <w:r>
        <w:rPr>
          <w:rFonts w:ascii="宋体" w:hAnsi="宋体" w:hint="eastAsia"/>
          <w:sz w:val="24"/>
        </w:rPr>
        <w:t>时的结果与被解释变</w:t>
      </w:r>
      <w:r>
        <w:rPr>
          <w:rFonts w:ascii="宋体" w:hAnsi="宋体" w:hint="eastAsia"/>
          <w:sz w:val="24"/>
        </w:rPr>
        <w:lastRenderedPageBreak/>
        <w:t>量为</w:t>
      </w:r>
      <w:r w:rsidRPr="00545607">
        <w:rPr>
          <w:sz w:val="24"/>
        </w:rPr>
        <w:t>Air</w:t>
      </w:r>
      <w:r>
        <w:rPr>
          <w:rFonts w:ascii="宋体" w:hAnsi="宋体" w:hint="eastAsia"/>
          <w:sz w:val="24"/>
        </w:rPr>
        <w:t>时的大致相同。东中西三个地区的</w:t>
      </w:r>
      <w:r w:rsidRPr="002E7696">
        <w:rPr>
          <w:sz w:val="24"/>
        </w:rPr>
        <w:t>DID</w:t>
      </w:r>
      <w:r>
        <w:rPr>
          <w:rFonts w:ascii="宋体" w:hAnsi="宋体" w:hint="eastAsia"/>
          <w:sz w:val="24"/>
        </w:rPr>
        <w:t>系数均为负值，且东部地区</w:t>
      </w:r>
      <w:r w:rsidRPr="00071EAE">
        <w:rPr>
          <w:sz w:val="24"/>
        </w:rPr>
        <w:t>DID</w:t>
      </w:r>
      <w:r>
        <w:rPr>
          <w:rFonts w:ascii="宋体" w:hAnsi="宋体" w:hint="eastAsia"/>
          <w:sz w:val="24"/>
        </w:rPr>
        <w:t>系数的绝对值最大，在</w:t>
      </w:r>
      <w:r w:rsidR="002130F8">
        <w:rPr>
          <w:sz w:val="24"/>
        </w:rPr>
        <w:t>5</w:t>
      </w:r>
      <w:r w:rsidRPr="00545607">
        <w:rPr>
          <w:sz w:val="24"/>
        </w:rPr>
        <w:t>%</w:t>
      </w:r>
      <w:r>
        <w:rPr>
          <w:rFonts w:ascii="宋体" w:hAnsi="宋体" w:hint="eastAsia"/>
          <w:sz w:val="24"/>
        </w:rPr>
        <w:t>的显著水平</w:t>
      </w:r>
      <w:r w:rsidR="00BD6DB8">
        <w:rPr>
          <w:rFonts w:ascii="宋体" w:hAnsi="宋体" w:hint="eastAsia"/>
          <w:sz w:val="24"/>
        </w:rPr>
        <w:t>下</w:t>
      </w:r>
      <w:r>
        <w:rPr>
          <w:rFonts w:ascii="宋体" w:hAnsi="宋体" w:hint="eastAsia"/>
          <w:sz w:val="24"/>
        </w:rPr>
        <w:t>显著。中部地区的</w:t>
      </w:r>
      <w:r w:rsidRPr="00641618">
        <w:rPr>
          <w:sz w:val="24"/>
        </w:rPr>
        <w:t>DID</w:t>
      </w:r>
      <w:r>
        <w:rPr>
          <w:rFonts w:ascii="宋体" w:hAnsi="宋体" w:hint="eastAsia"/>
          <w:sz w:val="24"/>
        </w:rPr>
        <w:t>系数虽然不及东部地区，但也是在</w:t>
      </w:r>
      <w:r w:rsidR="00712CC2">
        <w:rPr>
          <w:sz w:val="24"/>
        </w:rPr>
        <w:t>10</w:t>
      </w:r>
      <w:r w:rsidRPr="00071EAE">
        <w:rPr>
          <w:sz w:val="24"/>
        </w:rPr>
        <w:t>%</w:t>
      </w:r>
      <w:r>
        <w:rPr>
          <w:rFonts w:ascii="宋体" w:hAnsi="宋体" w:hint="eastAsia"/>
          <w:sz w:val="24"/>
        </w:rPr>
        <w:t>的显著水平</w:t>
      </w:r>
      <w:r w:rsidR="00BD6DB8">
        <w:rPr>
          <w:rFonts w:ascii="宋体" w:hAnsi="宋体" w:hint="eastAsia"/>
          <w:sz w:val="24"/>
        </w:rPr>
        <w:t>下</w:t>
      </w:r>
      <w:r>
        <w:rPr>
          <w:rFonts w:ascii="宋体" w:hAnsi="宋体" w:hint="eastAsia"/>
          <w:sz w:val="24"/>
        </w:rPr>
        <w:t>显著的。西部地区</w:t>
      </w:r>
      <w:r w:rsidRPr="00035AAC">
        <w:rPr>
          <w:sz w:val="24"/>
        </w:rPr>
        <w:t>DID</w:t>
      </w:r>
      <w:r>
        <w:rPr>
          <w:rFonts w:ascii="宋体" w:hAnsi="宋体" w:hint="eastAsia"/>
          <w:sz w:val="24"/>
        </w:rPr>
        <w:t>系数虽然为负，但是是不显著的，说明环境保护税实施后税负的提标对减少西部地区</w:t>
      </w:r>
      <w:r w:rsidR="009C67F9">
        <w:rPr>
          <w:rFonts w:ascii="宋体" w:hAnsi="宋体" w:hint="eastAsia"/>
          <w:sz w:val="24"/>
        </w:rPr>
        <w:t>工业废水</w:t>
      </w:r>
      <w:r>
        <w:rPr>
          <w:rFonts w:ascii="宋体" w:hAnsi="宋体" w:hint="eastAsia"/>
          <w:sz w:val="24"/>
        </w:rPr>
        <w:t>污染物排放不具有显著作用。这个原因</w:t>
      </w:r>
      <w:r w:rsidR="009C67F9">
        <w:rPr>
          <w:rFonts w:ascii="宋体" w:hAnsi="宋体" w:hint="eastAsia"/>
          <w:sz w:val="24"/>
        </w:rPr>
        <w:t>与之前分析的相同，即</w:t>
      </w:r>
      <w:r>
        <w:rPr>
          <w:rFonts w:ascii="宋体" w:hAnsi="宋体" w:hint="eastAsia"/>
          <w:sz w:val="24"/>
        </w:rPr>
        <w:t>可能在于西部地区经济欠发达，科学技术水平相对较低，所以进行绿色技术创新改革的难度较大，这也就使得在西部地区征收环境保护税带来的间接减排效应不足，从而使得西部地区</w:t>
      </w:r>
      <w:r w:rsidRPr="00382E15">
        <w:rPr>
          <w:sz w:val="24"/>
        </w:rPr>
        <w:t>DID</w:t>
      </w:r>
      <w:r>
        <w:rPr>
          <w:rFonts w:ascii="宋体" w:hAnsi="宋体" w:hint="eastAsia"/>
          <w:sz w:val="24"/>
        </w:rPr>
        <w:t>系数不显著。</w:t>
      </w:r>
      <w:r w:rsidR="004701C8">
        <w:rPr>
          <w:rFonts w:ascii="宋体" w:hAnsi="宋体" w:hint="eastAsia"/>
          <w:sz w:val="24"/>
        </w:rPr>
        <w:t>（如表</w:t>
      </w:r>
      <w:r w:rsidR="006D2E7F">
        <w:rPr>
          <w:sz w:val="24"/>
        </w:rPr>
        <w:t>3</w:t>
      </w:r>
      <w:r w:rsidR="004701C8" w:rsidRPr="004701C8">
        <w:rPr>
          <w:sz w:val="24"/>
        </w:rPr>
        <w:t>-6</w:t>
      </w:r>
      <w:r w:rsidR="004701C8">
        <w:rPr>
          <w:rFonts w:ascii="宋体" w:hAnsi="宋体" w:hint="eastAsia"/>
          <w:sz w:val="24"/>
        </w:rPr>
        <w:t>所示）</w:t>
      </w:r>
    </w:p>
    <w:p w14:paraId="43F25FF1" w14:textId="77777777" w:rsidR="009C3EDB" w:rsidRDefault="009C3EDB" w:rsidP="009C3EDB">
      <w:pPr>
        <w:spacing w:line="300" w:lineRule="exact"/>
        <w:ind w:firstLineChars="200" w:firstLine="480"/>
        <w:jc w:val="center"/>
        <w:rPr>
          <w:rFonts w:ascii="黑体" w:eastAsia="黑体" w:hAnsi="宋体"/>
          <w:sz w:val="24"/>
        </w:rPr>
      </w:pPr>
    </w:p>
    <w:p w14:paraId="3392AE6E" w14:textId="29F1F832" w:rsidR="006B7FA6" w:rsidRDefault="009C3EDB" w:rsidP="009C3EDB">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006D2E7F">
        <w:rPr>
          <w:rFonts w:eastAsia="黑体"/>
          <w:sz w:val="24"/>
        </w:rPr>
        <w:t>3</w:t>
      </w:r>
      <w:r w:rsidR="00591729">
        <w:rPr>
          <w:rFonts w:eastAsia="黑体"/>
          <w:sz w:val="24"/>
        </w:rPr>
        <w:t>-6</w:t>
      </w:r>
      <w:r>
        <w:rPr>
          <w:rFonts w:ascii="黑体" w:eastAsia="黑体" w:hAnsi="宋体" w:hint="eastAsia"/>
          <w:sz w:val="24"/>
        </w:rPr>
        <w:t xml:space="preserve"> </w:t>
      </w:r>
      <w:r w:rsidR="00CF5448">
        <w:rPr>
          <w:rFonts w:ascii="黑体" w:eastAsia="黑体" w:hAnsi="宋体" w:hint="eastAsia"/>
          <w:sz w:val="24"/>
        </w:rPr>
        <w:t>分区域的实证结果</w:t>
      </w:r>
      <w:r w:rsidR="00DE40E4">
        <w:rPr>
          <w:rFonts w:eastAsia="黑体" w:hint="eastAsia"/>
          <w:sz w:val="24"/>
        </w:rPr>
        <w:t>(</w:t>
      </w:r>
      <w:r w:rsidR="00DE40E4">
        <w:rPr>
          <w:rFonts w:eastAsia="黑体"/>
          <w:sz w:val="24"/>
        </w:rPr>
        <w:t>Water)</w:t>
      </w:r>
    </w:p>
    <w:p w14:paraId="2FC103AF" w14:textId="77777777" w:rsidR="009C3EDB" w:rsidRPr="009C3EDB" w:rsidRDefault="009C3EDB" w:rsidP="009C3EDB">
      <w:pPr>
        <w:spacing w:line="300" w:lineRule="exact"/>
        <w:ind w:firstLineChars="200" w:firstLine="480"/>
        <w:jc w:val="center"/>
        <w:rPr>
          <w:rFonts w:ascii="黑体" w:eastAsia="黑体" w:hAnsi="宋体"/>
          <w:sz w:val="24"/>
        </w:rPr>
      </w:pP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3061"/>
        <w:gridCol w:w="1748"/>
        <w:gridCol w:w="1748"/>
        <w:gridCol w:w="1749"/>
      </w:tblGrid>
      <w:tr w:rsidR="006B7FA6" w:rsidRPr="00BC52B7" w14:paraId="1D40D9D1" w14:textId="77777777" w:rsidTr="00FC3FCC">
        <w:tc>
          <w:tcPr>
            <w:tcW w:w="1843" w:type="pct"/>
            <w:tcBorders>
              <w:top w:val="single" w:sz="12" w:space="0" w:color="auto"/>
              <w:left w:val="nil"/>
              <w:bottom w:val="nil"/>
              <w:right w:val="nil"/>
            </w:tcBorders>
          </w:tcPr>
          <w:p w14:paraId="29BCAA81" w14:textId="77777777" w:rsidR="006B7FA6" w:rsidRPr="00BC52B7" w:rsidRDefault="006B7FA6" w:rsidP="00FC3FCC">
            <w:pPr>
              <w:autoSpaceDE w:val="0"/>
              <w:autoSpaceDN w:val="0"/>
              <w:adjustRightInd w:val="0"/>
              <w:jc w:val="left"/>
              <w:rPr>
                <w:kern w:val="0"/>
                <w:szCs w:val="21"/>
              </w:rPr>
            </w:pPr>
          </w:p>
        </w:tc>
        <w:tc>
          <w:tcPr>
            <w:tcW w:w="3157" w:type="pct"/>
            <w:gridSpan w:val="3"/>
            <w:tcBorders>
              <w:top w:val="single" w:sz="12" w:space="0" w:color="auto"/>
              <w:left w:val="nil"/>
              <w:bottom w:val="nil"/>
              <w:right w:val="nil"/>
            </w:tcBorders>
            <w:vAlign w:val="center"/>
          </w:tcPr>
          <w:p w14:paraId="45E5D59E" w14:textId="4004829D" w:rsidR="006B7FA6" w:rsidRPr="00BC52B7" w:rsidRDefault="009F4966" w:rsidP="00FC3FCC">
            <w:pPr>
              <w:autoSpaceDE w:val="0"/>
              <w:autoSpaceDN w:val="0"/>
              <w:adjustRightInd w:val="0"/>
              <w:jc w:val="center"/>
              <w:rPr>
                <w:kern w:val="0"/>
                <w:szCs w:val="21"/>
              </w:rPr>
            </w:pPr>
            <w:r>
              <w:rPr>
                <w:kern w:val="0"/>
                <w:szCs w:val="21"/>
              </w:rPr>
              <w:t>W</w:t>
            </w:r>
            <w:r w:rsidR="006B7FA6">
              <w:rPr>
                <w:kern w:val="0"/>
                <w:szCs w:val="21"/>
              </w:rPr>
              <w:t>ater</w:t>
            </w:r>
          </w:p>
        </w:tc>
      </w:tr>
      <w:tr w:rsidR="006B7FA6" w:rsidRPr="00BC52B7" w14:paraId="05E0DDAD" w14:textId="77777777" w:rsidTr="00FC3FCC">
        <w:tc>
          <w:tcPr>
            <w:tcW w:w="1843" w:type="pct"/>
            <w:tcBorders>
              <w:top w:val="nil"/>
              <w:left w:val="nil"/>
              <w:bottom w:val="single" w:sz="6" w:space="0" w:color="auto"/>
              <w:right w:val="nil"/>
            </w:tcBorders>
          </w:tcPr>
          <w:p w14:paraId="5BF0E6C3" w14:textId="77777777" w:rsidR="006B7FA6" w:rsidRPr="00BC52B7" w:rsidRDefault="006B7FA6" w:rsidP="00FC3FCC">
            <w:pPr>
              <w:autoSpaceDE w:val="0"/>
              <w:autoSpaceDN w:val="0"/>
              <w:adjustRightInd w:val="0"/>
              <w:jc w:val="left"/>
              <w:rPr>
                <w:kern w:val="0"/>
                <w:szCs w:val="21"/>
              </w:rPr>
            </w:pPr>
            <w:r w:rsidRPr="00BC52B7">
              <w:rPr>
                <w:kern w:val="0"/>
                <w:szCs w:val="21"/>
              </w:rPr>
              <w:t>VARIABLES</w:t>
            </w:r>
          </w:p>
        </w:tc>
        <w:tc>
          <w:tcPr>
            <w:tcW w:w="1052" w:type="pct"/>
            <w:tcBorders>
              <w:top w:val="nil"/>
              <w:left w:val="nil"/>
              <w:bottom w:val="single" w:sz="6" w:space="0" w:color="auto"/>
              <w:right w:val="nil"/>
            </w:tcBorders>
          </w:tcPr>
          <w:p w14:paraId="43D1BDC0" w14:textId="77777777" w:rsidR="006B7FA6" w:rsidRPr="00BC52B7" w:rsidRDefault="006B7FA6" w:rsidP="00FC3FCC">
            <w:pPr>
              <w:autoSpaceDE w:val="0"/>
              <w:autoSpaceDN w:val="0"/>
              <w:adjustRightInd w:val="0"/>
              <w:jc w:val="center"/>
              <w:rPr>
                <w:kern w:val="0"/>
                <w:szCs w:val="21"/>
              </w:rPr>
            </w:pPr>
            <w:r>
              <w:rPr>
                <w:rFonts w:hint="eastAsia"/>
                <w:kern w:val="0"/>
                <w:szCs w:val="21"/>
              </w:rPr>
              <w:t>东</w:t>
            </w:r>
          </w:p>
        </w:tc>
        <w:tc>
          <w:tcPr>
            <w:tcW w:w="1052" w:type="pct"/>
            <w:tcBorders>
              <w:top w:val="nil"/>
              <w:left w:val="nil"/>
              <w:bottom w:val="single" w:sz="6" w:space="0" w:color="auto"/>
              <w:right w:val="nil"/>
            </w:tcBorders>
          </w:tcPr>
          <w:p w14:paraId="606952B4" w14:textId="77777777" w:rsidR="006B7FA6" w:rsidRPr="00BC52B7" w:rsidRDefault="006B7FA6" w:rsidP="00FC3FCC">
            <w:pPr>
              <w:autoSpaceDE w:val="0"/>
              <w:autoSpaceDN w:val="0"/>
              <w:adjustRightInd w:val="0"/>
              <w:jc w:val="center"/>
              <w:rPr>
                <w:kern w:val="0"/>
                <w:szCs w:val="21"/>
              </w:rPr>
            </w:pPr>
            <w:r>
              <w:rPr>
                <w:rFonts w:hint="eastAsia"/>
                <w:kern w:val="0"/>
                <w:szCs w:val="21"/>
              </w:rPr>
              <w:t>中</w:t>
            </w:r>
          </w:p>
        </w:tc>
        <w:tc>
          <w:tcPr>
            <w:tcW w:w="1053" w:type="pct"/>
            <w:tcBorders>
              <w:top w:val="nil"/>
              <w:left w:val="nil"/>
              <w:bottom w:val="single" w:sz="6" w:space="0" w:color="auto"/>
              <w:right w:val="nil"/>
            </w:tcBorders>
          </w:tcPr>
          <w:p w14:paraId="4396A912" w14:textId="77777777" w:rsidR="006B7FA6" w:rsidRPr="00BC52B7" w:rsidRDefault="006B7FA6" w:rsidP="00FC3FCC">
            <w:pPr>
              <w:autoSpaceDE w:val="0"/>
              <w:autoSpaceDN w:val="0"/>
              <w:adjustRightInd w:val="0"/>
              <w:jc w:val="center"/>
              <w:rPr>
                <w:kern w:val="0"/>
                <w:szCs w:val="21"/>
              </w:rPr>
            </w:pPr>
            <w:r>
              <w:rPr>
                <w:rFonts w:hint="eastAsia"/>
                <w:kern w:val="0"/>
                <w:szCs w:val="21"/>
              </w:rPr>
              <w:t>西</w:t>
            </w:r>
          </w:p>
        </w:tc>
      </w:tr>
      <w:tr w:rsidR="007E3EDA" w:rsidRPr="00BC52B7" w14:paraId="4FBDEB69" w14:textId="77777777" w:rsidTr="00FC3FCC">
        <w:tc>
          <w:tcPr>
            <w:tcW w:w="1843" w:type="pct"/>
            <w:tcBorders>
              <w:top w:val="nil"/>
              <w:left w:val="nil"/>
              <w:bottom w:val="nil"/>
              <w:right w:val="nil"/>
            </w:tcBorders>
          </w:tcPr>
          <w:p w14:paraId="1EA4E9ED" w14:textId="77777777" w:rsidR="007E3EDA" w:rsidRPr="00BC52B7" w:rsidRDefault="007E3EDA" w:rsidP="007E3EDA">
            <w:pPr>
              <w:autoSpaceDE w:val="0"/>
              <w:autoSpaceDN w:val="0"/>
              <w:adjustRightInd w:val="0"/>
              <w:jc w:val="left"/>
              <w:rPr>
                <w:kern w:val="0"/>
                <w:szCs w:val="21"/>
              </w:rPr>
            </w:pPr>
            <w:r w:rsidRPr="00BC52B7">
              <w:rPr>
                <w:kern w:val="0"/>
                <w:szCs w:val="21"/>
              </w:rPr>
              <w:t>DID</w:t>
            </w:r>
          </w:p>
        </w:tc>
        <w:tc>
          <w:tcPr>
            <w:tcW w:w="1052" w:type="pct"/>
            <w:tcBorders>
              <w:top w:val="nil"/>
              <w:left w:val="nil"/>
              <w:bottom w:val="nil"/>
              <w:right w:val="nil"/>
            </w:tcBorders>
          </w:tcPr>
          <w:p w14:paraId="37AEE5CA" w14:textId="093E5458" w:rsidR="007E3EDA" w:rsidRPr="00BC52B7" w:rsidRDefault="007E3EDA" w:rsidP="007E3EDA">
            <w:pPr>
              <w:autoSpaceDE w:val="0"/>
              <w:autoSpaceDN w:val="0"/>
              <w:adjustRightInd w:val="0"/>
              <w:jc w:val="center"/>
              <w:rPr>
                <w:kern w:val="0"/>
                <w:szCs w:val="21"/>
              </w:rPr>
            </w:pPr>
            <w:r w:rsidRPr="00035542">
              <w:t>-0.746**</w:t>
            </w:r>
          </w:p>
        </w:tc>
        <w:tc>
          <w:tcPr>
            <w:tcW w:w="1052" w:type="pct"/>
            <w:tcBorders>
              <w:top w:val="nil"/>
              <w:left w:val="nil"/>
              <w:bottom w:val="nil"/>
              <w:right w:val="nil"/>
            </w:tcBorders>
          </w:tcPr>
          <w:p w14:paraId="4BB2552B" w14:textId="0A4154FB" w:rsidR="007E3EDA" w:rsidRPr="00BC52B7" w:rsidRDefault="007E3EDA" w:rsidP="007E3EDA">
            <w:pPr>
              <w:autoSpaceDE w:val="0"/>
              <w:autoSpaceDN w:val="0"/>
              <w:adjustRightInd w:val="0"/>
              <w:jc w:val="center"/>
              <w:rPr>
                <w:kern w:val="0"/>
                <w:szCs w:val="21"/>
              </w:rPr>
            </w:pPr>
            <w:r w:rsidRPr="00632CE5">
              <w:t>-0.523*</w:t>
            </w:r>
          </w:p>
        </w:tc>
        <w:tc>
          <w:tcPr>
            <w:tcW w:w="1053" w:type="pct"/>
            <w:tcBorders>
              <w:top w:val="nil"/>
              <w:left w:val="nil"/>
              <w:bottom w:val="nil"/>
              <w:right w:val="nil"/>
            </w:tcBorders>
          </w:tcPr>
          <w:p w14:paraId="137A23D9" w14:textId="4EAE1B6A" w:rsidR="007E3EDA" w:rsidRPr="00BC52B7" w:rsidRDefault="003E6E4A" w:rsidP="007E3EDA">
            <w:pPr>
              <w:autoSpaceDE w:val="0"/>
              <w:autoSpaceDN w:val="0"/>
              <w:adjustRightInd w:val="0"/>
              <w:jc w:val="center"/>
              <w:rPr>
                <w:kern w:val="0"/>
                <w:szCs w:val="21"/>
              </w:rPr>
            </w:pPr>
            <w:r>
              <w:t>-</w:t>
            </w:r>
            <w:r w:rsidR="007E3EDA" w:rsidRPr="00E31C90">
              <w:t>0.120</w:t>
            </w:r>
          </w:p>
        </w:tc>
      </w:tr>
      <w:tr w:rsidR="007E3EDA" w:rsidRPr="00BC52B7" w14:paraId="2DDCEE02" w14:textId="77777777" w:rsidTr="00FC3FCC">
        <w:tc>
          <w:tcPr>
            <w:tcW w:w="1843" w:type="pct"/>
            <w:tcBorders>
              <w:top w:val="nil"/>
              <w:left w:val="nil"/>
              <w:bottom w:val="nil"/>
              <w:right w:val="nil"/>
            </w:tcBorders>
          </w:tcPr>
          <w:p w14:paraId="43FD0219" w14:textId="77777777" w:rsidR="007E3EDA" w:rsidRPr="00BC52B7" w:rsidRDefault="007E3EDA" w:rsidP="007E3EDA">
            <w:pPr>
              <w:autoSpaceDE w:val="0"/>
              <w:autoSpaceDN w:val="0"/>
              <w:adjustRightInd w:val="0"/>
              <w:jc w:val="left"/>
              <w:rPr>
                <w:kern w:val="0"/>
                <w:szCs w:val="21"/>
              </w:rPr>
            </w:pPr>
          </w:p>
        </w:tc>
        <w:tc>
          <w:tcPr>
            <w:tcW w:w="1052" w:type="pct"/>
            <w:tcBorders>
              <w:top w:val="nil"/>
              <w:left w:val="nil"/>
              <w:bottom w:val="nil"/>
              <w:right w:val="nil"/>
            </w:tcBorders>
          </w:tcPr>
          <w:p w14:paraId="5C464296" w14:textId="3C597B87" w:rsidR="007E3EDA" w:rsidRPr="00BC52B7" w:rsidRDefault="007E3EDA" w:rsidP="007E3EDA">
            <w:pPr>
              <w:autoSpaceDE w:val="0"/>
              <w:autoSpaceDN w:val="0"/>
              <w:adjustRightInd w:val="0"/>
              <w:jc w:val="center"/>
              <w:rPr>
                <w:kern w:val="0"/>
                <w:szCs w:val="21"/>
              </w:rPr>
            </w:pPr>
            <w:r w:rsidRPr="00035542">
              <w:t>(-2.42)</w:t>
            </w:r>
          </w:p>
        </w:tc>
        <w:tc>
          <w:tcPr>
            <w:tcW w:w="1052" w:type="pct"/>
            <w:tcBorders>
              <w:top w:val="nil"/>
              <w:left w:val="nil"/>
              <w:bottom w:val="nil"/>
              <w:right w:val="nil"/>
            </w:tcBorders>
          </w:tcPr>
          <w:p w14:paraId="0E75559A" w14:textId="6B148C9D" w:rsidR="007E3EDA" w:rsidRPr="00BC52B7" w:rsidRDefault="007E3EDA" w:rsidP="007E3EDA">
            <w:pPr>
              <w:autoSpaceDE w:val="0"/>
              <w:autoSpaceDN w:val="0"/>
              <w:adjustRightInd w:val="0"/>
              <w:jc w:val="center"/>
              <w:rPr>
                <w:kern w:val="0"/>
                <w:szCs w:val="21"/>
              </w:rPr>
            </w:pPr>
            <w:r w:rsidRPr="00632CE5">
              <w:t>(-1.90)</w:t>
            </w:r>
          </w:p>
        </w:tc>
        <w:tc>
          <w:tcPr>
            <w:tcW w:w="1053" w:type="pct"/>
            <w:tcBorders>
              <w:top w:val="nil"/>
              <w:left w:val="nil"/>
              <w:bottom w:val="nil"/>
              <w:right w:val="nil"/>
            </w:tcBorders>
          </w:tcPr>
          <w:p w14:paraId="4661B802" w14:textId="085E87E7" w:rsidR="007E3EDA" w:rsidRPr="00BC52B7" w:rsidRDefault="007E3EDA" w:rsidP="007E3EDA">
            <w:pPr>
              <w:autoSpaceDE w:val="0"/>
              <w:autoSpaceDN w:val="0"/>
              <w:adjustRightInd w:val="0"/>
              <w:jc w:val="center"/>
              <w:rPr>
                <w:kern w:val="0"/>
                <w:szCs w:val="21"/>
              </w:rPr>
            </w:pPr>
            <w:r w:rsidRPr="00E31C90">
              <w:t>(</w:t>
            </w:r>
            <w:r w:rsidR="003E6E4A">
              <w:t>-</w:t>
            </w:r>
            <w:r w:rsidRPr="00E31C90">
              <w:t>0.66)</w:t>
            </w:r>
          </w:p>
        </w:tc>
      </w:tr>
      <w:tr w:rsidR="00EB1D63" w:rsidRPr="00BC52B7" w14:paraId="752C5AEB" w14:textId="77777777" w:rsidTr="00FC3FCC">
        <w:tc>
          <w:tcPr>
            <w:tcW w:w="1843" w:type="pct"/>
            <w:tcBorders>
              <w:top w:val="nil"/>
              <w:left w:val="nil"/>
              <w:bottom w:val="nil"/>
              <w:right w:val="nil"/>
            </w:tcBorders>
          </w:tcPr>
          <w:p w14:paraId="0FA38EEF" w14:textId="77777777" w:rsidR="00EB1D63" w:rsidRPr="00BC52B7" w:rsidRDefault="00EB1D63" w:rsidP="00EB1D63">
            <w:pPr>
              <w:autoSpaceDE w:val="0"/>
              <w:autoSpaceDN w:val="0"/>
              <w:adjustRightInd w:val="0"/>
              <w:jc w:val="left"/>
              <w:rPr>
                <w:kern w:val="0"/>
                <w:szCs w:val="21"/>
              </w:rPr>
            </w:pPr>
            <w:r w:rsidRPr="00BC52B7">
              <w:rPr>
                <w:kern w:val="0"/>
                <w:szCs w:val="21"/>
              </w:rPr>
              <w:t>pcGDP</w:t>
            </w:r>
          </w:p>
        </w:tc>
        <w:tc>
          <w:tcPr>
            <w:tcW w:w="1052" w:type="pct"/>
            <w:tcBorders>
              <w:top w:val="nil"/>
              <w:left w:val="nil"/>
              <w:bottom w:val="nil"/>
              <w:right w:val="nil"/>
            </w:tcBorders>
          </w:tcPr>
          <w:p w14:paraId="10AF0FE3" w14:textId="16F2A72D" w:rsidR="00EB1D63" w:rsidRPr="00BC52B7" w:rsidRDefault="00EB1D63" w:rsidP="00EB1D63">
            <w:pPr>
              <w:autoSpaceDE w:val="0"/>
              <w:autoSpaceDN w:val="0"/>
              <w:adjustRightInd w:val="0"/>
              <w:jc w:val="center"/>
              <w:rPr>
                <w:kern w:val="0"/>
                <w:szCs w:val="21"/>
              </w:rPr>
            </w:pPr>
            <w:r w:rsidRPr="00331CBF">
              <w:t>-1.974***</w:t>
            </w:r>
          </w:p>
        </w:tc>
        <w:tc>
          <w:tcPr>
            <w:tcW w:w="1052" w:type="pct"/>
            <w:tcBorders>
              <w:top w:val="nil"/>
              <w:left w:val="nil"/>
              <w:bottom w:val="nil"/>
              <w:right w:val="nil"/>
            </w:tcBorders>
          </w:tcPr>
          <w:p w14:paraId="27013F9F" w14:textId="27F3596A" w:rsidR="00EB1D63" w:rsidRPr="00BC52B7" w:rsidRDefault="00EB1D63" w:rsidP="00EB1D63">
            <w:pPr>
              <w:autoSpaceDE w:val="0"/>
              <w:autoSpaceDN w:val="0"/>
              <w:adjustRightInd w:val="0"/>
              <w:jc w:val="center"/>
              <w:rPr>
                <w:kern w:val="0"/>
                <w:szCs w:val="21"/>
              </w:rPr>
            </w:pPr>
            <w:r w:rsidRPr="008D5F59">
              <w:t>0.136</w:t>
            </w:r>
          </w:p>
        </w:tc>
        <w:tc>
          <w:tcPr>
            <w:tcW w:w="1053" w:type="pct"/>
            <w:tcBorders>
              <w:top w:val="nil"/>
              <w:left w:val="nil"/>
              <w:bottom w:val="nil"/>
              <w:right w:val="nil"/>
            </w:tcBorders>
          </w:tcPr>
          <w:p w14:paraId="75F28D87" w14:textId="41B0520E" w:rsidR="00EB1D63" w:rsidRPr="00BC52B7" w:rsidRDefault="00EB1D63" w:rsidP="00EB1D63">
            <w:pPr>
              <w:autoSpaceDE w:val="0"/>
              <w:autoSpaceDN w:val="0"/>
              <w:adjustRightInd w:val="0"/>
              <w:jc w:val="center"/>
              <w:rPr>
                <w:kern w:val="0"/>
                <w:szCs w:val="21"/>
              </w:rPr>
            </w:pPr>
            <w:r w:rsidRPr="00E31C90">
              <w:t>-1.411***</w:t>
            </w:r>
          </w:p>
        </w:tc>
      </w:tr>
      <w:tr w:rsidR="00EB1D63" w:rsidRPr="00BC52B7" w14:paraId="719CA885" w14:textId="77777777" w:rsidTr="00FC3FCC">
        <w:tc>
          <w:tcPr>
            <w:tcW w:w="1843" w:type="pct"/>
            <w:tcBorders>
              <w:top w:val="nil"/>
              <w:left w:val="nil"/>
              <w:bottom w:val="nil"/>
              <w:right w:val="nil"/>
            </w:tcBorders>
          </w:tcPr>
          <w:p w14:paraId="41A8D259" w14:textId="77777777" w:rsidR="00EB1D63" w:rsidRPr="00BC52B7" w:rsidRDefault="00EB1D63" w:rsidP="00EB1D63">
            <w:pPr>
              <w:autoSpaceDE w:val="0"/>
              <w:autoSpaceDN w:val="0"/>
              <w:adjustRightInd w:val="0"/>
              <w:jc w:val="left"/>
              <w:rPr>
                <w:kern w:val="0"/>
                <w:szCs w:val="21"/>
              </w:rPr>
            </w:pPr>
          </w:p>
        </w:tc>
        <w:tc>
          <w:tcPr>
            <w:tcW w:w="1052" w:type="pct"/>
            <w:tcBorders>
              <w:top w:val="nil"/>
              <w:left w:val="nil"/>
              <w:bottom w:val="nil"/>
              <w:right w:val="nil"/>
            </w:tcBorders>
          </w:tcPr>
          <w:p w14:paraId="049A663E" w14:textId="179BD346" w:rsidR="00EB1D63" w:rsidRPr="00BC52B7" w:rsidRDefault="00EB1D63" w:rsidP="00EB1D63">
            <w:pPr>
              <w:autoSpaceDE w:val="0"/>
              <w:autoSpaceDN w:val="0"/>
              <w:adjustRightInd w:val="0"/>
              <w:jc w:val="center"/>
              <w:rPr>
                <w:kern w:val="0"/>
                <w:szCs w:val="21"/>
              </w:rPr>
            </w:pPr>
            <w:r w:rsidRPr="00331CBF">
              <w:t>(-3.05)</w:t>
            </w:r>
          </w:p>
        </w:tc>
        <w:tc>
          <w:tcPr>
            <w:tcW w:w="1052" w:type="pct"/>
            <w:tcBorders>
              <w:top w:val="nil"/>
              <w:left w:val="nil"/>
              <w:bottom w:val="nil"/>
              <w:right w:val="nil"/>
            </w:tcBorders>
          </w:tcPr>
          <w:p w14:paraId="32511E0F" w14:textId="24864889" w:rsidR="00EB1D63" w:rsidRPr="00BC52B7" w:rsidRDefault="00EB1D63" w:rsidP="00EB1D63">
            <w:pPr>
              <w:autoSpaceDE w:val="0"/>
              <w:autoSpaceDN w:val="0"/>
              <w:adjustRightInd w:val="0"/>
              <w:jc w:val="center"/>
              <w:rPr>
                <w:kern w:val="0"/>
                <w:szCs w:val="21"/>
              </w:rPr>
            </w:pPr>
            <w:r w:rsidRPr="008D5F59">
              <w:t>(0.52)</w:t>
            </w:r>
          </w:p>
        </w:tc>
        <w:tc>
          <w:tcPr>
            <w:tcW w:w="1053" w:type="pct"/>
            <w:tcBorders>
              <w:top w:val="nil"/>
              <w:left w:val="nil"/>
              <w:bottom w:val="nil"/>
              <w:right w:val="nil"/>
            </w:tcBorders>
          </w:tcPr>
          <w:p w14:paraId="6CFAEE80" w14:textId="13205D52" w:rsidR="00EB1D63" w:rsidRPr="00BC52B7" w:rsidRDefault="00EB1D63" w:rsidP="00EB1D63">
            <w:pPr>
              <w:autoSpaceDE w:val="0"/>
              <w:autoSpaceDN w:val="0"/>
              <w:adjustRightInd w:val="0"/>
              <w:jc w:val="center"/>
              <w:rPr>
                <w:kern w:val="0"/>
                <w:szCs w:val="21"/>
              </w:rPr>
            </w:pPr>
            <w:r w:rsidRPr="00E31C90">
              <w:t>(-3.43)</w:t>
            </w:r>
          </w:p>
        </w:tc>
      </w:tr>
      <w:tr w:rsidR="00EB1D63" w:rsidRPr="00BC52B7" w14:paraId="3799F2D1" w14:textId="77777777" w:rsidTr="00FC3FCC">
        <w:tc>
          <w:tcPr>
            <w:tcW w:w="1843" w:type="pct"/>
            <w:tcBorders>
              <w:top w:val="nil"/>
              <w:left w:val="nil"/>
              <w:bottom w:val="nil"/>
              <w:right w:val="nil"/>
            </w:tcBorders>
          </w:tcPr>
          <w:p w14:paraId="21F9F89E" w14:textId="77777777" w:rsidR="00EB1D63" w:rsidRPr="00BC52B7" w:rsidRDefault="00EB1D63" w:rsidP="00EB1D63">
            <w:pPr>
              <w:autoSpaceDE w:val="0"/>
              <w:autoSpaceDN w:val="0"/>
              <w:adjustRightInd w:val="0"/>
              <w:jc w:val="left"/>
              <w:rPr>
                <w:kern w:val="0"/>
                <w:szCs w:val="21"/>
              </w:rPr>
            </w:pPr>
            <w:r w:rsidRPr="00BC52B7">
              <w:rPr>
                <w:kern w:val="0"/>
                <w:szCs w:val="21"/>
              </w:rPr>
              <w:t>siGDP</w:t>
            </w:r>
          </w:p>
        </w:tc>
        <w:tc>
          <w:tcPr>
            <w:tcW w:w="1052" w:type="pct"/>
            <w:tcBorders>
              <w:top w:val="nil"/>
              <w:left w:val="nil"/>
              <w:bottom w:val="nil"/>
              <w:right w:val="nil"/>
            </w:tcBorders>
          </w:tcPr>
          <w:p w14:paraId="0DC39A72" w14:textId="678D91EA" w:rsidR="00EB1D63" w:rsidRPr="00BC52B7" w:rsidRDefault="00EB1D63" w:rsidP="00EB1D63">
            <w:pPr>
              <w:autoSpaceDE w:val="0"/>
              <w:autoSpaceDN w:val="0"/>
              <w:adjustRightInd w:val="0"/>
              <w:jc w:val="center"/>
              <w:rPr>
                <w:kern w:val="0"/>
                <w:szCs w:val="21"/>
              </w:rPr>
            </w:pPr>
            <w:r w:rsidRPr="00331CBF">
              <w:t>-0.214</w:t>
            </w:r>
          </w:p>
        </w:tc>
        <w:tc>
          <w:tcPr>
            <w:tcW w:w="1052" w:type="pct"/>
            <w:tcBorders>
              <w:top w:val="nil"/>
              <w:left w:val="nil"/>
              <w:bottom w:val="nil"/>
              <w:right w:val="nil"/>
            </w:tcBorders>
          </w:tcPr>
          <w:p w14:paraId="2408C11C" w14:textId="6EB4CBB8" w:rsidR="00EB1D63" w:rsidRPr="00BC52B7" w:rsidRDefault="00EB1D63" w:rsidP="00EB1D63">
            <w:pPr>
              <w:autoSpaceDE w:val="0"/>
              <w:autoSpaceDN w:val="0"/>
              <w:adjustRightInd w:val="0"/>
              <w:jc w:val="center"/>
              <w:rPr>
                <w:kern w:val="0"/>
                <w:szCs w:val="21"/>
              </w:rPr>
            </w:pPr>
            <w:r w:rsidRPr="008D5F59">
              <w:t>4.222***</w:t>
            </w:r>
          </w:p>
        </w:tc>
        <w:tc>
          <w:tcPr>
            <w:tcW w:w="1053" w:type="pct"/>
            <w:tcBorders>
              <w:top w:val="nil"/>
              <w:left w:val="nil"/>
              <w:bottom w:val="nil"/>
              <w:right w:val="nil"/>
            </w:tcBorders>
          </w:tcPr>
          <w:p w14:paraId="7EE523C3" w14:textId="740A5909" w:rsidR="00EB1D63" w:rsidRPr="00BC52B7" w:rsidRDefault="00EB1D63" w:rsidP="00EB1D63">
            <w:pPr>
              <w:autoSpaceDE w:val="0"/>
              <w:autoSpaceDN w:val="0"/>
              <w:adjustRightInd w:val="0"/>
              <w:jc w:val="center"/>
              <w:rPr>
                <w:kern w:val="0"/>
                <w:szCs w:val="21"/>
              </w:rPr>
            </w:pPr>
            <w:r w:rsidRPr="00E31C90">
              <w:t>2.279**</w:t>
            </w:r>
          </w:p>
        </w:tc>
      </w:tr>
      <w:tr w:rsidR="00EB1D63" w:rsidRPr="00BC52B7" w14:paraId="4C68EEBA" w14:textId="77777777" w:rsidTr="00FC3FCC">
        <w:tc>
          <w:tcPr>
            <w:tcW w:w="1843" w:type="pct"/>
            <w:tcBorders>
              <w:top w:val="nil"/>
              <w:left w:val="nil"/>
              <w:bottom w:val="nil"/>
              <w:right w:val="nil"/>
            </w:tcBorders>
          </w:tcPr>
          <w:p w14:paraId="280502E2" w14:textId="77777777" w:rsidR="00EB1D63" w:rsidRPr="00BC52B7" w:rsidRDefault="00EB1D63" w:rsidP="00EB1D63">
            <w:pPr>
              <w:autoSpaceDE w:val="0"/>
              <w:autoSpaceDN w:val="0"/>
              <w:adjustRightInd w:val="0"/>
              <w:jc w:val="left"/>
              <w:rPr>
                <w:kern w:val="0"/>
                <w:szCs w:val="21"/>
              </w:rPr>
            </w:pPr>
          </w:p>
        </w:tc>
        <w:tc>
          <w:tcPr>
            <w:tcW w:w="1052" w:type="pct"/>
            <w:tcBorders>
              <w:top w:val="nil"/>
              <w:left w:val="nil"/>
              <w:bottom w:val="nil"/>
              <w:right w:val="nil"/>
            </w:tcBorders>
          </w:tcPr>
          <w:p w14:paraId="634C7277" w14:textId="1AB5E3CC" w:rsidR="00EB1D63" w:rsidRPr="00BC52B7" w:rsidRDefault="00EB1D63" w:rsidP="00EB1D63">
            <w:pPr>
              <w:autoSpaceDE w:val="0"/>
              <w:autoSpaceDN w:val="0"/>
              <w:adjustRightInd w:val="0"/>
              <w:jc w:val="center"/>
              <w:rPr>
                <w:kern w:val="0"/>
                <w:szCs w:val="21"/>
              </w:rPr>
            </w:pPr>
            <w:r w:rsidRPr="00331CBF">
              <w:t>(-0.33)</w:t>
            </w:r>
          </w:p>
        </w:tc>
        <w:tc>
          <w:tcPr>
            <w:tcW w:w="1052" w:type="pct"/>
            <w:tcBorders>
              <w:top w:val="nil"/>
              <w:left w:val="nil"/>
              <w:bottom w:val="nil"/>
              <w:right w:val="nil"/>
            </w:tcBorders>
          </w:tcPr>
          <w:p w14:paraId="06D01B52" w14:textId="5687E987" w:rsidR="00EB1D63" w:rsidRPr="00BC52B7" w:rsidRDefault="00EB1D63" w:rsidP="00EB1D63">
            <w:pPr>
              <w:autoSpaceDE w:val="0"/>
              <w:autoSpaceDN w:val="0"/>
              <w:adjustRightInd w:val="0"/>
              <w:jc w:val="center"/>
              <w:rPr>
                <w:kern w:val="0"/>
                <w:szCs w:val="21"/>
              </w:rPr>
            </w:pPr>
            <w:r w:rsidRPr="008D5F59">
              <w:t>(5.52)</w:t>
            </w:r>
          </w:p>
        </w:tc>
        <w:tc>
          <w:tcPr>
            <w:tcW w:w="1053" w:type="pct"/>
            <w:tcBorders>
              <w:top w:val="nil"/>
              <w:left w:val="nil"/>
              <w:bottom w:val="nil"/>
              <w:right w:val="nil"/>
            </w:tcBorders>
          </w:tcPr>
          <w:p w14:paraId="78B4D554" w14:textId="38713D7E" w:rsidR="00EB1D63" w:rsidRPr="00BC52B7" w:rsidRDefault="00EB1D63" w:rsidP="00EB1D63">
            <w:pPr>
              <w:autoSpaceDE w:val="0"/>
              <w:autoSpaceDN w:val="0"/>
              <w:adjustRightInd w:val="0"/>
              <w:jc w:val="center"/>
              <w:rPr>
                <w:kern w:val="0"/>
                <w:szCs w:val="21"/>
              </w:rPr>
            </w:pPr>
            <w:r w:rsidRPr="00E31C90">
              <w:t>(2.50)</w:t>
            </w:r>
          </w:p>
        </w:tc>
      </w:tr>
      <w:tr w:rsidR="00EB1D63" w:rsidRPr="00BC52B7" w14:paraId="3AC2B8BA" w14:textId="77777777" w:rsidTr="00FC3FCC">
        <w:tc>
          <w:tcPr>
            <w:tcW w:w="1843" w:type="pct"/>
            <w:tcBorders>
              <w:top w:val="nil"/>
              <w:left w:val="nil"/>
              <w:bottom w:val="nil"/>
              <w:right w:val="nil"/>
            </w:tcBorders>
          </w:tcPr>
          <w:p w14:paraId="709B2F1B" w14:textId="77777777" w:rsidR="00EB1D63" w:rsidRPr="00BC52B7" w:rsidRDefault="00EB1D63" w:rsidP="00EB1D63">
            <w:pPr>
              <w:autoSpaceDE w:val="0"/>
              <w:autoSpaceDN w:val="0"/>
              <w:adjustRightInd w:val="0"/>
              <w:jc w:val="left"/>
              <w:rPr>
                <w:kern w:val="0"/>
                <w:szCs w:val="21"/>
              </w:rPr>
            </w:pPr>
            <w:r w:rsidRPr="00BC52B7">
              <w:rPr>
                <w:kern w:val="0"/>
                <w:szCs w:val="21"/>
              </w:rPr>
              <w:t>invest</w:t>
            </w:r>
          </w:p>
        </w:tc>
        <w:tc>
          <w:tcPr>
            <w:tcW w:w="1052" w:type="pct"/>
            <w:tcBorders>
              <w:top w:val="nil"/>
              <w:left w:val="nil"/>
              <w:bottom w:val="nil"/>
              <w:right w:val="nil"/>
            </w:tcBorders>
          </w:tcPr>
          <w:p w14:paraId="0C6B2156" w14:textId="07F4F056" w:rsidR="00EB1D63" w:rsidRPr="00BC52B7" w:rsidRDefault="00EB1D63" w:rsidP="00EB1D63">
            <w:pPr>
              <w:autoSpaceDE w:val="0"/>
              <w:autoSpaceDN w:val="0"/>
              <w:adjustRightInd w:val="0"/>
              <w:jc w:val="center"/>
              <w:rPr>
                <w:kern w:val="0"/>
                <w:szCs w:val="21"/>
              </w:rPr>
            </w:pPr>
            <w:r w:rsidRPr="00331CBF">
              <w:t>-0.161***</w:t>
            </w:r>
          </w:p>
        </w:tc>
        <w:tc>
          <w:tcPr>
            <w:tcW w:w="1052" w:type="pct"/>
            <w:tcBorders>
              <w:top w:val="nil"/>
              <w:left w:val="nil"/>
              <w:bottom w:val="nil"/>
              <w:right w:val="nil"/>
            </w:tcBorders>
          </w:tcPr>
          <w:p w14:paraId="04EAA3E8" w14:textId="7CCF1151" w:rsidR="00EB1D63" w:rsidRPr="00BC52B7" w:rsidRDefault="00EB1D63" w:rsidP="00EB1D63">
            <w:pPr>
              <w:autoSpaceDE w:val="0"/>
              <w:autoSpaceDN w:val="0"/>
              <w:adjustRightInd w:val="0"/>
              <w:jc w:val="center"/>
              <w:rPr>
                <w:kern w:val="0"/>
                <w:szCs w:val="21"/>
              </w:rPr>
            </w:pPr>
            <w:r w:rsidRPr="008D5F59">
              <w:t>0.005</w:t>
            </w:r>
          </w:p>
        </w:tc>
        <w:tc>
          <w:tcPr>
            <w:tcW w:w="1053" w:type="pct"/>
            <w:tcBorders>
              <w:top w:val="nil"/>
              <w:left w:val="nil"/>
              <w:bottom w:val="nil"/>
              <w:right w:val="nil"/>
            </w:tcBorders>
          </w:tcPr>
          <w:p w14:paraId="389EAF95" w14:textId="1A36C303" w:rsidR="00EB1D63" w:rsidRPr="00BC52B7" w:rsidRDefault="00EB1D63" w:rsidP="00EB1D63">
            <w:pPr>
              <w:autoSpaceDE w:val="0"/>
              <w:autoSpaceDN w:val="0"/>
              <w:adjustRightInd w:val="0"/>
              <w:jc w:val="center"/>
              <w:rPr>
                <w:kern w:val="0"/>
                <w:szCs w:val="21"/>
              </w:rPr>
            </w:pPr>
            <w:r w:rsidRPr="00E31C90">
              <w:t>0.157***</w:t>
            </w:r>
          </w:p>
        </w:tc>
      </w:tr>
      <w:tr w:rsidR="00EB1D63" w:rsidRPr="00BC52B7" w14:paraId="4DFDFAE4" w14:textId="77777777" w:rsidTr="00FC3FCC">
        <w:tc>
          <w:tcPr>
            <w:tcW w:w="1843" w:type="pct"/>
            <w:tcBorders>
              <w:top w:val="nil"/>
              <w:left w:val="nil"/>
              <w:bottom w:val="nil"/>
              <w:right w:val="nil"/>
            </w:tcBorders>
          </w:tcPr>
          <w:p w14:paraId="5B3589FD" w14:textId="77777777" w:rsidR="00EB1D63" w:rsidRPr="00BC52B7" w:rsidRDefault="00EB1D63" w:rsidP="00EB1D63">
            <w:pPr>
              <w:autoSpaceDE w:val="0"/>
              <w:autoSpaceDN w:val="0"/>
              <w:adjustRightInd w:val="0"/>
              <w:jc w:val="left"/>
              <w:rPr>
                <w:kern w:val="0"/>
                <w:szCs w:val="21"/>
              </w:rPr>
            </w:pPr>
          </w:p>
        </w:tc>
        <w:tc>
          <w:tcPr>
            <w:tcW w:w="1052" w:type="pct"/>
            <w:tcBorders>
              <w:top w:val="nil"/>
              <w:left w:val="nil"/>
              <w:bottom w:val="nil"/>
              <w:right w:val="nil"/>
            </w:tcBorders>
          </w:tcPr>
          <w:p w14:paraId="2FFBA79F" w14:textId="63A898FB" w:rsidR="00EB1D63" w:rsidRPr="00BC52B7" w:rsidRDefault="00EB1D63" w:rsidP="00EB1D63">
            <w:pPr>
              <w:autoSpaceDE w:val="0"/>
              <w:autoSpaceDN w:val="0"/>
              <w:adjustRightInd w:val="0"/>
              <w:jc w:val="center"/>
              <w:rPr>
                <w:kern w:val="0"/>
                <w:szCs w:val="21"/>
              </w:rPr>
            </w:pPr>
            <w:r w:rsidRPr="00331CBF">
              <w:t>(-2.84)</w:t>
            </w:r>
          </w:p>
        </w:tc>
        <w:tc>
          <w:tcPr>
            <w:tcW w:w="1052" w:type="pct"/>
            <w:tcBorders>
              <w:top w:val="nil"/>
              <w:left w:val="nil"/>
              <w:bottom w:val="nil"/>
              <w:right w:val="nil"/>
            </w:tcBorders>
          </w:tcPr>
          <w:p w14:paraId="645A4A23" w14:textId="38330959" w:rsidR="00EB1D63" w:rsidRPr="00BC52B7" w:rsidRDefault="00EB1D63" w:rsidP="00EB1D63">
            <w:pPr>
              <w:autoSpaceDE w:val="0"/>
              <w:autoSpaceDN w:val="0"/>
              <w:adjustRightInd w:val="0"/>
              <w:jc w:val="center"/>
              <w:rPr>
                <w:kern w:val="0"/>
                <w:szCs w:val="21"/>
              </w:rPr>
            </w:pPr>
            <w:r w:rsidRPr="008D5F59">
              <w:t>(0.17)</w:t>
            </w:r>
          </w:p>
        </w:tc>
        <w:tc>
          <w:tcPr>
            <w:tcW w:w="1053" w:type="pct"/>
            <w:tcBorders>
              <w:top w:val="nil"/>
              <w:left w:val="nil"/>
              <w:bottom w:val="nil"/>
              <w:right w:val="nil"/>
            </w:tcBorders>
          </w:tcPr>
          <w:p w14:paraId="76DB1693" w14:textId="6221B9BE" w:rsidR="00EB1D63" w:rsidRPr="00BC52B7" w:rsidRDefault="00EB1D63" w:rsidP="00EB1D63">
            <w:pPr>
              <w:autoSpaceDE w:val="0"/>
              <w:autoSpaceDN w:val="0"/>
              <w:adjustRightInd w:val="0"/>
              <w:jc w:val="center"/>
              <w:rPr>
                <w:kern w:val="0"/>
                <w:szCs w:val="21"/>
              </w:rPr>
            </w:pPr>
            <w:r w:rsidRPr="00E31C90">
              <w:t>(4.14)</w:t>
            </w:r>
          </w:p>
        </w:tc>
      </w:tr>
      <w:tr w:rsidR="00EB1D63" w:rsidRPr="00BC52B7" w14:paraId="56DF99E1" w14:textId="77777777" w:rsidTr="00FC3FCC">
        <w:tc>
          <w:tcPr>
            <w:tcW w:w="1843" w:type="pct"/>
            <w:tcBorders>
              <w:top w:val="nil"/>
              <w:left w:val="nil"/>
              <w:bottom w:val="nil"/>
              <w:right w:val="nil"/>
            </w:tcBorders>
          </w:tcPr>
          <w:p w14:paraId="238ECF7A" w14:textId="77777777" w:rsidR="00EB1D63" w:rsidRPr="00BC52B7" w:rsidRDefault="00EB1D63" w:rsidP="00EB1D63">
            <w:pPr>
              <w:autoSpaceDE w:val="0"/>
              <w:autoSpaceDN w:val="0"/>
              <w:adjustRightInd w:val="0"/>
              <w:jc w:val="left"/>
              <w:rPr>
                <w:kern w:val="0"/>
                <w:szCs w:val="21"/>
              </w:rPr>
            </w:pPr>
            <w:r w:rsidRPr="00BC52B7">
              <w:rPr>
                <w:kern w:val="0"/>
                <w:szCs w:val="21"/>
              </w:rPr>
              <w:t>pop</w:t>
            </w:r>
          </w:p>
        </w:tc>
        <w:tc>
          <w:tcPr>
            <w:tcW w:w="1052" w:type="pct"/>
            <w:tcBorders>
              <w:top w:val="nil"/>
              <w:left w:val="nil"/>
              <w:bottom w:val="nil"/>
              <w:right w:val="nil"/>
            </w:tcBorders>
          </w:tcPr>
          <w:p w14:paraId="38BA3C36" w14:textId="1BB5330F" w:rsidR="00EB1D63" w:rsidRPr="00BC52B7" w:rsidRDefault="00EB1D63" w:rsidP="00EB1D63">
            <w:pPr>
              <w:autoSpaceDE w:val="0"/>
              <w:autoSpaceDN w:val="0"/>
              <w:adjustRightInd w:val="0"/>
              <w:jc w:val="center"/>
              <w:rPr>
                <w:kern w:val="0"/>
                <w:szCs w:val="21"/>
              </w:rPr>
            </w:pPr>
            <w:r w:rsidRPr="00331CBF">
              <w:t>2.700***</w:t>
            </w:r>
          </w:p>
        </w:tc>
        <w:tc>
          <w:tcPr>
            <w:tcW w:w="1052" w:type="pct"/>
            <w:tcBorders>
              <w:top w:val="nil"/>
              <w:left w:val="nil"/>
              <w:bottom w:val="nil"/>
              <w:right w:val="nil"/>
            </w:tcBorders>
          </w:tcPr>
          <w:p w14:paraId="5BA4A2A1" w14:textId="58C4A94E" w:rsidR="00EB1D63" w:rsidRPr="00BC52B7" w:rsidRDefault="00EB1D63" w:rsidP="00EB1D63">
            <w:pPr>
              <w:autoSpaceDE w:val="0"/>
              <w:autoSpaceDN w:val="0"/>
              <w:adjustRightInd w:val="0"/>
              <w:jc w:val="center"/>
              <w:rPr>
                <w:kern w:val="0"/>
                <w:szCs w:val="21"/>
              </w:rPr>
            </w:pPr>
            <w:r w:rsidRPr="008D5F59">
              <w:t>2.325***</w:t>
            </w:r>
          </w:p>
        </w:tc>
        <w:tc>
          <w:tcPr>
            <w:tcW w:w="1053" w:type="pct"/>
            <w:tcBorders>
              <w:top w:val="nil"/>
              <w:left w:val="nil"/>
              <w:bottom w:val="nil"/>
              <w:right w:val="nil"/>
            </w:tcBorders>
          </w:tcPr>
          <w:p w14:paraId="55FFF179" w14:textId="181AD08A" w:rsidR="00EB1D63" w:rsidRPr="00BC52B7" w:rsidRDefault="00EB1D63" w:rsidP="00EB1D63">
            <w:pPr>
              <w:autoSpaceDE w:val="0"/>
              <w:autoSpaceDN w:val="0"/>
              <w:adjustRightInd w:val="0"/>
              <w:jc w:val="center"/>
              <w:rPr>
                <w:kern w:val="0"/>
                <w:szCs w:val="21"/>
              </w:rPr>
            </w:pPr>
            <w:r w:rsidRPr="00E31C90">
              <w:t>1.781***</w:t>
            </w:r>
          </w:p>
        </w:tc>
      </w:tr>
      <w:tr w:rsidR="00EB1D63" w:rsidRPr="00BC52B7" w14:paraId="347F009C" w14:textId="77777777" w:rsidTr="00FC3FCC">
        <w:tc>
          <w:tcPr>
            <w:tcW w:w="1843" w:type="pct"/>
            <w:tcBorders>
              <w:top w:val="nil"/>
              <w:left w:val="nil"/>
              <w:bottom w:val="nil"/>
              <w:right w:val="nil"/>
            </w:tcBorders>
          </w:tcPr>
          <w:p w14:paraId="5B1F2E4B" w14:textId="77777777" w:rsidR="00EB1D63" w:rsidRPr="00BC52B7" w:rsidRDefault="00EB1D63" w:rsidP="00EB1D63">
            <w:pPr>
              <w:autoSpaceDE w:val="0"/>
              <w:autoSpaceDN w:val="0"/>
              <w:adjustRightInd w:val="0"/>
              <w:jc w:val="left"/>
              <w:rPr>
                <w:kern w:val="0"/>
                <w:szCs w:val="21"/>
              </w:rPr>
            </w:pPr>
          </w:p>
        </w:tc>
        <w:tc>
          <w:tcPr>
            <w:tcW w:w="1052" w:type="pct"/>
            <w:tcBorders>
              <w:top w:val="nil"/>
              <w:left w:val="nil"/>
              <w:bottom w:val="nil"/>
              <w:right w:val="nil"/>
            </w:tcBorders>
          </w:tcPr>
          <w:p w14:paraId="563FE01E" w14:textId="3DBDFC07" w:rsidR="00EB1D63" w:rsidRPr="00BC52B7" w:rsidRDefault="00EB1D63" w:rsidP="00EB1D63">
            <w:pPr>
              <w:autoSpaceDE w:val="0"/>
              <w:autoSpaceDN w:val="0"/>
              <w:adjustRightInd w:val="0"/>
              <w:jc w:val="center"/>
              <w:rPr>
                <w:kern w:val="0"/>
                <w:szCs w:val="21"/>
              </w:rPr>
            </w:pPr>
            <w:r w:rsidRPr="00331CBF">
              <w:t>(6.63)</w:t>
            </w:r>
          </w:p>
        </w:tc>
        <w:tc>
          <w:tcPr>
            <w:tcW w:w="1052" w:type="pct"/>
            <w:tcBorders>
              <w:top w:val="nil"/>
              <w:left w:val="nil"/>
              <w:bottom w:val="nil"/>
              <w:right w:val="nil"/>
            </w:tcBorders>
          </w:tcPr>
          <w:p w14:paraId="6B85B5D0" w14:textId="1439A568" w:rsidR="00EB1D63" w:rsidRPr="00BC52B7" w:rsidRDefault="00EB1D63" w:rsidP="00EB1D63">
            <w:pPr>
              <w:autoSpaceDE w:val="0"/>
              <w:autoSpaceDN w:val="0"/>
              <w:adjustRightInd w:val="0"/>
              <w:jc w:val="center"/>
              <w:rPr>
                <w:kern w:val="0"/>
                <w:szCs w:val="21"/>
              </w:rPr>
            </w:pPr>
            <w:r w:rsidRPr="008D5F59">
              <w:t>(10.48)</w:t>
            </w:r>
          </w:p>
        </w:tc>
        <w:tc>
          <w:tcPr>
            <w:tcW w:w="1053" w:type="pct"/>
            <w:tcBorders>
              <w:top w:val="nil"/>
              <w:left w:val="nil"/>
              <w:bottom w:val="nil"/>
              <w:right w:val="nil"/>
            </w:tcBorders>
          </w:tcPr>
          <w:p w14:paraId="039CE161" w14:textId="579D4D6C" w:rsidR="00EB1D63" w:rsidRPr="00BC52B7" w:rsidRDefault="00EB1D63" w:rsidP="00EB1D63">
            <w:pPr>
              <w:autoSpaceDE w:val="0"/>
              <w:autoSpaceDN w:val="0"/>
              <w:adjustRightInd w:val="0"/>
              <w:jc w:val="center"/>
              <w:rPr>
                <w:kern w:val="0"/>
                <w:szCs w:val="21"/>
              </w:rPr>
            </w:pPr>
            <w:r w:rsidRPr="00E31C90">
              <w:t>(7.69)</w:t>
            </w:r>
          </w:p>
        </w:tc>
      </w:tr>
      <w:tr w:rsidR="00EB1D63" w:rsidRPr="00BC52B7" w14:paraId="6C6D92D0" w14:textId="77777777" w:rsidTr="00FC3FCC">
        <w:tc>
          <w:tcPr>
            <w:tcW w:w="1843" w:type="pct"/>
            <w:tcBorders>
              <w:top w:val="nil"/>
              <w:left w:val="nil"/>
              <w:bottom w:val="nil"/>
              <w:right w:val="nil"/>
            </w:tcBorders>
          </w:tcPr>
          <w:p w14:paraId="07472742" w14:textId="77777777" w:rsidR="00EB1D63" w:rsidRPr="00BC52B7" w:rsidRDefault="00EB1D63" w:rsidP="00EB1D63">
            <w:pPr>
              <w:autoSpaceDE w:val="0"/>
              <w:autoSpaceDN w:val="0"/>
              <w:adjustRightInd w:val="0"/>
              <w:jc w:val="left"/>
              <w:rPr>
                <w:kern w:val="0"/>
                <w:szCs w:val="21"/>
              </w:rPr>
            </w:pPr>
            <w:r w:rsidRPr="00BC52B7">
              <w:rPr>
                <w:kern w:val="0"/>
                <w:szCs w:val="21"/>
              </w:rPr>
              <w:t>Constant</w:t>
            </w:r>
          </w:p>
        </w:tc>
        <w:tc>
          <w:tcPr>
            <w:tcW w:w="1052" w:type="pct"/>
            <w:tcBorders>
              <w:top w:val="nil"/>
              <w:left w:val="nil"/>
              <w:bottom w:val="nil"/>
              <w:right w:val="nil"/>
            </w:tcBorders>
          </w:tcPr>
          <w:p w14:paraId="4FB9C67F" w14:textId="3F077C58" w:rsidR="00EB1D63" w:rsidRPr="00BC52B7" w:rsidRDefault="00EB1D63" w:rsidP="00EB1D63">
            <w:pPr>
              <w:autoSpaceDE w:val="0"/>
              <w:autoSpaceDN w:val="0"/>
              <w:adjustRightInd w:val="0"/>
              <w:jc w:val="center"/>
              <w:rPr>
                <w:kern w:val="0"/>
                <w:szCs w:val="21"/>
              </w:rPr>
            </w:pPr>
            <w:r w:rsidRPr="00331CBF">
              <w:t>1.609***</w:t>
            </w:r>
          </w:p>
        </w:tc>
        <w:tc>
          <w:tcPr>
            <w:tcW w:w="1052" w:type="pct"/>
            <w:tcBorders>
              <w:top w:val="nil"/>
              <w:left w:val="nil"/>
              <w:bottom w:val="nil"/>
              <w:right w:val="nil"/>
            </w:tcBorders>
          </w:tcPr>
          <w:p w14:paraId="2500E6D5" w14:textId="3482CDEA" w:rsidR="00EB1D63" w:rsidRPr="00BC52B7" w:rsidRDefault="00EB1D63" w:rsidP="00EB1D63">
            <w:pPr>
              <w:autoSpaceDE w:val="0"/>
              <w:autoSpaceDN w:val="0"/>
              <w:adjustRightInd w:val="0"/>
              <w:jc w:val="center"/>
              <w:rPr>
                <w:kern w:val="0"/>
                <w:szCs w:val="21"/>
              </w:rPr>
            </w:pPr>
            <w:r w:rsidRPr="008D5F59">
              <w:t>-1.540***</w:t>
            </w:r>
          </w:p>
        </w:tc>
        <w:tc>
          <w:tcPr>
            <w:tcW w:w="1053" w:type="pct"/>
            <w:tcBorders>
              <w:top w:val="nil"/>
              <w:left w:val="nil"/>
              <w:bottom w:val="nil"/>
              <w:right w:val="nil"/>
            </w:tcBorders>
          </w:tcPr>
          <w:p w14:paraId="2EA4340D" w14:textId="264EC1EB" w:rsidR="00EB1D63" w:rsidRPr="00BC52B7" w:rsidRDefault="00EB1D63" w:rsidP="00EB1D63">
            <w:pPr>
              <w:autoSpaceDE w:val="0"/>
              <w:autoSpaceDN w:val="0"/>
              <w:adjustRightInd w:val="0"/>
              <w:jc w:val="center"/>
              <w:rPr>
                <w:kern w:val="0"/>
                <w:szCs w:val="21"/>
              </w:rPr>
            </w:pPr>
            <w:r w:rsidRPr="00E31C90">
              <w:t>0.064</w:t>
            </w:r>
          </w:p>
        </w:tc>
      </w:tr>
      <w:tr w:rsidR="00EB1D63" w:rsidRPr="00BC52B7" w14:paraId="1B28B8AA" w14:textId="77777777" w:rsidTr="00FC3FCC">
        <w:tc>
          <w:tcPr>
            <w:tcW w:w="1843" w:type="pct"/>
            <w:tcBorders>
              <w:top w:val="nil"/>
              <w:left w:val="nil"/>
              <w:bottom w:val="nil"/>
              <w:right w:val="nil"/>
            </w:tcBorders>
          </w:tcPr>
          <w:p w14:paraId="42A62954" w14:textId="77777777" w:rsidR="00EB1D63" w:rsidRPr="00BC52B7" w:rsidRDefault="00EB1D63" w:rsidP="00EB1D63">
            <w:pPr>
              <w:autoSpaceDE w:val="0"/>
              <w:autoSpaceDN w:val="0"/>
              <w:adjustRightInd w:val="0"/>
              <w:jc w:val="left"/>
              <w:rPr>
                <w:kern w:val="0"/>
                <w:szCs w:val="21"/>
              </w:rPr>
            </w:pPr>
          </w:p>
        </w:tc>
        <w:tc>
          <w:tcPr>
            <w:tcW w:w="1052" w:type="pct"/>
            <w:tcBorders>
              <w:top w:val="nil"/>
              <w:left w:val="nil"/>
              <w:bottom w:val="nil"/>
              <w:right w:val="nil"/>
            </w:tcBorders>
          </w:tcPr>
          <w:p w14:paraId="7B8C476A" w14:textId="595AACBF" w:rsidR="00EB1D63" w:rsidRPr="00BC52B7" w:rsidRDefault="00EB1D63" w:rsidP="00EB1D63">
            <w:pPr>
              <w:autoSpaceDE w:val="0"/>
              <w:autoSpaceDN w:val="0"/>
              <w:adjustRightInd w:val="0"/>
              <w:jc w:val="center"/>
              <w:rPr>
                <w:kern w:val="0"/>
                <w:szCs w:val="21"/>
              </w:rPr>
            </w:pPr>
            <w:r w:rsidRPr="00331CBF">
              <w:t>(3.37)</w:t>
            </w:r>
          </w:p>
        </w:tc>
        <w:tc>
          <w:tcPr>
            <w:tcW w:w="1052" w:type="pct"/>
            <w:tcBorders>
              <w:top w:val="nil"/>
              <w:left w:val="nil"/>
              <w:bottom w:val="nil"/>
              <w:right w:val="nil"/>
            </w:tcBorders>
          </w:tcPr>
          <w:p w14:paraId="4F9CADC9" w14:textId="55215E3E" w:rsidR="00EB1D63" w:rsidRPr="00BC52B7" w:rsidRDefault="00EB1D63" w:rsidP="00EB1D63">
            <w:pPr>
              <w:autoSpaceDE w:val="0"/>
              <w:autoSpaceDN w:val="0"/>
              <w:adjustRightInd w:val="0"/>
              <w:jc w:val="center"/>
              <w:rPr>
                <w:kern w:val="0"/>
                <w:szCs w:val="21"/>
              </w:rPr>
            </w:pPr>
            <w:r w:rsidRPr="008D5F59">
              <w:t>(-3.37)</w:t>
            </w:r>
          </w:p>
        </w:tc>
        <w:tc>
          <w:tcPr>
            <w:tcW w:w="1053" w:type="pct"/>
            <w:tcBorders>
              <w:top w:val="nil"/>
              <w:left w:val="nil"/>
              <w:bottom w:val="nil"/>
              <w:right w:val="nil"/>
            </w:tcBorders>
          </w:tcPr>
          <w:p w14:paraId="48C3D0A9" w14:textId="50C91450" w:rsidR="00EB1D63" w:rsidRPr="00BC52B7" w:rsidRDefault="00EB1D63" w:rsidP="00EB1D63">
            <w:pPr>
              <w:autoSpaceDE w:val="0"/>
              <w:autoSpaceDN w:val="0"/>
              <w:adjustRightInd w:val="0"/>
              <w:jc w:val="center"/>
              <w:rPr>
                <w:kern w:val="0"/>
                <w:szCs w:val="21"/>
              </w:rPr>
            </w:pPr>
            <w:r w:rsidRPr="00E31C90">
              <w:t>(0.18)</w:t>
            </w:r>
          </w:p>
        </w:tc>
      </w:tr>
      <w:tr w:rsidR="006B7FA6" w:rsidRPr="00BC52B7" w14:paraId="07754443" w14:textId="77777777" w:rsidTr="00FC3FCC">
        <w:tc>
          <w:tcPr>
            <w:tcW w:w="1843" w:type="pct"/>
            <w:tcBorders>
              <w:top w:val="nil"/>
              <w:left w:val="nil"/>
              <w:bottom w:val="nil"/>
              <w:right w:val="nil"/>
            </w:tcBorders>
          </w:tcPr>
          <w:p w14:paraId="0441205D" w14:textId="77777777" w:rsidR="006B7FA6" w:rsidRPr="00BC52B7" w:rsidRDefault="006B7FA6" w:rsidP="00FC3FCC">
            <w:pPr>
              <w:autoSpaceDE w:val="0"/>
              <w:autoSpaceDN w:val="0"/>
              <w:adjustRightInd w:val="0"/>
              <w:jc w:val="left"/>
              <w:rPr>
                <w:kern w:val="0"/>
                <w:szCs w:val="21"/>
              </w:rPr>
            </w:pPr>
            <w:r w:rsidRPr="00BC52B7">
              <w:rPr>
                <w:rFonts w:hint="eastAsia"/>
                <w:kern w:val="0"/>
                <w:szCs w:val="21"/>
              </w:rPr>
              <w:t>C</w:t>
            </w:r>
            <w:r w:rsidRPr="00BC52B7">
              <w:rPr>
                <w:kern w:val="0"/>
                <w:szCs w:val="21"/>
              </w:rPr>
              <w:t>ode FE</w:t>
            </w:r>
          </w:p>
        </w:tc>
        <w:tc>
          <w:tcPr>
            <w:tcW w:w="1052" w:type="pct"/>
            <w:tcBorders>
              <w:top w:val="nil"/>
              <w:left w:val="nil"/>
              <w:bottom w:val="nil"/>
              <w:right w:val="nil"/>
            </w:tcBorders>
          </w:tcPr>
          <w:p w14:paraId="518331A7" w14:textId="77777777" w:rsidR="006B7FA6" w:rsidRPr="00BC52B7" w:rsidRDefault="006B7FA6" w:rsidP="00FC3FCC">
            <w:pPr>
              <w:autoSpaceDE w:val="0"/>
              <w:autoSpaceDN w:val="0"/>
              <w:adjustRightInd w:val="0"/>
              <w:jc w:val="center"/>
              <w:rPr>
                <w:kern w:val="0"/>
                <w:szCs w:val="21"/>
              </w:rPr>
            </w:pPr>
            <w:r w:rsidRPr="00BC52B7">
              <w:rPr>
                <w:kern w:val="0"/>
                <w:szCs w:val="21"/>
              </w:rPr>
              <w:t>YES</w:t>
            </w:r>
          </w:p>
        </w:tc>
        <w:tc>
          <w:tcPr>
            <w:tcW w:w="1052" w:type="pct"/>
            <w:tcBorders>
              <w:top w:val="nil"/>
              <w:left w:val="nil"/>
              <w:bottom w:val="nil"/>
              <w:right w:val="nil"/>
            </w:tcBorders>
          </w:tcPr>
          <w:p w14:paraId="3114B168" w14:textId="77777777" w:rsidR="006B7FA6" w:rsidRPr="00BC52B7" w:rsidRDefault="006B7FA6" w:rsidP="00FC3FCC">
            <w:pPr>
              <w:autoSpaceDE w:val="0"/>
              <w:autoSpaceDN w:val="0"/>
              <w:adjustRightInd w:val="0"/>
              <w:jc w:val="center"/>
              <w:rPr>
                <w:kern w:val="0"/>
                <w:szCs w:val="21"/>
              </w:rPr>
            </w:pPr>
            <w:r w:rsidRPr="00BC52B7">
              <w:rPr>
                <w:kern w:val="0"/>
                <w:szCs w:val="21"/>
              </w:rPr>
              <w:t>YES</w:t>
            </w:r>
          </w:p>
        </w:tc>
        <w:tc>
          <w:tcPr>
            <w:tcW w:w="1053" w:type="pct"/>
            <w:tcBorders>
              <w:top w:val="nil"/>
              <w:left w:val="nil"/>
              <w:bottom w:val="nil"/>
              <w:right w:val="nil"/>
            </w:tcBorders>
          </w:tcPr>
          <w:p w14:paraId="01E69F2D" w14:textId="77777777" w:rsidR="006B7FA6" w:rsidRPr="00BC52B7" w:rsidRDefault="006B7FA6" w:rsidP="00FC3FCC">
            <w:pPr>
              <w:autoSpaceDE w:val="0"/>
              <w:autoSpaceDN w:val="0"/>
              <w:adjustRightInd w:val="0"/>
              <w:jc w:val="center"/>
              <w:rPr>
                <w:kern w:val="0"/>
                <w:szCs w:val="21"/>
              </w:rPr>
            </w:pPr>
            <w:r w:rsidRPr="00BC52B7">
              <w:rPr>
                <w:kern w:val="0"/>
                <w:szCs w:val="21"/>
              </w:rPr>
              <w:t>YES</w:t>
            </w:r>
          </w:p>
        </w:tc>
      </w:tr>
      <w:tr w:rsidR="006B7FA6" w:rsidRPr="00BC52B7" w14:paraId="0F1FC376" w14:textId="77777777" w:rsidTr="00FC3FCC">
        <w:tc>
          <w:tcPr>
            <w:tcW w:w="1843" w:type="pct"/>
            <w:tcBorders>
              <w:top w:val="nil"/>
              <w:left w:val="nil"/>
              <w:bottom w:val="nil"/>
              <w:right w:val="nil"/>
            </w:tcBorders>
          </w:tcPr>
          <w:p w14:paraId="38C879B0" w14:textId="77777777" w:rsidR="006B7FA6" w:rsidRPr="00BC52B7" w:rsidRDefault="006B7FA6" w:rsidP="00FC3FCC">
            <w:pPr>
              <w:autoSpaceDE w:val="0"/>
              <w:autoSpaceDN w:val="0"/>
              <w:adjustRightInd w:val="0"/>
              <w:jc w:val="left"/>
              <w:rPr>
                <w:kern w:val="0"/>
                <w:szCs w:val="21"/>
              </w:rPr>
            </w:pPr>
            <w:r w:rsidRPr="00BC52B7">
              <w:rPr>
                <w:rFonts w:hint="eastAsia"/>
                <w:kern w:val="0"/>
                <w:szCs w:val="21"/>
              </w:rPr>
              <w:t>Y</w:t>
            </w:r>
            <w:r w:rsidRPr="00BC52B7">
              <w:rPr>
                <w:kern w:val="0"/>
                <w:szCs w:val="21"/>
              </w:rPr>
              <w:t>ear FE</w:t>
            </w:r>
          </w:p>
        </w:tc>
        <w:tc>
          <w:tcPr>
            <w:tcW w:w="1052" w:type="pct"/>
            <w:tcBorders>
              <w:top w:val="nil"/>
              <w:left w:val="nil"/>
              <w:bottom w:val="nil"/>
              <w:right w:val="nil"/>
            </w:tcBorders>
          </w:tcPr>
          <w:p w14:paraId="7DF11A02" w14:textId="77777777" w:rsidR="006B7FA6" w:rsidRPr="00BC52B7" w:rsidRDefault="006B7FA6" w:rsidP="00FC3FCC">
            <w:pPr>
              <w:autoSpaceDE w:val="0"/>
              <w:autoSpaceDN w:val="0"/>
              <w:adjustRightInd w:val="0"/>
              <w:jc w:val="center"/>
              <w:rPr>
                <w:kern w:val="0"/>
                <w:szCs w:val="21"/>
              </w:rPr>
            </w:pPr>
            <w:r w:rsidRPr="00BC52B7">
              <w:rPr>
                <w:kern w:val="0"/>
                <w:szCs w:val="21"/>
              </w:rPr>
              <w:t>YES</w:t>
            </w:r>
          </w:p>
        </w:tc>
        <w:tc>
          <w:tcPr>
            <w:tcW w:w="1052" w:type="pct"/>
            <w:tcBorders>
              <w:top w:val="nil"/>
              <w:left w:val="nil"/>
              <w:bottom w:val="nil"/>
              <w:right w:val="nil"/>
            </w:tcBorders>
          </w:tcPr>
          <w:p w14:paraId="257FC1C7" w14:textId="77777777" w:rsidR="006B7FA6" w:rsidRPr="00BC52B7" w:rsidRDefault="006B7FA6" w:rsidP="00FC3FCC">
            <w:pPr>
              <w:autoSpaceDE w:val="0"/>
              <w:autoSpaceDN w:val="0"/>
              <w:adjustRightInd w:val="0"/>
              <w:jc w:val="center"/>
              <w:rPr>
                <w:kern w:val="0"/>
                <w:szCs w:val="21"/>
              </w:rPr>
            </w:pPr>
            <w:r w:rsidRPr="00BC52B7">
              <w:rPr>
                <w:kern w:val="0"/>
                <w:szCs w:val="21"/>
              </w:rPr>
              <w:t>YES</w:t>
            </w:r>
          </w:p>
        </w:tc>
        <w:tc>
          <w:tcPr>
            <w:tcW w:w="1053" w:type="pct"/>
            <w:tcBorders>
              <w:top w:val="nil"/>
              <w:left w:val="nil"/>
              <w:bottom w:val="nil"/>
              <w:right w:val="nil"/>
            </w:tcBorders>
          </w:tcPr>
          <w:p w14:paraId="3139BD4B" w14:textId="77777777" w:rsidR="006B7FA6" w:rsidRPr="00BC52B7" w:rsidRDefault="006B7FA6" w:rsidP="00FC3FCC">
            <w:pPr>
              <w:autoSpaceDE w:val="0"/>
              <w:autoSpaceDN w:val="0"/>
              <w:adjustRightInd w:val="0"/>
              <w:jc w:val="center"/>
              <w:rPr>
                <w:kern w:val="0"/>
                <w:szCs w:val="21"/>
              </w:rPr>
            </w:pPr>
            <w:r w:rsidRPr="00BC52B7">
              <w:rPr>
                <w:kern w:val="0"/>
                <w:szCs w:val="21"/>
              </w:rPr>
              <w:t>YES</w:t>
            </w:r>
          </w:p>
        </w:tc>
      </w:tr>
      <w:tr w:rsidR="001B3D64" w:rsidRPr="00BC52B7" w14:paraId="0DBEB42A" w14:textId="77777777" w:rsidTr="00FC3FCC">
        <w:tc>
          <w:tcPr>
            <w:tcW w:w="1843" w:type="pct"/>
            <w:tcBorders>
              <w:top w:val="nil"/>
              <w:left w:val="nil"/>
              <w:right w:val="nil"/>
            </w:tcBorders>
          </w:tcPr>
          <w:p w14:paraId="509A37D8" w14:textId="77777777" w:rsidR="001B3D64" w:rsidRPr="00BC52B7" w:rsidRDefault="001B3D64" w:rsidP="001B3D64">
            <w:pPr>
              <w:autoSpaceDE w:val="0"/>
              <w:autoSpaceDN w:val="0"/>
              <w:adjustRightInd w:val="0"/>
              <w:jc w:val="left"/>
              <w:rPr>
                <w:kern w:val="0"/>
                <w:szCs w:val="21"/>
              </w:rPr>
            </w:pPr>
            <w:r w:rsidRPr="00BC52B7">
              <w:rPr>
                <w:kern w:val="0"/>
                <w:szCs w:val="21"/>
              </w:rPr>
              <w:t>Observations</w:t>
            </w:r>
          </w:p>
        </w:tc>
        <w:tc>
          <w:tcPr>
            <w:tcW w:w="1052" w:type="pct"/>
            <w:tcBorders>
              <w:top w:val="nil"/>
              <w:left w:val="nil"/>
              <w:right w:val="nil"/>
            </w:tcBorders>
          </w:tcPr>
          <w:p w14:paraId="475D393A" w14:textId="78CBED16" w:rsidR="001B3D64" w:rsidRPr="00BC52B7" w:rsidRDefault="001B3D64" w:rsidP="001B3D64">
            <w:pPr>
              <w:autoSpaceDE w:val="0"/>
              <w:autoSpaceDN w:val="0"/>
              <w:adjustRightInd w:val="0"/>
              <w:jc w:val="center"/>
              <w:rPr>
                <w:kern w:val="0"/>
                <w:szCs w:val="21"/>
              </w:rPr>
            </w:pPr>
            <w:r w:rsidRPr="00B33D27">
              <w:t>110</w:t>
            </w:r>
          </w:p>
        </w:tc>
        <w:tc>
          <w:tcPr>
            <w:tcW w:w="1052" w:type="pct"/>
            <w:tcBorders>
              <w:top w:val="nil"/>
              <w:left w:val="nil"/>
              <w:right w:val="nil"/>
            </w:tcBorders>
          </w:tcPr>
          <w:p w14:paraId="5E694527" w14:textId="319556D8" w:rsidR="001B3D64" w:rsidRPr="00BC52B7" w:rsidRDefault="001B3D64" w:rsidP="001B3D64">
            <w:pPr>
              <w:autoSpaceDE w:val="0"/>
              <w:autoSpaceDN w:val="0"/>
              <w:adjustRightInd w:val="0"/>
              <w:jc w:val="center"/>
              <w:rPr>
                <w:kern w:val="0"/>
                <w:szCs w:val="21"/>
              </w:rPr>
            </w:pPr>
            <w:r w:rsidRPr="00CD7529">
              <w:t>80</w:t>
            </w:r>
          </w:p>
        </w:tc>
        <w:tc>
          <w:tcPr>
            <w:tcW w:w="1053" w:type="pct"/>
            <w:tcBorders>
              <w:top w:val="nil"/>
              <w:left w:val="nil"/>
              <w:right w:val="nil"/>
            </w:tcBorders>
          </w:tcPr>
          <w:p w14:paraId="078ED644" w14:textId="4188D9BF" w:rsidR="001B3D64" w:rsidRPr="00BC52B7" w:rsidRDefault="001B3D64" w:rsidP="001B3D64">
            <w:pPr>
              <w:autoSpaceDE w:val="0"/>
              <w:autoSpaceDN w:val="0"/>
              <w:adjustRightInd w:val="0"/>
              <w:jc w:val="center"/>
              <w:rPr>
                <w:kern w:val="0"/>
                <w:szCs w:val="21"/>
              </w:rPr>
            </w:pPr>
            <w:r w:rsidRPr="002B5DB7">
              <w:t>120</w:t>
            </w:r>
          </w:p>
        </w:tc>
      </w:tr>
      <w:tr w:rsidR="001B3D64" w:rsidRPr="00BC52B7" w14:paraId="5F149B36" w14:textId="77777777" w:rsidTr="00FC3FCC">
        <w:tc>
          <w:tcPr>
            <w:tcW w:w="1843" w:type="pct"/>
            <w:tcBorders>
              <w:top w:val="nil"/>
              <w:left w:val="nil"/>
              <w:bottom w:val="single" w:sz="12" w:space="0" w:color="auto"/>
              <w:right w:val="nil"/>
            </w:tcBorders>
          </w:tcPr>
          <w:p w14:paraId="68127158" w14:textId="77777777" w:rsidR="001B3D64" w:rsidRPr="00BC52B7" w:rsidRDefault="001B3D64" w:rsidP="001B3D64">
            <w:pPr>
              <w:autoSpaceDE w:val="0"/>
              <w:autoSpaceDN w:val="0"/>
              <w:adjustRightInd w:val="0"/>
              <w:jc w:val="left"/>
              <w:rPr>
                <w:kern w:val="0"/>
                <w:szCs w:val="21"/>
              </w:rPr>
            </w:pPr>
            <w:r w:rsidRPr="00BC52B7">
              <w:rPr>
                <w:kern w:val="0"/>
                <w:szCs w:val="21"/>
              </w:rPr>
              <w:t>R-squared</w:t>
            </w:r>
          </w:p>
        </w:tc>
        <w:tc>
          <w:tcPr>
            <w:tcW w:w="1052" w:type="pct"/>
            <w:tcBorders>
              <w:top w:val="nil"/>
              <w:left w:val="nil"/>
              <w:bottom w:val="single" w:sz="12" w:space="0" w:color="auto"/>
              <w:right w:val="nil"/>
            </w:tcBorders>
          </w:tcPr>
          <w:p w14:paraId="26931EC1" w14:textId="2BC4A272" w:rsidR="001B3D64" w:rsidRPr="00BC52B7" w:rsidRDefault="00EB1D63" w:rsidP="001B3D64">
            <w:pPr>
              <w:autoSpaceDE w:val="0"/>
              <w:autoSpaceDN w:val="0"/>
              <w:adjustRightInd w:val="0"/>
              <w:jc w:val="center"/>
              <w:rPr>
                <w:kern w:val="0"/>
                <w:szCs w:val="21"/>
              </w:rPr>
            </w:pPr>
            <w:r w:rsidRPr="00EB1D63">
              <w:t>0.698</w:t>
            </w:r>
          </w:p>
        </w:tc>
        <w:tc>
          <w:tcPr>
            <w:tcW w:w="1052" w:type="pct"/>
            <w:tcBorders>
              <w:top w:val="nil"/>
              <w:left w:val="nil"/>
              <w:bottom w:val="single" w:sz="12" w:space="0" w:color="auto"/>
              <w:right w:val="nil"/>
            </w:tcBorders>
          </w:tcPr>
          <w:p w14:paraId="750F8729" w14:textId="7C498FE5" w:rsidR="001B3D64" w:rsidRPr="00BC52B7" w:rsidRDefault="00EB1D63" w:rsidP="001B3D64">
            <w:pPr>
              <w:autoSpaceDE w:val="0"/>
              <w:autoSpaceDN w:val="0"/>
              <w:adjustRightInd w:val="0"/>
              <w:jc w:val="center"/>
              <w:rPr>
                <w:kern w:val="0"/>
                <w:szCs w:val="21"/>
              </w:rPr>
            </w:pPr>
            <w:r w:rsidRPr="00EB1D63">
              <w:t>0.830</w:t>
            </w:r>
          </w:p>
        </w:tc>
        <w:tc>
          <w:tcPr>
            <w:tcW w:w="1053" w:type="pct"/>
            <w:tcBorders>
              <w:top w:val="nil"/>
              <w:left w:val="nil"/>
              <w:bottom w:val="single" w:sz="12" w:space="0" w:color="auto"/>
              <w:right w:val="nil"/>
            </w:tcBorders>
          </w:tcPr>
          <w:p w14:paraId="6FC120CF" w14:textId="05EBEB6D" w:rsidR="001B3D64" w:rsidRPr="00BC52B7" w:rsidRDefault="001B3D64" w:rsidP="001B3D64">
            <w:pPr>
              <w:autoSpaceDE w:val="0"/>
              <w:autoSpaceDN w:val="0"/>
              <w:adjustRightInd w:val="0"/>
              <w:jc w:val="center"/>
              <w:rPr>
                <w:kern w:val="0"/>
                <w:szCs w:val="21"/>
              </w:rPr>
            </w:pPr>
            <w:r w:rsidRPr="002B5DB7">
              <w:t>0.636</w:t>
            </w:r>
          </w:p>
        </w:tc>
      </w:tr>
    </w:tbl>
    <w:p w14:paraId="6F0E0E38" w14:textId="4D01BD62" w:rsidR="0048232E" w:rsidRPr="004C0CEB" w:rsidRDefault="0048232E" w:rsidP="0048232E">
      <w:pPr>
        <w:spacing w:line="360" w:lineRule="auto"/>
        <w:rPr>
          <w:rFonts w:ascii="宋体" w:hAnsi="宋体"/>
          <w:szCs w:val="21"/>
        </w:rPr>
      </w:pPr>
      <w:r w:rsidRPr="004C0CEB">
        <w:rPr>
          <w:rFonts w:ascii="宋体" w:hAnsi="宋体" w:hint="eastAsia"/>
          <w:szCs w:val="21"/>
        </w:rPr>
        <w:t>注：</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分别表示在</w:t>
      </w:r>
      <w:r w:rsidRPr="004C0CEB">
        <w:rPr>
          <w:szCs w:val="21"/>
        </w:rPr>
        <w:t>10%</w:t>
      </w:r>
      <w:r w:rsidRPr="004C0CEB">
        <w:rPr>
          <w:szCs w:val="21"/>
        </w:rPr>
        <w:t>、</w:t>
      </w:r>
      <w:r w:rsidRPr="004C0CEB">
        <w:rPr>
          <w:szCs w:val="21"/>
        </w:rPr>
        <w:t>5%</w:t>
      </w:r>
      <w:r w:rsidRPr="004C0CEB">
        <w:rPr>
          <w:szCs w:val="21"/>
        </w:rPr>
        <w:t>、</w:t>
      </w:r>
      <w:r w:rsidRPr="004C0CEB">
        <w:rPr>
          <w:szCs w:val="21"/>
        </w:rPr>
        <w:t>1%</w:t>
      </w:r>
      <w:r w:rsidRPr="004C0CEB">
        <w:rPr>
          <w:rFonts w:ascii="宋体" w:hAnsi="宋体" w:hint="eastAsia"/>
          <w:szCs w:val="21"/>
        </w:rPr>
        <w:t>的显著水平下显著，括号内为</w:t>
      </w:r>
      <w:r w:rsidR="008B753B" w:rsidRPr="008B753B">
        <w:rPr>
          <w:szCs w:val="21"/>
        </w:rPr>
        <w:t>t</w:t>
      </w:r>
      <w:r w:rsidR="008B753B">
        <w:rPr>
          <w:rFonts w:ascii="宋体" w:hAnsi="宋体" w:hint="eastAsia"/>
          <w:szCs w:val="21"/>
        </w:rPr>
        <w:t>值</w:t>
      </w:r>
      <w:r w:rsidRPr="004C0CEB">
        <w:rPr>
          <w:rFonts w:ascii="宋体" w:hAnsi="宋体" w:hint="eastAsia"/>
          <w:szCs w:val="21"/>
        </w:rPr>
        <w:t>。</w:t>
      </w:r>
    </w:p>
    <w:p w14:paraId="1DE3D0FF" w14:textId="186A27B6" w:rsidR="00A26A1A" w:rsidRDefault="009F4966" w:rsidP="008F726C">
      <w:pPr>
        <w:pStyle w:val="21"/>
        <w:spacing w:line="240" w:lineRule="auto"/>
      </w:pPr>
      <w:bookmarkStart w:id="65" w:name="_Toc104564382"/>
      <w:r>
        <w:t>3</w:t>
      </w:r>
      <w:r w:rsidR="00A26A1A" w:rsidRPr="00DC0ADD">
        <w:t>.</w:t>
      </w:r>
      <w:r>
        <w:t>5</w:t>
      </w:r>
      <w:r w:rsidR="00A26A1A">
        <w:rPr>
          <w:rFonts w:hint="eastAsia"/>
        </w:rPr>
        <w:t xml:space="preserve"> </w:t>
      </w:r>
      <w:r w:rsidR="00A26A1A">
        <w:rPr>
          <w:rFonts w:hint="eastAsia"/>
        </w:rPr>
        <w:t>稳健性检验</w:t>
      </w:r>
      <w:bookmarkStart w:id="66" w:name="_Hlk101272517"/>
      <w:bookmarkEnd w:id="65"/>
    </w:p>
    <w:p w14:paraId="09E7AE3F" w14:textId="2743E851" w:rsidR="00750C05" w:rsidRPr="00750C05" w:rsidRDefault="00750C05" w:rsidP="007B0E41">
      <w:pPr>
        <w:spacing w:line="360" w:lineRule="auto"/>
        <w:ind w:firstLineChars="200" w:firstLine="480"/>
        <w:rPr>
          <w:rFonts w:ascii="宋体" w:hAnsi="宋体"/>
          <w:sz w:val="24"/>
        </w:rPr>
      </w:pPr>
      <w:r>
        <w:rPr>
          <w:rFonts w:ascii="宋体" w:hAnsi="宋体" w:hint="eastAsia"/>
          <w:sz w:val="24"/>
        </w:rPr>
        <w:t>双重差分的稳健性检验有很多种，本文选择</w:t>
      </w:r>
      <w:r w:rsidR="009D2533">
        <w:rPr>
          <w:rFonts w:ascii="宋体" w:hAnsi="宋体" w:hint="eastAsia"/>
          <w:sz w:val="24"/>
        </w:rPr>
        <w:t>安慰剂检验</w:t>
      </w:r>
      <w:r>
        <w:rPr>
          <w:rFonts w:ascii="宋体" w:hAnsi="宋体" w:hint="eastAsia"/>
          <w:sz w:val="24"/>
        </w:rPr>
        <w:t>以及</w:t>
      </w:r>
      <w:r w:rsidRPr="00AB7A19">
        <w:rPr>
          <w:sz w:val="24"/>
        </w:rPr>
        <w:t>PSM-DID</w:t>
      </w:r>
      <w:r>
        <w:rPr>
          <w:rFonts w:ascii="宋体" w:hAnsi="宋体" w:hint="eastAsia"/>
          <w:sz w:val="24"/>
        </w:rPr>
        <w:t>两种方法来进行稳健性检验。</w:t>
      </w:r>
    </w:p>
    <w:p w14:paraId="47D582E1" w14:textId="2E6E34A6" w:rsidR="00A26A1A" w:rsidRDefault="00392DD8" w:rsidP="008F726C">
      <w:pPr>
        <w:pStyle w:val="31"/>
        <w:rPr>
          <w:rFonts w:ascii="楷体_GB2312" w:eastAsia="楷体_GB2312" w:hAnsi="宋体"/>
        </w:rPr>
      </w:pPr>
      <w:r>
        <w:t>3</w:t>
      </w:r>
      <w:r w:rsidR="00A26A1A" w:rsidRPr="00C8760B">
        <w:t>.</w:t>
      </w:r>
      <w:r>
        <w:t>5</w:t>
      </w:r>
      <w:r w:rsidR="00A26A1A" w:rsidRPr="00C8760B">
        <w:t>.1</w:t>
      </w:r>
      <w:r w:rsidR="00A26A1A">
        <w:rPr>
          <w:rFonts w:hint="eastAsia"/>
        </w:rPr>
        <w:t xml:space="preserve"> </w:t>
      </w:r>
      <w:r w:rsidR="00264778">
        <w:rPr>
          <w:rFonts w:hint="eastAsia"/>
        </w:rPr>
        <w:t>安慰剂检验</w:t>
      </w:r>
    </w:p>
    <w:bookmarkEnd w:id="66"/>
    <w:p w14:paraId="5ADAA2DB" w14:textId="3C0531EF" w:rsidR="007F7A90" w:rsidRPr="007F7A90" w:rsidRDefault="00DA330E" w:rsidP="007B0E41">
      <w:pPr>
        <w:spacing w:line="360" w:lineRule="auto"/>
        <w:ind w:firstLineChars="200" w:firstLine="480"/>
        <w:rPr>
          <w:rFonts w:ascii="宋体" w:hAnsi="宋体"/>
          <w:sz w:val="24"/>
        </w:rPr>
      </w:pPr>
      <w:r>
        <w:rPr>
          <w:rFonts w:ascii="宋体" w:hAnsi="宋体" w:hint="eastAsia"/>
          <w:sz w:val="24"/>
        </w:rPr>
        <w:t>之前的实证结果已经表明环境保护税的实施会对税负提标的省市相较于税</w:t>
      </w:r>
      <w:r>
        <w:rPr>
          <w:rFonts w:ascii="宋体" w:hAnsi="宋体" w:hint="eastAsia"/>
          <w:sz w:val="24"/>
        </w:rPr>
        <w:lastRenderedPageBreak/>
        <w:t>负平移的省市带来更</w:t>
      </w:r>
      <w:r w:rsidR="00974CD3">
        <w:rPr>
          <w:rFonts w:ascii="宋体" w:hAnsi="宋体" w:hint="eastAsia"/>
          <w:sz w:val="24"/>
        </w:rPr>
        <w:t>明显</w:t>
      </w:r>
      <w:r>
        <w:rPr>
          <w:rFonts w:ascii="宋体" w:hAnsi="宋体" w:hint="eastAsia"/>
          <w:sz w:val="24"/>
        </w:rPr>
        <w:t>的减排效应。但无法排除</w:t>
      </w:r>
      <w:r w:rsidR="00B83849">
        <w:rPr>
          <w:rFonts w:ascii="宋体" w:hAnsi="宋体" w:hint="eastAsia"/>
          <w:sz w:val="24"/>
        </w:rPr>
        <w:t>环境保护税实施这一事件恰巧出现在处理组排放量较于控制组来说明显减少的</w:t>
      </w:r>
      <w:r w:rsidR="00E610A1">
        <w:rPr>
          <w:rFonts w:ascii="宋体" w:hAnsi="宋体" w:hint="eastAsia"/>
          <w:sz w:val="24"/>
        </w:rPr>
        <w:t>时段内，</w:t>
      </w:r>
      <w:r w:rsidR="00905F56">
        <w:rPr>
          <w:rFonts w:ascii="宋体" w:hAnsi="宋体" w:hint="eastAsia"/>
          <w:sz w:val="24"/>
        </w:rPr>
        <w:t>也无法排除</w:t>
      </w:r>
      <w:r w:rsidR="00973B27">
        <w:rPr>
          <w:rFonts w:ascii="宋体" w:hAnsi="宋体" w:hint="eastAsia"/>
          <w:sz w:val="24"/>
        </w:rPr>
        <w:t>环境保护税实施以后，</w:t>
      </w:r>
      <w:r w:rsidR="00905F56">
        <w:rPr>
          <w:rFonts w:ascii="宋体" w:hAnsi="宋体" w:hint="eastAsia"/>
          <w:sz w:val="24"/>
        </w:rPr>
        <w:t>处理组</w:t>
      </w:r>
      <w:r w:rsidR="00C80B44">
        <w:rPr>
          <w:rFonts w:ascii="宋体" w:hAnsi="宋体" w:hint="eastAsia"/>
          <w:sz w:val="24"/>
        </w:rPr>
        <w:t>相</w:t>
      </w:r>
      <w:r w:rsidR="00905F56">
        <w:rPr>
          <w:rFonts w:ascii="宋体" w:hAnsi="宋体" w:hint="eastAsia"/>
          <w:sz w:val="24"/>
        </w:rPr>
        <w:t>较于控制组来说不仅仅是应税污染物排放量的减少</w:t>
      </w:r>
      <w:r w:rsidR="00C80B44">
        <w:rPr>
          <w:rFonts w:ascii="宋体" w:hAnsi="宋体" w:hint="eastAsia"/>
          <w:sz w:val="24"/>
        </w:rPr>
        <w:t>，其他非应税污染物也明显减少。</w:t>
      </w:r>
      <w:r w:rsidR="00404D64">
        <w:rPr>
          <w:rFonts w:ascii="宋体" w:hAnsi="宋体" w:hint="eastAsia"/>
          <w:sz w:val="24"/>
        </w:rPr>
        <w:t>所以</w:t>
      </w:r>
      <w:r w:rsidR="00FD3A81">
        <w:rPr>
          <w:rFonts w:ascii="宋体" w:hAnsi="宋体" w:hint="eastAsia"/>
          <w:sz w:val="24"/>
        </w:rPr>
        <w:t>本文选择</w:t>
      </w:r>
      <w:r w:rsidR="00404D64">
        <w:rPr>
          <w:rFonts w:ascii="宋体" w:hAnsi="宋体" w:hint="eastAsia"/>
          <w:sz w:val="24"/>
        </w:rPr>
        <w:t>安慰剂检验</w:t>
      </w:r>
      <w:r w:rsidR="00FD3A81">
        <w:rPr>
          <w:rFonts w:ascii="宋体" w:hAnsi="宋体" w:hint="eastAsia"/>
          <w:sz w:val="24"/>
        </w:rPr>
        <w:t>作为稳健性检验</w:t>
      </w:r>
      <w:r w:rsidR="00D37782">
        <w:rPr>
          <w:rFonts w:ascii="宋体" w:hAnsi="宋体" w:hint="eastAsia"/>
          <w:sz w:val="24"/>
        </w:rPr>
        <w:t>的方法</w:t>
      </w:r>
      <w:r w:rsidR="00FD3A81">
        <w:rPr>
          <w:rFonts w:ascii="宋体" w:hAnsi="宋体" w:hint="eastAsia"/>
          <w:sz w:val="24"/>
        </w:rPr>
        <w:t>之一，</w:t>
      </w:r>
      <w:r w:rsidR="00B83849">
        <w:rPr>
          <w:rFonts w:ascii="宋体" w:hAnsi="宋体" w:hint="eastAsia"/>
          <w:sz w:val="24"/>
        </w:rPr>
        <w:t>为了排除上述可能，本文</w:t>
      </w:r>
      <w:r w:rsidR="00973B27">
        <w:rPr>
          <w:rFonts w:ascii="宋体" w:hAnsi="宋体" w:hint="eastAsia"/>
          <w:sz w:val="24"/>
        </w:rPr>
        <w:t>选用替换被解释变量的方法，</w:t>
      </w:r>
      <w:r w:rsidR="00C80B44">
        <w:rPr>
          <w:rFonts w:ascii="宋体" w:hAnsi="宋体" w:hint="eastAsia"/>
          <w:sz w:val="24"/>
        </w:rPr>
        <w:t>将不受环境保护税实施影响的生活化学需氧量排放量作为被解释变量</w:t>
      </w:r>
      <w:r w:rsidR="00E610A1">
        <w:rPr>
          <w:rFonts w:ascii="宋体" w:hAnsi="宋体" w:hint="eastAsia"/>
          <w:sz w:val="24"/>
        </w:rPr>
        <w:t>，样本研究期间仍保持</w:t>
      </w:r>
      <w:r w:rsidR="00E610A1" w:rsidRPr="00E610A1">
        <w:rPr>
          <w:sz w:val="24"/>
        </w:rPr>
        <w:t>2011-2020</w:t>
      </w:r>
      <w:r w:rsidR="00E610A1">
        <w:rPr>
          <w:rFonts w:ascii="宋体" w:hAnsi="宋体" w:hint="eastAsia"/>
          <w:sz w:val="24"/>
        </w:rPr>
        <w:t>年不变，</w:t>
      </w:r>
      <w:r w:rsidR="00C80B44">
        <w:rPr>
          <w:rFonts w:ascii="宋体" w:hAnsi="宋体" w:hint="eastAsia"/>
          <w:sz w:val="24"/>
        </w:rPr>
        <w:t>解释变量也保持不变</w:t>
      </w:r>
      <w:r w:rsidR="00E610A1">
        <w:rPr>
          <w:rFonts w:ascii="宋体" w:hAnsi="宋体" w:hint="eastAsia"/>
          <w:sz w:val="24"/>
        </w:rPr>
        <w:t>。对处理之后的样本再次进行双重差分，如果在稳健性检验的结果中发现</w:t>
      </w:r>
      <w:r w:rsidR="00E610A1" w:rsidRPr="00F01BE4">
        <w:rPr>
          <w:sz w:val="24"/>
        </w:rPr>
        <w:t>DID</w:t>
      </w:r>
      <w:r w:rsidR="00E610A1">
        <w:rPr>
          <w:rFonts w:ascii="宋体" w:hAnsi="宋体" w:hint="eastAsia"/>
          <w:sz w:val="24"/>
        </w:rPr>
        <w:t>系数是不显著的</w:t>
      </w:r>
      <w:r w:rsidR="001D578C">
        <w:rPr>
          <w:rFonts w:ascii="宋体" w:hAnsi="宋体" w:hint="eastAsia"/>
          <w:sz w:val="24"/>
        </w:rPr>
        <w:t>，</w:t>
      </w:r>
      <w:r w:rsidR="006347A0">
        <w:rPr>
          <w:rFonts w:ascii="宋体" w:hAnsi="宋体" w:hint="eastAsia"/>
          <w:sz w:val="24"/>
        </w:rPr>
        <w:t>那么就说明通过了稳健性检验。</w:t>
      </w:r>
      <w:r w:rsidR="00FD3A81">
        <w:rPr>
          <w:rFonts w:ascii="宋体" w:hAnsi="宋体" w:hint="eastAsia"/>
          <w:sz w:val="24"/>
        </w:rPr>
        <w:t>从表</w:t>
      </w:r>
      <w:r w:rsidR="00F102AE">
        <w:rPr>
          <w:sz w:val="24"/>
        </w:rPr>
        <w:t>3</w:t>
      </w:r>
      <w:r w:rsidR="00FD3A81" w:rsidRPr="00FD3A81">
        <w:rPr>
          <w:sz w:val="24"/>
        </w:rPr>
        <w:t>-7</w:t>
      </w:r>
      <w:r w:rsidR="00FD3A81">
        <w:rPr>
          <w:rFonts w:ascii="宋体" w:hAnsi="宋体" w:hint="eastAsia"/>
          <w:sz w:val="24"/>
        </w:rPr>
        <w:t>的结果中可以看到，</w:t>
      </w:r>
      <w:r w:rsidR="00FD3A81" w:rsidRPr="00FD3A81">
        <w:rPr>
          <w:sz w:val="24"/>
        </w:rPr>
        <w:t>DID</w:t>
      </w:r>
      <w:r w:rsidR="00FD3A81">
        <w:rPr>
          <w:rFonts w:ascii="宋体" w:hAnsi="宋体" w:hint="eastAsia"/>
          <w:sz w:val="24"/>
        </w:rPr>
        <w:t>系数</w:t>
      </w:r>
      <w:r w:rsidR="00E610A1">
        <w:rPr>
          <w:rFonts w:ascii="宋体" w:hAnsi="宋体" w:hint="eastAsia"/>
          <w:sz w:val="24"/>
        </w:rPr>
        <w:t>不显著</w:t>
      </w:r>
      <w:r w:rsidR="00BD6DB8">
        <w:rPr>
          <w:rFonts w:ascii="宋体" w:hAnsi="宋体" w:hint="eastAsia"/>
          <w:sz w:val="24"/>
        </w:rPr>
        <w:t>，</w:t>
      </w:r>
      <w:r w:rsidR="000421D7">
        <w:rPr>
          <w:rFonts w:ascii="宋体" w:hAnsi="宋体" w:hint="eastAsia"/>
          <w:sz w:val="24"/>
        </w:rPr>
        <w:t>说明环境保护税的实施对非应税污染物生活化学需氧量</w:t>
      </w:r>
      <w:r w:rsidR="00DE381F">
        <w:rPr>
          <w:rFonts w:ascii="宋体" w:hAnsi="宋体" w:hint="eastAsia"/>
          <w:sz w:val="24"/>
        </w:rPr>
        <w:t>的</w:t>
      </w:r>
      <w:r w:rsidR="000421D7">
        <w:rPr>
          <w:rFonts w:ascii="宋体" w:hAnsi="宋体" w:hint="eastAsia"/>
          <w:sz w:val="24"/>
        </w:rPr>
        <w:t>排放量并没有显著的影响，</w:t>
      </w:r>
      <w:r w:rsidR="00177E9C">
        <w:rPr>
          <w:rFonts w:ascii="宋体" w:hAnsi="宋体" w:hint="eastAsia"/>
          <w:sz w:val="24"/>
        </w:rPr>
        <w:t>这个结果说明</w:t>
      </w:r>
      <w:r w:rsidR="00BD6DB8">
        <w:rPr>
          <w:rFonts w:ascii="宋体" w:hAnsi="宋体" w:hint="eastAsia"/>
          <w:sz w:val="24"/>
        </w:rPr>
        <w:t>通过了稳健性检验</w:t>
      </w:r>
      <w:r w:rsidR="00AC6F6D">
        <w:rPr>
          <w:rFonts w:ascii="宋体" w:hAnsi="宋体" w:hint="eastAsia"/>
          <w:sz w:val="24"/>
        </w:rPr>
        <w:t>，本文的结论具有稳健性</w:t>
      </w:r>
      <w:r w:rsidR="00C7547C">
        <w:rPr>
          <w:rFonts w:ascii="宋体" w:hAnsi="宋体" w:hint="eastAsia"/>
          <w:sz w:val="24"/>
        </w:rPr>
        <w:t>。</w:t>
      </w:r>
      <w:r w:rsidR="00EC3F9E">
        <w:rPr>
          <w:rFonts w:ascii="宋体" w:hAnsi="宋体" w:hint="eastAsia"/>
          <w:sz w:val="24"/>
        </w:rPr>
        <w:t>（如表</w:t>
      </w:r>
      <w:r w:rsidR="00F102AE">
        <w:rPr>
          <w:sz w:val="24"/>
        </w:rPr>
        <w:t>3</w:t>
      </w:r>
      <w:r w:rsidR="00EC3F9E" w:rsidRPr="00EC3F9E">
        <w:rPr>
          <w:sz w:val="24"/>
        </w:rPr>
        <w:t>-7</w:t>
      </w:r>
      <w:r w:rsidR="00EC3F9E">
        <w:rPr>
          <w:rFonts w:ascii="宋体" w:hAnsi="宋体" w:hint="eastAsia"/>
          <w:sz w:val="24"/>
        </w:rPr>
        <w:t>所示）</w:t>
      </w:r>
    </w:p>
    <w:p w14:paraId="52204CA2" w14:textId="77777777" w:rsidR="00113131" w:rsidRDefault="00113131" w:rsidP="00113131">
      <w:pPr>
        <w:spacing w:line="300" w:lineRule="exact"/>
        <w:ind w:firstLineChars="200" w:firstLine="480"/>
        <w:jc w:val="center"/>
        <w:rPr>
          <w:rFonts w:ascii="黑体" w:eastAsia="黑体" w:hAnsi="宋体"/>
          <w:sz w:val="24"/>
        </w:rPr>
      </w:pPr>
    </w:p>
    <w:p w14:paraId="7FB4B212" w14:textId="724C55D9" w:rsidR="00113131" w:rsidRDefault="00113131" w:rsidP="00113131">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00CC4DAA">
        <w:rPr>
          <w:rFonts w:eastAsia="黑体"/>
          <w:sz w:val="24"/>
        </w:rPr>
        <w:t>3</w:t>
      </w:r>
      <w:r w:rsidR="00591729">
        <w:rPr>
          <w:rFonts w:eastAsia="黑体"/>
          <w:sz w:val="24"/>
        </w:rPr>
        <w:t>-7</w:t>
      </w:r>
      <w:r>
        <w:rPr>
          <w:rFonts w:eastAsia="黑体" w:hint="eastAsia"/>
          <w:sz w:val="24"/>
        </w:rPr>
        <w:t xml:space="preserve"> </w:t>
      </w:r>
      <w:r w:rsidRPr="00905F56">
        <w:rPr>
          <w:rFonts w:ascii="黑体" w:eastAsia="黑体" w:hAnsi="黑体" w:hint="eastAsia"/>
          <w:sz w:val="24"/>
        </w:rPr>
        <w:t>稳健性检验</w:t>
      </w:r>
      <w:r w:rsidR="00C012C5" w:rsidRPr="00905F56">
        <w:rPr>
          <w:rFonts w:ascii="黑体" w:eastAsia="黑体" w:hAnsi="黑体" w:hint="eastAsia"/>
          <w:sz w:val="24"/>
        </w:rPr>
        <w:t>-</w:t>
      </w:r>
      <w:r w:rsidR="00722068" w:rsidRPr="00905F56">
        <w:rPr>
          <w:rFonts w:ascii="黑体" w:eastAsia="黑体" w:hAnsi="黑体" w:hint="eastAsia"/>
          <w:sz w:val="24"/>
        </w:rPr>
        <w:t>安慰剂检验</w:t>
      </w:r>
    </w:p>
    <w:p w14:paraId="22AF3668" w14:textId="77777777" w:rsidR="00113131" w:rsidRPr="00113131" w:rsidRDefault="00113131" w:rsidP="00113131">
      <w:pPr>
        <w:spacing w:line="300" w:lineRule="exact"/>
        <w:ind w:firstLineChars="200" w:firstLine="480"/>
        <w:jc w:val="center"/>
        <w:rPr>
          <w:rFonts w:ascii="黑体" w:eastAsia="黑体" w:hAnsi="宋体"/>
          <w:sz w:val="24"/>
        </w:rPr>
      </w:pP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5288"/>
        <w:gridCol w:w="3018"/>
      </w:tblGrid>
      <w:tr w:rsidR="000A737B" w:rsidRPr="009206C4" w14:paraId="480401EA" w14:textId="77777777" w:rsidTr="000A737B">
        <w:tc>
          <w:tcPr>
            <w:tcW w:w="3183" w:type="pct"/>
            <w:tcBorders>
              <w:top w:val="single" w:sz="12" w:space="0" w:color="auto"/>
              <w:left w:val="nil"/>
              <w:bottom w:val="nil"/>
              <w:right w:val="nil"/>
            </w:tcBorders>
          </w:tcPr>
          <w:p w14:paraId="03A0AA83" w14:textId="77777777" w:rsidR="000A737B" w:rsidRPr="00BC52B7" w:rsidRDefault="000A737B" w:rsidP="00FC3FCC">
            <w:pPr>
              <w:autoSpaceDE w:val="0"/>
              <w:autoSpaceDN w:val="0"/>
              <w:adjustRightInd w:val="0"/>
              <w:jc w:val="left"/>
              <w:rPr>
                <w:kern w:val="0"/>
                <w:szCs w:val="21"/>
              </w:rPr>
            </w:pPr>
          </w:p>
        </w:tc>
        <w:tc>
          <w:tcPr>
            <w:tcW w:w="1817" w:type="pct"/>
            <w:tcBorders>
              <w:top w:val="single" w:sz="12" w:space="0" w:color="auto"/>
              <w:left w:val="nil"/>
              <w:bottom w:val="nil"/>
              <w:right w:val="nil"/>
            </w:tcBorders>
            <w:vAlign w:val="center"/>
          </w:tcPr>
          <w:p w14:paraId="45BA0575" w14:textId="77777777" w:rsidR="000A737B" w:rsidRPr="009206C4" w:rsidRDefault="000A737B" w:rsidP="000A737B">
            <w:pPr>
              <w:autoSpaceDE w:val="0"/>
              <w:autoSpaceDN w:val="0"/>
              <w:adjustRightInd w:val="0"/>
              <w:jc w:val="center"/>
              <w:rPr>
                <w:kern w:val="0"/>
                <w:szCs w:val="21"/>
              </w:rPr>
            </w:pPr>
            <w:r w:rsidRPr="009206C4">
              <w:rPr>
                <w:kern w:val="0"/>
                <w:szCs w:val="21"/>
              </w:rPr>
              <w:t>（</w:t>
            </w:r>
            <w:r w:rsidRPr="009206C4">
              <w:rPr>
                <w:kern w:val="0"/>
                <w:szCs w:val="21"/>
              </w:rPr>
              <w:t>1</w:t>
            </w:r>
            <w:r w:rsidRPr="009206C4">
              <w:rPr>
                <w:kern w:val="0"/>
                <w:szCs w:val="21"/>
              </w:rPr>
              <w:t>）</w:t>
            </w:r>
          </w:p>
        </w:tc>
      </w:tr>
      <w:tr w:rsidR="000A737B" w:rsidRPr="00BC52B7" w14:paraId="3985B49C" w14:textId="77777777" w:rsidTr="000A737B">
        <w:tc>
          <w:tcPr>
            <w:tcW w:w="3183" w:type="pct"/>
            <w:tcBorders>
              <w:top w:val="nil"/>
              <w:left w:val="nil"/>
              <w:bottom w:val="single" w:sz="6" w:space="0" w:color="auto"/>
              <w:right w:val="nil"/>
            </w:tcBorders>
          </w:tcPr>
          <w:p w14:paraId="5CCA5748" w14:textId="77777777" w:rsidR="000A737B" w:rsidRPr="00BC52B7" w:rsidRDefault="000A737B" w:rsidP="00FC3FCC">
            <w:pPr>
              <w:autoSpaceDE w:val="0"/>
              <w:autoSpaceDN w:val="0"/>
              <w:adjustRightInd w:val="0"/>
              <w:jc w:val="left"/>
              <w:rPr>
                <w:kern w:val="0"/>
                <w:szCs w:val="21"/>
              </w:rPr>
            </w:pPr>
            <w:r w:rsidRPr="00BC52B7">
              <w:rPr>
                <w:kern w:val="0"/>
                <w:szCs w:val="21"/>
              </w:rPr>
              <w:t>VARIABLES</w:t>
            </w:r>
          </w:p>
        </w:tc>
        <w:tc>
          <w:tcPr>
            <w:tcW w:w="1817" w:type="pct"/>
            <w:tcBorders>
              <w:top w:val="nil"/>
              <w:left w:val="nil"/>
              <w:bottom w:val="single" w:sz="6" w:space="0" w:color="auto"/>
              <w:right w:val="nil"/>
            </w:tcBorders>
          </w:tcPr>
          <w:p w14:paraId="598346DD" w14:textId="12106AF9" w:rsidR="000A737B" w:rsidRPr="00BC52B7" w:rsidRDefault="000A737B" w:rsidP="00FC3FCC">
            <w:pPr>
              <w:autoSpaceDE w:val="0"/>
              <w:autoSpaceDN w:val="0"/>
              <w:adjustRightInd w:val="0"/>
              <w:jc w:val="center"/>
              <w:rPr>
                <w:kern w:val="0"/>
                <w:szCs w:val="21"/>
              </w:rPr>
            </w:pPr>
            <w:r>
              <w:rPr>
                <w:kern w:val="0"/>
                <w:szCs w:val="21"/>
              </w:rPr>
              <w:t>shCOD</w:t>
            </w:r>
          </w:p>
        </w:tc>
      </w:tr>
      <w:tr w:rsidR="000A737B" w:rsidRPr="00BC52B7" w14:paraId="76D12F5D" w14:textId="77777777" w:rsidTr="000A737B">
        <w:tc>
          <w:tcPr>
            <w:tcW w:w="3183" w:type="pct"/>
            <w:tcBorders>
              <w:top w:val="nil"/>
              <w:left w:val="nil"/>
              <w:bottom w:val="nil"/>
              <w:right w:val="nil"/>
            </w:tcBorders>
          </w:tcPr>
          <w:p w14:paraId="596E93DF" w14:textId="77777777" w:rsidR="000A737B" w:rsidRPr="00BC52B7" w:rsidRDefault="000A737B" w:rsidP="000A737B">
            <w:pPr>
              <w:autoSpaceDE w:val="0"/>
              <w:autoSpaceDN w:val="0"/>
              <w:adjustRightInd w:val="0"/>
              <w:jc w:val="left"/>
              <w:rPr>
                <w:kern w:val="0"/>
                <w:szCs w:val="21"/>
              </w:rPr>
            </w:pPr>
            <w:r w:rsidRPr="00BC52B7">
              <w:rPr>
                <w:kern w:val="0"/>
                <w:szCs w:val="21"/>
              </w:rPr>
              <w:t>DID</w:t>
            </w:r>
          </w:p>
        </w:tc>
        <w:tc>
          <w:tcPr>
            <w:tcW w:w="1817" w:type="pct"/>
            <w:tcBorders>
              <w:top w:val="nil"/>
              <w:left w:val="nil"/>
              <w:bottom w:val="nil"/>
              <w:right w:val="nil"/>
            </w:tcBorders>
          </w:tcPr>
          <w:p w14:paraId="022BABA1" w14:textId="47B9E7B7" w:rsidR="000A737B" w:rsidRPr="00BC52B7" w:rsidRDefault="000A737B" w:rsidP="000A737B">
            <w:pPr>
              <w:autoSpaceDE w:val="0"/>
              <w:autoSpaceDN w:val="0"/>
              <w:adjustRightInd w:val="0"/>
              <w:jc w:val="center"/>
              <w:rPr>
                <w:kern w:val="0"/>
                <w:szCs w:val="21"/>
              </w:rPr>
            </w:pPr>
            <w:r w:rsidRPr="0068250E">
              <w:t>0.131</w:t>
            </w:r>
          </w:p>
        </w:tc>
      </w:tr>
      <w:tr w:rsidR="000A737B" w:rsidRPr="00BC52B7" w14:paraId="613FDE52" w14:textId="77777777" w:rsidTr="000A737B">
        <w:tc>
          <w:tcPr>
            <w:tcW w:w="3183" w:type="pct"/>
            <w:tcBorders>
              <w:top w:val="nil"/>
              <w:left w:val="nil"/>
              <w:bottom w:val="nil"/>
              <w:right w:val="nil"/>
            </w:tcBorders>
          </w:tcPr>
          <w:p w14:paraId="52130D40" w14:textId="77777777" w:rsidR="000A737B" w:rsidRPr="00BC52B7" w:rsidRDefault="000A737B" w:rsidP="000A737B">
            <w:pPr>
              <w:autoSpaceDE w:val="0"/>
              <w:autoSpaceDN w:val="0"/>
              <w:adjustRightInd w:val="0"/>
              <w:jc w:val="left"/>
              <w:rPr>
                <w:kern w:val="0"/>
                <w:szCs w:val="21"/>
              </w:rPr>
            </w:pPr>
          </w:p>
        </w:tc>
        <w:tc>
          <w:tcPr>
            <w:tcW w:w="1817" w:type="pct"/>
            <w:tcBorders>
              <w:top w:val="nil"/>
              <w:left w:val="nil"/>
              <w:bottom w:val="nil"/>
              <w:right w:val="nil"/>
            </w:tcBorders>
          </w:tcPr>
          <w:p w14:paraId="3FF043DD" w14:textId="5AC87DAB" w:rsidR="000A737B" w:rsidRPr="00BC52B7" w:rsidRDefault="000A737B" w:rsidP="000A737B">
            <w:pPr>
              <w:autoSpaceDE w:val="0"/>
              <w:autoSpaceDN w:val="0"/>
              <w:adjustRightInd w:val="0"/>
              <w:jc w:val="center"/>
              <w:rPr>
                <w:kern w:val="0"/>
                <w:szCs w:val="21"/>
              </w:rPr>
            </w:pPr>
            <w:r w:rsidRPr="0068250E">
              <w:t>(0.46)</w:t>
            </w:r>
          </w:p>
        </w:tc>
      </w:tr>
      <w:tr w:rsidR="000A737B" w:rsidRPr="00BC52B7" w14:paraId="259B59D4" w14:textId="77777777" w:rsidTr="000A737B">
        <w:tc>
          <w:tcPr>
            <w:tcW w:w="3183" w:type="pct"/>
            <w:tcBorders>
              <w:top w:val="nil"/>
              <w:left w:val="nil"/>
              <w:bottom w:val="nil"/>
              <w:right w:val="nil"/>
            </w:tcBorders>
          </w:tcPr>
          <w:p w14:paraId="6A40CBE0" w14:textId="77777777" w:rsidR="000A737B" w:rsidRPr="00BC52B7" w:rsidRDefault="000A737B" w:rsidP="000A737B">
            <w:pPr>
              <w:autoSpaceDE w:val="0"/>
              <w:autoSpaceDN w:val="0"/>
              <w:adjustRightInd w:val="0"/>
              <w:jc w:val="left"/>
              <w:rPr>
                <w:kern w:val="0"/>
                <w:szCs w:val="21"/>
              </w:rPr>
            </w:pPr>
            <w:r w:rsidRPr="00BC52B7">
              <w:rPr>
                <w:kern w:val="0"/>
                <w:szCs w:val="21"/>
              </w:rPr>
              <w:t>pcGDP</w:t>
            </w:r>
          </w:p>
        </w:tc>
        <w:tc>
          <w:tcPr>
            <w:tcW w:w="1817" w:type="pct"/>
            <w:tcBorders>
              <w:top w:val="nil"/>
              <w:left w:val="nil"/>
              <w:bottom w:val="nil"/>
              <w:right w:val="nil"/>
            </w:tcBorders>
          </w:tcPr>
          <w:p w14:paraId="52DA3348" w14:textId="404FE0F3" w:rsidR="000A737B" w:rsidRPr="00BC52B7" w:rsidRDefault="000A737B" w:rsidP="000A737B">
            <w:pPr>
              <w:autoSpaceDE w:val="0"/>
              <w:autoSpaceDN w:val="0"/>
              <w:adjustRightInd w:val="0"/>
              <w:jc w:val="center"/>
              <w:rPr>
                <w:kern w:val="0"/>
                <w:szCs w:val="21"/>
              </w:rPr>
            </w:pPr>
            <w:r w:rsidRPr="0068250E">
              <w:t>0.129</w:t>
            </w:r>
          </w:p>
        </w:tc>
      </w:tr>
      <w:tr w:rsidR="000A737B" w:rsidRPr="00BC52B7" w14:paraId="74CFAA4E" w14:textId="77777777" w:rsidTr="000A737B">
        <w:tc>
          <w:tcPr>
            <w:tcW w:w="3183" w:type="pct"/>
            <w:tcBorders>
              <w:top w:val="nil"/>
              <w:left w:val="nil"/>
              <w:bottom w:val="nil"/>
              <w:right w:val="nil"/>
            </w:tcBorders>
          </w:tcPr>
          <w:p w14:paraId="53D1EF35" w14:textId="77777777" w:rsidR="000A737B" w:rsidRPr="00BC52B7" w:rsidRDefault="000A737B" w:rsidP="000A737B">
            <w:pPr>
              <w:autoSpaceDE w:val="0"/>
              <w:autoSpaceDN w:val="0"/>
              <w:adjustRightInd w:val="0"/>
              <w:jc w:val="left"/>
              <w:rPr>
                <w:kern w:val="0"/>
                <w:szCs w:val="21"/>
              </w:rPr>
            </w:pPr>
          </w:p>
        </w:tc>
        <w:tc>
          <w:tcPr>
            <w:tcW w:w="1817" w:type="pct"/>
            <w:tcBorders>
              <w:top w:val="nil"/>
              <w:left w:val="nil"/>
              <w:bottom w:val="nil"/>
              <w:right w:val="nil"/>
            </w:tcBorders>
          </w:tcPr>
          <w:p w14:paraId="37D2B240" w14:textId="6159F943" w:rsidR="000A737B" w:rsidRPr="00BC52B7" w:rsidRDefault="000A737B" w:rsidP="000A737B">
            <w:pPr>
              <w:autoSpaceDE w:val="0"/>
              <w:autoSpaceDN w:val="0"/>
              <w:adjustRightInd w:val="0"/>
              <w:jc w:val="center"/>
              <w:rPr>
                <w:kern w:val="0"/>
                <w:szCs w:val="21"/>
              </w:rPr>
            </w:pPr>
            <w:r w:rsidRPr="0068250E">
              <w:t>(0.65)</w:t>
            </w:r>
          </w:p>
        </w:tc>
      </w:tr>
      <w:tr w:rsidR="000A737B" w:rsidRPr="00BC52B7" w14:paraId="45644C07" w14:textId="77777777" w:rsidTr="000A737B">
        <w:tc>
          <w:tcPr>
            <w:tcW w:w="3183" w:type="pct"/>
            <w:tcBorders>
              <w:top w:val="nil"/>
              <w:left w:val="nil"/>
              <w:bottom w:val="nil"/>
              <w:right w:val="nil"/>
            </w:tcBorders>
          </w:tcPr>
          <w:p w14:paraId="5DC5589D" w14:textId="77777777" w:rsidR="000A737B" w:rsidRPr="00BC52B7" w:rsidRDefault="000A737B" w:rsidP="000A737B">
            <w:pPr>
              <w:autoSpaceDE w:val="0"/>
              <w:autoSpaceDN w:val="0"/>
              <w:adjustRightInd w:val="0"/>
              <w:jc w:val="left"/>
              <w:rPr>
                <w:kern w:val="0"/>
                <w:szCs w:val="21"/>
              </w:rPr>
            </w:pPr>
            <w:r w:rsidRPr="00BC52B7">
              <w:rPr>
                <w:kern w:val="0"/>
                <w:szCs w:val="21"/>
              </w:rPr>
              <w:t>siGDP</w:t>
            </w:r>
          </w:p>
        </w:tc>
        <w:tc>
          <w:tcPr>
            <w:tcW w:w="1817" w:type="pct"/>
            <w:tcBorders>
              <w:top w:val="nil"/>
              <w:left w:val="nil"/>
              <w:bottom w:val="nil"/>
              <w:right w:val="nil"/>
            </w:tcBorders>
          </w:tcPr>
          <w:p w14:paraId="76E556A0" w14:textId="7CB8BFBD" w:rsidR="000A737B" w:rsidRPr="00BC52B7" w:rsidRDefault="000A737B" w:rsidP="000A737B">
            <w:pPr>
              <w:autoSpaceDE w:val="0"/>
              <w:autoSpaceDN w:val="0"/>
              <w:adjustRightInd w:val="0"/>
              <w:jc w:val="center"/>
              <w:rPr>
                <w:kern w:val="0"/>
                <w:szCs w:val="21"/>
              </w:rPr>
            </w:pPr>
            <w:r w:rsidRPr="0068250E">
              <w:t>1.600**</w:t>
            </w:r>
          </w:p>
        </w:tc>
      </w:tr>
      <w:tr w:rsidR="000A737B" w:rsidRPr="00BC52B7" w14:paraId="6060317C" w14:textId="77777777" w:rsidTr="000A737B">
        <w:tc>
          <w:tcPr>
            <w:tcW w:w="3183" w:type="pct"/>
            <w:tcBorders>
              <w:top w:val="nil"/>
              <w:left w:val="nil"/>
              <w:bottom w:val="nil"/>
              <w:right w:val="nil"/>
            </w:tcBorders>
          </w:tcPr>
          <w:p w14:paraId="33C591E5" w14:textId="77777777" w:rsidR="000A737B" w:rsidRPr="00BC52B7" w:rsidRDefault="000A737B" w:rsidP="000A737B">
            <w:pPr>
              <w:autoSpaceDE w:val="0"/>
              <w:autoSpaceDN w:val="0"/>
              <w:adjustRightInd w:val="0"/>
              <w:jc w:val="left"/>
              <w:rPr>
                <w:kern w:val="0"/>
                <w:szCs w:val="21"/>
              </w:rPr>
            </w:pPr>
          </w:p>
        </w:tc>
        <w:tc>
          <w:tcPr>
            <w:tcW w:w="1817" w:type="pct"/>
            <w:tcBorders>
              <w:top w:val="nil"/>
              <w:left w:val="nil"/>
              <w:bottom w:val="nil"/>
              <w:right w:val="nil"/>
            </w:tcBorders>
          </w:tcPr>
          <w:p w14:paraId="3D7AC081" w14:textId="70451BD2" w:rsidR="000A737B" w:rsidRPr="00BC52B7" w:rsidRDefault="000A737B" w:rsidP="000A737B">
            <w:pPr>
              <w:autoSpaceDE w:val="0"/>
              <w:autoSpaceDN w:val="0"/>
              <w:adjustRightInd w:val="0"/>
              <w:jc w:val="center"/>
              <w:rPr>
                <w:kern w:val="0"/>
                <w:szCs w:val="21"/>
              </w:rPr>
            </w:pPr>
            <w:r w:rsidRPr="0068250E">
              <w:t>(2.07)</w:t>
            </w:r>
          </w:p>
        </w:tc>
      </w:tr>
      <w:tr w:rsidR="000A737B" w:rsidRPr="00BC52B7" w14:paraId="210CF088" w14:textId="77777777" w:rsidTr="000A737B">
        <w:tc>
          <w:tcPr>
            <w:tcW w:w="3183" w:type="pct"/>
            <w:tcBorders>
              <w:top w:val="nil"/>
              <w:left w:val="nil"/>
              <w:bottom w:val="nil"/>
              <w:right w:val="nil"/>
            </w:tcBorders>
          </w:tcPr>
          <w:p w14:paraId="65575416" w14:textId="77777777" w:rsidR="000A737B" w:rsidRPr="00BC52B7" w:rsidRDefault="000A737B" w:rsidP="000A737B">
            <w:pPr>
              <w:autoSpaceDE w:val="0"/>
              <w:autoSpaceDN w:val="0"/>
              <w:adjustRightInd w:val="0"/>
              <w:jc w:val="left"/>
              <w:rPr>
                <w:kern w:val="0"/>
                <w:szCs w:val="21"/>
              </w:rPr>
            </w:pPr>
            <w:r w:rsidRPr="00BC52B7">
              <w:rPr>
                <w:kern w:val="0"/>
                <w:szCs w:val="21"/>
              </w:rPr>
              <w:t>invest</w:t>
            </w:r>
          </w:p>
        </w:tc>
        <w:tc>
          <w:tcPr>
            <w:tcW w:w="1817" w:type="pct"/>
            <w:tcBorders>
              <w:top w:val="nil"/>
              <w:left w:val="nil"/>
              <w:bottom w:val="nil"/>
              <w:right w:val="nil"/>
            </w:tcBorders>
          </w:tcPr>
          <w:p w14:paraId="6241BB5D" w14:textId="61B63C36" w:rsidR="000A737B" w:rsidRPr="00BC52B7" w:rsidRDefault="000A737B" w:rsidP="000A737B">
            <w:pPr>
              <w:autoSpaceDE w:val="0"/>
              <w:autoSpaceDN w:val="0"/>
              <w:adjustRightInd w:val="0"/>
              <w:jc w:val="center"/>
              <w:rPr>
                <w:kern w:val="0"/>
                <w:szCs w:val="21"/>
              </w:rPr>
            </w:pPr>
            <w:r w:rsidRPr="0068250E">
              <w:t>-0.245***</w:t>
            </w:r>
          </w:p>
        </w:tc>
      </w:tr>
      <w:tr w:rsidR="000A737B" w:rsidRPr="00BC52B7" w14:paraId="16DA5231" w14:textId="77777777" w:rsidTr="000A737B">
        <w:tc>
          <w:tcPr>
            <w:tcW w:w="3183" w:type="pct"/>
            <w:tcBorders>
              <w:top w:val="nil"/>
              <w:left w:val="nil"/>
              <w:bottom w:val="nil"/>
              <w:right w:val="nil"/>
            </w:tcBorders>
          </w:tcPr>
          <w:p w14:paraId="08744436" w14:textId="77777777" w:rsidR="000A737B" w:rsidRPr="00BC52B7" w:rsidRDefault="000A737B" w:rsidP="000A737B">
            <w:pPr>
              <w:autoSpaceDE w:val="0"/>
              <w:autoSpaceDN w:val="0"/>
              <w:adjustRightInd w:val="0"/>
              <w:jc w:val="left"/>
              <w:rPr>
                <w:kern w:val="0"/>
                <w:szCs w:val="21"/>
              </w:rPr>
            </w:pPr>
          </w:p>
        </w:tc>
        <w:tc>
          <w:tcPr>
            <w:tcW w:w="1817" w:type="pct"/>
            <w:tcBorders>
              <w:top w:val="nil"/>
              <w:left w:val="nil"/>
              <w:bottom w:val="nil"/>
              <w:right w:val="nil"/>
            </w:tcBorders>
          </w:tcPr>
          <w:p w14:paraId="6F6984EF" w14:textId="13992669" w:rsidR="000A737B" w:rsidRPr="00BC52B7" w:rsidRDefault="000A737B" w:rsidP="000A737B">
            <w:pPr>
              <w:autoSpaceDE w:val="0"/>
              <w:autoSpaceDN w:val="0"/>
              <w:adjustRightInd w:val="0"/>
              <w:jc w:val="center"/>
              <w:rPr>
                <w:kern w:val="0"/>
                <w:szCs w:val="21"/>
              </w:rPr>
            </w:pPr>
            <w:r w:rsidRPr="0068250E">
              <w:t>(-6.32)</w:t>
            </w:r>
          </w:p>
        </w:tc>
      </w:tr>
      <w:tr w:rsidR="000A737B" w:rsidRPr="00BC52B7" w14:paraId="6C2E7DA2" w14:textId="77777777" w:rsidTr="000A737B">
        <w:tc>
          <w:tcPr>
            <w:tcW w:w="3183" w:type="pct"/>
            <w:tcBorders>
              <w:top w:val="nil"/>
              <w:left w:val="nil"/>
              <w:bottom w:val="nil"/>
              <w:right w:val="nil"/>
            </w:tcBorders>
          </w:tcPr>
          <w:p w14:paraId="508FE6E2" w14:textId="77777777" w:rsidR="000A737B" w:rsidRPr="00BC52B7" w:rsidRDefault="000A737B" w:rsidP="000A737B">
            <w:pPr>
              <w:autoSpaceDE w:val="0"/>
              <w:autoSpaceDN w:val="0"/>
              <w:adjustRightInd w:val="0"/>
              <w:jc w:val="left"/>
              <w:rPr>
                <w:kern w:val="0"/>
                <w:szCs w:val="21"/>
              </w:rPr>
            </w:pPr>
            <w:r w:rsidRPr="00BC52B7">
              <w:rPr>
                <w:kern w:val="0"/>
                <w:szCs w:val="21"/>
              </w:rPr>
              <w:t>pop</w:t>
            </w:r>
          </w:p>
        </w:tc>
        <w:tc>
          <w:tcPr>
            <w:tcW w:w="1817" w:type="pct"/>
            <w:tcBorders>
              <w:top w:val="nil"/>
              <w:left w:val="nil"/>
              <w:bottom w:val="nil"/>
              <w:right w:val="nil"/>
            </w:tcBorders>
          </w:tcPr>
          <w:p w14:paraId="3B995813" w14:textId="7F1F81D0" w:rsidR="000A737B" w:rsidRPr="00BC52B7" w:rsidRDefault="000A737B" w:rsidP="000A737B">
            <w:pPr>
              <w:autoSpaceDE w:val="0"/>
              <w:autoSpaceDN w:val="0"/>
              <w:adjustRightInd w:val="0"/>
              <w:jc w:val="center"/>
              <w:rPr>
                <w:kern w:val="0"/>
                <w:szCs w:val="21"/>
              </w:rPr>
            </w:pPr>
            <w:r w:rsidRPr="0068250E">
              <w:t>6.251***</w:t>
            </w:r>
          </w:p>
        </w:tc>
      </w:tr>
      <w:tr w:rsidR="000A737B" w:rsidRPr="00BC52B7" w14:paraId="1EFE25F1" w14:textId="77777777" w:rsidTr="000A737B">
        <w:tc>
          <w:tcPr>
            <w:tcW w:w="3183" w:type="pct"/>
            <w:tcBorders>
              <w:top w:val="nil"/>
              <w:left w:val="nil"/>
              <w:bottom w:val="nil"/>
              <w:right w:val="nil"/>
            </w:tcBorders>
          </w:tcPr>
          <w:p w14:paraId="4E96B260" w14:textId="77777777" w:rsidR="000A737B" w:rsidRPr="00BC52B7" w:rsidRDefault="000A737B" w:rsidP="000A737B">
            <w:pPr>
              <w:autoSpaceDE w:val="0"/>
              <w:autoSpaceDN w:val="0"/>
              <w:adjustRightInd w:val="0"/>
              <w:jc w:val="left"/>
              <w:rPr>
                <w:kern w:val="0"/>
                <w:szCs w:val="21"/>
              </w:rPr>
            </w:pPr>
          </w:p>
        </w:tc>
        <w:tc>
          <w:tcPr>
            <w:tcW w:w="1817" w:type="pct"/>
            <w:tcBorders>
              <w:top w:val="nil"/>
              <w:left w:val="nil"/>
              <w:bottom w:val="nil"/>
              <w:right w:val="nil"/>
            </w:tcBorders>
          </w:tcPr>
          <w:p w14:paraId="0645F6E7" w14:textId="59299D9B" w:rsidR="000A737B" w:rsidRPr="00BC52B7" w:rsidRDefault="000A737B" w:rsidP="000A737B">
            <w:pPr>
              <w:autoSpaceDE w:val="0"/>
              <w:autoSpaceDN w:val="0"/>
              <w:adjustRightInd w:val="0"/>
              <w:jc w:val="center"/>
              <w:rPr>
                <w:kern w:val="0"/>
                <w:szCs w:val="21"/>
              </w:rPr>
            </w:pPr>
            <w:r w:rsidRPr="0068250E">
              <w:t>(16.96)</w:t>
            </w:r>
          </w:p>
        </w:tc>
      </w:tr>
      <w:tr w:rsidR="000A737B" w:rsidRPr="00BC52B7" w14:paraId="1EB0617B" w14:textId="77777777" w:rsidTr="000A737B">
        <w:tc>
          <w:tcPr>
            <w:tcW w:w="3183" w:type="pct"/>
            <w:tcBorders>
              <w:top w:val="nil"/>
              <w:left w:val="nil"/>
              <w:bottom w:val="nil"/>
              <w:right w:val="nil"/>
            </w:tcBorders>
          </w:tcPr>
          <w:p w14:paraId="170260FA" w14:textId="77777777" w:rsidR="000A737B" w:rsidRPr="00BC52B7" w:rsidRDefault="000A737B" w:rsidP="000A737B">
            <w:pPr>
              <w:autoSpaceDE w:val="0"/>
              <w:autoSpaceDN w:val="0"/>
              <w:adjustRightInd w:val="0"/>
              <w:jc w:val="left"/>
              <w:rPr>
                <w:kern w:val="0"/>
                <w:szCs w:val="21"/>
              </w:rPr>
            </w:pPr>
            <w:r w:rsidRPr="00BC52B7">
              <w:rPr>
                <w:kern w:val="0"/>
                <w:szCs w:val="21"/>
              </w:rPr>
              <w:t>Constant</w:t>
            </w:r>
          </w:p>
        </w:tc>
        <w:tc>
          <w:tcPr>
            <w:tcW w:w="1817" w:type="pct"/>
            <w:tcBorders>
              <w:top w:val="nil"/>
              <w:left w:val="nil"/>
              <w:bottom w:val="nil"/>
              <w:right w:val="nil"/>
            </w:tcBorders>
          </w:tcPr>
          <w:p w14:paraId="514F02CD" w14:textId="2FF489E4" w:rsidR="000A737B" w:rsidRPr="00BC52B7" w:rsidRDefault="000A737B" w:rsidP="000A737B">
            <w:pPr>
              <w:autoSpaceDE w:val="0"/>
              <w:autoSpaceDN w:val="0"/>
              <w:adjustRightInd w:val="0"/>
              <w:jc w:val="center"/>
              <w:rPr>
                <w:kern w:val="0"/>
                <w:szCs w:val="21"/>
              </w:rPr>
            </w:pPr>
            <w:r w:rsidRPr="0068250E">
              <w:t>-0.289</w:t>
            </w:r>
          </w:p>
        </w:tc>
      </w:tr>
      <w:tr w:rsidR="000A737B" w:rsidRPr="00BC52B7" w14:paraId="2A4C9A18" w14:textId="77777777" w:rsidTr="000A737B">
        <w:tc>
          <w:tcPr>
            <w:tcW w:w="3183" w:type="pct"/>
            <w:tcBorders>
              <w:top w:val="nil"/>
              <w:left w:val="nil"/>
              <w:bottom w:val="nil"/>
              <w:right w:val="nil"/>
            </w:tcBorders>
          </w:tcPr>
          <w:p w14:paraId="6F987ACE" w14:textId="77777777" w:rsidR="000A737B" w:rsidRPr="00BC52B7" w:rsidRDefault="000A737B" w:rsidP="000A737B">
            <w:pPr>
              <w:autoSpaceDE w:val="0"/>
              <w:autoSpaceDN w:val="0"/>
              <w:adjustRightInd w:val="0"/>
              <w:jc w:val="left"/>
              <w:rPr>
                <w:kern w:val="0"/>
                <w:szCs w:val="21"/>
              </w:rPr>
            </w:pPr>
          </w:p>
        </w:tc>
        <w:tc>
          <w:tcPr>
            <w:tcW w:w="1817" w:type="pct"/>
            <w:tcBorders>
              <w:top w:val="nil"/>
              <w:left w:val="nil"/>
              <w:bottom w:val="nil"/>
              <w:right w:val="nil"/>
            </w:tcBorders>
          </w:tcPr>
          <w:p w14:paraId="47AC29D8" w14:textId="5C0BC165" w:rsidR="000A737B" w:rsidRPr="00BC52B7" w:rsidRDefault="000A737B" w:rsidP="000A737B">
            <w:pPr>
              <w:autoSpaceDE w:val="0"/>
              <w:autoSpaceDN w:val="0"/>
              <w:adjustRightInd w:val="0"/>
              <w:jc w:val="center"/>
              <w:rPr>
                <w:kern w:val="0"/>
                <w:szCs w:val="21"/>
              </w:rPr>
            </w:pPr>
            <w:r w:rsidRPr="0068250E">
              <w:t>(-0.78)</w:t>
            </w:r>
          </w:p>
        </w:tc>
      </w:tr>
      <w:tr w:rsidR="000A737B" w:rsidRPr="00BC52B7" w14:paraId="264C264D" w14:textId="77777777" w:rsidTr="000A737B">
        <w:tc>
          <w:tcPr>
            <w:tcW w:w="3183" w:type="pct"/>
            <w:tcBorders>
              <w:top w:val="nil"/>
              <w:left w:val="nil"/>
              <w:bottom w:val="nil"/>
              <w:right w:val="nil"/>
            </w:tcBorders>
          </w:tcPr>
          <w:p w14:paraId="57C05738" w14:textId="77777777" w:rsidR="000A737B" w:rsidRPr="00BC52B7" w:rsidRDefault="000A737B" w:rsidP="00FC3FCC">
            <w:pPr>
              <w:autoSpaceDE w:val="0"/>
              <w:autoSpaceDN w:val="0"/>
              <w:adjustRightInd w:val="0"/>
              <w:jc w:val="left"/>
              <w:rPr>
                <w:kern w:val="0"/>
                <w:szCs w:val="21"/>
              </w:rPr>
            </w:pPr>
            <w:r w:rsidRPr="00BC52B7">
              <w:rPr>
                <w:rFonts w:hint="eastAsia"/>
                <w:kern w:val="0"/>
                <w:szCs w:val="21"/>
              </w:rPr>
              <w:t>C</w:t>
            </w:r>
            <w:r w:rsidRPr="00BC52B7">
              <w:rPr>
                <w:kern w:val="0"/>
                <w:szCs w:val="21"/>
              </w:rPr>
              <w:t>ode FE</w:t>
            </w:r>
          </w:p>
        </w:tc>
        <w:tc>
          <w:tcPr>
            <w:tcW w:w="1817" w:type="pct"/>
            <w:tcBorders>
              <w:top w:val="nil"/>
              <w:left w:val="nil"/>
              <w:bottom w:val="nil"/>
              <w:right w:val="nil"/>
            </w:tcBorders>
          </w:tcPr>
          <w:p w14:paraId="08DEEAA5" w14:textId="77777777" w:rsidR="000A737B" w:rsidRPr="00BC52B7" w:rsidRDefault="000A737B" w:rsidP="00FC3FCC">
            <w:pPr>
              <w:autoSpaceDE w:val="0"/>
              <w:autoSpaceDN w:val="0"/>
              <w:adjustRightInd w:val="0"/>
              <w:jc w:val="center"/>
              <w:rPr>
                <w:kern w:val="0"/>
                <w:szCs w:val="21"/>
              </w:rPr>
            </w:pPr>
            <w:r w:rsidRPr="00BC52B7">
              <w:rPr>
                <w:kern w:val="0"/>
                <w:szCs w:val="21"/>
              </w:rPr>
              <w:t>YES</w:t>
            </w:r>
          </w:p>
        </w:tc>
      </w:tr>
      <w:tr w:rsidR="000A737B" w:rsidRPr="00BC52B7" w14:paraId="6FF2F23A" w14:textId="77777777" w:rsidTr="000A737B">
        <w:tc>
          <w:tcPr>
            <w:tcW w:w="3183" w:type="pct"/>
            <w:tcBorders>
              <w:top w:val="nil"/>
              <w:left w:val="nil"/>
              <w:bottom w:val="nil"/>
              <w:right w:val="nil"/>
            </w:tcBorders>
          </w:tcPr>
          <w:p w14:paraId="526630E9" w14:textId="77777777" w:rsidR="000A737B" w:rsidRPr="00BC52B7" w:rsidRDefault="000A737B" w:rsidP="00FC3FCC">
            <w:pPr>
              <w:autoSpaceDE w:val="0"/>
              <w:autoSpaceDN w:val="0"/>
              <w:adjustRightInd w:val="0"/>
              <w:jc w:val="left"/>
              <w:rPr>
                <w:kern w:val="0"/>
                <w:szCs w:val="21"/>
              </w:rPr>
            </w:pPr>
            <w:r w:rsidRPr="00BC52B7">
              <w:rPr>
                <w:rFonts w:hint="eastAsia"/>
                <w:kern w:val="0"/>
                <w:szCs w:val="21"/>
              </w:rPr>
              <w:t>Y</w:t>
            </w:r>
            <w:r w:rsidRPr="00BC52B7">
              <w:rPr>
                <w:kern w:val="0"/>
                <w:szCs w:val="21"/>
              </w:rPr>
              <w:t>ear FE</w:t>
            </w:r>
          </w:p>
        </w:tc>
        <w:tc>
          <w:tcPr>
            <w:tcW w:w="1817" w:type="pct"/>
            <w:tcBorders>
              <w:top w:val="nil"/>
              <w:left w:val="nil"/>
              <w:bottom w:val="nil"/>
              <w:right w:val="nil"/>
            </w:tcBorders>
          </w:tcPr>
          <w:p w14:paraId="356F4BCA" w14:textId="77777777" w:rsidR="000A737B" w:rsidRPr="00BC52B7" w:rsidRDefault="000A737B" w:rsidP="00FC3FCC">
            <w:pPr>
              <w:autoSpaceDE w:val="0"/>
              <w:autoSpaceDN w:val="0"/>
              <w:adjustRightInd w:val="0"/>
              <w:jc w:val="center"/>
              <w:rPr>
                <w:kern w:val="0"/>
                <w:szCs w:val="21"/>
              </w:rPr>
            </w:pPr>
            <w:r w:rsidRPr="00BC52B7">
              <w:rPr>
                <w:kern w:val="0"/>
                <w:szCs w:val="21"/>
              </w:rPr>
              <w:t>YES</w:t>
            </w:r>
          </w:p>
        </w:tc>
      </w:tr>
      <w:tr w:rsidR="000A737B" w:rsidRPr="00BC52B7" w14:paraId="473BC26E" w14:textId="77777777" w:rsidTr="000A737B">
        <w:tc>
          <w:tcPr>
            <w:tcW w:w="3183" w:type="pct"/>
            <w:tcBorders>
              <w:top w:val="nil"/>
              <w:left w:val="nil"/>
              <w:right w:val="nil"/>
            </w:tcBorders>
          </w:tcPr>
          <w:p w14:paraId="56439115" w14:textId="77777777" w:rsidR="000A737B" w:rsidRPr="00BC52B7" w:rsidRDefault="000A737B" w:rsidP="000A737B">
            <w:pPr>
              <w:autoSpaceDE w:val="0"/>
              <w:autoSpaceDN w:val="0"/>
              <w:adjustRightInd w:val="0"/>
              <w:jc w:val="left"/>
              <w:rPr>
                <w:kern w:val="0"/>
                <w:szCs w:val="21"/>
              </w:rPr>
            </w:pPr>
            <w:r w:rsidRPr="00BC52B7">
              <w:rPr>
                <w:kern w:val="0"/>
                <w:szCs w:val="21"/>
              </w:rPr>
              <w:t>Observations</w:t>
            </w:r>
          </w:p>
        </w:tc>
        <w:tc>
          <w:tcPr>
            <w:tcW w:w="1817" w:type="pct"/>
            <w:tcBorders>
              <w:top w:val="nil"/>
              <w:left w:val="nil"/>
              <w:right w:val="nil"/>
            </w:tcBorders>
          </w:tcPr>
          <w:p w14:paraId="7921AFC3" w14:textId="36C59079" w:rsidR="000A737B" w:rsidRPr="00BC52B7" w:rsidRDefault="000A737B" w:rsidP="000A737B">
            <w:pPr>
              <w:autoSpaceDE w:val="0"/>
              <w:autoSpaceDN w:val="0"/>
              <w:adjustRightInd w:val="0"/>
              <w:jc w:val="center"/>
              <w:rPr>
                <w:kern w:val="0"/>
                <w:szCs w:val="21"/>
              </w:rPr>
            </w:pPr>
            <w:r w:rsidRPr="00537023">
              <w:t>310</w:t>
            </w:r>
          </w:p>
        </w:tc>
      </w:tr>
      <w:tr w:rsidR="000A737B" w:rsidRPr="00BC52B7" w14:paraId="4B69157F" w14:textId="77777777" w:rsidTr="000A737B">
        <w:tc>
          <w:tcPr>
            <w:tcW w:w="3183" w:type="pct"/>
            <w:tcBorders>
              <w:top w:val="nil"/>
              <w:left w:val="nil"/>
              <w:bottom w:val="single" w:sz="12" w:space="0" w:color="auto"/>
              <w:right w:val="nil"/>
            </w:tcBorders>
          </w:tcPr>
          <w:p w14:paraId="5A9EE29B" w14:textId="77777777" w:rsidR="000A737B" w:rsidRPr="00BC52B7" w:rsidRDefault="000A737B" w:rsidP="000A737B">
            <w:pPr>
              <w:autoSpaceDE w:val="0"/>
              <w:autoSpaceDN w:val="0"/>
              <w:adjustRightInd w:val="0"/>
              <w:jc w:val="left"/>
              <w:rPr>
                <w:kern w:val="0"/>
                <w:szCs w:val="21"/>
              </w:rPr>
            </w:pPr>
            <w:r w:rsidRPr="00BC52B7">
              <w:rPr>
                <w:kern w:val="0"/>
                <w:szCs w:val="21"/>
              </w:rPr>
              <w:t>R-squared</w:t>
            </w:r>
          </w:p>
        </w:tc>
        <w:tc>
          <w:tcPr>
            <w:tcW w:w="1817" w:type="pct"/>
            <w:tcBorders>
              <w:top w:val="nil"/>
              <w:left w:val="nil"/>
              <w:bottom w:val="single" w:sz="12" w:space="0" w:color="auto"/>
              <w:right w:val="nil"/>
            </w:tcBorders>
          </w:tcPr>
          <w:p w14:paraId="1C683CB0" w14:textId="5C5E944C" w:rsidR="000A737B" w:rsidRPr="00BC52B7" w:rsidRDefault="000A737B" w:rsidP="000A737B">
            <w:pPr>
              <w:autoSpaceDE w:val="0"/>
              <w:autoSpaceDN w:val="0"/>
              <w:adjustRightInd w:val="0"/>
              <w:jc w:val="center"/>
              <w:rPr>
                <w:kern w:val="0"/>
                <w:szCs w:val="21"/>
              </w:rPr>
            </w:pPr>
            <w:r w:rsidRPr="00537023">
              <w:t>0.717</w:t>
            </w:r>
          </w:p>
        </w:tc>
      </w:tr>
    </w:tbl>
    <w:p w14:paraId="6BF82624" w14:textId="33C18ED3" w:rsidR="00981A20" w:rsidRDefault="00981A20" w:rsidP="00981A20">
      <w:pPr>
        <w:spacing w:line="360" w:lineRule="auto"/>
        <w:rPr>
          <w:rFonts w:ascii="宋体" w:hAnsi="宋体"/>
          <w:szCs w:val="21"/>
        </w:rPr>
      </w:pPr>
      <w:r w:rsidRPr="004C0CEB">
        <w:rPr>
          <w:rFonts w:ascii="宋体" w:hAnsi="宋体" w:hint="eastAsia"/>
          <w:szCs w:val="21"/>
        </w:rPr>
        <w:t>注：</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分别表示在</w:t>
      </w:r>
      <w:r w:rsidRPr="004C0CEB">
        <w:rPr>
          <w:szCs w:val="21"/>
        </w:rPr>
        <w:t>10%</w:t>
      </w:r>
      <w:r w:rsidRPr="004C0CEB">
        <w:rPr>
          <w:szCs w:val="21"/>
        </w:rPr>
        <w:t>、</w:t>
      </w:r>
      <w:r w:rsidRPr="004C0CEB">
        <w:rPr>
          <w:szCs w:val="21"/>
        </w:rPr>
        <w:t>5%</w:t>
      </w:r>
      <w:r w:rsidRPr="004C0CEB">
        <w:rPr>
          <w:szCs w:val="21"/>
        </w:rPr>
        <w:t>、</w:t>
      </w:r>
      <w:r w:rsidRPr="004C0CEB">
        <w:rPr>
          <w:szCs w:val="21"/>
        </w:rPr>
        <w:t>1%</w:t>
      </w:r>
      <w:r w:rsidRPr="004C0CEB">
        <w:rPr>
          <w:rFonts w:ascii="宋体" w:hAnsi="宋体" w:hint="eastAsia"/>
          <w:szCs w:val="21"/>
        </w:rPr>
        <w:t>的显著水平下显著，括号内为</w:t>
      </w:r>
      <w:r w:rsidR="008B753B" w:rsidRPr="008B753B">
        <w:rPr>
          <w:szCs w:val="21"/>
        </w:rPr>
        <w:t>t</w:t>
      </w:r>
      <w:r w:rsidR="008B753B">
        <w:rPr>
          <w:rFonts w:ascii="宋体" w:hAnsi="宋体" w:hint="eastAsia"/>
          <w:szCs w:val="21"/>
        </w:rPr>
        <w:t>值</w:t>
      </w:r>
      <w:r w:rsidRPr="004C0CEB">
        <w:rPr>
          <w:rFonts w:ascii="宋体" w:hAnsi="宋体" w:hint="eastAsia"/>
          <w:szCs w:val="21"/>
        </w:rPr>
        <w:t>。</w:t>
      </w:r>
    </w:p>
    <w:p w14:paraId="0BEEEB97" w14:textId="0399ABBC" w:rsidR="00567FB8" w:rsidRDefault="001563EF" w:rsidP="008F726C">
      <w:pPr>
        <w:pStyle w:val="31"/>
      </w:pPr>
      <w:r>
        <w:t>3</w:t>
      </w:r>
      <w:r w:rsidR="00567FB8" w:rsidRPr="00C8760B">
        <w:t>.</w:t>
      </w:r>
      <w:r>
        <w:t>5</w:t>
      </w:r>
      <w:r w:rsidR="00567FB8" w:rsidRPr="00C8760B">
        <w:t>.</w:t>
      </w:r>
      <w:r w:rsidR="00567FB8">
        <w:t>2</w:t>
      </w:r>
      <w:r w:rsidR="00567FB8">
        <w:rPr>
          <w:rFonts w:hint="eastAsia"/>
        </w:rPr>
        <w:t xml:space="preserve"> P</w:t>
      </w:r>
      <w:r w:rsidR="00567FB8">
        <w:t>SM-DID</w:t>
      </w:r>
    </w:p>
    <w:p w14:paraId="0E25AD64" w14:textId="2AAB8DF3" w:rsidR="006A2ABA" w:rsidRPr="006A2ABA" w:rsidRDefault="00EC3F9E" w:rsidP="006A2ABA">
      <w:pPr>
        <w:spacing w:line="360" w:lineRule="auto"/>
        <w:ind w:firstLineChars="200" w:firstLine="480"/>
        <w:rPr>
          <w:sz w:val="24"/>
        </w:rPr>
      </w:pPr>
      <w:r w:rsidRPr="006C2CD8">
        <w:rPr>
          <w:sz w:val="24"/>
        </w:rPr>
        <w:t>PSM-DID</w:t>
      </w:r>
      <w:r>
        <w:rPr>
          <w:rFonts w:ascii="宋体" w:hAnsi="宋体" w:hint="eastAsia"/>
          <w:sz w:val="24"/>
        </w:rPr>
        <w:t>是</w:t>
      </w:r>
      <w:r w:rsidR="00772E78">
        <w:rPr>
          <w:rFonts w:ascii="宋体" w:hAnsi="宋体" w:hint="eastAsia"/>
          <w:sz w:val="24"/>
        </w:rPr>
        <w:t>指在进行双重差分之前，要先对数据进行匹配处理，使用</w:t>
      </w:r>
      <w:r w:rsidR="00772E78" w:rsidRPr="006C2CD8">
        <w:rPr>
          <w:sz w:val="24"/>
        </w:rPr>
        <w:t>PSM</w:t>
      </w:r>
      <w:r w:rsidR="00772E78">
        <w:rPr>
          <w:rFonts w:ascii="宋体" w:hAnsi="宋体" w:hint="eastAsia"/>
          <w:sz w:val="24"/>
        </w:rPr>
        <w:t>的方法可以</w:t>
      </w:r>
      <w:r w:rsidR="0032587E">
        <w:rPr>
          <w:rFonts w:ascii="宋体" w:hAnsi="宋体" w:hint="eastAsia"/>
          <w:sz w:val="24"/>
        </w:rPr>
        <w:t>通过倾向性得分为处理组匹配到在政策冲击之前相似的个体，从而减</w:t>
      </w:r>
      <w:r w:rsidR="0032587E">
        <w:rPr>
          <w:rFonts w:ascii="宋体" w:hAnsi="宋体" w:hint="eastAsia"/>
          <w:sz w:val="24"/>
        </w:rPr>
        <w:lastRenderedPageBreak/>
        <w:t>小一些误差的存在，便于更加合理地比较政策之后处理组与控制组之间的差异变化。</w:t>
      </w:r>
      <w:r w:rsidR="002458ED">
        <w:rPr>
          <w:rFonts w:ascii="宋体" w:hAnsi="宋体" w:hint="eastAsia"/>
          <w:sz w:val="24"/>
        </w:rPr>
        <w:t>本文选择</w:t>
      </w:r>
      <w:r w:rsidR="002458ED" w:rsidRPr="002458ED">
        <w:rPr>
          <w:sz w:val="24"/>
        </w:rPr>
        <w:t>PSM-DID</w:t>
      </w:r>
      <w:r w:rsidR="002458ED">
        <w:rPr>
          <w:rFonts w:ascii="宋体" w:hAnsi="宋体" w:hint="eastAsia"/>
          <w:sz w:val="24"/>
        </w:rPr>
        <w:t>的方法作为稳健性检验是因为其可以规避使用双重差分法存在的自选择偏误，从而根据结果来检验之前结论的稳健性。</w:t>
      </w:r>
      <w:r w:rsidR="009432D4">
        <w:rPr>
          <w:rFonts w:ascii="宋体" w:hAnsi="宋体" w:hint="eastAsia"/>
          <w:sz w:val="24"/>
        </w:rPr>
        <w:t>本文通过</w:t>
      </w:r>
      <w:r w:rsidR="009432D4" w:rsidRPr="009432D4">
        <w:rPr>
          <w:sz w:val="24"/>
        </w:rPr>
        <w:t>Stata16.0</w:t>
      </w:r>
      <w:r w:rsidR="009432D4">
        <w:rPr>
          <w:rFonts w:hint="eastAsia"/>
          <w:sz w:val="24"/>
        </w:rPr>
        <w:t>匹配后得到了</w:t>
      </w:r>
      <w:r w:rsidR="009432D4">
        <w:rPr>
          <w:rFonts w:hint="eastAsia"/>
          <w:sz w:val="24"/>
        </w:rPr>
        <w:t>1</w:t>
      </w:r>
      <w:r w:rsidR="009432D4">
        <w:rPr>
          <w:sz w:val="24"/>
        </w:rPr>
        <w:t>02</w:t>
      </w:r>
      <w:r w:rsidR="009432D4">
        <w:rPr>
          <w:rFonts w:hint="eastAsia"/>
          <w:sz w:val="24"/>
        </w:rPr>
        <w:t>个观测值，本文对这</w:t>
      </w:r>
      <w:r w:rsidR="009432D4">
        <w:rPr>
          <w:rFonts w:hint="eastAsia"/>
          <w:sz w:val="24"/>
        </w:rPr>
        <w:t>1</w:t>
      </w:r>
      <w:r w:rsidR="009432D4">
        <w:rPr>
          <w:sz w:val="24"/>
        </w:rPr>
        <w:t>02</w:t>
      </w:r>
      <w:r w:rsidR="009432D4">
        <w:rPr>
          <w:rFonts w:hint="eastAsia"/>
          <w:sz w:val="24"/>
        </w:rPr>
        <w:t>个观测值进行</w:t>
      </w:r>
      <w:r w:rsidR="00371C94">
        <w:rPr>
          <w:rFonts w:hint="eastAsia"/>
          <w:sz w:val="24"/>
        </w:rPr>
        <w:t>回归分析，从表</w:t>
      </w:r>
      <w:r w:rsidR="001563EF">
        <w:rPr>
          <w:sz w:val="24"/>
        </w:rPr>
        <w:t>3</w:t>
      </w:r>
      <w:r w:rsidR="00371C94">
        <w:rPr>
          <w:sz w:val="24"/>
        </w:rPr>
        <w:t>-8</w:t>
      </w:r>
      <w:r w:rsidR="00371C94">
        <w:rPr>
          <w:rFonts w:hint="eastAsia"/>
          <w:sz w:val="24"/>
        </w:rPr>
        <w:t>的结果中可以看出，</w:t>
      </w:r>
      <w:r w:rsidR="003B5591">
        <w:rPr>
          <w:rFonts w:hint="eastAsia"/>
          <w:sz w:val="24"/>
        </w:rPr>
        <w:t>与没有进行</w:t>
      </w:r>
      <w:r w:rsidR="003B5591">
        <w:rPr>
          <w:sz w:val="24"/>
        </w:rPr>
        <w:t>PSM</w:t>
      </w:r>
      <w:r w:rsidR="003B5591">
        <w:rPr>
          <w:rFonts w:hint="eastAsia"/>
          <w:sz w:val="24"/>
        </w:rPr>
        <w:t>的结果相比，</w:t>
      </w:r>
      <w:r w:rsidR="003B5591">
        <w:rPr>
          <w:sz w:val="24"/>
        </w:rPr>
        <w:t>PSM-DID</w:t>
      </w:r>
      <w:r w:rsidR="003B5591">
        <w:rPr>
          <w:rFonts w:hint="eastAsia"/>
          <w:sz w:val="24"/>
        </w:rPr>
        <w:t>处理后的</w:t>
      </w:r>
      <w:r w:rsidR="003B5591">
        <w:rPr>
          <w:rFonts w:hint="eastAsia"/>
          <w:sz w:val="24"/>
        </w:rPr>
        <w:t>D</w:t>
      </w:r>
      <w:r w:rsidR="003B5591">
        <w:rPr>
          <w:sz w:val="24"/>
        </w:rPr>
        <w:t>ID</w:t>
      </w:r>
      <w:r w:rsidR="003B5591">
        <w:rPr>
          <w:rFonts w:hint="eastAsia"/>
          <w:sz w:val="24"/>
        </w:rPr>
        <w:t>系数</w:t>
      </w:r>
      <w:r w:rsidR="009C49DE">
        <w:rPr>
          <w:rFonts w:hint="eastAsia"/>
          <w:sz w:val="24"/>
        </w:rPr>
        <w:t>的符号还是负的，只是大小有所改变</w:t>
      </w:r>
      <w:r w:rsidR="00B0170C">
        <w:rPr>
          <w:rFonts w:hint="eastAsia"/>
          <w:sz w:val="24"/>
        </w:rPr>
        <w:t>，</w:t>
      </w:r>
      <w:r w:rsidR="009C49DE">
        <w:rPr>
          <w:rFonts w:hint="eastAsia"/>
          <w:sz w:val="24"/>
        </w:rPr>
        <w:t>显著性水平与之前相比有所下降，但还是保持在</w:t>
      </w:r>
      <w:r w:rsidR="00436C5C">
        <w:rPr>
          <w:rFonts w:hint="eastAsia"/>
          <w:sz w:val="24"/>
        </w:rPr>
        <w:t>5</w:t>
      </w:r>
      <w:r w:rsidR="00436C5C">
        <w:rPr>
          <w:sz w:val="24"/>
        </w:rPr>
        <w:t>%</w:t>
      </w:r>
      <w:r w:rsidR="00436C5C">
        <w:rPr>
          <w:rFonts w:hint="eastAsia"/>
          <w:sz w:val="24"/>
        </w:rPr>
        <w:t>及</w:t>
      </w:r>
      <w:r w:rsidR="009C49DE" w:rsidRPr="00970F71">
        <w:rPr>
          <w:sz w:val="24"/>
        </w:rPr>
        <w:t>10%</w:t>
      </w:r>
      <w:r w:rsidR="009C49DE">
        <w:rPr>
          <w:rFonts w:hint="eastAsia"/>
          <w:sz w:val="24"/>
        </w:rPr>
        <w:t>的显著水平下显著的，</w:t>
      </w:r>
      <w:r w:rsidR="009B52FE">
        <w:rPr>
          <w:rFonts w:hint="eastAsia"/>
          <w:sz w:val="24"/>
        </w:rPr>
        <w:t>说明通过了稳健性检验，本文的结论具有稳健性。</w:t>
      </w:r>
      <w:r w:rsidR="006C2CD8">
        <w:rPr>
          <w:rFonts w:hint="eastAsia"/>
          <w:sz w:val="24"/>
        </w:rPr>
        <w:t>（如表</w:t>
      </w:r>
      <w:r w:rsidR="001563EF">
        <w:rPr>
          <w:sz w:val="24"/>
        </w:rPr>
        <w:t>3</w:t>
      </w:r>
      <w:r w:rsidR="006C2CD8">
        <w:rPr>
          <w:sz w:val="24"/>
        </w:rPr>
        <w:t>-8</w:t>
      </w:r>
      <w:r w:rsidR="006C2CD8">
        <w:rPr>
          <w:rFonts w:hint="eastAsia"/>
          <w:sz w:val="24"/>
        </w:rPr>
        <w:t>所示）</w:t>
      </w:r>
    </w:p>
    <w:p w14:paraId="2902D219" w14:textId="77777777" w:rsidR="00157A7D" w:rsidRPr="00981A20" w:rsidRDefault="00157A7D" w:rsidP="00157A7D">
      <w:pPr>
        <w:spacing w:line="300" w:lineRule="exact"/>
        <w:ind w:firstLineChars="200" w:firstLine="480"/>
        <w:jc w:val="center"/>
        <w:rPr>
          <w:rFonts w:ascii="黑体" w:eastAsia="黑体" w:hAnsi="宋体"/>
          <w:sz w:val="24"/>
        </w:rPr>
      </w:pPr>
    </w:p>
    <w:p w14:paraId="3940BD08" w14:textId="22B7E92A" w:rsidR="005A7EBA" w:rsidRDefault="00157A7D" w:rsidP="00157A7D">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001563EF">
        <w:rPr>
          <w:rFonts w:eastAsia="黑体"/>
          <w:sz w:val="24"/>
        </w:rPr>
        <w:t>3</w:t>
      </w:r>
      <w:r w:rsidR="00591729">
        <w:rPr>
          <w:rFonts w:eastAsia="黑体"/>
          <w:sz w:val="24"/>
        </w:rPr>
        <w:t>-8</w:t>
      </w:r>
      <w:r>
        <w:rPr>
          <w:rFonts w:eastAsia="黑体" w:hint="eastAsia"/>
          <w:sz w:val="24"/>
        </w:rPr>
        <w:t xml:space="preserve"> </w:t>
      </w:r>
      <w:r>
        <w:rPr>
          <w:rFonts w:ascii="黑体" w:eastAsia="黑体" w:hAnsi="黑体" w:hint="eastAsia"/>
          <w:sz w:val="24"/>
        </w:rPr>
        <w:t>稳健性检验-</w:t>
      </w:r>
      <w:r w:rsidRPr="003F7627">
        <w:rPr>
          <w:rFonts w:eastAsia="黑体"/>
          <w:sz w:val="24"/>
        </w:rPr>
        <w:t>PSM-DID</w:t>
      </w:r>
    </w:p>
    <w:p w14:paraId="358F95C6" w14:textId="77777777" w:rsidR="00157A7D" w:rsidRPr="00157A7D" w:rsidRDefault="00157A7D" w:rsidP="00157A7D">
      <w:pPr>
        <w:spacing w:line="300" w:lineRule="exact"/>
        <w:ind w:firstLineChars="200" w:firstLine="480"/>
        <w:jc w:val="center"/>
        <w:rPr>
          <w:rFonts w:ascii="黑体" w:eastAsia="黑体" w:hAnsi="宋体"/>
          <w:sz w:val="24"/>
        </w:rPr>
      </w:pPr>
    </w:p>
    <w:tbl>
      <w:tblPr>
        <w:tblW w:w="5000" w:type="pct"/>
        <w:jc w:val="center"/>
        <w:tblCellMar>
          <w:left w:w="75" w:type="dxa"/>
          <w:right w:w="75" w:type="dxa"/>
        </w:tblCellMar>
        <w:tblLook w:val="0000" w:firstRow="0" w:lastRow="0" w:firstColumn="0" w:lastColumn="0" w:noHBand="0" w:noVBand="0"/>
      </w:tblPr>
      <w:tblGrid>
        <w:gridCol w:w="2530"/>
        <w:gridCol w:w="1444"/>
        <w:gridCol w:w="1444"/>
        <w:gridCol w:w="1444"/>
        <w:gridCol w:w="1444"/>
      </w:tblGrid>
      <w:tr w:rsidR="00FA3FDD" w:rsidRPr="00FA3FDD" w14:paraId="7D54BAF5" w14:textId="77777777" w:rsidTr="00FC3FCC">
        <w:trPr>
          <w:jc w:val="center"/>
        </w:trPr>
        <w:tc>
          <w:tcPr>
            <w:tcW w:w="1523" w:type="pct"/>
            <w:tcBorders>
              <w:top w:val="single" w:sz="12" w:space="0" w:color="auto"/>
              <w:left w:val="nil"/>
              <w:bottom w:val="nil"/>
              <w:right w:val="nil"/>
            </w:tcBorders>
          </w:tcPr>
          <w:p w14:paraId="28CC5E54" w14:textId="0C052217" w:rsidR="008C794B" w:rsidRPr="00FA3FDD" w:rsidRDefault="008C794B" w:rsidP="00FA3FDD">
            <w:pPr>
              <w:autoSpaceDE w:val="0"/>
              <w:autoSpaceDN w:val="0"/>
              <w:adjustRightInd w:val="0"/>
              <w:jc w:val="left"/>
              <w:rPr>
                <w:rFonts w:eastAsiaTheme="minorEastAsia"/>
                <w:kern w:val="0"/>
                <w:szCs w:val="21"/>
              </w:rPr>
            </w:pPr>
          </w:p>
        </w:tc>
        <w:tc>
          <w:tcPr>
            <w:tcW w:w="869" w:type="pct"/>
            <w:tcBorders>
              <w:top w:val="single" w:sz="12" w:space="0" w:color="auto"/>
              <w:left w:val="nil"/>
              <w:bottom w:val="nil"/>
              <w:right w:val="nil"/>
            </w:tcBorders>
          </w:tcPr>
          <w:p w14:paraId="434B7DC7"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(1)</w:t>
            </w:r>
          </w:p>
        </w:tc>
        <w:tc>
          <w:tcPr>
            <w:tcW w:w="869" w:type="pct"/>
            <w:tcBorders>
              <w:top w:val="single" w:sz="12" w:space="0" w:color="auto"/>
              <w:left w:val="nil"/>
              <w:bottom w:val="nil"/>
              <w:right w:val="nil"/>
            </w:tcBorders>
          </w:tcPr>
          <w:p w14:paraId="42251D26"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(2)</w:t>
            </w:r>
          </w:p>
        </w:tc>
        <w:tc>
          <w:tcPr>
            <w:tcW w:w="869" w:type="pct"/>
            <w:tcBorders>
              <w:top w:val="single" w:sz="12" w:space="0" w:color="auto"/>
              <w:left w:val="nil"/>
              <w:bottom w:val="nil"/>
              <w:right w:val="nil"/>
            </w:tcBorders>
          </w:tcPr>
          <w:p w14:paraId="24DC1D30"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(3)</w:t>
            </w:r>
          </w:p>
        </w:tc>
        <w:tc>
          <w:tcPr>
            <w:tcW w:w="869" w:type="pct"/>
            <w:tcBorders>
              <w:top w:val="single" w:sz="12" w:space="0" w:color="auto"/>
              <w:left w:val="nil"/>
              <w:bottom w:val="nil"/>
              <w:right w:val="nil"/>
            </w:tcBorders>
          </w:tcPr>
          <w:p w14:paraId="2B5880DF"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(4)</w:t>
            </w:r>
          </w:p>
        </w:tc>
      </w:tr>
      <w:tr w:rsidR="00FA3FDD" w:rsidRPr="00FA3FDD" w14:paraId="7044ECFB" w14:textId="77777777" w:rsidTr="00FC3FCC">
        <w:trPr>
          <w:jc w:val="center"/>
        </w:trPr>
        <w:tc>
          <w:tcPr>
            <w:tcW w:w="1523" w:type="pct"/>
            <w:tcBorders>
              <w:top w:val="nil"/>
              <w:left w:val="nil"/>
              <w:bottom w:val="single" w:sz="6" w:space="0" w:color="auto"/>
              <w:right w:val="nil"/>
            </w:tcBorders>
          </w:tcPr>
          <w:p w14:paraId="369541F0" w14:textId="77777777" w:rsidR="00FA3FDD" w:rsidRPr="00FA3FDD" w:rsidRDefault="00FA3FDD" w:rsidP="00FA3FDD">
            <w:pPr>
              <w:autoSpaceDE w:val="0"/>
              <w:autoSpaceDN w:val="0"/>
              <w:adjustRightInd w:val="0"/>
              <w:jc w:val="left"/>
              <w:rPr>
                <w:rFonts w:eastAsiaTheme="minorEastAsia"/>
                <w:kern w:val="0"/>
                <w:szCs w:val="21"/>
              </w:rPr>
            </w:pPr>
            <w:r w:rsidRPr="00FA3FDD">
              <w:rPr>
                <w:rFonts w:eastAsiaTheme="minorEastAsia"/>
                <w:kern w:val="0"/>
                <w:szCs w:val="21"/>
              </w:rPr>
              <w:t>VARIABLES</w:t>
            </w:r>
          </w:p>
        </w:tc>
        <w:tc>
          <w:tcPr>
            <w:tcW w:w="869" w:type="pct"/>
            <w:tcBorders>
              <w:top w:val="nil"/>
              <w:left w:val="nil"/>
              <w:bottom w:val="single" w:sz="6" w:space="0" w:color="auto"/>
              <w:right w:val="nil"/>
            </w:tcBorders>
          </w:tcPr>
          <w:p w14:paraId="170F749F"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Air</w:t>
            </w:r>
          </w:p>
          <w:p w14:paraId="46F9C8D6"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DID</w:t>
            </w:r>
          </w:p>
        </w:tc>
        <w:tc>
          <w:tcPr>
            <w:tcW w:w="869" w:type="pct"/>
            <w:tcBorders>
              <w:top w:val="nil"/>
              <w:left w:val="nil"/>
              <w:bottom w:val="single" w:sz="6" w:space="0" w:color="auto"/>
              <w:right w:val="nil"/>
            </w:tcBorders>
          </w:tcPr>
          <w:p w14:paraId="779A81BF"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Air</w:t>
            </w:r>
          </w:p>
          <w:p w14:paraId="7D706B94"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PSM-DID</w:t>
            </w:r>
          </w:p>
        </w:tc>
        <w:tc>
          <w:tcPr>
            <w:tcW w:w="869" w:type="pct"/>
            <w:tcBorders>
              <w:top w:val="nil"/>
              <w:left w:val="nil"/>
              <w:bottom w:val="single" w:sz="6" w:space="0" w:color="auto"/>
              <w:right w:val="nil"/>
            </w:tcBorders>
          </w:tcPr>
          <w:p w14:paraId="5CDBFBE2"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Water</w:t>
            </w:r>
          </w:p>
          <w:p w14:paraId="7E5AF553"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DID</w:t>
            </w:r>
          </w:p>
        </w:tc>
        <w:tc>
          <w:tcPr>
            <w:tcW w:w="869" w:type="pct"/>
            <w:tcBorders>
              <w:top w:val="nil"/>
              <w:left w:val="nil"/>
              <w:bottom w:val="single" w:sz="6" w:space="0" w:color="auto"/>
              <w:right w:val="nil"/>
            </w:tcBorders>
          </w:tcPr>
          <w:p w14:paraId="02826465"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Water</w:t>
            </w:r>
          </w:p>
          <w:p w14:paraId="5F523841" w14:textId="77777777" w:rsidR="00FA3FDD" w:rsidRPr="00FA3FDD" w:rsidRDefault="00FA3FDD" w:rsidP="00FA3FDD">
            <w:pPr>
              <w:autoSpaceDE w:val="0"/>
              <w:autoSpaceDN w:val="0"/>
              <w:adjustRightInd w:val="0"/>
              <w:jc w:val="center"/>
              <w:rPr>
                <w:rFonts w:eastAsiaTheme="minorEastAsia"/>
                <w:kern w:val="0"/>
                <w:szCs w:val="21"/>
              </w:rPr>
            </w:pPr>
            <w:r w:rsidRPr="00FA3FDD">
              <w:rPr>
                <w:rFonts w:eastAsiaTheme="minorEastAsia"/>
                <w:kern w:val="0"/>
                <w:szCs w:val="21"/>
              </w:rPr>
              <w:t>PSM-DID</w:t>
            </w:r>
          </w:p>
        </w:tc>
      </w:tr>
      <w:tr w:rsidR="00BD6400" w:rsidRPr="00FA3FDD" w14:paraId="71562D41" w14:textId="77777777" w:rsidTr="00FC3FCC">
        <w:trPr>
          <w:jc w:val="center"/>
        </w:trPr>
        <w:tc>
          <w:tcPr>
            <w:tcW w:w="1523" w:type="pct"/>
            <w:tcBorders>
              <w:top w:val="nil"/>
              <w:left w:val="nil"/>
              <w:bottom w:val="nil"/>
              <w:right w:val="nil"/>
            </w:tcBorders>
          </w:tcPr>
          <w:p w14:paraId="1F444216" w14:textId="77777777" w:rsidR="00BD6400" w:rsidRPr="00FA3FDD" w:rsidRDefault="00BD6400" w:rsidP="00BD6400">
            <w:pPr>
              <w:autoSpaceDE w:val="0"/>
              <w:autoSpaceDN w:val="0"/>
              <w:adjustRightInd w:val="0"/>
              <w:jc w:val="left"/>
              <w:rPr>
                <w:rFonts w:eastAsiaTheme="minorEastAsia"/>
                <w:kern w:val="0"/>
                <w:szCs w:val="21"/>
              </w:rPr>
            </w:pPr>
            <w:r w:rsidRPr="00FA3FDD">
              <w:rPr>
                <w:rFonts w:eastAsiaTheme="minorEastAsia"/>
                <w:kern w:val="0"/>
                <w:szCs w:val="21"/>
              </w:rPr>
              <w:t>DID</w:t>
            </w:r>
          </w:p>
        </w:tc>
        <w:tc>
          <w:tcPr>
            <w:tcW w:w="869" w:type="pct"/>
            <w:tcBorders>
              <w:top w:val="nil"/>
              <w:left w:val="nil"/>
              <w:bottom w:val="nil"/>
              <w:right w:val="nil"/>
            </w:tcBorders>
          </w:tcPr>
          <w:p w14:paraId="18A804DC" w14:textId="5E33C7D9" w:rsidR="00BD6400" w:rsidRPr="00FA3FDD" w:rsidRDefault="00BD6400" w:rsidP="00BD6400">
            <w:pPr>
              <w:autoSpaceDE w:val="0"/>
              <w:autoSpaceDN w:val="0"/>
              <w:adjustRightInd w:val="0"/>
              <w:jc w:val="center"/>
              <w:rPr>
                <w:rFonts w:eastAsiaTheme="minorEastAsia"/>
                <w:kern w:val="0"/>
                <w:szCs w:val="21"/>
              </w:rPr>
            </w:pPr>
            <w:r w:rsidRPr="00FF0E52">
              <w:t>-0.368***</w:t>
            </w:r>
          </w:p>
        </w:tc>
        <w:tc>
          <w:tcPr>
            <w:tcW w:w="869" w:type="pct"/>
            <w:tcBorders>
              <w:top w:val="nil"/>
              <w:left w:val="nil"/>
              <w:bottom w:val="nil"/>
              <w:right w:val="nil"/>
            </w:tcBorders>
          </w:tcPr>
          <w:p w14:paraId="00CF2E9D" w14:textId="4D2A9353" w:rsidR="00BD6400" w:rsidRPr="00FA3FDD" w:rsidRDefault="00BD6400" w:rsidP="00BD6400">
            <w:pPr>
              <w:autoSpaceDE w:val="0"/>
              <w:autoSpaceDN w:val="0"/>
              <w:adjustRightInd w:val="0"/>
              <w:jc w:val="center"/>
              <w:rPr>
                <w:rFonts w:eastAsiaTheme="minorEastAsia"/>
                <w:kern w:val="0"/>
                <w:szCs w:val="21"/>
              </w:rPr>
            </w:pPr>
            <w:r w:rsidRPr="0067230C">
              <w:t>-0.316**</w:t>
            </w:r>
          </w:p>
        </w:tc>
        <w:tc>
          <w:tcPr>
            <w:tcW w:w="869" w:type="pct"/>
            <w:tcBorders>
              <w:top w:val="nil"/>
              <w:left w:val="nil"/>
              <w:bottom w:val="nil"/>
              <w:right w:val="nil"/>
            </w:tcBorders>
          </w:tcPr>
          <w:p w14:paraId="273BE37A" w14:textId="2DC4D7DD" w:rsidR="00BD6400" w:rsidRPr="00FA3FDD" w:rsidRDefault="00BD6400" w:rsidP="00BD6400">
            <w:pPr>
              <w:autoSpaceDE w:val="0"/>
              <w:autoSpaceDN w:val="0"/>
              <w:adjustRightInd w:val="0"/>
              <w:jc w:val="center"/>
              <w:rPr>
                <w:rFonts w:eastAsiaTheme="minorEastAsia"/>
                <w:kern w:val="0"/>
                <w:szCs w:val="21"/>
              </w:rPr>
            </w:pPr>
            <w:r w:rsidRPr="00FD350A">
              <w:t>-0.325**</w:t>
            </w:r>
          </w:p>
        </w:tc>
        <w:tc>
          <w:tcPr>
            <w:tcW w:w="869" w:type="pct"/>
            <w:tcBorders>
              <w:top w:val="nil"/>
              <w:left w:val="nil"/>
              <w:bottom w:val="nil"/>
              <w:right w:val="nil"/>
            </w:tcBorders>
          </w:tcPr>
          <w:p w14:paraId="3F9279C4" w14:textId="5884E961" w:rsidR="00BD6400" w:rsidRPr="00FA3FDD" w:rsidRDefault="00BD6400" w:rsidP="00BD6400">
            <w:pPr>
              <w:autoSpaceDE w:val="0"/>
              <w:autoSpaceDN w:val="0"/>
              <w:adjustRightInd w:val="0"/>
              <w:jc w:val="center"/>
              <w:rPr>
                <w:rFonts w:eastAsiaTheme="minorEastAsia"/>
                <w:kern w:val="0"/>
                <w:szCs w:val="21"/>
              </w:rPr>
            </w:pPr>
            <w:r>
              <w:t>-</w:t>
            </w:r>
            <w:r w:rsidRPr="00464EAD">
              <w:t>0.142</w:t>
            </w:r>
            <w:r w:rsidRPr="00FD350A">
              <w:t>*</w:t>
            </w:r>
          </w:p>
        </w:tc>
      </w:tr>
      <w:tr w:rsidR="00BD6400" w:rsidRPr="00FA3FDD" w14:paraId="740539D1" w14:textId="77777777" w:rsidTr="00FC3FCC">
        <w:trPr>
          <w:jc w:val="center"/>
        </w:trPr>
        <w:tc>
          <w:tcPr>
            <w:tcW w:w="1523" w:type="pct"/>
            <w:tcBorders>
              <w:top w:val="nil"/>
              <w:left w:val="nil"/>
              <w:bottom w:val="nil"/>
              <w:right w:val="nil"/>
            </w:tcBorders>
          </w:tcPr>
          <w:p w14:paraId="1212FF11" w14:textId="77777777" w:rsidR="00BD6400" w:rsidRPr="00FA3FDD" w:rsidRDefault="00BD6400" w:rsidP="00BD6400">
            <w:pPr>
              <w:autoSpaceDE w:val="0"/>
              <w:autoSpaceDN w:val="0"/>
              <w:adjustRightInd w:val="0"/>
              <w:jc w:val="left"/>
              <w:rPr>
                <w:rFonts w:eastAsiaTheme="minorEastAsia"/>
                <w:kern w:val="0"/>
                <w:szCs w:val="21"/>
              </w:rPr>
            </w:pPr>
          </w:p>
        </w:tc>
        <w:tc>
          <w:tcPr>
            <w:tcW w:w="869" w:type="pct"/>
            <w:tcBorders>
              <w:top w:val="nil"/>
              <w:left w:val="nil"/>
              <w:bottom w:val="nil"/>
              <w:right w:val="nil"/>
            </w:tcBorders>
          </w:tcPr>
          <w:p w14:paraId="7DCFEABE" w14:textId="63021C4E" w:rsidR="00BD6400" w:rsidRPr="00FA3FDD" w:rsidRDefault="00BD6400" w:rsidP="00BD6400">
            <w:pPr>
              <w:autoSpaceDE w:val="0"/>
              <w:autoSpaceDN w:val="0"/>
              <w:adjustRightInd w:val="0"/>
              <w:jc w:val="center"/>
              <w:rPr>
                <w:rFonts w:eastAsiaTheme="minorEastAsia"/>
                <w:kern w:val="0"/>
                <w:szCs w:val="21"/>
              </w:rPr>
            </w:pPr>
            <w:r w:rsidRPr="00FF0E52">
              <w:t>(-3.13)</w:t>
            </w:r>
          </w:p>
        </w:tc>
        <w:tc>
          <w:tcPr>
            <w:tcW w:w="869" w:type="pct"/>
            <w:tcBorders>
              <w:top w:val="nil"/>
              <w:left w:val="nil"/>
              <w:bottom w:val="nil"/>
              <w:right w:val="nil"/>
            </w:tcBorders>
          </w:tcPr>
          <w:p w14:paraId="2C6D6460" w14:textId="664C7085" w:rsidR="00BD6400" w:rsidRPr="00FA3FDD" w:rsidRDefault="00BD6400" w:rsidP="00BD6400">
            <w:pPr>
              <w:autoSpaceDE w:val="0"/>
              <w:autoSpaceDN w:val="0"/>
              <w:adjustRightInd w:val="0"/>
              <w:jc w:val="center"/>
              <w:rPr>
                <w:rFonts w:eastAsiaTheme="minorEastAsia"/>
                <w:kern w:val="0"/>
                <w:szCs w:val="21"/>
              </w:rPr>
            </w:pPr>
            <w:r w:rsidRPr="0067230C">
              <w:t>(-2.35)</w:t>
            </w:r>
          </w:p>
        </w:tc>
        <w:tc>
          <w:tcPr>
            <w:tcW w:w="869" w:type="pct"/>
            <w:tcBorders>
              <w:top w:val="nil"/>
              <w:left w:val="nil"/>
              <w:bottom w:val="nil"/>
              <w:right w:val="nil"/>
            </w:tcBorders>
          </w:tcPr>
          <w:p w14:paraId="7BB07955" w14:textId="77CB7094" w:rsidR="00BD6400" w:rsidRPr="00FA3FDD" w:rsidRDefault="00BD6400" w:rsidP="00BD6400">
            <w:pPr>
              <w:autoSpaceDE w:val="0"/>
              <w:autoSpaceDN w:val="0"/>
              <w:adjustRightInd w:val="0"/>
              <w:jc w:val="center"/>
              <w:rPr>
                <w:rFonts w:eastAsiaTheme="minorEastAsia"/>
                <w:kern w:val="0"/>
                <w:szCs w:val="21"/>
              </w:rPr>
            </w:pPr>
            <w:r w:rsidRPr="00FD350A">
              <w:t>(-2.05)</w:t>
            </w:r>
          </w:p>
        </w:tc>
        <w:tc>
          <w:tcPr>
            <w:tcW w:w="869" w:type="pct"/>
            <w:tcBorders>
              <w:top w:val="nil"/>
              <w:left w:val="nil"/>
              <w:bottom w:val="nil"/>
              <w:right w:val="nil"/>
            </w:tcBorders>
          </w:tcPr>
          <w:p w14:paraId="3C2BB681" w14:textId="7131F497" w:rsidR="00BD6400" w:rsidRPr="00FA3FDD" w:rsidRDefault="00BD6400" w:rsidP="00BD6400">
            <w:pPr>
              <w:autoSpaceDE w:val="0"/>
              <w:autoSpaceDN w:val="0"/>
              <w:adjustRightInd w:val="0"/>
              <w:jc w:val="center"/>
              <w:rPr>
                <w:rFonts w:eastAsiaTheme="minorEastAsia"/>
                <w:kern w:val="0"/>
                <w:szCs w:val="21"/>
              </w:rPr>
            </w:pPr>
            <w:r w:rsidRPr="00464EAD">
              <w:t>(</w:t>
            </w:r>
            <w:r>
              <w:t>-1</w:t>
            </w:r>
            <w:r w:rsidRPr="00464EAD">
              <w:t>.9</w:t>
            </w:r>
            <w:r w:rsidR="004D72BA">
              <w:t>5</w:t>
            </w:r>
            <w:r w:rsidRPr="00464EAD">
              <w:t>)</w:t>
            </w:r>
          </w:p>
        </w:tc>
      </w:tr>
      <w:tr w:rsidR="00BD6400" w:rsidRPr="00FA3FDD" w14:paraId="65DAA03B" w14:textId="77777777" w:rsidTr="00FC3FCC">
        <w:trPr>
          <w:jc w:val="center"/>
        </w:trPr>
        <w:tc>
          <w:tcPr>
            <w:tcW w:w="1523" w:type="pct"/>
            <w:tcBorders>
              <w:top w:val="nil"/>
              <w:left w:val="nil"/>
              <w:bottom w:val="nil"/>
              <w:right w:val="nil"/>
            </w:tcBorders>
          </w:tcPr>
          <w:p w14:paraId="62E463EC" w14:textId="77777777" w:rsidR="00BD6400" w:rsidRPr="00FA3FDD" w:rsidRDefault="00BD6400" w:rsidP="00BD6400">
            <w:pPr>
              <w:autoSpaceDE w:val="0"/>
              <w:autoSpaceDN w:val="0"/>
              <w:adjustRightInd w:val="0"/>
              <w:jc w:val="left"/>
              <w:rPr>
                <w:rFonts w:eastAsiaTheme="minorEastAsia"/>
                <w:kern w:val="0"/>
                <w:szCs w:val="21"/>
              </w:rPr>
            </w:pPr>
            <w:r w:rsidRPr="00FA3FDD">
              <w:rPr>
                <w:rFonts w:eastAsiaTheme="minorEastAsia"/>
                <w:kern w:val="0"/>
                <w:szCs w:val="21"/>
              </w:rPr>
              <w:t>pcGDP</w:t>
            </w:r>
          </w:p>
        </w:tc>
        <w:tc>
          <w:tcPr>
            <w:tcW w:w="869" w:type="pct"/>
            <w:tcBorders>
              <w:top w:val="nil"/>
              <w:left w:val="nil"/>
              <w:bottom w:val="nil"/>
              <w:right w:val="nil"/>
            </w:tcBorders>
          </w:tcPr>
          <w:p w14:paraId="6EDA4ABE" w14:textId="4AD87F76" w:rsidR="00BD6400" w:rsidRPr="00FA3FDD" w:rsidRDefault="00BD6400" w:rsidP="00BD6400">
            <w:pPr>
              <w:autoSpaceDE w:val="0"/>
              <w:autoSpaceDN w:val="0"/>
              <w:adjustRightInd w:val="0"/>
              <w:jc w:val="center"/>
              <w:rPr>
                <w:rFonts w:eastAsiaTheme="minorEastAsia"/>
                <w:kern w:val="0"/>
                <w:szCs w:val="21"/>
              </w:rPr>
            </w:pPr>
            <w:r w:rsidRPr="00FF0E52">
              <w:t>-0.693***</w:t>
            </w:r>
          </w:p>
        </w:tc>
        <w:tc>
          <w:tcPr>
            <w:tcW w:w="869" w:type="pct"/>
            <w:tcBorders>
              <w:top w:val="nil"/>
              <w:left w:val="nil"/>
              <w:bottom w:val="nil"/>
              <w:right w:val="nil"/>
            </w:tcBorders>
          </w:tcPr>
          <w:p w14:paraId="47725E73" w14:textId="290572AA" w:rsidR="00BD6400" w:rsidRPr="00FA3FDD" w:rsidRDefault="00BD6400" w:rsidP="00BD6400">
            <w:pPr>
              <w:autoSpaceDE w:val="0"/>
              <w:autoSpaceDN w:val="0"/>
              <w:adjustRightInd w:val="0"/>
              <w:jc w:val="center"/>
              <w:rPr>
                <w:rFonts w:eastAsiaTheme="minorEastAsia"/>
                <w:kern w:val="0"/>
                <w:szCs w:val="21"/>
              </w:rPr>
            </w:pPr>
            <w:r w:rsidRPr="0067230C">
              <w:t>0.719*</w:t>
            </w:r>
          </w:p>
        </w:tc>
        <w:tc>
          <w:tcPr>
            <w:tcW w:w="869" w:type="pct"/>
            <w:tcBorders>
              <w:top w:val="nil"/>
              <w:left w:val="nil"/>
              <w:bottom w:val="nil"/>
              <w:right w:val="nil"/>
            </w:tcBorders>
          </w:tcPr>
          <w:p w14:paraId="099E2C56" w14:textId="0131B7E9" w:rsidR="00BD6400" w:rsidRPr="00FA3FDD" w:rsidRDefault="00BD6400" w:rsidP="00BD6400">
            <w:pPr>
              <w:autoSpaceDE w:val="0"/>
              <w:autoSpaceDN w:val="0"/>
              <w:adjustRightInd w:val="0"/>
              <w:jc w:val="center"/>
              <w:rPr>
                <w:rFonts w:eastAsiaTheme="minorEastAsia"/>
                <w:kern w:val="0"/>
                <w:szCs w:val="21"/>
              </w:rPr>
            </w:pPr>
            <w:r w:rsidRPr="00FD350A">
              <w:t>-0.349**</w:t>
            </w:r>
          </w:p>
        </w:tc>
        <w:tc>
          <w:tcPr>
            <w:tcW w:w="869" w:type="pct"/>
            <w:tcBorders>
              <w:top w:val="nil"/>
              <w:left w:val="nil"/>
              <w:bottom w:val="nil"/>
              <w:right w:val="nil"/>
            </w:tcBorders>
          </w:tcPr>
          <w:p w14:paraId="14178875" w14:textId="007E9DC4" w:rsidR="00BD6400" w:rsidRPr="00FA3FDD" w:rsidRDefault="00BD6400" w:rsidP="00BD6400">
            <w:pPr>
              <w:autoSpaceDE w:val="0"/>
              <w:autoSpaceDN w:val="0"/>
              <w:adjustRightInd w:val="0"/>
              <w:jc w:val="center"/>
              <w:rPr>
                <w:rFonts w:eastAsiaTheme="minorEastAsia"/>
                <w:kern w:val="0"/>
                <w:szCs w:val="21"/>
              </w:rPr>
            </w:pPr>
            <w:r w:rsidRPr="00464EAD">
              <w:t>1.580***</w:t>
            </w:r>
          </w:p>
        </w:tc>
      </w:tr>
      <w:tr w:rsidR="00BD6400" w:rsidRPr="00FA3FDD" w14:paraId="4B4F47F7" w14:textId="77777777" w:rsidTr="00FC3FCC">
        <w:trPr>
          <w:jc w:val="center"/>
        </w:trPr>
        <w:tc>
          <w:tcPr>
            <w:tcW w:w="1523" w:type="pct"/>
            <w:tcBorders>
              <w:top w:val="nil"/>
              <w:left w:val="nil"/>
              <w:bottom w:val="nil"/>
              <w:right w:val="nil"/>
            </w:tcBorders>
          </w:tcPr>
          <w:p w14:paraId="0F41EC53" w14:textId="77777777" w:rsidR="00BD6400" w:rsidRPr="00FA3FDD" w:rsidRDefault="00BD6400" w:rsidP="00BD6400">
            <w:pPr>
              <w:autoSpaceDE w:val="0"/>
              <w:autoSpaceDN w:val="0"/>
              <w:adjustRightInd w:val="0"/>
              <w:jc w:val="left"/>
              <w:rPr>
                <w:rFonts w:eastAsiaTheme="minorEastAsia"/>
                <w:kern w:val="0"/>
                <w:szCs w:val="21"/>
              </w:rPr>
            </w:pPr>
          </w:p>
        </w:tc>
        <w:tc>
          <w:tcPr>
            <w:tcW w:w="869" w:type="pct"/>
            <w:tcBorders>
              <w:top w:val="nil"/>
              <w:left w:val="nil"/>
              <w:bottom w:val="nil"/>
              <w:right w:val="nil"/>
            </w:tcBorders>
          </w:tcPr>
          <w:p w14:paraId="6F13ED6A" w14:textId="59FFBB79" w:rsidR="00BD6400" w:rsidRPr="00FA3FDD" w:rsidRDefault="00BD6400" w:rsidP="00BD6400">
            <w:pPr>
              <w:autoSpaceDE w:val="0"/>
              <w:autoSpaceDN w:val="0"/>
              <w:adjustRightInd w:val="0"/>
              <w:jc w:val="center"/>
              <w:rPr>
                <w:rFonts w:eastAsiaTheme="minorEastAsia"/>
                <w:kern w:val="0"/>
                <w:szCs w:val="21"/>
              </w:rPr>
            </w:pPr>
            <w:r w:rsidRPr="00FF0E52">
              <w:t>(-5.93)</w:t>
            </w:r>
          </w:p>
        </w:tc>
        <w:tc>
          <w:tcPr>
            <w:tcW w:w="869" w:type="pct"/>
            <w:tcBorders>
              <w:top w:val="nil"/>
              <w:left w:val="nil"/>
              <w:bottom w:val="nil"/>
              <w:right w:val="nil"/>
            </w:tcBorders>
          </w:tcPr>
          <w:p w14:paraId="6A87DD5D" w14:textId="6E098853" w:rsidR="00BD6400" w:rsidRPr="00FA3FDD" w:rsidRDefault="00BD6400" w:rsidP="00BD6400">
            <w:pPr>
              <w:autoSpaceDE w:val="0"/>
              <w:autoSpaceDN w:val="0"/>
              <w:adjustRightInd w:val="0"/>
              <w:jc w:val="center"/>
              <w:rPr>
                <w:rFonts w:eastAsiaTheme="minorEastAsia"/>
                <w:kern w:val="0"/>
                <w:szCs w:val="21"/>
              </w:rPr>
            </w:pPr>
            <w:r w:rsidRPr="0067230C">
              <w:t>(1.76)</w:t>
            </w:r>
          </w:p>
        </w:tc>
        <w:tc>
          <w:tcPr>
            <w:tcW w:w="869" w:type="pct"/>
            <w:tcBorders>
              <w:top w:val="nil"/>
              <w:left w:val="nil"/>
              <w:bottom w:val="nil"/>
              <w:right w:val="nil"/>
            </w:tcBorders>
          </w:tcPr>
          <w:p w14:paraId="79441B50" w14:textId="3C6B0F9D" w:rsidR="00BD6400" w:rsidRPr="00FA3FDD" w:rsidRDefault="00BD6400" w:rsidP="00BD6400">
            <w:pPr>
              <w:autoSpaceDE w:val="0"/>
              <w:autoSpaceDN w:val="0"/>
              <w:adjustRightInd w:val="0"/>
              <w:jc w:val="center"/>
              <w:rPr>
                <w:rFonts w:eastAsiaTheme="minorEastAsia"/>
                <w:kern w:val="0"/>
                <w:szCs w:val="21"/>
              </w:rPr>
            </w:pPr>
            <w:r w:rsidRPr="00FD350A">
              <w:t>(-2.54)</w:t>
            </w:r>
          </w:p>
        </w:tc>
        <w:tc>
          <w:tcPr>
            <w:tcW w:w="869" w:type="pct"/>
            <w:tcBorders>
              <w:top w:val="nil"/>
              <w:left w:val="nil"/>
              <w:bottom w:val="nil"/>
              <w:right w:val="nil"/>
            </w:tcBorders>
          </w:tcPr>
          <w:p w14:paraId="44D8C6CC" w14:textId="39C3C47F" w:rsidR="00BD6400" w:rsidRPr="00FA3FDD" w:rsidRDefault="00BD6400" w:rsidP="00BD6400">
            <w:pPr>
              <w:autoSpaceDE w:val="0"/>
              <w:autoSpaceDN w:val="0"/>
              <w:adjustRightInd w:val="0"/>
              <w:jc w:val="center"/>
              <w:rPr>
                <w:rFonts w:eastAsiaTheme="minorEastAsia"/>
                <w:kern w:val="0"/>
                <w:szCs w:val="21"/>
              </w:rPr>
            </w:pPr>
            <w:r w:rsidRPr="00464EAD">
              <w:t>(3.48)</w:t>
            </w:r>
          </w:p>
        </w:tc>
      </w:tr>
      <w:tr w:rsidR="00BD6400" w:rsidRPr="00FA3FDD" w14:paraId="7B731BE7" w14:textId="77777777" w:rsidTr="00FC3FCC">
        <w:trPr>
          <w:jc w:val="center"/>
        </w:trPr>
        <w:tc>
          <w:tcPr>
            <w:tcW w:w="1523" w:type="pct"/>
            <w:tcBorders>
              <w:top w:val="nil"/>
              <w:left w:val="nil"/>
              <w:bottom w:val="nil"/>
              <w:right w:val="nil"/>
            </w:tcBorders>
          </w:tcPr>
          <w:p w14:paraId="3B88AFFD" w14:textId="77777777" w:rsidR="00BD6400" w:rsidRPr="00FA3FDD" w:rsidRDefault="00BD6400" w:rsidP="00BD6400">
            <w:pPr>
              <w:autoSpaceDE w:val="0"/>
              <w:autoSpaceDN w:val="0"/>
              <w:adjustRightInd w:val="0"/>
              <w:jc w:val="left"/>
              <w:rPr>
                <w:rFonts w:eastAsiaTheme="minorEastAsia"/>
                <w:kern w:val="0"/>
                <w:szCs w:val="21"/>
              </w:rPr>
            </w:pPr>
            <w:r w:rsidRPr="00FA3FDD">
              <w:rPr>
                <w:rFonts w:eastAsiaTheme="minorEastAsia"/>
                <w:kern w:val="0"/>
                <w:szCs w:val="21"/>
              </w:rPr>
              <w:t>siGDP</w:t>
            </w:r>
          </w:p>
        </w:tc>
        <w:tc>
          <w:tcPr>
            <w:tcW w:w="869" w:type="pct"/>
            <w:tcBorders>
              <w:top w:val="nil"/>
              <w:left w:val="nil"/>
              <w:bottom w:val="nil"/>
              <w:right w:val="nil"/>
            </w:tcBorders>
          </w:tcPr>
          <w:p w14:paraId="05D44DE9" w14:textId="0DE5BEFD" w:rsidR="00BD6400" w:rsidRPr="00FA3FDD" w:rsidRDefault="00BD6400" w:rsidP="00BD6400">
            <w:pPr>
              <w:autoSpaceDE w:val="0"/>
              <w:autoSpaceDN w:val="0"/>
              <w:adjustRightInd w:val="0"/>
              <w:jc w:val="center"/>
              <w:rPr>
                <w:rFonts w:eastAsiaTheme="minorEastAsia"/>
                <w:kern w:val="0"/>
                <w:szCs w:val="21"/>
              </w:rPr>
            </w:pPr>
            <w:r w:rsidRPr="00FF0E52">
              <w:t>3.067***</w:t>
            </w:r>
          </w:p>
        </w:tc>
        <w:tc>
          <w:tcPr>
            <w:tcW w:w="869" w:type="pct"/>
            <w:tcBorders>
              <w:top w:val="nil"/>
              <w:left w:val="nil"/>
              <w:bottom w:val="nil"/>
              <w:right w:val="nil"/>
            </w:tcBorders>
          </w:tcPr>
          <w:p w14:paraId="3CBDA4AF" w14:textId="1EB9C561" w:rsidR="00BD6400" w:rsidRPr="00FA3FDD" w:rsidRDefault="00BD6400" w:rsidP="00BD6400">
            <w:pPr>
              <w:autoSpaceDE w:val="0"/>
              <w:autoSpaceDN w:val="0"/>
              <w:adjustRightInd w:val="0"/>
              <w:jc w:val="center"/>
              <w:rPr>
                <w:rFonts w:eastAsiaTheme="minorEastAsia"/>
                <w:kern w:val="0"/>
                <w:szCs w:val="21"/>
              </w:rPr>
            </w:pPr>
            <w:r w:rsidRPr="0067230C">
              <w:t>4.063**</w:t>
            </w:r>
          </w:p>
        </w:tc>
        <w:tc>
          <w:tcPr>
            <w:tcW w:w="869" w:type="pct"/>
            <w:tcBorders>
              <w:top w:val="nil"/>
              <w:left w:val="nil"/>
              <w:bottom w:val="nil"/>
              <w:right w:val="nil"/>
            </w:tcBorders>
          </w:tcPr>
          <w:p w14:paraId="52639A86" w14:textId="076E1992" w:rsidR="00BD6400" w:rsidRPr="00FA3FDD" w:rsidRDefault="00BD6400" w:rsidP="00BD6400">
            <w:pPr>
              <w:autoSpaceDE w:val="0"/>
              <w:autoSpaceDN w:val="0"/>
              <w:adjustRightInd w:val="0"/>
              <w:jc w:val="center"/>
              <w:rPr>
                <w:rFonts w:eastAsiaTheme="minorEastAsia"/>
                <w:kern w:val="0"/>
                <w:szCs w:val="21"/>
              </w:rPr>
            </w:pPr>
            <w:r w:rsidRPr="00FD350A">
              <w:t>1.113**</w:t>
            </w:r>
          </w:p>
        </w:tc>
        <w:tc>
          <w:tcPr>
            <w:tcW w:w="869" w:type="pct"/>
            <w:tcBorders>
              <w:top w:val="nil"/>
              <w:left w:val="nil"/>
              <w:bottom w:val="nil"/>
              <w:right w:val="nil"/>
            </w:tcBorders>
          </w:tcPr>
          <w:p w14:paraId="522BF56C" w14:textId="4CBD3A3D" w:rsidR="00BD6400" w:rsidRPr="00FA3FDD" w:rsidRDefault="00BD6400" w:rsidP="00BD6400">
            <w:pPr>
              <w:autoSpaceDE w:val="0"/>
              <w:autoSpaceDN w:val="0"/>
              <w:adjustRightInd w:val="0"/>
              <w:jc w:val="center"/>
              <w:rPr>
                <w:rFonts w:eastAsiaTheme="minorEastAsia"/>
                <w:kern w:val="0"/>
                <w:szCs w:val="21"/>
              </w:rPr>
            </w:pPr>
            <w:r w:rsidRPr="00464EAD">
              <w:t>0.536</w:t>
            </w:r>
          </w:p>
        </w:tc>
      </w:tr>
      <w:tr w:rsidR="00BD6400" w:rsidRPr="00FA3FDD" w14:paraId="7F6818DC" w14:textId="77777777" w:rsidTr="00FC3FCC">
        <w:trPr>
          <w:jc w:val="center"/>
        </w:trPr>
        <w:tc>
          <w:tcPr>
            <w:tcW w:w="1523" w:type="pct"/>
            <w:tcBorders>
              <w:top w:val="nil"/>
              <w:left w:val="nil"/>
              <w:bottom w:val="nil"/>
              <w:right w:val="nil"/>
            </w:tcBorders>
          </w:tcPr>
          <w:p w14:paraId="0A026DCC" w14:textId="77777777" w:rsidR="00BD6400" w:rsidRPr="00FA3FDD" w:rsidRDefault="00BD6400" w:rsidP="00BD6400">
            <w:pPr>
              <w:autoSpaceDE w:val="0"/>
              <w:autoSpaceDN w:val="0"/>
              <w:adjustRightInd w:val="0"/>
              <w:jc w:val="left"/>
              <w:rPr>
                <w:rFonts w:eastAsiaTheme="minorEastAsia"/>
                <w:kern w:val="0"/>
                <w:szCs w:val="21"/>
              </w:rPr>
            </w:pPr>
          </w:p>
        </w:tc>
        <w:tc>
          <w:tcPr>
            <w:tcW w:w="869" w:type="pct"/>
            <w:tcBorders>
              <w:top w:val="nil"/>
              <w:left w:val="nil"/>
              <w:bottom w:val="nil"/>
              <w:right w:val="nil"/>
            </w:tcBorders>
          </w:tcPr>
          <w:p w14:paraId="1A3AEEC6" w14:textId="47162E6A" w:rsidR="00BD6400" w:rsidRPr="00FA3FDD" w:rsidRDefault="00BD6400" w:rsidP="00BD6400">
            <w:pPr>
              <w:autoSpaceDE w:val="0"/>
              <w:autoSpaceDN w:val="0"/>
              <w:adjustRightInd w:val="0"/>
              <w:jc w:val="center"/>
              <w:rPr>
                <w:rFonts w:eastAsiaTheme="minorEastAsia"/>
                <w:kern w:val="0"/>
                <w:szCs w:val="21"/>
              </w:rPr>
            </w:pPr>
            <w:r w:rsidRPr="00FF0E52">
              <w:t>(8.38)</w:t>
            </w:r>
          </w:p>
        </w:tc>
        <w:tc>
          <w:tcPr>
            <w:tcW w:w="869" w:type="pct"/>
            <w:tcBorders>
              <w:top w:val="nil"/>
              <w:left w:val="nil"/>
              <w:bottom w:val="nil"/>
              <w:right w:val="nil"/>
            </w:tcBorders>
          </w:tcPr>
          <w:p w14:paraId="61E6D63A" w14:textId="439A509D" w:rsidR="00BD6400" w:rsidRPr="00FA3FDD" w:rsidRDefault="00BD6400" w:rsidP="00BD6400">
            <w:pPr>
              <w:autoSpaceDE w:val="0"/>
              <w:autoSpaceDN w:val="0"/>
              <w:adjustRightInd w:val="0"/>
              <w:jc w:val="center"/>
              <w:rPr>
                <w:rFonts w:eastAsiaTheme="minorEastAsia"/>
                <w:kern w:val="0"/>
                <w:szCs w:val="21"/>
              </w:rPr>
            </w:pPr>
            <w:r w:rsidRPr="0067230C">
              <w:t>(2.48)</w:t>
            </w:r>
          </w:p>
        </w:tc>
        <w:tc>
          <w:tcPr>
            <w:tcW w:w="869" w:type="pct"/>
            <w:tcBorders>
              <w:top w:val="nil"/>
              <w:left w:val="nil"/>
              <w:bottom w:val="nil"/>
              <w:right w:val="nil"/>
            </w:tcBorders>
          </w:tcPr>
          <w:p w14:paraId="6FB56707" w14:textId="5CE28662" w:rsidR="00BD6400" w:rsidRPr="00FA3FDD" w:rsidRDefault="00BD6400" w:rsidP="00BD6400">
            <w:pPr>
              <w:autoSpaceDE w:val="0"/>
              <w:autoSpaceDN w:val="0"/>
              <w:adjustRightInd w:val="0"/>
              <w:jc w:val="center"/>
              <w:rPr>
                <w:rFonts w:eastAsiaTheme="minorEastAsia"/>
                <w:kern w:val="0"/>
                <w:szCs w:val="21"/>
              </w:rPr>
            </w:pPr>
            <w:r w:rsidRPr="00FD350A">
              <w:t>(2.57)</w:t>
            </w:r>
          </w:p>
        </w:tc>
        <w:tc>
          <w:tcPr>
            <w:tcW w:w="869" w:type="pct"/>
            <w:tcBorders>
              <w:top w:val="nil"/>
              <w:left w:val="nil"/>
              <w:bottom w:val="nil"/>
              <w:right w:val="nil"/>
            </w:tcBorders>
          </w:tcPr>
          <w:p w14:paraId="1D3E7054" w14:textId="70E05922" w:rsidR="00BD6400" w:rsidRPr="00FA3FDD" w:rsidRDefault="00BD6400" w:rsidP="00BD6400">
            <w:pPr>
              <w:autoSpaceDE w:val="0"/>
              <w:autoSpaceDN w:val="0"/>
              <w:adjustRightInd w:val="0"/>
              <w:jc w:val="center"/>
              <w:rPr>
                <w:rFonts w:eastAsiaTheme="minorEastAsia"/>
                <w:kern w:val="0"/>
                <w:szCs w:val="21"/>
              </w:rPr>
            </w:pPr>
            <w:r w:rsidRPr="00464EAD">
              <w:t>(0.29)</w:t>
            </w:r>
          </w:p>
        </w:tc>
      </w:tr>
      <w:tr w:rsidR="00BD6400" w:rsidRPr="00FA3FDD" w14:paraId="03B5C06E" w14:textId="77777777" w:rsidTr="00FC3FCC">
        <w:trPr>
          <w:jc w:val="center"/>
        </w:trPr>
        <w:tc>
          <w:tcPr>
            <w:tcW w:w="1523" w:type="pct"/>
            <w:tcBorders>
              <w:top w:val="nil"/>
              <w:left w:val="nil"/>
              <w:bottom w:val="nil"/>
              <w:right w:val="nil"/>
            </w:tcBorders>
          </w:tcPr>
          <w:p w14:paraId="578EA1A9" w14:textId="77777777" w:rsidR="00BD6400" w:rsidRPr="00FA3FDD" w:rsidRDefault="00BD6400" w:rsidP="00BD6400">
            <w:pPr>
              <w:autoSpaceDE w:val="0"/>
              <w:autoSpaceDN w:val="0"/>
              <w:adjustRightInd w:val="0"/>
              <w:jc w:val="left"/>
              <w:rPr>
                <w:rFonts w:eastAsiaTheme="minorEastAsia"/>
                <w:kern w:val="0"/>
                <w:szCs w:val="21"/>
              </w:rPr>
            </w:pPr>
            <w:r w:rsidRPr="00FA3FDD">
              <w:rPr>
                <w:rFonts w:eastAsiaTheme="minorEastAsia"/>
                <w:kern w:val="0"/>
                <w:szCs w:val="21"/>
              </w:rPr>
              <w:t>invest</w:t>
            </w:r>
          </w:p>
        </w:tc>
        <w:tc>
          <w:tcPr>
            <w:tcW w:w="869" w:type="pct"/>
            <w:tcBorders>
              <w:top w:val="nil"/>
              <w:left w:val="nil"/>
              <w:bottom w:val="nil"/>
              <w:right w:val="nil"/>
            </w:tcBorders>
          </w:tcPr>
          <w:p w14:paraId="15DCC669" w14:textId="3B5C8BCC" w:rsidR="00BD6400" w:rsidRPr="00FA3FDD" w:rsidRDefault="00BD6400" w:rsidP="00BD6400">
            <w:pPr>
              <w:autoSpaceDE w:val="0"/>
              <w:autoSpaceDN w:val="0"/>
              <w:adjustRightInd w:val="0"/>
              <w:jc w:val="center"/>
              <w:rPr>
                <w:rFonts w:eastAsiaTheme="minorEastAsia"/>
                <w:kern w:val="0"/>
                <w:szCs w:val="21"/>
              </w:rPr>
            </w:pPr>
            <w:r w:rsidRPr="00FF0E52">
              <w:t>0.152***</w:t>
            </w:r>
          </w:p>
        </w:tc>
        <w:tc>
          <w:tcPr>
            <w:tcW w:w="869" w:type="pct"/>
            <w:tcBorders>
              <w:top w:val="nil"/>
              <w:left w:val="nil"/>
              <w:bottom w:val="nil"/>
              <w:right w:val="nil"/>
            </w:tcBorders>
          </w:tcPr>
          <w:p w14:paraId="51B460D7" w14:textId="0EBB949A" w:rsidR="00BD6400" w:rsidRPr="00FA3FDD" w:rsidRDefault="00BD6400" w:rsidP="00BD6400">
            <w:pPr>
              <w:autoSpaceDE w:val="0"/>
              <w:autoSpaceDN w:val="0"/>
              <w:adjustRightInd w:val="0"/>
              <w:jc w:val="center"/>
              <w:rPr>
                <w:rFonts w:eastAsiaTheme="minorEastAsia"/>
                <w:kern w:val="0"/>
                <w:szCs w:val="21"/>
              </w:rPr>
            </w:pPr>
            <w:r w:rsidRPr="0067230C">
              <w:t>-0.029</w:t>
            </w:r>
          </w:p>
        </w:tc>
        <w:tc>
          <w:tcPr>
            <w:tcW w:w="869" w:type="pct"/>
            <w:tcBorders>
              <w:top w:val="nil"/>
              <w:left w:val="nil"/>
              <w:bottom w:val="nil"/>
              <w:right w:val="nil"/>
            </w:tcBorders>
          </w:tcPr>
          <w:p w14:paraId="0FF408E0" w14:textId="31BBDF03" w:rsidR="00BD6400" w:rsidRPr="00FA3FDD" w:rsidRDefault="00BD6400" w:rsidP="00BD6400">
            <w:pPr>
              <w:autoSpaceDE w:val="0"/>
              <w:autoSpaceDN w:val="0"/>
              <w:adjustRightInd w:val="0"/>
              <w:jc w:val="center"/>
              <w:rPr>
                <w:rFonts w:eastAsiaTheme="minorEastAsia"/>
                <w:kern w:val="0"/>
                <w:szCs w:val="21"/>
              </w:rPr>
            </w:pPr>
            <w:r w:rsidRPr="00FD350A">
              <w:t>0.053**</w:t>
            </w:r>
          </w:p>
        </w:tc>
        <w:tc>
          <w:tcPr>
            <w:tcW w:w="869" w:type="pct"/>
            <w:tcBorders>
              <w:top w:val="nil"/>
              <w:left w:val="nil"/>
              <w:bottom w:val="nil"/>
              <w:right w:val="nil"/>
            </w:tcBorders>
          </w:tcPr>
          <w:p w14:paraId="20053B04" w14:textId="488A390F" w:rsidR="00BD6400" w:rsidRPr="00FA3FDD" w:rsidRDefault="00BD6400" w:rsidP="00BD6400">
            <w:pPr>
              <w:autoSpaceDE w:val="0"/>
              <w:autoSpaceDN w:val="0"/>
              <w:adjustRightInd w:val="0"/>
              <w:jc w:val="center"/>
              <w:rPr>
                <w:rFonts w:eastAsiaTheme="minorEastAsia"/>
                <w:kern w:val="0"/>
                <w:szCs w:val="21"/>
              </w:rPr>
            </w:pPr>
            <w:r w:rsidRPr="00464EAD">
              <w:t>0.040</w:t>
            </w:r>
          </w:p>
        </w:tc>
      </w:tr>
      <w:tr w:rsidR="00BD6400" w:rsidRPr="00FA3FDD" w14:paraId="58131BF5" w14:textId="77777777" w:rsidTr="00FC3FCC">
        <w:trPr>
          <w:jc w:val="center"/>
        </w:trPr>
        <w:tc>
          <w:tcPr>
            <w:tcW w:w="1523" w:type="pct"/>
            <w:tcBorders>
              <w:top w:val="nil"/>
              <w:left w:val="nil"/>
              <w:bottom w:val="nil"/>
              <w:right w:val="nil"/>
            </w:tcBorders>
          </w:tcPr>
          <w:p w14:paraId="6EA3E35F" w14:textId="77777777" w:rsidR="00BD6400" w:rsidRPr="00FA3FDD" w:rsidRDefault="00BD6400" w:rsidP="00BD6400">
            <w:pPr>
              <w:autoSpaceDE w:val="0"/>
              <w:autoSpaceDN w:val="0"/>
              <w:adjustRightInd w:val="0"/>
              <w:jc w:val="left"/>
              <w:rPr>
                <w:rFonts w:eastAsiaTheme="minorEastAsia"/>
                <w:kern w:val="0"/>
                <w:szCs w:val="21"/>
              </w:rPr>
            </w:pPr>
          </w:p>
        </w:tc>
        <w:tc>
          <w:tcPr>
            <w:tcW w:w="869" w:type="pct"/>
            <w:tcBorders>
              <w:top w:val="nil"/>
              <w:left w:val="nil"/>
              <w:bottom w:val="nil"/>
              <w:right w:val="nil"/>
            </w:tcBorders>
          </w:tcPr>
          <w:p w14:paraId="2056A22F" w14:textId="0E2A0913" w:rsidR="00BD6400" w:rsidRPr="00FA3FDD" w:rsidRDefault="00BD6400" w:rsidP="00BD6400">
            <w:pPr>
              <w:autoSpaceDE w:val="0"/>
              <w:autoSpaceDN w:val="0"/>
              <w:adjustRightInd w:val="0"/>
              <w:jc w:val="center"/>
              <w:rPr>
                <w:rFonts w:eastAsiaTheme="minorEastAsia"/>
                <w:kern w:val="0"/>
                <w:szCs w:val="21"/>
              </w:rPr>
            </w:pPr>
            <w:r w:rsidRPr="00FF0E52">
              <w:t>(7.03)</w:t>
            </w:r>
          </w:p>
        </w:tc>
        <w:tc>
          <w:tcPr>
            <w:tcW w:w="869" w:type="pct"/>
            <w:tcBorders>
              <w:top w:val="nil"/>
              <w:left w:val="nil"/>
              <w:bottom w:val="nil"/>
              <w:right w:val="nil"/>
            </w:tcBorders>
          </w:tcPr>
          <w:p w14:paraId="3698A37E" w14:textId="41C9AD8B" w:rsidR="00BD6400" w:rsidRPr="00FA3FDD" w:rsidRDefault="00BD6400" w:rsidP="00BD6400">
            <w:pPr>
              <w:autoSpaceDE w:val="0"/>
              <w:autoSpaceDN w:val="0"/>
              <w:adjustRightInd w:val="0"/>
              <w:jc w:val="center"/>
              <w:rPr>
                <w:rFonts w:eastAsiaTheme="minorEastAsia"/>
                <w:kern w:val="0"/>
                <w:szCs w:val="21"/>
              </w:rPr>
            </w:pPr>
            <w:r w:rsidRPr="0067230C">
              <w:t>(-0.66)</w:t>
            </w:r>
          </w:p>
        </w:tc>
        <w:tc>
          <w:tcPr>
            <w:tcW w:w="869" w:type="pct"/>
            <w:tcBorders>
              <w:top w:val="nil"/>
              <w:left w:val="nil"/>
              <w:bottom w:val="nil"/>
              <w:right w:val="nil"/>
            </w:tcBorders>
          </w:tcPr>
          <w:p w14:paraId="18C4D804" w14:textId="0A4125D3" w:rsidR="00BD6400" w:rsidRPr="00FA3FDD" w:rsidRDefault="00BD6400" w:rsidP="00BD6400">
            <w:pPr>
              <w:autoSpaceDE w:val="0"/>
              <w:autoSpaceDN w:val="0"/>
              <w:adjustRightInd w:val="0"/>
              <w:jc w:val="center"/>
              <w:rPr>
                <w:rFonts w:eastAsiaTheme="minorEastAsia"/>
                <w:kern w:val="0"/>
                <w:szCs w:val="21"/>
              </w:rPr>
            </w:pPr>
            <w:r w:rsidRPr="00FD350A">
              <w:t>(2.25)</w:t>
            </w:r>
          </w:p>
        </w:tc>
        <w:tc>
          <w:tcPr>
            <w:tcW w:w="869" w:type="pct"/>
            <w:tcBorders>
              <w:top w:val="nil"/>
              <w:left w:val="nil"/>
              <w:bottom w:val="nil"/>
              <w:right w:val="nil"/>
            </w:tcBorders>
          </w:tcPr>
          <w:p w14:paraId="529FD09E" w14:textId="337E6EB9" w:rsidR="00BD6400" w:rsidRPr="00FA3FDD" w:rsidRDefault="00BD6400" w:rsidP="00BD6400">
            <w:pPr>
              <w:autoSpaceDE w:val="0"/>
              <w:autoSpaceDN w:val="0"/>
              <w:adjustRightInd w:val="0"/>
              <w:jc w:val="center"/>
              <w:rPr>
                <w:rFonts w:eastAsiaTheme="minorEastAsia"/>
                <w:kern w:val="0"/>
                <w:szCs w:val="21"/>
              </w:rPr>
            </w:pPr>
            <w:r w:rsidRPr="00464EAD">
              <w:t>(0.83)</w:t>
            </w:r>
          </w:p>
        </w:tc>
      </w:tr>
      <w:tr w:rsidR="00BD6400" w:rsidRPr="00FA3FDD" w14:paraId="415E26EF" w14:textId="77777777" w:rsidTr="00FC3FCC">
        <w:trPr>
          <w:jc w:val="center"/>
        </w:trPr>
        <w:tc>
          <w:tcPr>
            <w:tcW w:w="1523" w:type="pct"/>
            <w:tcBorders>
              <w:top w:val="nil"/>
              <w:left w:val="nil"/>
              <w:bottom w:val="nil"/>
              <w:right w:val="nil"/>
            </w:tcBorders>
          </w:tcPr>
          <w:p w14:paraId="702468AF" w14:textId="77777777" w:rsidR="00BD6400" w:rsidRPr="00FA3FDD" w:rsidRDefault="00BD6400" w:rsidP="00BD6400">
            <w:pPr>
              <w:autoSpaceDE w:val="0"/>
              <w:autoSpaceDN w:val="0"/>
              <w:adjustRightInd w:val="0"/>
              <w:jc w:val="left"/>
              <w:rPr>
                <w:rFonts w:eastAsiaTheme="minorEastAsia"/>
                <w:kern w:val="0"/>
                <w:szCs w:val="21"/>
              </w:rPr>
            </w:pPr>
            <w:r w:rsidRPr="00FA3FDD">
              <w:rPr>
                <w:rFonts w:eastAsiaTheme="minorEastAsia"/>
                <w:kern w:val="0"/>
                <w:szCs w:val="21"/>
              </w:rPr>
              <w:t>pop</w:t>
            </w:r>
          </w:p>
        </w:tc>
        <w:tc>
          <w:tcPr>
            <w:tcW w:w="869" w:type="pct"/>
            <w:tcBorders>
              <w:top w:val="nil"/>
              <w:left w:val="nil"/>
              <w:bottom w:val="nil"/>
              <w:right w:val="nil"/>
            </w:tcBorders>
          </w:tcPr>
          <w:p w14:paraId="3FD0E3E1" w14:textId="1E7CB8E9" w:rsidR="00BD6400" w:rsidRPr="00FA3FDD" w:rsidRDefault="00BD6400" w:rsidP="00BD6400">
            <w:pPr>
              <w:autoSpaceDE w:val="0"/>
              <w:autoSpaceDN w:val="0"/>
              <w:adjustRightInd w:val="0"/>
              <w:jc w:val="center"/>
              <w:rPr>
                <w:rFonts w:eastAsiaTheme="minorEastAsia"/>
                <w:kern w:val="0"/>
                <w:szCs w:val="21"/>
              </w:rPr>
            </w:pPr>
            <w:r w:rsidRPr="00FF0E52">
              <w:t>0.428***</w:t>
            </w:r>
          </w:p>
        </w:tc>
        <w:tc>
          <w:tcPr>
            <w:tcW w:w="869" w:type="pct"/>
            <w:tcBorders>
              <w:top w:val="nil"/>
              <w:left w:val="nil"/>
              <w:bottom w:val="nil"/>
              <w:right w:val="nil"/>
            </w:tcBorders>
          </w:tcPr>
          <w:p w14:paraId="4BC31491" w14:textId="13B4D181" w:rsidR="00BD6400" w:rsidRPr="00FA3FDD" w:rsidRDefault="00BD6400" w:rsidP="00BD6400">
            <w:pPr>
              <w:autoSpaceDE w:val="0"/>
              <w:autoSpaceDN w:val="0"/>
              <w:adjustRightInd w:val="0"/>
              <w:jc w:val="center"/>
              <w:rPr>
                <w:rFonts w:eastAsiaTheme="minorEastAsia"/>
                <w:kern w:val="0"/>
                <w:szCs w:val="21"/>
              </w:rPr>
            </w:pPr>
            <w:r w:rsidRPr="0067230C">
              <w:t>-2.972</w:t>
            </w:r>
          </w:p>
        </w:tc>
        <w:tc>
          <w:tcPr>
            <w:tcW w:w="869" w:type="pct"/>
            <w:tcBorders>
              <w:top w:val="nil"/>
              <w:left w:val="nil"/>
              <w:bottom w:val="nil"/>
              <w:right w:val="nil"/>
            </w:tcBorders>
          </w:tcPr>
          <w:p w14:paraId="15F8D2C0" w14:textId="504449D9" w:rsidR="00BD6400" w:rsidRPr="00FA3FDD" w:rsidRDefault="00BD6400" w:rsidP="00BD6400">
            <w:pPr>
              <w:autoSpaceDE w:val="0"/>
              <w:autoSpaceDN w:val="0"/>
              <w:adjustRightInd w:val="0"/>
              <w:jc w:val="center"/>
              <w:rPr>
                <w:rFonts w:eastAsiaTheme="minorEastAsia"/>
                <w:kern w:val="0"/>
                <w:szCs w:val="21"/>
              </w:rPr>
            </w:pPr>
            <w:r w:rsidRPr="00FD350A">
              <w:t>2.411***</w:t>
            </w:r>
          </w:p>
        </w:tc>
        <w:tc>
          <w:tcPr>
            <w:tcW w:w="869" w:type="pct"/>
            <w:tcBorders>
              <w:top w:val="nil"/>
              <w:left w:val="nil"/>
              <w:bottom w:val="nil"/>
              <w:right w:val="nil"/>
            </w:tcBorders>
          </w:tcPr>
          <w:p w14:paraId="05B9BB96" w14:textId="52BFC992" w:rsidR="00BD6400" w:rsidRPr="00FA3FDD" w:rsidRDefault="00BD6400" w:rsidP="00BD6400">
            <w:pPr>
              <w:autoSpaceDE w:val="0"/>
              <w:autoSpaceDN w:val="0"/>
              <w:adjustRightInd w:val="0"/>
              <w:jc w:val="center"/>
              <w:rPr>
                <w:rFonts w:eastAsiaTheme="minorEastAsia"/>
                <w:kern w:val="0"/>
                <w:szCs w:val="21"/>
              </w:rPr>
            </w:pPr>
            <w:r w:rsidRPr="00464EAD">
              <w:t>-2.545</w:t>
            </w:r>
          </w:p>
        </w:tc>
      </w:tr>
      <w:tr w:rsidR="00BD6400" w:rsidRPr="00FA3FDD" w14:paraId="242D3102" w14:textId="77777777" w:rsidTr="00FC3FCC">
        <w:trPr>
          <w:jc w:val="center"/>
        </w:trPr>
        <w:tc>
          <w:tcPr>
            <w:tcW w:w="1523" w:type="pct"/>
            <w:tcBorders>
              <w:top w:val="nil"/>
              <w:left w:val="nil"/>
              <w:bottom w:val="nil"/>
              <w:right w:val="nil"/>
            </w:tcBorders>
          </w:tcPr>
          <w:p w14:paraId="54087690" w14:textId="77777777" w:rsidR="00BD6400" w:rsidRPr="00FA3FDD" w:rsidRDefault="00BD6400" w:rsidP="00BD6400">
            <w:pPr>
              <w:autoSpaceDE w:val="0"/>
              <w:autoSpaceDN w:val="0"/>
              <w:adjustRightInd w:val="0"/>
              <w:jc w:val="left"/>
              <w:rPr>
                <w:rFonts w:eastAsiaTheme="minorEastAsia"/>
                <w:kern w:val="0"/>
                <w:szCs w:val="21"/>
              </w:rPr>
            </w:pPr>
          </w:p>
        </w:tc>
        <w:tc>
          <w:tcPr>
            <w:tcW w:w="869" w:type="pct"/>
            <w:tcBorders>
              <w:top w:val="nil"/>
              <w:left w:val="nil"/>
              <w:bottom w:val="nil"/>
              <w:right w:val="nil"/>
            </w:tcBorders>
          </w:tcPr>
          <w:p w14:paraId="63B9670D" w14:textId="5BA431C1" w:rsidR="00BD6400" w:rsidRPr="00FA3FDD" w:rsidRDefault="00BD6400" w:rsidP="00BD6400">
            <w:pPr>
              <w:autoSpaceDE w:val="0"/>
              <w:autoSpaceDN w:val="0"/>
              <w:adjustRightInd w:val="0"/>
              <w:jc w:val="center"/>
              <w:rPr>
                <w:rFonts w:eastAsiaTheme="minorEastAsia"/>
                <w:kern w:val="0"/>
                <w:szCs w:val="21"/>
              </w:rPr>
            </w:pPr>
            <w:r w:rsidRPr="00FF0E52">
              <w:t>(3.69)</w:t>
            </w:r>
          </w:p>
        </w:tc>
        <w:tc>
          <w:tcPr>
            <w:tcW w:w="869" w:type="pct"/>
            <w:tcBorders>
              <w:top w:val="nil"/>
              <w:left w:val="nil"/>
              <w:bottom w:val="nil"/>
              <w:right w:val="nil"/>
            </w:tcBorders>
          </w:tcPr>
          <w:p w14:paraId="5AB33769" w14:textId="20A73472" w:rsidR="00BD6400" w:rsidRPr="00FA3FDD" w:rsidRDefault="00BD6400" w:rsidP="00BD6400">
            <w:pPr>
              <w:autoSpaceDE w:val="0"/>
              <w:autoSpaceDN w:val="0"/>
              <w:adjustRightInd w:val="0"/>
              <w:jc w:val="center"/>
              <w:rPr>
                <w:rFonts w:eastAsiaTheme="minorEastAsia"/>
                <w:kern w:val="0"/>
                <w:szCs w:val="21"/>
              </w:rPr>
            </w:pPr>
            <w:r w:rsidRPr="0067230C">
              <w:t>(-1.44)</w:t>
            </w:r>
          </w:p>
        </w:tc>
        <w:tc>
          <w:tcPr>
            <w:tcW w:w="869" w:type="pct"/>
            <w:tcBorders>
              <w:top w:val="nil"/>
              <w:left w:val="nil"/>
              <w:bottom w:val="nil"/>
              <w:right w:val="nil"/>
            </w:tcBorders>
          </w:tcPr>
          <w:p w14:paraId="2861A13F" w14:textId="1D3A9BFE" w:rsidR="00BD6400" w:rsidRPr="00FA3FDD" w:rsidRDefault="00BD6400" w:rsidP="00BD6400">
            <w:pPr>
              <w:autoSpaceDE w:val="0"/>
              <w:autoSpaceDN w:val="0"/>
              <w:adjustRightInd w:val="0"/>
              <w:jc w:val="center"/>
              <w:rPr>
                <w:rFonts w:eastAsiaTheme="minorEastAsia"/>
                <w:kern w:val="0"/>
                <w:szCs w:val="21"/>
              </w:rPr>
            </w:pPr>
            <w:r w:rsidRPr="00FD350A">
              <w:t>(15.28)</w:t>
            </w:r>
          </w:p>
        </w:tc>
        <w:tc>
          <w:tcPr>
            <w:tcW w:w="869" w:type="pct"/>
            <w:tcBorders>
              <w:top w:val="nil"/>
              <w:left w:val="nil"/>
              <w:bottom w:val="nil"/>
              <w:right w:val="nil"/>
            </w:tcBorders>
          </w:tcPr>
          <w:p w14:paraId="4473A928" w14:textId="2561EC69" w:rsidR="00BD6400" w:rsidRPr="00FA3FDD" w:rsidRDefault="00BD6400" w:rsidP="00BD6400">
            <w:pPr>
              <w:autoSpaceDE w:val="0"/>
              <w:autoSpaceDN w:val="0"/>
              <w:adjustRightInd w:val="0"/>
              <w:jc w:val="center"/>
              <w:rPr>
                <w:rFonts w:eastAsiaTheme="minorEastAsia"/>
                <w:kern w:val="0"/>
                <w:szCs w:val="21"/>
              </w:rPr>
            </w:pPr>
            <w:r w:rsidRPr="00464EAD">
              <w:t>(-1.11)</w:t>
            </w:r>
          </w:p>
        </w:tc>
      </w:tr>
      <w:tr w:rsidR="00BD6400" w:rsidRPr="00FA3FDD" w14:paraId="38165D0A" w14:textId="77777777" w:rsidTr="00FC3FCC">
        <w:trPr>
          <w:jc w:val="center"/>
        </w:trPr>
        <w:tc>
          <w:tcPr>
            <w:tcW w:w="1523" w:type="pct"/>
            <w:tcBorders>
              <w:top w:val="nil"/>
              <w:left w:val="nil"/>
              <w:bottom w:val="nil"/>
              <w:right w:val="nil"/>
            </w:tcBorders>
          </w:tcPr>
          <w:p w14:paraId="74BDEC85" w14:textId="77777777" w:rsidR="00BD6400" w:rsidRPr="00FA3FDD" w:rsidRDefault="00BD6400" w:rsidP="00BD6400">
            <w:pPr>
              <w:autoSpaceDE w:val="0"/>
              <w:autoSpaceDN w:val="0"/>
              <w:adjustRightInd w:val="0"/>
              <w:jc w:val="left"/>
              <w:rPr>
                <w:rFonts w:eastAsiaTheme="minorEastAsia"/>
                <w:kern w:val="0"/>
                <w:szCs w:val="21"/>
              </w:rPr>
            </w:pPr>
            <w:r w:rsidRPr="00FA3FDD">
              <w:rPr>
                <w:rFonts w:eastAsiaTheme="minorEastAsia"/>
                <w:kern w:val="0"/>
                <w:szCs w:val="21"/>
              </w:rPr>
              <w:t>Constant</w:t>
            </w:r>
          </w:p>
        </w:tc>
        <w:tc>
          <w:tcPr>
            <w:tcW w:w="869" w:type="pct"/>
            <w:tcBorders>
              <w:top w:val="nil"/>
              <w:left w:val="nil"/>
              <w:bottom w:val="nil"/>
              <w:right w:val="nil"/>
            </w:tcBorders>
          </w:tcPr>
          <w:p w14:paraId="35279F81" w14:textId="6C1FF95B" w:rsidR="00BD6400" w:rsidRPr="00FA3FDD" w:rsidRDefault="00BD6400" w:rsidP="00BD6400">
            <w:pPr>
              <w:autoSpaceDE w:val="0"/>
              <w:autoSpaceDN w:val="0"/>
              <w:adjustRightInd w:val="0"/>
              <w:jc w:val="center"/>
              <w:rPr>
                <w:rFonts w:eastAsiaTheme="minorEastAsia"/>
                <w:kern w:val="0"/>
                <w:szCs w:val="21"/>
              </w:rPr>
            </w:pPr>
            <w:r w:rsidRPr="00FF0E52">
              <w:t>-0.366**</w:t>
            </w:r>
          </w:p>
        </w:tc>
        <w:tc>
          <w:tcPr>
            <w:tcW w:w="869" w:type="pct"/>
            <w:tcBorders>
              <w:top w:val="nil"/>
              <w:left w:val="nil"/>
              <w:bottom w:val="nil"/>
              <w:right w:val="nil"/>
            </w:tcBorders>
          </w:tcPr>
          <w:p w14:paraId="4C1EF500" w14:textId="468C7CC0" w:rsidR="00BD6400" w:rsidRPr="00FA3FDD" w:rsidRDefault="00BD6400" w:rsidP="00BD6400">
            <w:pPr>
              <w:autoSpaceDE w:val="0"/>
              <w:autoSpaceDN w:val="0"/>
              <w:adjustRightInd w:val="0"/>
              <w:jc w:val="center"/>
              <w:rPr>
                <w:rFonts w:eastAsiaTheme="minorEastAsia"/>
                <w:kern w:val="0"/>
                <w:szCs w:val="21"/>
              </w:rPr>
            </w:pPr>
            <w:r w:rsidRPr="0067230C">
              <w:t>0.950</w:t>
            </w:r>
          </w:p>
        </w:tc>
        <w:tc>
          <w:tcPr>
            <w:tcW w:w="869" w:type="pct"/>
            <w:tcBorders>
              <w:top w:val="nil"/>
              <w:left w:val="nil"/>
              <w:bottom w:val="nil"/>
              <w:right w:val="nil"/>
            </w:tcBorders>
          </w:tcPr>
          <w:p w14:paraId="5AA9D25F" w14:textId="654C3B66" w:rsidR="00BD6400" w:rsidRPr="00FA3FDD" w:rsidRDefault="00BD6400" w:rsidP="00BD6400">
            <w:pPr>
              <w:autoSpaceDE w:val="0"/>
              <w:autoSpaceDN w:val="0"/>
              <w:adjustRightInd w:val="0"/>
              <w:jc w:val="center"/>
              <w:rPr>
                <w:rFonts w:eastAsiaTheme="minorEastAsia"/>
                <w:kern w:val="0"/>
                <w:szCs w:val="21"/>
              </w:rPr>
            </w:pPr>
            <w:r w:rsidRPr="00FD350A">
              <w:t>0.173</w:t>
            </w:r>
          </w:p>
        </w:tc>
        <w:tc>
          <w:tcPr>
            <w:tcW w:w="869" w:type="pct"/>
            <w:tcBorders>
              <w:top w:val="nil"/>
              <w:left w:val="nil"/>
              <w:bottom w:val="nil"/>
              <w:right w:val="nil"/>
            </w:tcBorders>
          </w:tcPr>
          <w:p w14:paraId="3FF86A64" w14:textId="6BBFC2FE" w:rsidR="00BD6400" w:rsidRPr="00FA3FDD" w:rsidRDefault="00BD6400" w:rsidP="00BD6400">
            <w:pPr>
              <w:autoSpaceDE w:val="0"/>
              <w:autoSpaceDN w:val="0"/>
              <w:adjustRightInd w:val="0"/>
              <w:jc w:val="center"/>
              <w:rPr>
                <w:rFonts w:eastAsiaTheme="minorEastAsia"/>
                <w:kern w:val="0"/>
                <w:szCs w:val="21"/>
              </w:rPr>
            </w:pPr>
            <w:r w:rsidRPr="00464EAD">
              <w:t>2.134*</w:t>
            </w:r>
          </w:p>
        </w:tc>
      </w:tr>
      <w:tr w:rsidR="00BD6400" w:rsidRPr="00FA3FDD" w14:paraId="0E86C861" w14:textId="77777777" w:rsidTr="00FC3FCC">
        <w:trPr>
          <w:jc w:val="center"/>
        </w:trPr>
        <w:tc>
          <w:tcPr>
            <w:tcW w:w="1523" w:type="pct"/>
            <w:tcBorders>
              <w:top w:val="nil"/>
              <w:left w:val="nil"/>
              <w:bottom w:val="nil"/>
              <w:right w:val="nil"/>
            </w:tcBorders>
          </w:tcPr>
          <w:p w14:paraId="4CFC12E3" w14:textId="77777777" w:rsidR="00BD6400" w:rsidRPr="00FA3FDD" w:rsidRDefault="00BD6400" w:rsidP="00BD6400">
            <w:pPr>
              <w:autoSpaceDE w:val="0"/>
              <w:autoSpaceDN w:val="0"/>
              <w:adjustRightInd w:val="0"/>
              <w:jc w:val="left"/>
              <w:rPr>
                <w:rFonts w:eastAsiaTheme="minorEastAsia"/>
                <w:kern w:val="0"/>
                <w:szCs w:val="21"/>
              </w:rPr>
            </w:pPr>
          </w:p>
        </w:tc>
        <w:tc>
          <w:tcPr>
            <w:tcW w:w="869" w:type="pct"/>
            <w:tcBorders>
              <w:top w:val="nil"/>
              <w:left w:val="nil"/>
              <w:bottom w:val="nil"/>
              <w:right w:val="nil"/>
            </w:tcBorders>
          </w:tcPr>
          <w:p w14:paraId="7D6D6886" w14:textId="2CF72A55" w:rsidR="00BD6400" w:rsidRPr="00FA3FDD" w:rsidRDefault="00BD6400" w:rsidP="00BD6400">
            <w:pPr>
              <w:autoSpaceDE w:val="0"/>
              <w:autoSpaceDN w:val="0"/>
              <w:adjustRightInd w:val="0"/>
              <w:jc w:val="center"/>
              <w:rPr>
                <w:rFonts w:eastAsiaTheme="minorEastAsia"/>
                <w:kern w:val="0"/>
                <w:szCs w:val="21"/>
              </w:rPr>
            </w:pPr>
            <w:r w:rsidRPr="00FF0E52">
              <w:t>(-2.11)</w:t>
            </w:r>
          </w:p>
        </w:tc>
        <w:tc>
          <w:tcPr>
            <w:tcW w:w="869" w:type="pct"/>
            <w:tcBorders>
              <w:top w:val="nil"/>
              <w:left w:val="nil"/>
              <w:bottom w:val="nil"/>
              <w:right w:val="nil"/>
            </w:tcBorders>
          </w:tcPr>
          <w:p w14:paraId="694FE99E" w14:textId="48C679BB" w:rsidR="00BD6400" w:rsidRPr="00FA3FDD" w:rsidRDefault="00BD6400" w:rsidP="00BD6400">
            <w:pPr>
              <w:autoSpaceDE w:val="0"/>
              <w:autoSpaceDN w:val="0"/>
              <w:adjustRightInd w:val="0"/>
              <w:jc w:val="center"/>
              <w:rPr>
                <w:rFonts w:eastAsiaTheme="minorEastAsia"/>
                <w:kern w:val="0"/>
                <w:szCs w:val="21"/>
              </w:rPr>
            </w:pPr>
            <w:r w:rsidRPr="0067230C">
              <w:t>(0.99)</w:t>
            </w:r>
          </w:p>
        </w:tc>
        <w:tc>
          <w:tcPr>
            <w:tcW w:w="869" w:type="pct"/>
            <w:tcBorders>
              <w:top w:val="nil"/>
              <w:left w:val="nil"/>
              <w:bottom w:val="nil"/>
              <w:right w:val="nil"/>
            </w:tcBorders>
          </w:tcPr>
          <w:p w14:paraId="39C245DD" w14:textId="7932B4F6" w:rsidR="00BD6400" w:rsidRPr="00FA3FDD" w:rsidRDefault="00BD6400" w:rsidP="00BD6400">
            <w:pPr>
              <w:autoSpaceDE w:val="0"/>
              <w:autoSpaceDN w:val="0"/>
              <w:adjustRightInd w:val="0"/>
              <w:jc w:val="center"/>
              <w:rPr>
                <w:rFonts w:eastAsiaTheme="minorEastAsia"/>
                <w:kern w:val="0"/>
                <w:szCs w:val="21"/>
              </w:rPr>
            </w:pPr>
            <w:r w:rsidRPr="00FD350A">
              <w:t>(0.80)</w:t>
            </w:r>
          </w:p>
        </w:tc>
        <w:tc>
          <w:tcPr>
            <w:tcW w:w="869" w:type="pct"/>
            <w:tcBorders>
              <w:top w:val="nil"/>
              <w:left w:val="nil"/>
              <w:bottom w:val="nil"/>
              <w:right w:val="nil"/>
            </w:tcBorders>
          </w:tcPr>
          <w:p w14:paraId="6CFF059A" w14:textId="78B8D461" w:rsidR="00BD6400" w:rsidRPr="00FA3FDD" w:rsidRDefault="00BD6400" w:rsidP="00BD6400">
            <w:pPr>
              <w:autoSpaceDE w:val="0"/>
              <w:autoSpaceDN w:val="0"/>
              <w:adjustRightInd w:val="0"/>
              <w:jc w:val="center"/>
              <w:rPr>
                <w:rFonts w:eastAsiaTheme="minorEastAsia"/>
                <w:kern w:val="0"/>
                <w:szCs w:val="21"/>
              </w:rPr>
            </w:pPr>
            <w:r w:rsidRPr="00464EAD">
              <w:t>(2.00)</w:t>
            </w:r>
          </w:p>
        </w:tc>
      </w:tr>
      <w:tr w:rsidR="002F33F1" w:rsidRPr="00FA3FDD" w14:paraId="2F32508E" w14:textId="77777777" w:rsidTr="00FC3FCC">
        <w:trPr>
          <w:jc w:val="center"/>
        </w:trPr>
        <w:tc>
          <w:tcPr>
            <w:tcW w:w="1523" w:type="pct"/>
            <w:tcBorders>
              <w:top w:val="nil"/>
              <w:left w:val="nil"/>
              <w:bottom w:val="nil"/>
              <w:right w:val="nil"/>
            </w:tcBorders>
          </w:tcPr>
          <w:p w14:paraId="63C1E636" w14:textId="77777777" w:rsidR="002F33F1" w:rsidRPr="00FA3FDD" w:rsidRDefault="002F33F1" w:rsidP="002F33F1">
            <w:pPr>
              <w:autoSpaceDE w:val="0"/>
              <w:autoSpaceDN w:val="0"/>
              <w:adjustRightInd w:val="0"/>
              <w:jc w:val="left"/>
              <w:rPr>
                <w:rFonts w:eastAsiaTheme="minorEastAsia"/>
                <w:kern w:val="0"/>
                <w:szCs w:val="21"/>
              </w:rPr>
            </w:pPr>
            <w:r w:rsidRPr="00FA3FDD">
              <w:rPr>
                <w:rFonts w:eastAsiaTheme="minorEastAsia" w:hint="eastAsia"/>
                <w:kern w:val="0"/>
                <w:szCs w:val="21"/>
              </w:rPr>
              <w:t>C</w:t>
            </w:r>
            <w:r w:rsidRPr="00FA3FDD">
              <w:rPr>
                <w:rFonts w:eastAsiaTheme="minorEastAsia"/>
                <w:kern w:val="0"/>
                <w:szCs w:val="21"/>
              </w:rPr>
              <w:t>ode FE</w:t>
            </w:r>
          </w:p>
        </w:tc>
        <w:tc>
          <w:tcPr>
            <w:tcW w:w="869" w:type="pct"/>
            <w:tcBorders>
              <w:top w:val="nil"/>
              <w:left w:val="nil"/>
              <w:bottom w:val="nil"/>
              <w:right w:val="nil"/>
            </w:tcBorders>
          </w:tcPr>
          <w:p w14:paraId="20A98F91" w14:textId="5BC193EC" w:rsidR="002F33F1" w:rsidRPr="00FA3FDD" w:rsidRDefault="002F33F1" w:rsidP="002F33F1">
            <w:pPr>
              <w:autoSpaceDE w:val="0"/>
              <w:autoSpaceDN w:val="0"/>
              <w:adjustRightInd w:val="0"/>
              <w:jc w:val="center"/>
              <w:rPr>
                <w:rFonts w:eastAsiaTheme="minorEastAsia"/>
                <w:kern w:val="0"/>
                <w:szCs w:val="21"/>
              </w:rPr>
            </w:pPr>
            <w:r w:rsidRPr="00FF0E52">
              <w:t>YES</w:t>
            </w:r>
          </w:p>
        </w:tc>
        <w:tc>
          <w:tcPr>
            <w:tcW w:w="869" w:type="pct"/>
            <w:tcBorders>
              <w:top w:val="nil"/>
              <w:left w:val="nil"/>
              <w:bottom w:val="nil"/>
              <w:right w:val="nil"/>
            </w:tcBorders>
          </w:tcPr>
          <w:p w14:paraId="23F5815F" w14:textId="77777777" w:rsidR="002F33F1" w:rsidRPr="00FA3FDD" w:rsidRDefault="002F33F1" w:rsidP="002F33F1">
            <w:pPr>
              <w:autoSpaceDE w:val="0"/>
              <w:autoSpaceDN w:val="0"/>
              <w:adjustRightInd w:val="0"/>
              <w:jc w:val="center"/>
              <w:rPr>
                <w:rFonts w:eastAsiaTheme="minorEastAsia"/>
                <w:kern w:val="0"/>
                <w:szCs w:val="21"/>
              </w:rPr>
            </w:pPr>
            <w:r w:rsidRPr="00FA3FDD">
              <w:rPr>
                <w:rFonts w:eastAsiaTheme="minorEastAsia" w:hint="eastAsia"/>
                <w:kern w:val="0"/>
                <w:szCs w:val="21"/>
              </w:rPr>
              <w:t>Y</w:t>
            </w:r>
            <w:r w:rsidRPr="00FA3FDD">
              <w:rPr>
                <w:rFonts w:eastAsiaTheme="minorEastAsia"/>
                <w:kern w:val="0"/>
                <w:szCs w:val="21"/>
              </w:rPr>
              <w:t>ES</w:t>
            </w:r>
          </w:p>
        </w:tc>
        <w:tc>
          <w:tcPr>
            <w:tcW w:w="869" w:type="pct"/>
            <w:tcBorders>
              <w:top w:val="nil"/>
              <w:left w:val="nil"/>
              <w:bottom w:val="nil"/>
              <w:right w:val="nil"/>
            </w:tcBorders>
          </w:tcPr>
          <w:p w14:paraId="1C70EF3B" w14:textId="44B62753" w:rsidR="002F33F1" w:rsidRPr="00FA3FDD" w:rsidRDefault="002F33F1" w:rsidP="002F33F1">
            <w:pPr>
              <w:autoSpaceDE w:val="0"/>
              <w:autoSpaceDN w:val="0"/>
              <w:adjustRightInd w:val="0"/>
              <w:jc w:val="center"/>
              <w:rPr>
                <w:rFonts w:eastAsiaTheme="minorEastAsia"/>
                <w:kern w:val="0"/>
                <w:szCs w:val="21"/>
              </w:rPr>
            </w:pPr>
            <w:r w:rsidRPr="00FD350A">
              <w:t>YES</w:t>
            </w:r>
          </w:p>
        </w:tc>
        <w:tc>
          <w:tcPr>
            <w:tcW w:w="869" w:type="pct"/>
            <w:tcBorders>
              <w:top w:val="nil"/>
              <w:left w:val="nil"/>
              <w:bottom w:val="nil"/>
              <w:right w:val="nil"/>
            </w:tcBorders>
          </w:tcPr>
          <w:p w14:paraId="33967C7B" w14:textId="77777777" w:rsidR="002F33F1" w:rsidRPr="00FA3FDD" w:rsidRDefault="002F33F1" w:rsidP="002F33F1">
            <w:pPr>
              <w:autoSpaceDE w:val="0"/>
              <w:autoSpaceDN w:val="0"/>
              <w:adjustRightInd w:val="0"/>
              <w:jc w:val="center"/>
              <w:rPr>
                <w:rFonts w:eastAsiaTheme="minorEastAsia"/>
                <w:kern w:val="0"/>
                <w:szCs w:val="21"/>
              </w:rPr>
            </w:pPr>
            <w:r w:rsidRPr="00FA3FDD">
              <w:rPr>
                <w:rFonts w:eastAsiaTheme="minorEastAsia" w:hint="eastAsia"/>
                <w:kern w:val="0"/>
                <w:szCs w:val="21"/>
              </w:rPr>
              <w:t>Y</w:t>
            </w:r>
            <w:r w:rsidRPr="00FA3FDD">
              <w:rPr>
                <w:rFonts w:eastAsiaTheme="minorEastAsia"/>
                <w:kern w:val="0"/>
                <w:szCs w:val="21"/>
              </w:rPr>
              <w:t>ES</w:t>
            </w:r>
          </w:p>
        </w:tc>
      </w:tr>
      <w:tr w:rsidR="002F33F1" w:rsidRPr="00FA3FDD" w14:paraId="62BC6138" w14:textId="77777777" w:rsidTr="00FC3FCC">
        <w:trPr>
          <w:jc w:val="center"/>
        </w:trPr>
        <w:tc>
          <w:tcPr>
            <w:tcW w:w="1523" w:type="pct"/>
            <w:tcBorders>
              <w:top w:val="nil"/>
              <w:left w:val="nil"/>
              <w:bottom w:val="nil"/>
              <w:right w:val="nil"/>
            </w:tcBorders>
          </w:tcPr>
          <w:p w14:paraId="38491135" w14:textId="77777777" w:rsidR="002F33F1" w:rsidRPr="00FA3FDD" w:rsidRDefault="002F33F1" w:rsidP="002F33F1">
            <w:pPr>
              <w:autoSpaceDE w:val="0"/>
              <w:autoSpaceDN w:val="0"/>
              <w:adjustRightInd w:val="0"/>
              <w:jc w:val="left"/>
              <w:rPr>
                <w:rFonts w:eastAsiaTheme="minorEastAsia"/>
                <w:kern w:val="0"/>
                <w:szCs w:val="21"/>
              </w:rPr>
            </w:pPr>
            <w:r w:rsidRPr="00FA3FDD">
              <w:rPr>
                <w:rFonts w:eastAsiaTheme="minorEastAsia" w:hint="eastAsia"/>
                <w:kern w:val="0"/>
                <w:szCs w:val="21"/>
              </w:rPr>
              <w:t>Y</w:t>
            </w:r>
            <w:r w:rsidRPr="00FA3FDD">
              <w:rPr>
                <w:rFonts w:eastAsiaTheme="minorEastAsia"/>
                <w:kern w:val="0"/>
                <w:szCs w:val="21"/>
              </w:rPr>
              <w:t>ear FE</w:t>
            </w:r>
          </w:p>
        </w:tc>
        <w:tc>
          <w:tcPr>
            <w:tcW w:w="869" w:type="pct"/>
            <w:tcBorders>
              <w:top w:val="nil"/>
              <w:left w:val="nil"/>
              <w:bottom w:val="nil"/>
              <w:right w:val="nil"/>
            </w:tcBorders>
          </w:tcPr>
          <w:p w14:paraId="6625EBE1" w14:textId="47CF827E" w:rsidR="002F33F1" w:rsidRPr="00FA3FDD" w:rsidRDefault="002F33F1" w:rsidP="002F33F1">
            <w:pPr>
              <w:autoSpaceDE w:val="0"/>
              <w:autoSpaceDN w:val="0"/>
              <w:adjustRightInd w:val="0"/>
              <w:jc w:val="center"/>
              <w:rPr>
                <w:rFonts w:eastAsiaTheme="minorEastAsia"/>
                <w:kern w:val="0"/>
                <w:szCs w:val="21"/>
              </w:rPr>
            </w:pPr>
            <w:r w:rsidRPr="00FF0E52">
              <w:t>YES</w:t>
            </w:r>
          </w:p>
        </w:tc>
        <w:tc>
          <w:tcPr>
            <w:tcW w:w="869" w:type="pct"/>
            <w:tcBorders>
              <w:top w:val="nil"/>
              <w:left w:val="nil"/>
              <w:bottom w:val="nil"/>
              <w:right w:val="nil"/>
            </w:tcBorders>
          </w:tcPr>
          <w:p w14:paraId="57D6F778" w14:textId="77777777" w:rsidR="002F33F1" w:rsidRPr="00FA3FDD" w:rsidRDefault="002F33F1" w:rsidP="002F33F1">
            <w:pPr>
              <w:autoSpaceDE w:val="0"/>
              <w:autoSpaceDN w:val="0"/>
              <w:adjustRightInd w:val="0"/>
              <w:jc w:val="center"/>
              <w:rPr>
                <w:rFonts w:eastAsiaTheme="minorEastAsia"/>
                <w:kern w:val="0"/>
                <w:szCs w:val="21"/>
              </w:rPr>
            </w:pPr>
            <w:r w:rsidRPr="00FA3FDD">
              <w:rPr>
                <w:rFonts w:eastAsiaTheme="minorEastAsia" w:hint="eastAsia"/>
                <w:kern w:val="0"/>
                <w:szCs w:val="21"/>
              </w:rPr>
              <w:t>Y</w:t>
            </w:r>
            <w:r w:rsidRPr="00FA3FDD">
              <w:rPr>
                <w:rFonts w:eastAsiaTheme="minorEastAsia"/>
                <w:kern w:val="0"/>
                <w:szCs w:val="21"/>
              </w:rPr>
              <w:t>ES</w:t>
            </w:r>
          </w:p>
        </w:tc>
        <w:tc>
          <w:tcPr>
            <w:tcW w:w="869" w:type="pct"/>
            <w:tcBorders>
              <w:top w:val="nil"/>
              <w:left w:val="nil"/>
              <w:bottom w:val="nil"/>
              <w:right w:val="nil"/>
            </w:tcBorders>
          </w:tcPr>
          <w:p w14:paraId="6CE0A389" w14:textId="396CF871" w:rsidR="002F33F1" w:rsidRPr="00FA3FDD" w:rsidRDefault="002F33F1" w:rsidP="002F33F1">
            <w:pPr>
              <w:autoSpaceDE w:val="0"/>
              <w:autoSpaceDN w:val="0"/>
              <w:adjustRightInd w:val="0"/>
              <w:jc w:val="center"/>
              <w:rPr>
                <w:rFonts w:eastAsiaTheme="minorEastAsia"/>
                <w:kern w:val="0"/>
                <w:szCs w:val="21"/>
              </w:rPr>
            </w:pPr>
            <w:r w:rsidRPr="00FD350A">
              <w:t>YES</w:t>
            </w:r>
          </w:p>
        </w:tc>
        <w:tc>
          <w:tcPr>
            <w:tcW w:w="869" w:type="pct"/>
            <w:tcBorders>
              <w:top w:val="nil"/>
              <w:left w:val="nil"/>
              <w:bottom w:val="nil"/>
              <w:right w:val="nil"/>
            </w:tcBorders>
          </w:tcPr>
          <w:p w14:paraId="00EEC306" w14:textId="77777777" w:rsidR="002F33F1" w:rsidRPr="00FA3FDD" w:rsidRDefault="002F33F1" w:rsidP="002F33F1">
            <w:pPr>
              <w:autoSpaceDE w:val="0"/>
              <w:autoSpaceDN w:val="0"/>
              <w:adjustRightInd w:val="0"/>
              <w:jc w:val="center"/>
              <w:rPr>
                <w:rFonts w:eastAsiaTheme="minorEastAsia"/>
                <w:kern w:val="0"/>
                <w:szCs w:val="21"/>
              </w:rPr>
            </w:pPr>
            <w:r w:rsidRPr="00FA3FDD">
              <w:rPr>
                <w:rFonts w:eastAsiaTheme="minorEastAsia" w:hint="eastAsia"/>
                <w:kern w:val="0"/>
                <w:szCs w:val="21"/>
              </w:rPr>
              <w:t>Y</w:t>
            </w:r>
            <w:r w:rsidRPr="00FA3FDD">
              <w:rPr>
                <w:rFonts w:eastAsiaTheme="minorEastAsia"/>
                <w:kern w:val="0"/>
                <w:szCs w:val="21"/>
              </w:rPr>
              <w:t>ES</w:t>
            </w:r>
          </w:p>
        </w:tc>
      </w:tr>
      <w:tr w:rsidR="001C2FE0" w:rsidRPr="00FA3FDD" w14:paraId="3E78A04A" w14:textId="77777777" w:rsidTr="00FC3FCC">
        <w:trPr>
          <w:jc w:val="center"/>
        </w:trPr>
        <w:tc>
          <w:tcPr>
            <w:tcW w:w="1523" w:type="pct"/>
            <w:tcBorders>
              <w:top w:val="nil"/>
              <w:left w:val="nil"/>
              <w:right w:val="nil"/>
            </w:tcBorders>
          </w:tcPr>
          <w:p w14:paraId="6FEA8958" w14:textId="77777777" w:rsidR="001C2FE0" w:rsidRPr="00FA3FDD" w:rsidRDefault="001C2FE0" w:rsidP="001C2FE0">
            <w:pPr>
              <w:autoSpaceDE w:val="0"/>
              <w:autoSpaceDN w:val="0"/>
              <w:adjustRightInd w:val="0"/>
              <w:jc w:val="left"/>
              <w:rPr>
                <w:rFonts w:eastAsiaTheme="minorEastAsia"/>
                <w:kern w:val="0"/>
                <w:szCs w:val="21"/>
              </w:rPr>
            </w:pPr>
            <w:r w:rsidRPr="00FA3FDD">
              <w:rPr>
                <w:rFonts w:eastAsiaTheme="minorEastAsia"/>
                <w:kern w:val="0"/>
                <w:szCs w:val="21"/>
              </w:rPr>
              <w:t>Observations</w:t>
            </w:r>
          </w:p>
        </w:tc>
        <w:tc>
          <w:tcPr>
            <w:tcW w:w="869" w:type="pct"/>
            <w:tcBorders>
              <w:top w:val="nil"/>
              <w:left w:val="nil"/>
              <w:right w:val="nil"/>
            </w:tcBorders>
          </w:tcPr>
          <w:p w14:paraId="13A3DEC5" w14:textId="3FC16948" w:rsidR="001C2FE0" w:rsidRPr="00FA3FDD" w:rsidRDefault="001C2FE0" w:rsidP="001C2FE0">
            <w:pPr>
              <w:autoSpaceDE w:val="0"/>
              <w:autoSpaceDN w:val="0"/>
              <w:adjustRightInd w:val="0"/>
              <w:jc w:val="center"/>
              <w:rPr>
                <w:rFonts w:eastAsiaTheme="minorEastAsia"/>
                <w:kern w:val="0"/>
                <w:szCs w:val="21"/>
              </w:rPr>
            </w:pPr>
            <w:r w:rsidRPr="00FF0E52">
              <w:t>310</w:t>
            </w:r>
          </w:p>
        </w:tc>
        <w:tc>
          <w:tcPr>
            <w:tcW w:w="869" w:type="pct"/>
            <w:tcBorders>
              <w:top w:val="nil"/>
              <w:left w:val="nil"/>
              <w:right w:val="nil"/>
            </w:tcBorders>
          </w:tcPr>
          <w:p w14:paraId="10A5F154" w14:textId="6F95AFF8" w:rsidR="001C2FE0" w:rsidRPr="00FA3FDD" w:rsidRDefault="001C2FE0" w:rsidP="001C2FE0">
            <w:pPr>
              <w:autoSpaceDE w:val="0"/>
              <w:autoSpaceDN w:val="0"/>
              <w:adjustRightInd w:val="0"/>
              <w:jc w:val="center"/>
              <w:rPr>
                <w:rFonts w:eastAsiaTheme="minorEastAsia"/>
                <w:kern w:val="0"/>
                <w:szCs w:val="21"/>
              </w:rPr>
            </w:pPr>
            <w:r w:rsidRPr="003844BF">
              <w:t>102</w:t>
            </w:r>
          </w:p>
        </w:tc>
        <w:tc>
          <w:tcPr>
            <w:tcW w:w="869" w:type="pct"/>
            <w:tcBorders>
              <w:top w:val="nil"/>
              <w:left w:val="nil"/>
              <w:right w:val="nil"/>
            </w:tcBorders>
          </w:tcPr>
          <w:p w14:paraId="4927DB1D" w14:textId="6E9A2790" w:rsidR="001C2FE0" w:rsidRPr="00FA3FDD" w:rsidRDefault="001C2FE0" w:rsidP="001C2FE0">
            <w:pPr>
              <w:autoSpaceDE w:val="0"/>
              <w:autoSpaceDN w:val="0"/>
              <w:adjustRightInd w:val="0"/>
              <w:jc w:val="center"/>
              <w:rPr>
                <w:rFonts w:eastAsiaTheme="minorEastAsia"/>
                <w:kern w:val="0"/>
                <w:szCs w:val="21"/>
              </w:rPr>
            </w:pPr>
            <w:r w:rsidRPr="00FD350A">
              <w:t>310</w:t>
            </w:r>
          </w:p>
        </w:tc>
        <w:tc>
          <w:tcPr>
            <w:tcW w:w="869" w:type="pct"/>
            <w:tcBorders>
              <w:top w:val="nil"/>
              <w:left w:val="nil"/>
              <w:right w:val="nil"/>
            </w:tcBorders>
          </w:tcPr>
          <w:p w14:paraId="190DB8D6" w14:textId="63D49EC3" w:rsidR="001C2FE0" w:rsidRPr="00FA3FDD" w:rsidRDefault="001C2FE0" w:rsidP="001C2FE0">
            <w:pPr>
              <w:autoSpaceDE w:val="0"/>
              <w:autoSpaceDN w:val="0"/>
              <w:adjustRightInd w:val="0"/>
              <w:jc w:val="center"/>
              <w:rPr>
                <w:rFonts w:eastAsiaTheme="minorEastAsia"/>
                <w:kern w:val="0"/>
                <w:szCs w:val="21"/>
              </w:rPr>
            </w:pPr>
            <w:r w:rsidRPr="0096609B">
              <w:t>102</w:t>
            </w:r>
          </w:p>
        </w:tc>
      </w:tr>
      <w:tr w:rsidR="001C2FE0" w:rsidRPr="00FA3FDD" w14:paraId="380912F0" w14:textId="77777777" w:rsidTr="00FC3FCC">
        <w:trPr>
          <w:jc w:val="center"/>
        </w:trPr>
        <w:tc>
          <w:tcPr>
            <w:tcW w:w="1523" w:type="pct"/>
            <w:tcBorders>
              <w:top w:val="nil"/>
              <w:left w:val="nil"/>
              <w:bottom w:val="single" w:sz="12" w:space="0" w:color="auto"/>
              <w:right w:val="nil"/>
            </w:tcBorders>
          </w:tcPr>
          <w:p w14:paraId="34AA19B7" w14:textId="77777777" w:rsidR="001C2FE0" w:rsidRPr="00FA3FDD" w:rsidRDefault="001C2FE0" w:rsidP="001C2FE0">
            <w:pPr>
              <w:autoSpaceDE w:val="0"/>
              <w:autoSpaceDN w:val="0"/>
              <w:adjustRightInd w:val="0"/>
              <w:jc w:val="left"/>
              <w:rPr>
                <w:rFonts w:eastAsiaTheme="minorEastAsia"/>
                <w:kern w:val="0"/>
                <w:szCs w:val="21"/>
              </w:rPr>
            </w:pPr>
            <w:r w:rsidRPr="00FA3FDD">
              <w:rPr>
                <w:rFonts w:eastAsiaTheme="minorEastAsia"/>
                <w:kern w:val="0"/>
                <w:szCs w:val="21"/>
              </w:rPr>
              <w:t>R-squared</w:t>
            </w:r>
          </w:p>
        </w:tc>
        <w:tc>
          <w:tcPr>
            <w:tcW w:w="869" w:type="pct"/>
            <w:tcBorders>
              <w:top w:val="nil"/>
              <w:left w:val="nil"/>
              <w:bottom w:val="single" w:sz="12" w:space="0" w:color="auto"/>
              <w:right w:val="nil"/>
            </w:tcBorders>
          </w:tcPr>
          <w:p w14:paraId="7CA94B5B" w14:textId="275B594A" w:rsidR="001C2FE0" w:rsidRPr="00FA3FDD" w:rsidRDefault="001C2FE0" w:rsidP="001C2FE0">
            <w:pPr>
              <w:autoSpaceDE w:val="0"/>
              <w:autoSpaceDN w:val="0"/>
              <w:adjustRightInd w:val="0"/>
              <w:jc w:val="center"/>
              <w:rPr>
                <w:rFonts w:eastAsiaTheme="minorEastAsia"/>
                <w:kern w:val="0"/>
                <w:szCs w:val="21"/>
              </w:rPr>
            </w:pPr>
            <w:r w:rsidRPr="00FF0E52">
              <w:t>0.679</w:t>
            </w:r>
          </w:p>
        </w:tc>
        <w:tc>
          <w:tcPr>
            <w:tcW w:w="869" w:type="pct"/>
            <w:tcBorders>
              <w:top w:val="nil"/>
              <w:left w:val="nil"/>
              <w:bottom w:val="single" w:sz="12" w:space="0" w:color="auto"/>
              <w:right w:val="nil"/>
            </w:tcBorders>
          </w:tcPr>
          <w:p w14:paraId="05BCE603" w14:textId="1C2796E0" w:rsidR="001C2FE0" w:rsidRPr="00FA3FDD" w:rsidRDefault="001C2FE0" w:rsidP="001C2FE0">
            <w:pPr>
              <w:autoSpaceDE w:val="0"/>
              <w:autoSpaceDN w:val="0"/>
              <w:adjustRightInd w:val="0"/>
              <w:jc w:val="center"/>
              <w:rPr>
                <w:rFonts w:eastAsiaTheme="minorEastAsia"/>
                <w:kern w:val="0"/>
                <w:szCs w:val="21"/>
              </w:rPr>
            </w:pPr>
            <w:r w:rsidRPr="003844BF">
              <w:t>0.800</w:t>
            </w:r>
          </w:p>
        </w:tc>
        <w:tc>
          <w:tcPr>
            <w:tcW w:w="869" w:type="pct"/>
            <w:tcBorders>
              <w:top w:val="nil"/>
              <w:left w:val="nil"/>
              <w:bottom w:val="single" w:sz="12" w:space="0" w:color="auto"/>
              <w:right w:val="nil"/>
            </w:tcBorders>
          </w:tcPr>
          <w:p w14:paraId="3AD0AF9F" w14:textId="561A6C88" w:rsidR="001C2FE0" w:rsidRPr="00FA3FDD" w:rsidRDefault="001C2FE0" w:rsidP="001C2FE0">
            <w:pPr>
              <w:autoSpaceDE w:val="0"/>
              <w:autoSpaceDN w:val="0"/>
              <w:adjustRightInd w:val="0"/>
              <w:jc w:val="center"/>
              <w:rPr>
                <w:rFonts w:eastAsiaTheme="minorEastAsia"/>
                <w:kern w:val="0"/>
                <w:szCs w:val="21"/>
              </w:rPr>
            </w:pPr>
            <w:r w:rsidRPr="00FD350A">
              <w:t>0.714</w:t>
            </w:r>
          </w:p>
        </w:tc>
        <w:tc>
          <w:tcPr>
            <w:tcW w:w="869" w:type="pct"/>
            <w:tcBorders>
              <w:top w:val="nil"/>
              <w:left w:val="nil"/>
              <w:bottom w:val="single" w:sz="12" w:space="0" w:color="auto"/>
              <w:right w:val="nil"/>
            </w:tcBorders>
          </w:tcPr>
          <w:p w14:paraId="72EE38E1" w14:textId="74D11B75" w:rsidR="001C2FE0" w:rsidRPr="00FA3FDD" w:rsidRDefault="001C2FE0" w:rsidP="001C2FE0">
            <w:pPr>
              <w:autoSpaceDE w:val="0"/>
              <w:autoSpaceDN w:val="0"/>
              <w:adjustRightInd w:val="0"/>
              <w:jc w:val="center"/>
              <w:rPr>
                <w:rFonts w:eastAsiaTheme="minorEastAsia"/>
                <w:kern w:val="0"/>
                <w:szCs w:val="21"/>
              </w:rPr>
            </w:pPr>
            <w:r w:rsidRPr="0096609B">
              <w:t>0.803</w:t>
            </w:r>
          </w:p>
        </w:tc>
      </w:tr>
    </w:tbl>
    <w:p w14:paraId="29DC35AE" w14:textId="5C8C3254" w:rsidR="00981A20" w:rsidRDefault="00981A20" w:rsidP="00981A20">
      <w:pPr>
        <w:spacing w:line="360" w:lineRule="auto"/>
        <w:rPr>
          <w:rFonts w:ascii="宋体" w:hAnsi="宋体"/>
          <w:szCs w:val="21"/>
        </w:rPr>
      </w:pPr>
      <w:r w:rsidRPr="004C0CEB">
        <w:rPr>
          <w:rFonts w:ascii="宋体" w:hAnsi="宋体" w:hint="eastAsia"/>
          <w:szCs w:val="21"/>
        </w:rPr>
        <w:t>注：</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w:t>
      </w:r>
      <w:r w:rsidRPr="004C0CEB">
        <w:rPr>
          <w:rFonts w:ascii="宋体" w:hAnsi="宋体"/>
          <w:szCs w:val="21"/>
        </w:rPr>
        <w:t>***</w:t>
      </w:r>
      <w:r w:rsidRPr="004C0CEB">
        <w:rPr>
          <w:rFonts w:ascii="宋体" w:hAnsi="宋体" w:hint="eastAsia"/>
          <w:szCs w:val="21"/>
        </w:rPr>
        <w:t>分别表示在</w:t>
      </w:r>
      <w:r w:rsidRPr="004C0CEB">
        <w:rPr>
          <w:szCs w:val="21"/>
        </w:rPr>
        <w:t>10%</w:t>
      </w:r>
      <w:r w:rsidRPr="004C0CEB">
        <w:rPr>
          <w:szCs w:val="21"/>
        </w:rPr>
        <w:t>、</w:t>
      </w:r>
      <w:r w:rsidRPr="004C0CEB">
        <w:rPr>
          <w:szCs w:val="21"/>
        </w:rPr>
        <w:t>5%</w:t>
      </w:r>
      <w:r w:rsidRPr="004C0CEB">
        <w:rPr>
          <w:szCs w:val="21"/>
        </w:rPr>
        <w:t>、</w:t>
      </w:r>
      <w:r w:rsidRPr="004C0CEB">
        <w:rPr>
          <w:szCs w:val="21"/>
        </w:rPr>
        <w:t>1%</w:t>
      </w:r>
      <w:r w:rsidRPr="004C0CEB">
        <w:rPr>
          <w:rFonts w:ascii="宋体" w:hAnsi="宋体" w:hint="eastAsia"/>
          <w:szCs w:val="21"/>
        </w:rPr>
        <w:t>的显著水平下显著，括号内为</w:t>
      </w:r>
      <w:r w:rsidR="008B753B" w:rsidRPr="008B753B">
        <w:rPr>
          <w:szCs w:val="21"/>
        </w:rPr>
        <w:t>t</w:t>
      </w:r>
      <w:r w:rsidR="008B753B">
        <w:rPr>
          <w:rFonts w:ascii="宋体" w:hAnsi="宋体" w:hint="eastAsia"/>
          <w:szCs w:val="21"/>
        </w:rPr>
        <w:t>值</w:t>
      </w:r>
      <w:r w:rsidR="00C02E5C">
        <w:rPr>
          <w:rFonts w:ascii="宋体" w:hAnsi="宋体" w:hint="eastAsia"/>
          <w:szCs w:val="21"/>
        </w:rPr>
        <w:t>。</w:t>
      </w:r>
    </w:p>
    <w:p w14:paraId="438D1F63" w14:textId="77777777" w:rsidR="003F5654" w:rsidRPr="00981A20" w:rsidRDefault="003F5654" w:rsidP="004C0CEB">
      <w:pPr>
        <w:spacing w:line="360" w:lineRule="auto"/>
        <w:rPr>
          <w:rFonts w:ascii="宋体" w:hAnsi="宋体"/>
          <w:szCs w:val="21"/>
        </w:rPr>
      </w:pPr>
    </w:p>
    <w:p w14:paraId="2826272A" w14:textId="77777777" w:rsidR="00171BAB" w:rsidRDefault="00171BAB">
      <w:pPr>
        <w:widowControl/>
        <w:jc w:val="left"/>
        <w:rPr>
          <w:rFonts w:ascii="宋体" w:hAnsi="宋体"/>
          <w:sz w:val="24"/>
        </w:rPr>
      </w:pPr>
      <w:r>
        <w:rPr>
          <w:rFonts w:ascii="宋体" w:hAnsi="宋体"/>
          <w:sz w:val="24"/>
        </w:rPr>
        <w:br w:type="page"/>
      </w:r>
    </w:p>
    <w:p w14:paraId="44E806BD" w14:textId="449B8001" w:rsidR="00171BAB" w:rsidRDefault="00B54B47" w:rsidP="00BD0E12">
      <w:pPr>
        <w:pStyle w:val="11"/>
        <w:spacing w:line="240" w:lineRule="auto"/>
        <w:rPr>
          <w:lang w:eastAsia="zh-CN"/>
        </w:rPr>
      </w:pPr>
      <w:bookmarkStart w:id="67" w:name="_Toc104564383"/>
      <w:r>
        <w:lastRenderedPageBreak/>
        <w:t>4</w:t>
      </w:r>
      <w:r w:rsidR="00171BAB" w:rsidRPr="00E71AC1">
        <w:rPr>
          <w:rFonts w:hint="eastAsia"/>
        </w:rPr>
        <w:t xml:space="preserve"> </w:t>
      </w:r>
      <w:r w:rsidR="00111036">
        <w:rPr>
          <w:rFonts w:hint="eastAsia"/>
          <w:lang w:eastAsia="zh-CN"/>
        </w:rPr>
        <w:t>结论</w:t>
      </w:r>
      <w:r w:rsidR="00AF7FA9">
        <w:rPr>
          <w:rFonts w:hint="eastAsia"/>
          <w:lang w:eastAsia="zh-CN"/>
        </w:rPr>
        <w:t>、</w:t>
      </w:r>
      <w:r w:rsidR="00111036">
        <w:rPr>
          <w:rFonts w:hint="eastAsia"/>
          <w:lang w:eastAsia="zh-CN"/>
        </w:rPr>
        <w:t>建议</w:t>
      </w:r>
      <w:r w:rsidR="00AF7FA9">
        <w:rPr>
          <w:rFonts w:hint="eastAsia"/>
          <w:lang w:eastAsia="zh-CN"/>
        </w:rPr>
        <w:t>与不足</w:t>
      </w:r>
      <w:bookmarkEnd w:id="67"/>
    </w:p>
    <w:p w14:paraId="60D3C8C3" w14:textId="6B4B218D" w:rsidR="00AE52BA" w:rsidRPr="002239C5" w:rsidRDefault="00111036" w:rsidP="007B0E41">
      <w:pPr>
        <w:spacing w:line="360" w:lineRule="auto"/>
        <w:ind w:firstLineChars="200" w:firstLine="480"/>
        <w:rPr>
          <w:rFonts w:ascii="宋体" w:hAnsi="宋体"/>
          <w:sz w:val="24"/>
        </w:rPr>
      </w:pPr>
      <w:r>
        <w:rPr>
          <w:rFonts w:ascii="宋体" w:hAnsi="宋体" w:hint="eastAsia"/>
          <w:sz w:val="24"/>
        </w:rPr>
        <w:t>本章节将根据</w:t>
      </w:r>
      <w:r w:rsidR="002A073E">
        <w:rPr>
          <w:rFonts w:ascii="宋体" w:hAnsi="宋体" w:hint="eastAsia"/>
          <w:sz w:val="24"/>
        </w:rPr>
        <w:t>第三章的</w:t>
      </w:r>
      <w:r>
        <w:rPr>
          <w:rFonts w:ascii="宋体" w:hAnsi="宋体" w:hint="eastAsia"/>
          <w:sz w:val="24"/>
        </w:rPr>
        <w:t>实证结果</w:t>
      </w:r>
      <w:r w:rsidR="002A073E">
        <w:rPr>
          <w:rFonts w:ascii="宋体" w:hAnsi="宋体" w:hint="eastAsia"/>
          <w:sz w:val="24"/>
        </w:rPr>
        <w:t>以及</w:t>
      </w:r>
      <w:r>
        <w:rPr>
          <w:rFonts w:ascii="宋体" w:hAnsi="宋体" w:hint="eastAsia"/>
          <w:sz w:val="24"/>
        </w:rPr>
        <w:t>研究假设总结出本文的最终结论，</w:t>
      </w:r>
      <w:r w:rsidR="00522894">
        <w:rPr>
          <w:rFonts w:ascii="宋体" w:hAnsi="宋体" w:hint="eastAsia"/>
          <w:sz w:val="24"/>
        </w:rPr>
        <w:t>并从</w:t>
      </w:r>
      <w:r>
        <w:rPr>
          <w:rFonts w:ascii="宋体" w:hAnsi="宋体" w:hint="eastAsia"/>
          <w:sz w:val="24"/>
        </w:rPr>
        <w:t>结论</w:t>
      </w:r>
      <w:r w:rsidR="00522894">
        <w:rPr>
          <w:rFonts w:ascii="宋体" w:hAnsi="宋体" w:hint="eastAsia"/>
          <w:sz w:val="24"/>
        </w:rPr>
        <w:t>出发，</w:t>
      </w:r>
      <w:r>
        <w:rPr>
          <w:rFonts w:ascii="宋体" w:hAnsi="宋体" w:hint="eastAsia"/>
          <w:sz w:val="24"/>
        </w:rPr>
        <w:t>提出一些完善环境保护税制度、</w:t>
      </w:r>
      <w:r w:rsidR="00522894">
        <w:rPr>
          <w:rFonts w:ascii="宋体" w:hAnsi="宋体" w:hint="eastAsia"/>
          <w:sz w:val="24"/>
        </w:rPr>
        <w:t>促进</w:t>
      </w:r>
      <w:r>
        <w:rPr>
          <w:rFonts w:ascii="宋体" w:hAnsi="宋体" w:hint="eastAsia"/>
          <w:sz w:val="24"/>
        </w:rPr>
        <w:t>其减排效应</w:t>
      </w:r>
      <w:r w:rsidR="00522894">
        <w:rPr>
          <w:rFonts w:ascii="宋体" w:hAnsi="宋体" w:hint="eastAsia"/>
          <w:sz w:val="24"/>
        </w:rPr>
        <w:t>的政策建议</w:t>
      </w:r>
      <w:r w:rsidR="00E24B12">
        <w:rPr>
          <w:rFonts w:ascii="宋体" w:hAnsi="宋体" w:hint="eastAsia"/>
          <w:sz w:val="24"/>
        </w:rPr>
        <w:t>，最后说明本文存在的不足之处，并根据此提出对未来的研究展望。</w:t>
      </w:r>
    </w:p>
    <w:p w14:paraId="42114A78" w14:textId="6B56DA4C" w:rsidR="00373BE1" w:rsidRDefault="00B54B47" w:rsidP="00BD0E12">
      <w:pPr>
        <w:pStyle w:val="21"/>
        <w:spacing w:line="240" w:lineRule="auto"/>
      </w:pPr>
      <w:bookmarkStart w:id="68" w:name="_Toc104564384"/>
      <w:r>
        <w:t>4</w:t>
      </w:r>
      <w:r w:rsidR="004E61F0" w:rsidRPr="00DC0ADD">
        <w:t>.1</w:t>
      </w:r>
      <w:r w:rsidR="004E61F0">
        <w:rPr>
          <w:rFonts w:hint="eastAsia"/>
        </w:rPr>
        <w:t xml:space="preserve"> </w:t>
      </w:r>
      <w:r w:rsidR="00373BE1">
        <w:rPr>
          <w:rFonts w:hint="eastAsia"/>
        </w:rPr>
        <w:t>研究结论</w:t>
      </w:r>
      <w:bookmarkEnd w:id="68"/>
    </w:p>
    <w:p w14:paraId="48678D1F" w14:textId="17C0BC9B" w:rsidR="004D4755" w:rsidRPr="00E90CE0" w:rsidRDefault="00373BE1" w:rsidP="007B0E41">
      <w:pPr>
        <w:spacing w:line="360" w:lineRule="auto"/>
        <w:ind w:firstLineChars="200" w:firstLine="480"/>
        <w:rPr>
          <w:rFonts w:ascii="宋体" w:hAnsi="宋体"/>
          <w:sz w:val="24"/>
        </w:rPr>
      </w:pPr>
      <w:r>
        <w:rPr>
          <w:rFonts w:ascii="宋体" w:hAnsi="宋体" w:hint="eastAsia"/>
          <w:sz w:val="24"/>
        </w:rPr>
        <w:t>本文以</w:t>
      </w:r>
      <w:r w:rsidRPr="00722100">
        <w:rPr>
          <w:sz w:val="24"/>
        </w:rPr>
        <w:t>2018</w:t>
      </w:r>
      <w:r>
        <w:rPr>
          <w:rFonts w:ascii="宋体" w:hAnsi="宋体" w:hint="eastAsia"/>
          <w:sz w:val="24"/>
        </w:rPr>
        <w:t>年</w:t>
      </w:r>
      <w:r w:rsidRPr="00722100">
        <w:rPr>
          <w:sz w:val="24"/>
        </w:rPr>
        <w:t>1</w:t>
      </w:r>
      <w:r>
        <w:rPr>
          <w:rFonts w:ascii="宋体" w:hAnsi="宋体" w:hint="eastAsia"/>
          <w:sz w:val="24"/>
        </w:rPr>
        <w:t>月</w:t>
      </w:r>
      <w:r w:rsidRPr="00722100">
        <w:rPr>
          <w:sz w:val="24"/>
        </w:rPr>
        <w:t>1</w:t>
      </w:r>
      <w:r>
        <w:rPr>
          <w:rFonts w:ascii="宋体" w:hAnsi="宋体" w:hint="eastAsia"/>
          <w:sz w:val="24"/>
        </w:rPr>
        <w:t>日开始征收环境保护税这一准自然实验为切入点</w:t>
      </w:r>
      <w:r w:rsidR="00722100">
        <w:rPr>
          <w:rFonts w:ascii="宋体" w:hAnsi="宋体" w:hint="eastAsia"/>
          <w:sz w:val="24"/>
        </w:rPr>
        <w:t>，采用双重差分的方法探究这一政策的实施对污染物排放量的影响。本文选择的研究对象是我国的</w:t>
      </w:r>
      <w:r w:rsidR="00722100" w:rsidRPr="000733B6">
        <w:rPr>
          <w:sz w:val="24"/>
        </w:rPr>
        <w:t>31</w:t>
      </w:r>
      <w:r w:rsidR="00722100">
        <w:rPr>
          <w:rFonts w:ascii="宋体" w:hAnsi="宋体" w:hint="eastAsia"/>
          <w:sz w:val="24"/>
        </w:rPr>
        <w:t>个省（自治区、直辖市），其中因港澳台数据不可得而将其剔除，研究的时间范围是</w:t>
      </w:r>
      <w:r w:rsidR="00722100" w:rsidRPr="000733B6">
        <w:rPr>
          <w:sz w:val="24"/>
        </w:rPr>
        <w:t>2011-2020</w:t>
      </w:r>
      <w:r w:rsidR="00722100">
        <w:rPr>
          <w:rFonts w:ascii="宋体" w:hAnsi="宋体" w:hint="eastAsia"/>
          <w:sz w:val="24"/>
        </w:rPr>
        <w:t>年，经过对原始数据的整理后，得到了</w:t>
      </w:r>
      <w:r w:rsidR="00722100" w:rsidRPr="000733B6">
        <w:rPr>
          <w:sz w:val="24"/>
        </w:rPr>
        <w:t>31</w:t>
      </w:r>
      <w:r w:rsidR="00722100">
        <w:rPr>
          <w:rFonts w:ascii="宋体" w:hAnsi="宋体" w:hint="eastAsia"/>
          <w:sz w:val="24"/>
        </w:rPr>
        <w:t>个省（自治区、直辖市）</w:t>
      </w:r>
      <w:r w:rsidR="00722100" w:rsidRPr="000733B6">
        <w:rPr>
          <w:sz w:val="24"/>
        </w:rPr>
        <w:t>2011-2020</w:t>
      </w:r>
      <w:r w:rsidR="00722100">
        <w:rPr>
          <w:rFonts w:ascii="宋体" w:hAnsi="宋体" w:hint="eastAsia"/>
          <w:sz w:val="24"/>
        </w:rPr>
        <w:t>年的省级面板数据。本文在外部性理论、庇古税、公共物品理论等的基础上，通过阅读相关文献，</w:t>
      </w:r>
      <w:r w:rsidR="004D4755">
        <w:rPr>
          <w:rFonts w:ascii="宋体" w:hAnsi="宋体" w:hint="eastAsia"/>
          <w:sz w:val="24"/>
        </w:rPr>
        <w:t>在理论层面分析了环境保护税的征收可能会对污染物排放带来怎样的影响，提出了假设</w:t>
      </w:r>
      <w:r w:rsidR="004D4755" w:rsidRPr="000733B6">
        <w:rPr>
          <w:sz w:val="24"/>
        </w:rPr>
        <w:t>a</w:t>
      </w:r>
      <w:r w:rsidR="004D4755">
        <w:rPr>
          <w:rFonts w:hint="eastAsia"/>
          <w:sz w:val="24"/>
        </w:rPr>
        <w:t>：环境保护税对减少污染排放</w:t>
      </w:r>
      <w:r w:rsidR="004D4755">
        <w:rPr>
          <w:rFonts w:ascii="宋体" w:hAnsi="宋体" w:hint="eastAsia"/>
          <w:sz w:val="24"/>
        </w:rPr>
        <w:t>有积极作用，以及假设</w:t>
      </w:r>
      <w:r w:rsidR="004D4755" w:rsidRPr="003837B5">
        <w:rPr>
          <w:sz w:val="24"/>
        </w:rPr>
        <w:t>b</w:t>
      </w:r>
      <w:r w:rsidR="004D4755">
        <w:rPr>
          <w:rFonts w:hint="eastAsia"/>
          <w:sz w:val="24"/>
        </w:rPr>
        <w:t>：</w:t>
      </w:r>
      <w:r w:rsidR="004D4755">
        <w:rPr>
          <w:rFonts w:ascii="宋体" w:hAnsi="宋体" w:hint="eastAsia"/>
          <w:sz w:val="24"/>
        </w:rPr>
        <w:t>环境保护税</w:t>
      </w:r>
      <w:r w:rsidR="00CA544E">
        <w:rPr>
          <w:rFonts w:ascii="宋体" w:hAnsi="宋体" w:hint="eastAsia"/>
          <w:sz w:val="24"/>
        </w:rPr>
        <w:t>的减排效应存在区域异质性</w:t>
      </w:r>
      <w:r w:rsidR="004D4755">
        <w:rPr>
          <w:rFonts w:ascii="宋体" w:hAnsi="宋体" w:hint="eastAsia"/>
          <w:sz w:val="24"/>
        </w:rPr>
        <w:t>。通过双重差分模型，实证研究</w:t>
      </w:r>
      <w:r w:rsidR="00CA544E">
        <w:rPr>
          <w:rFonts w:ascii="宋体" w:hAnsi="宋体" w:hint="eastAsia"/>
          <w:sz w:val="24"/>
        </w:rPr>
        <w:t>从</w:t>
      </w:r>
      <w:r w:rsidR="004D4755">
        <w:rPr>
          <w:rFonts w:ascii="宋体" w:hAnsi="宋体" w:hint="eastAsia"/>
          <w:sz w:val="24"/>
        </w:rPr>
        <w:t>全国范围</w:t>
      </w:r>
      <w:r w:rsidR="00CA544E">
        <w:rPr>
          <w:rFonts w:ascii="宋体" w:hAnsi="宋体" w:hint="eastAsia"/>
          <w:sz w:val="24"/>
        </w:rPr>
        <w:t>角度出发</w:t>
      </w:r>
      <w:r w:rsidR="004D4755">
        <w:rPr>
          <w:rFonts w:ascii="宋体" w:hAnsi="宋体" w:hint="eastAsia"/>
          <w:sz w:val="24"/>
        </w:rPr>
        <w:t>，环境保护税的实施是否会对减少污染物排放起到显著促进作用。进一步分区域进行实证分析，探究环境保护税实施对东中西部地区的减排效应是否有差异。</w:t>
      </w:r>
    </w:p>
    <w:p w14:paraId="6226637F" w14:textId="279484DF" w:rsidR="00373BE1" w:rsidRPr="004D4755" w:rsidRDefault="006C07FF" w:rsidP="007B0E41">
      <w:pPr>
        <w:spacing w:line="360" w:lineRule="auto"/>
        <w:ind w:firstLineChars="200" w:firstLine="480"/>
        <w:rPr>
          <w:rFonts w:ascii="宋体" w:hAnsi="宋体"/>
          <w:sz w:val="24"/>
        </w:rPr>
      </w:pPr>
      <w:r>
        <w:rPr>
          <w:rFonts w:ascii="宋体" w:hAnsi="宋体" w:hint="eastAsia"/>
          <w:sz w:val="24"/>
        </w:rPr>
        <w:t>本文的主要研究结论如下：</w:t>
      </w:r>
      <w:r w:rsidRPr="000733B6">
        <w:rPr>
          <w:sz w:val="24"/>
        </w:rPr>
        <w:t>（</w:t>
      </w:r>
      <w:r w:rsidRPr="000733B6">
        <w:rPr>
          <w:sz w:val="24"/>
        </w:rPr>
        <w:t>1</w:t>
      </w:r>
      <w:r w:rsidRPr="000733B6">
        <w:rPr>
          <w:sz w:val="24"/>
        </w:rPr>
        <w:t>）</w:t>
      </w:r>
      <w:r>
        <w:rPr>
          <w:rFonts w:ascii="宋体" w:hAnsi="宋体" w:hint="eastAsia"/>
          <w:sz w:val="24"/>
        </w:rPr>
        <w:t>在对环境保护税与减排二者关系进行研究时发现，在环境保护税开始实施之后税负提标的地区减排效应非常显著。与其他双重差分模型不同的是，环境保护税并不是一个从无到有的</w:t>
      </w:r>
      <w:r w:rsidR="00820B77">
        <w:rPr>
          <w:rFonts w:ascii="宋体" w:hAnsi="宋体" w:hint="eastAsia"/>
          <w:sz w:val="24"/>
        </w:rPr>
        <w:t>政策实现形式，在征收环境保护税之前，我国一直实行的是排污收费制度。排污费与环境保护税既有相同之处又有不同之处，这在第三章已经列举过了。双重差分方法最重要的就是处理组与控制组的选择，考虑到费改税的一系列变化，以及这些变化是否可以从数据中体现等情况，本文选择从</w:t>
      </w:r>
      <w:r w:rsidR="00D5280F">
        <w:rPr>
          <w:rFonts w:ascii="宋体" w:hAnsi="宋体" w:hint="eastAsia"/>
          <w:sz w:val="24"/>
        </w:rPr>
        <w:t>税率的角度出发，因为在环境保护税实施后，一部分省市其税率</w:t>
      </w:r>
      <w:r w:rsidR="00281BF0">
        <w:rPr>
          <w:rFonts w:ascii="宋体" w:hAnsi="宋体" w:hint="eastAsia"/>
          <w:sz w:val="24"/>
        </w:rPr>
        <w:t>相</w:t>
      </w:r>
      <w:r w:rsidR="00D5280F">
        <w:rPr>
          <w:rFonts w:ascii="宋体" w:hAnsi="宋体" w:hint="eastAsia"/>
          <w:sz w:val="24"/>
        </w:rPr>
        <w:t>较之前有了提升，一部分省市则选择税率平移，这种差异就给我们的双重差分分组带来了可能，本文将税负提标的组作为处理组，税负平移的组作为控制组，进行双重差分的实证分析。从全国范围的实证结果来看，</w:t>
      </w:r>
      <w:r w:rsidR="00D5280F" w:rsidRPr="000733B6">
        <w:rPr>
          <w:sz w:val="24"/>
        </w:rPr>
        <w:t>DID</w:t>
      </w:r>
      <w:r w:rsidR="00D5280F">
        <w:rPr>
          <w:rFonts w:ascii="宋体" w:hAnsi="宋体" w:hint="eastAsia"/>
          <w:sz w:val="24"/>
        </w:rPr>
        <w:t>系数均为负值且分别在</w:t>
      </w:r>
      <w:r w:rsidR="00D5280F" w:rsidRPr="000733B6">
        <w:rPr>
          <w:sz w:val="24"/>
        </w:rPr>
        <w:t>1%</w:t>
      </w:r>
      <w:r w:rsidR="00D5280F">
        <w:rPr>
          <w:rFonts w:ascii="宋体" w:hAnsi="宋体" w:hint="eastAsia"/>
          <w:sz w:val="24"/>
        </w:rPr>
        <w:t>和</w:t>
      </w:r>
      <w:r w:rsidR="00D5280F" w:rsidRPr="000733B6">
        <w:rPr>
          <w:sz w:val="24"/>
        </w:rPr>
        <w:t>5%</w:t>
      </w:r>
      <w:r w:rsidR="00D5280F">
        <w:rPr>
          <w:rFonts w:ascii="宋体" w:hAnsi="宋体" w:hint="eastAsia"/>
          <w:sz w:val="24"/>
        </w:rPr>
        <w:t>的显著水平下显著，说明不管被解释变量是工业废气排放污染总当量还是工业废水排放污染总当量，</w:t>
      </w:r>
      <w:r w:rsidR="00C4135D">
        <w:rPr>
          <w:rFonts w:ascii="宋体" w:hAnsi="宋体" w:hint="eastAsia"/>
          <w:sz w:val="24"/>
        </w:rPr>
        <w:t>在环境保护税实施后与税负平</w:t>
      </w:r>
      <w:r w:rsidR="00C4135D">
        <w:rPr>
          <w:rFonts w:ascii="宋体" w:hAnsi="宋体" w:hint="eastAsia"/>
          <w:sz w:val="24"/>
        </w:rPr>
        <w:lastRenderedPageBreak/>
        <w:t>移的省市相比，税负提标的省市</w:t>
      </w:r>
      <w:r w:rsidR="000733B6">
        <w:rPr>
          <w:rFonts w:ascii="宋体" w:hAnsi="宋体" w:hint="eastAsia"/>
          <w:sz w:val="24"/>
        </w:rPr>
        <w:t>征收</w:t>
      </w:r>
      <w:r w:rsidR="00C4135D">
        <w:rPr>
          <w:rFonts w:ascii="宋体" w:hAnsi="宋体" w:hint="eastAsia"/>
          <w:sz w:val="24"/>
        </w:rPr>
        <w:t>环境保护税对减少污染物排放</w:t>
      </w:r>
      <w:r w:rsidR="00270F26">
        <w:rPr>
          <w:rFonts w:ascii="宋体" w:hAnsi="宋体" w:hint="eastAsia"/>
          <w:sz w:val="24"/>
        </w:rPr>
        <w:t>有更大的影响</w:t>
      </w:r>
      <w:r w:rsidR="00C4135D">
        <w:rPr>
          <w:rFonts w:ascii="宋体" w:hAnsi="宋体" w:hint="eastAsia"/>
          <w:sz w:val="24"/>
        </w:rPr>
        <w:t>。这验证了假设</w:t>
      </w:r>
      <w:r w:rsidR="00C4135D" w:rsidRPr="005C0B9D">
        <w:rPr>
          <w:sz w:val="24"/>
        </w:rPr>
        <w:t>a</w:t>
      </w:r>
      <w:r w:rsidR="00C4135D">
        <w:rPr>
          <w:rFonts w:ascii="宋体" w:hAnsi="宋体" w:hint="eastAsia"/>
          <w:sz w:val="24"/>
        </w:rPr>
        <w:t>成立，肯定了环境保护税的减排效应。</w:t>
      </w:r>
      <w:r w:rsidR="000733B6" w:rsidRPr="000733B6">
        <w:rPr>
          <w:sz w:val="24"/>
        </w:rPr>
        <w:t>（</w:t>
      </w:r>
      <w:r w:rsidR="000733B6" w:rsidRPr="000733B6">
        <w:rPr>
          <w:sz w:val="24"/>
        </w:rPr>
        <w:t>2</w:t>
      </w:r>
      <w:r w:rsidR="000733B6" w:rsidRPr="000733B6">
        <w:rPr>
          <w:sz w:val="24"/>
        </w:rPr>
        <w:t>）</w:t>
      </w:r>
      <w:r w:rsidR="006C54AB">
        <w:rPr>
          <w:rFonts w:hint="eastAsia"/>
          <w:sz w:val="24"/>
        </w:rPr>
        <w:t>环境保护税的减排效应存在区域异质性。</w:t>
      </w:r>
      <w:r w:rsidR="000733B6">
        <w:rPr>
          <w:rFonts w:hint="eastAsia"/>
          <w:sz w:val="24"/>
        </w:rPr>
        <w:t>进一步分区域研究发现，将</w:t>
      </w:r>
      <w:r w:rsidR="000733B6">
        <w:rPr>
          <w:sz w:val="24"/>
        </w:rPr>
        <w:t>31</w:t>
      </w:r>
      <w:r w:rsidR="000733B6">
        <w:rPr>
          <w:rFonts w:hint="eastAsia"/>
          <w:sz w:val="24"/>
        </w:rPr>
        <w:t>个省（自治区、直辖市）分为东中西三个区域之后，环境保护税</w:t>
      </w:r>
      <w:r w:rsidR="0091022C">
        <w:rPr>
          <w:rFonts w:hint="eastAsia"/>
          <w:sz w:val="24"/>
        </w:rPr>
        <w:t>税负的提标</w:t>
      </w:r>
      <w:r w:rsidR="000733B6">
        <w:rPr>
          <w:rFonts w:hint="eastAsia"/>
          <w:sz w:val="24"/>
        </w:rPr>
        <w:t>对东中地区的减排效应是显著的，对西部地区的减排效应是不显著的。这</w:t>
      </w:r>
      <w:r w:rsidR="00722E36">
        <w:rPr>
          <w:rFonts w:hint="eastAsia"/>
          <w:sz w:val="24"/>
        </w:rPr>
        <w:t>可能是</w:t>
      </w:r>
      <w:r w:rsidR="000733B6">
        <w:rPr>
          <w:rFonts w:hint="eastAsia"/>
          <w:sz w:val="24"/>
        </w:rPr>
        <w:t>因为西部地区经济没有东中地区发达，科技水平、人才资源等</w:t>
      </w:r>
      <w:r w:rsidR="003D60E9">
        <w:rPr>
          <w:rFonts w:hint="eastAsia"/>
          <w:sz w:val="24"/>
        </w:rPr>
        <w:t>方</w:t>
      </w:r>
      <w:r w:rsidR="000733B6">
        <w:rPr>
          <w:rFonts w:hint="eastAsia"/>
          <w:sz w:val="24"/>
        </w:rPr>
        <w:t>面比较缺失，使得环境保护税</w:t>
      </w:r>
      <w:r w:rsidR="00CA2EF3">
        <w:rPr>
          <w:rFonts w:hint="eastAsia"/>
          <w:sz w:val="24"/>
        </w:rPr>
        <w:t>倒逼企业进行绿色技术创新，减少污染物排放的间接减排效应在西部地区难以实现，所以西部地区的</w:t>
      </w:r>
      <w:r w:rsidR="00CA2EF3">
        <w:rPr>
          <w:rFonts w:hint="eastAsia"/>
          <w:sz w:val="24"/>
        </w:rPr>
        <w:t>D</w:t>
      </w:r>
      <w:r w:rsidR="00CA2EF3">
        <w:rPr>
          <w:sz w:val="24"/>
        </w:rPr>
        <w:t>ID</w:t>
      </w:r>
      <w:r w:rsidR="00CA2EF3">
        <w:rPr>
          <w:rFonts w:hint="eastAsia"/>
          <w:sz w:val="24"/>
        </w:rPr>
        <w:t>系数虽然为负值但不显著，这验证了第三章提出的假设</w:t>
      </w:r>
      <w:r w:rsidR="00CA2EF3">
        <w:rPr>
          <w:rFonts w:hint="eastAsia"/>
          <w:sz w:val="24"/>
        </w:rPr>
        <w:t>b</w:t>
      </w:r>
      <w:r w:rsidR="00CA2EF3">
        <w:rPr>
          <w:rFonts w:hint="eastAsia"/>
          <w:sz w:val="24"/>
        </w:rPr>
        <w:t>。</w:t>
      </w:r>
    </w:p>
    <w:p w14:paraId="01EE7195" w14:textId="319E0A19" w:rsidR="009709AB" w:rsidRDefault="00B54B47" w:rsidP="00BD0E12">
      <w:pPr>
        <w:pStyle w:val="21"/>
        <w:spacing w:line="240" w:lineRule="auto"/>
      </w:pPr>
      <w:bookmarkStart w:id="69" w:name="_Toc104564385"/>
      <w:r>
        <w:t>4</w:t>
      </w:r>
      <w:r w:rsidR="004E61F0" w:rsidRPr="00DC0ADD">
        <w:t>.</w:t>
      </w:r>
      <w:r w:rsidR="004E61F0">
        <w:t>2</w:t>
      </w:r>
      <w:r w:rsidR="004E61F0">
        <w:rPr>
          <w:rFonts w:hint="eastAsia"/>
        </w:rPr>
        <w:t xml:space="preserve"> </w:t>
      </w:r>
      <w:r w:rsidR="0058590C">
        <w:rPr>
          <w:rFonts w:hint="eastAsia"/>
        </w:rPr>
        <w:t>政策建议</w:t>
      </w:r>
      <w:bookmarkEnd w:id="69"/>
    </w:p>
    <w:p w14:paraId="6C959A8D" w14:textId="4A13A689" w:rsidR="009249BE" w:rsidRDefault="00B54B47" w:rsidP="00BD0E12">
      <w:pPr>
        <w:pStyle w:val="31"/>
      </w:pPr>
      <w:r>
        <w:t>4</w:t>
      </w:r>
      <w:r w:rsidR="009249BE" w:rsidRPr="00C8760B">
        <w:t>.</w:t>
      </w:r>
      <w:r w:rsidR="009249BE">
        <w:t>2</w:t>
      </w:r>
      <w:r w:rsidR="009249BE" w:rsidRPr="00C8760B">
        <w:t>.</w:t>
      </w:r>
      <w:r w:rsidR="009249BE">
        <w:t>1</w:t>
      </w:r>
      <w:r w:rsidR="009249BE">
        <w:rPr>
          <w:rFonts w:hint="eastAsia"/>
        </w:rPr>
        <w:t xml:space="preserve"> </w:t>
      </w:r>
      <w:r w:rsidR="0044720E">
        <w:rPr>
          <w:rFonts w:hint="eastAsia"/>
        </w:rPr>
        <w:t>逐步提高税率</w:t>
      </w:r>
    </w:p>
    <w:p w14:paraId="454477B2" w14:textId="3A8EACCF" w:rsidR="00B7282C" w:rsidRDefault="009709AB" w:rsidP="007B0E41">
      <w:pPr>
        <w:spacing w:line="360" w:lineRule="auto"/>
        <w:ind w:firstLineChars="200" w:firstLine="480"/>
        <w:rPr>
          <w:rFonts w:ascii="宋体" w:hAnsi="宋体"/>
          <w:sz w:val="24"/>
        </w:rPr>
      </w:pPr>
      <w:r>
        <w:rPr>
          <w:rFonts w:ascii="宋体" w:hAnsi="宋体" w:hint="eastAsia"/>
          <w:sz w:val="24"/>
        </w:rPr>
        <w:t>从前面的研究结论</w:t>
      </w:r>
      <w:r w:rsidRPr="00CF257E">
        <w:rPr>
          <w:sz w:val="24"/>
        </w:rPr>
        <w:t>（</w:t>
      </w:r>
      <w:r w:rsidRPr="00CF257E">
        <w:rPr>
          <w:sz w:val="24"/>
        </w:rPr>
        <w:t>1</w:t>
      </w:r>
      <w:r w:rsidRPr="00CF257E">
        <w:rPr>
          <w:sz w:val="24"/>
        </w:rPr>
        <w:t>）</w:t>
      </w:r>
      <w:r>
        <w:rPr>
          <w:rFonts w:ascii="宋体" w:hAnsi="宋体" w:hint="eastAsia"/>
          <w:sz w:val="24"/>
        </w:rPr>
        <w:t>中可以发现，费改税后，</w:t>
      </w:r>
      <w:r w:rsidR="00CF257E">
        <w:rPr>
          <w:rFonts w:ascii="宋体" w:hAnsi="宋体" w:hint="eastAsia"/>
          <w:sz w:val="24"/>
        </w:rPr>
        <w:t>相较于税负平移省市，环境保护税对</w:t>
      </w:r>
      <w:r>
        <w:rPr>
          <w:rFonts w:ascii="宋体" w:hAnsi="宋体" w:hint="eastAsia"/>
          <w:sz w:val="24"/>
        </w:rPr>
        <w:t>税负提标省市</w:t>
      </w:r>
      <w:r w:rsidR="009A4E36">
        <w:rPr>
          <w:rFonts w:ascii="宋体" w:hAnsi="宋体" w:hint="eastAsia"/>
          <w:sz w:val="24"/>
        </w:rPr>
        <w:t>的减排</w:t>
      </w:r>
      <w:r w:rsidR="00CF257E">
        <w:rPr>
          <w:rFonts w:ascii="宋体" w:hAnsi="宋体" w:hint="eastAsia"/>
          <w:sz w:val="24"/>
        </w:rPr>
        <w:t>效应会更大。根据薛刚</w:t>
      </w:r>
      <w:r w:rsidR="00C77043">
        <w:rPr>
          <w:rFonts w:hint="eastAsia"/>
          <w:sz w:val="24"/>
        </w:rPr>
        <w:t>（</w:t>
      </w:r>
      <w:r w:rsidR="00C77043">
        <w:rPr>
          <w:rFonts w:hint="eastAsia"/>
          <w:sz w:val="24"/>
        </w:rPr>
        <w:t>2</w:t>
      </w:r>
      <w:r w:rsidR="00C77043">
        <w:rPr>
          <w:sz w:val="24"/>
        </w:rPr>
        <w:t>020</w:t>
      </w:r>
      <w:r w:rsidR="00C77043">
        <w:rPr>
          <w:rFonts w:hint="eastAsia"/>
          <w:sz w:val="24"/>
        </w:rPr>
        <w:t>）</w:t>
      </w:r>
      <w:r w:rsidR="00CF257E">
        <w:rPr>
          <w:rFonts w:ascii="宋体" w:hAnsi="宋体" w:hint="eastAsia"/>
          <w:sz w:val="24"/>
        </w:rPr>
        <w:t>的研究可以知道，目前我国环境保护税的税率还处于较低的水平，那么为了更快实现</w:t>
      </w:r>
      <w:r w:rsidR="00137F8C">
        <w:rPr>
          <w:rFonts w:ascii="宋体" w:hAnsi="宋体" w:hint="eastAsia"/>
          <w:sz w:val="24"/>
        </w:rPr>
        <w:t>污染减排、环境治理，为了加强我国的生态环境建设，实现人与自然的和谐共处，我们可以逐步提高环境保护税税率，从直接和间接两方面影响企业降低污染物的排放，实现整体减排。</w:t>
      </w:r>
    </w:p>
    <w:p w14:paraId="57D647E9" w14:textId="6F8906A2" w:rsidR="00D36014" w:rsidRDefault="00B54B47" w:rsidP="00BD0E12">
      <w:pPr>
        <w:pStyle w:val="31"/>
      </w:pPr>
      <w:r>
        <w:t>4</w:t>
      </w:r>
      <w:r w:rsidR="006D4228" w:rsidRPr="00C8760B">
        <w:t>.</w:t>
      </w:r>
      <w:r w:rsidR="006D4228">
        <w:t>2</w:t>
      </w:r>
      <w:r w:rsidR="006D4228" w:rsidRPr="00C8760B">
        <w:t>.</w:t>
      </w:r>
      <w:r w:rsidR="006D4228">
        <w:t>2</w:t>
      </w:r>
      <w:r w:rsidR="006D4228">
        <w:rPr>
          <w:rFonts w:hint="eastAsia"/>
        </w:rPr>
        <w:t xml:space="preserve"> </w:t>
      </w:r>
      <w:r w:rsidR="0092575B">
        <w:rPr>
          <w:rFonts w:hint="eastAsia"/>
        </w:rPr>
        <w:t>缩小各省市之间的税率差异</w:t>
      </w:r>
    </w:p>
    <w:p w14:paraId="307A7513" w14:textId="14DC4142" w:rsidR="00350C2E" w:rsidRDefault="006D4CB0" w:rsidP="007B0E41">
      <w:pPr>
        <w:spacing w:line="360" w:lineRule="auto"/>
        <w:ind w:firstLineChars="200" w:firstLine="480"/>
        <w:rPr>
          <w:rFonts w:ascii="宋体" w:hAnsi="宋体"/>
          <w:sz w:val="24"/>
        </w:rPr>
      </w:pPr>
      <w:r>
        <w:rPr>
          <w:rFonts w:ascii="宋体" w:hAnsi="宋体" w:hint="eastAsia"/>
          <w:sz w:val="24"/>
        </w:rPr>
        <w:t>从研究结论（</w:t>
      </w:r>
      <w:r w:rsidRPr="0076365E">
        <w:rPr>
          <w:sz w:val="24"/>
        </w:rPr>
        <w:t>2</w:t>
      </w:r>
      <w:r>
        <w:rPr>
          <w:rFonts w:ascii="宋体" w:hAnsi="宋体" w:hint="eastAsia"/>
          <w:sz w:val="24"/>
        </w:rPr>
        <w:t>）中我们可以知道，</w:t>
      </w:r>
      <w:r>
        <w:rPr>
          <w:rFonts w:hint="eastAsia"/>
          <w:sz w:val="24"/>
        </w:rPr>
        <w:t>环境保护税</w:t>
      </w:r>
      <w:r w:rsidR="0091022C">
        <w:rPr>
          <w:rFonts w:hint="eastAsia"/>
          <w:sz w:val="24"/>
        </w:rPr>
        <w:t>实施后，税负的提标</w:t>
      </w:r>
      <w:r>
        <w:rPr>
          <w:rFonts w:hint="eastAsia"/>
          <w:sz w:val="24"/>
        </w:rPr>
        <w:t>对东中地区的减排效应是显著的，对西部地区的减排效应是不显著的。</w:t>
      </w:r>
      <w:r w:rsidR="00EE3B23">
        <w:rPr>
          <w:rFonts w:hint="eastAsia"/>
          <w:sz w:val="24"/>
        </w:rPr>
        <w:t>这可能是由于西部地区相较于东中部经济技术水平较为落后，环境保护税的间接减排效应在西部地区难以实现。在划分东中西部地区时我们可以发现，大部分西部地区的省市都是属于税负平移的省市，而且很多省市的税率都处于环境保护税税率的下限</w:t>
      </w:r>
      <w:r w:rsidR="00D37317">
        <w:rPr>
          <w:rFonts w:hint="eastAsia"/>
          <w:sz w:val="24"/>
        </w:rPr>
        <w:t>，这与位于东中部的北京、河南等高税率省市相比，税率差异过大</w:t>
      </w:r>
      <w:r w:rsidR="009B6F48">
        <w:rPr>
          <w:rFonts w:ascii="宋体" w:hAnsi="宋体" w:hint="eastAsia"/>
          <w:sz w:val="24"/>
        </w:rPr>
        <w:t>，</w:t>
      </w:r>
      <w:r w:rsidR="00D37317">
        <w:rPr>
          <w:rFonts w:ascii="宋体" w:hAnsi="宋体" w:hint="eastAsia"/>
          <w:sz w:val="24"/>
        </w:rPr>
        <w:t>可能导致某些</w:t>
      </w:r>
      <w:r w:rsidR="00DE345B">
        <w:rPr>
          <w:rFonts w:ascii="宋体" w:hAnsi="宋体" w:hint="eastAsia"/>
          <w:sz w:val="24"/>
        </w:rPr>
        <w:t>高</w:t>
      </w:r>
      <w:r w:rsidR="00D37317">
        <w:rPr>
          <w:rFonts w:ascii="宋体" w:hAnsi="宋体" w:hint="eastAsia"/>
          <w:sz w:val="24"/>
        </w:rPr>
        <w:t>污染企业为了降低纳税成本转移生产地，在低税率地区更加肆无忌惮地排污，不利于实现整体的减排。</w:t>
      </w:r>
      <w:r w:rsidR="009B6F48">
        <w:rPr>
          <w:rFonts w:ascii="宋体" w:hAnsi="宋体" w:hint="eastAsia"/>
          <w:sz w:val="24"/>
        </w:rPr>
        <w:t>针对这个问题，首先要在税法中缩小浮动税率的幅度，这样各省市在确定税率时都是在合理差异范围内确定的。其次各省市</w:t>
      </w:r>
      <w:r w:rsidR="005E2F68">
        <w:rPr>
          <w:rFonts w:ascii="宋体" w:hAnsi="宋体" w:hint="eastAsia"/>
          <w:sz w:val="24"/>
        </w:rPr>
        <w:t>除了要考虑本省实际情况之外，也</w:t>
      </w:r>
      <w:r w:rsidR="009B6F48">
        <w:rPr>
          <w:rFonts w:ascii="宋体" w:hAnsi="宋体" w:hint="eastAsia"/>
          <w:sz w:val="24"/>
        </w:rPr>
        <w:t>要相互学习借鉴，尤其是</w:t>
      </w:r>
      <w:r w:rsidR="000A5734">
        <w:rPr>
          <w:rFonts w:ascii="宋体" w:hAnsi="宋体" w:hint="eastAsia"/>
          <w:sz w:val="24"/>
        </w:rPr>
        <w:t>实际情况类似的省市，在确定税率的过程中</w:t>
      </w:r>
      <w:r w:rsidR="005E2F68">
        <w:rPr>
          <w:rFonts w:ascii="宋体" w:hAnsi="宋体" w:hint="eastAsia"/>
          <w:sz w:val="24"/>
        </w:rPr>
        <w:t>可以相互沟通，从而确定一个最为合适的税率。</w:t>
      </w:r>
    </w:p>
    <w:p w14:paraId="56B15CF8" w14:textId="01FA4EB0" w:rsidR="00350C2E" w:rsidRDefault="00B54B47" w:rsidP="00BD0E12">
      <w:pPr>
        <w:pStyle w:val="21"/>
        <w:spacing w:line="240" w:lineRule="auto"/>
      </w:pPr>
      <w:bookmarkStart w:id="70" w:name="_Toc104564386"/>
      <w:r>
        <w:lastRenderedPageBreak/>
        <w:t>4</w:t>
      </w:r>
      <w:r w:rsidR="00350C2E" w:rsidRPr="00DC0ADD">
        <w:t>.</w:t>
      </w:r>
      <w:r w:rsidR="00350C2E">
        <w:t>3</w:t>
      </w:r>
      <w:r w:rsidR="00350C2E">
        <w:rPr>
          <w:rFonts w:hint="eastAsia"/>
        </w:rPr>
        <w:t xml:space="preserve"> </w:t>
      </w:r>
      <w:r w:rsidR="00350C2E">
        <w:rPr>
          <w:rFonts w:hint="eastAsia"/>
        </w:rPr>
        <w:t>研究</w:t>
      </w:r>
      <w:r w:rsidR="00DB3C7A">
        <w:rPr>
          <w:rFonts w:hint="eastAsia"/>
        </w:rPr>
        <w:t>不足与研究展望</w:t>
      </w:r>
      <w:bookmarkEnd w:id="70"/>
    </w:p>
    <w:p w14:paraId="186F0B19" w14:textId="7E0FC51F" w:rsidR="00CA6759" w:rsidRDefault="00B54B47" w:rsidP="00BD0E12">
      <w:pPr>
        <w:pStyle w:val="31"/>
      </w:pPr>
      <w:r>
        <w:t>4</w:t>
      </w:r>
      <w:r w:rsidR="00CA6759" w:rsidRPr="00C8760B">
        <w:t>.</w:t>
      </w:r>
      <w:r w:rsidR="001C0EEE">
        <w:t>3</w:t>
      </w:r>
      <w:r w:rsidR="00CA6759" w:rsidRPr="00C8760B">
        <w:t>.</w:t>
      </w:r>
      <w:r w:rsidR="00CA6759">
        <w:t>1</w:t>
      </w:r>
      <w:r w:rsidR="00CA6759">
        <w:rPr>
          <w:rFonts w:hint="eastAsia"/>
        </w:rPr>
        <w:t xml:space="preserve"> </w:t>
      </w:r>
      <w:r w:rsidR="001C0EEE">
        <w:rPr>
          <w:rFonts w:hint="eastAsia"/>
        </w:rPr>
        <w:t>研究不足</w:t>
      </w:r>
    </w:p>
    <w:p w14:paraId="23F399CC" w14:textId="77777777" w:rsidR="005D5B5C" w:rsidRDefault="005D5B5C" w:rsidP="007B0E41">
      <w:pPr>
        <w:spacing w:line="360" w:lineRule="auto"/>
        <w:ind w:firstLineChars="200" w:firstLine="480"/>
        <w:rPr>
          <w:rFonts w:ascii="宋体" w:hAnsi="宋体"/>
          <w:sz w:val="24"/>
        </w:rPr>
      </w:pPr>
      <w:r>
        <w:rPr>
          <w:rFonts w:ascii="宋体" w:hAnsi="宋体" w:hint="eastAsia"/>
          <w:sz w:val="24"/>
        </w:rPr>
        <w:t>受到自身理论分析能力与实证分析能力的限制，本文存在以下几点不足之处：</w:t>
      </w:r>
    </w:p>
    <w:p w14:paraId="535FFF13" w14:textId="77777777" w:rsidR="005D5B5C" w:rsidRDefault="005D5B5C" w:rsidP="007B0E41">
      <w:pPr>
        <w:spacing w:line="360" w:lineRule="auto"/>
        <w:ind w:firstLineChars="200" w:firstLine="480"/>
        <w:rPr>
          <w:rFonts w:ascii="宋体" w:hAnsi="宋体"/>
          <w:sz w:val="24"/>
        </w:rPr>
      </w:pPr>
      <w:r>
        <w:rPr>
          <w:rFonts w:ascii="宋体" w:hAnsi="宋体" w:hint="eastAsia"/>
          <w:sz w:val="24"/>
        </w:rPr>
        <w:t>第一、在理论分析方面，环境保护税对减少污染排放的影响机理分析可能还不够全面，是否还存在其他原因没有考虑到，在这方面还有进步的空间。</w:t>
      </w:r>
    </w:p>
    <w:p w14:paraId="24C95F2F" w14:textId="77777777" w:rsidR="005D5B5C" w:rsidRDefault="005D5B5C" w:rsidP="007B0E41">
      <w:pPr>
        <w:spacing w:line="360" w:lineRule="auto"/>
        <w:ind w:firstLineChars="200" w:firstLine="480"/>
        <w:rPr>
          <w:rFonts w:ascii="宋体" w:hAnsi="宋体"/>
          <w:sz w:val="24"/>
        </w:rPr>
      </w:pPr>
      <w:r>
        <w:rPr>
          <w:rFonts w:ascii="宋体" w:hAnsi="宋体" w:hint="eastAsia"/>
          <w:sz w:val="24"/>
        </w:rPr>
        <w:t>第二、在实证研究方面，由于研究的是环境保护税与排放量的关系，最好的数据应该是来自企业的应税污染物排放量，但是企业层面数据缺乏，只能用省级数据替代。还存在的一个问题是，环境保护税于</w:t>
      </w:r>
      <w:r w:rsidRPr="00695206">
        <w:rPr>
          <w:sz w:val="24"/>
        </w:rPr>
        <w:t>2018</w:t>
      </w:r>
      <w:r>
        <w:rPr>
          <w:rFonts w:ascii="宋体" w:hAnsi="宋体" w:hint="eastAsia"/>
          <w:sz w:val="24"/>
        </w:rPr>
        <w:t>年才开始征收，征收年限较短，相关数据较为缺乏，所以本文选取的数据只到了</w:t>
      </w:r>
      <w:r w:rsidRPr="00695206">
        <w:rPr>
          <w:sz w:val="24"/>
        </w:rPr>
        <w:t>2020</w:t>
      </w:r>
      <w:r>
        <w:rPr>
          <w:rFonts w:ascii="宋体" w:hAnsi="宋体" w:hint="eastAsia"/>
          <w:sz w:val="24"/>
        </w:rPr>
        <w:t>年，数据的时效性较差。</w:t>
      </w:r>
    </w:p>
    <w:p w14:paraId="3948A631" w14:textId="089B0D19" w:rsidR="005D5B5C" w:rsidRPr="005D5B5C" w:rsidRDefault="005D5B5C" w:rsidP="007B0E41">
      <w:pPr>
        <w:spacing w:line="360" w:lineRule="auto"/>
        <w:ind w:firstLineChars="200" w:firstLine="480"/>
        <w:rPr>
          <w:rFonts w:ascii="楷体_GB2312" w:eastAsia="楷体_GB2312" w:hAnsi="宋体"/>
        </w:rPr>
      </w:pPr>
      <w:r>
        <w:rPr>
          <w:rFonts w:ascii="宋体" w:hAnsi="宋体" w:hint="eastAsia"/>
          <w:sz w:val="24"/>
        </w:rPr>
        <w:t>第三、在研究结论方面，由于处理组与控制组是按照环境保护税实施之后相较于之前的排污费税负是否提标来划分的，所以处理组和控制组都受到了环境保护税政策实施的影响，只是在税负上有所区分。所以最后的结论是从环境保护税实施后，税负变化的角度来验证环境保护税的减排效应的，这个结论存在一定的局限性。</w:t>
      </w:r>
    </w:p>
    <w:p w14:paraId="575694A2" w14:textId="26881F9F" w:rsidR="00CA6759" w:rsidRPr="00CA6759" w:rsidRDefault="00B54B47" w:rsidP="00BD0E12">
      <w:pPr>
        <w:pStyle w:val="31"/>
      </w:pPr>
      <w:r>
        <w:t>4</w:t>
      </w:r>
      <w:r w:rsidR="00CA6759" w:rsidRPr="00C8760B">
        <w:t>.</w:t>
      </w:r>
      <w:r w:rsidR="00CA6759">
        <w:t>3</w:t>
      </w:r>
      <w:r w:rsidR="00CA6759" w:rsidRPr="00C8760B">
        <w:t>.</w:t>
      </w:r>
      <w:r w:rsidR="00CA6759">
        <w:t>2</w:t>
      </w:r>
      <w:r w:rsidR="00CA6759">
        <w:rPr>
          <w:rFonts w:hint="eastAsia"/>
        </w:rPr>
        <w:t xml:space="preserve"> </w:t>
      </w:r>
      <w:r w:rsidR="00CA6759">
        <w:rPr>
          <w:rFonts w:hint="eastAsia"/>
        </w:rPr>
        <w:t>研究展望</w:t>
      </w:r>
    </w:p>
    <w:p w14:paraId="06967FCC" w14:textId="1256BB73" w:rsidR="00350C2E" w:rsidRDefault="007B72A9" w:rsidP="007B0E41">
      <w:pPr>
        <w:spacing w:line="360" w:lineRule="auto"/>
        <w:ind w:firstLineChars="200" w:firstLine="480"/>
        <w:rPr>
          <w:rFonts w:ascii="宋体" w:hAnsi="宋体"/>
          <w:sz w:val="24"/>
        </w:rPr>
      </w:pPr>
      <w:r>
        <w:rPr>
          <w:rFonts w:ascii="宋体" w:hAnsi="宋体" w:hint="eastAsia"/>
          <w:sz w:val="24"/>
        </w:rPr>
        <w:t>针对本文存在的不足之处</w:t>
      </w:r>
      <w:r w:rsidR="00FC763E">
        <w:rPr>
          <w:rFonts w:ascii="宋体" w:hAnsi="宋体" w:hint="eastAsia"/>
          <w:sz w:val="24"/>
        </w:rPr>
        <w:t>，在此写下未来的展望。</w:t>
      </w:r>
    </w:p>
    <w:p w14:paraId="19977C38" w14:textId="26FB87AC" w:rsidR="00FC763E" w:rsidRDefault="00FC763E" w:rsidP="007B0E41">
      <w:pPr>
        <w:spacing w:line="360" w:lineRule="auto"/>
        <w:ind w:firstLineChars="200" w:firstLine="480"/>
        <w:rPr>
          <w:rFonts w:ascii="宋体" w:hAnsi="宋体"/>
          <w:sz w:val="24"/>
        </w:rPr>
      </w:pPr>
      <w:r>
        <w:rPr>
          <w:rFonts w:ascii="宋体" w:hAnsi="宋体" w:hint="eastAsia"/>
          <w:sz w:val="24"/>
        </w:rPr>
        <w:t>第一、目前因为</w:t>
      </w:r>
      <w:r w:rsidR="008D0158">
        <w:rPr>
          <w:rFonts w:ascii="宋体" w:hAnsi="宋体" w:hint="eastAsia"/>
          <w:sz w:val="24"/>
        </w:rPr>
        <w:t>环境保护税征收的年份还比较短，相关年鉴里的数据仅仅更新到</w:t>
      </w:r>
      <w:r w:rsidR="008D0158" w:rsidRPr="008D0158">
        <w:rPr>
          <w:sz w:val="24"/>
        </w:rPr>
        <w:t>2020</w:t>
      </w:r>
      <w:r w:rsidR="008D0158">
        <w:rPr>
          <w:rFonts w:ascii="宋体" w:hAnsi="宋体" w:hint="eastAsia"/>
          <w:sz w:val="24"/>
        </w:rPr>
        <w:t>年，所以本文存在数据量过少的问题，这个问题在现阶段没有办法解决，希望未来数据更新之后再对此进行深入研究。</w:t>
      </w:r>
    </w:p>
    <w:p w14:paraId="1A909F90" w14:textId="01B5C268" w:rsidR="008D0158" w:rsidRDefault="008D0158" w:rsidP="007B0E41">
      <w:pPr>
        <w:spacing w:line="360" w:lineRule="auto"/>
        <w:ind w:firstLineChars="200" w:firstLine="480"/>
        <w:rPr>
          <w:rFonts w:ascii="宋体" w:hAnsi="宋体"/>
          <w:sz w:val="24"/>
        </w:rPr>
      </w:pPr>
      <w:r>
        <w:rPr>
          <w:rFonts w:ascii="宋体" w:hAnsi="宋体" w:hint="eastAsia"/>
          <w:sz w:val="24"/>
        </w:rPr>
        <w:t>第二、</w:t>
      </w:r>
      <w:r w:rsidR="00F16683">
        <w:rPr>
          <w:rFonts w:ascii="宋体" w:hAnsi="宋体" w:hint="eastAsia"/>
          <w:sz w:val="24"/>
        </w:rPr>
        <w:t>由于当前的环境保护税应税大气污染物和应税水污染物的税率存在各省市差异较大的问题，那么这个在税率上的差异必然会导致一些高污染企业进行生产地迁移，迁移之后对低税率地区的污染是否有很大的变化这一点并没有在文章中呈现，之后有机会会对此问题进行专门研究。</w:t>
      </w:r>
    </w:p>
    <w:p w14:paraId="34EFB219" w14:textId="4E1F448E" w:rsidR="00B92B51" w:rsidRDefault="00B92B51" w:rsidP="007B0E41">
      <w:pPr>
        <w:spacing w:line="360" w:lineRule="auto"/>
        <w:ind w:firstLineChars="200" w:firstLine="480"/>
        <w:rPr>
          <w:rFonts w:ascii="宋体" w:hAnsi="宋体"/>
          <w:sz w:val="24"/>
        </w:rPr>
      </w:pPr>
      <w:r>
        <w:rPr>
          <w:rFonts w:ascii="宋体" w:hAnsi="宋体" w:hint="eastAsia"/>
          <w:sz w:val="24"/>
        </w:rPr>
        <w:t>第三、通过书写此次的论文，掌握了一些实证研究的方法，但这对于写出一篇有意义的论文还远远不够，在之后我会不断提升自己的写作能力与实证能力，</w:t>
      </w:r>
      <w:r w:rsidR="00A500AD">
        <w:rPr>
          <w:rFonts w:ascii="宋体" w:hAnsi="宋体" w:hint="eastAsia"/>
          <w:sz w:val="24"/>
        </w:rPr>
        <w:t>争取进一步完善本文的逻辑与数据</w:t>
      </w:r>
      <w:r w:rsidR="00E147C2">
        <w:rPr>
          <w:rFonts w:ascii="宋体" w:hAnsi="宋体" w:hint="eastAsia"/>
          <w:sz w:val="24"/>
        </w:rPr>
        <w:t>问题。</w:t>
      </w:r>
    </w:p>
    <w:p w14:paraId="3F11DF36" w14:textId="64EA2B92" w:rsidR="00656279" w:rsidRDefault="00656279" w:rsidP="00466E21">
      <w:pPr>
        <w:spacing w:line="360" w:lineRule="auto"/>
        <w:ind w:firstLineChars="200" w:firstLine="480"/>
        <w:rPr>
          <w:rFonts w:ascii="宋体" w:hAnsi="宋体"/>
          <w:sz w:val="24"/>
        </w:rPr>
      </w:pPr>
      <w:r>
        <w:rPr>
          <w:rFonts w:ascii="宋体" w:hAnsi="宋体"/>
          <w:sz w:val="24"/>
        </w:rPr>
        <w:br w:type="page"/>
      </w:r>
    </w:p>
    <w:p w14:paraId="157E0F4D" w14:textId="01628938" w:rsidR="00913481" w:rsidRDefault="00913481" w:rsidP="007B0E41">
      <w:pPr>
        <w:pStyle w:val="11"/>
        <w:spacing w:beforeLines="0" w:before="0" w:afterLines="0" w:after="0"/>
        <w:rPr>
          <w:rFonts w:ascii="楷体_GB2312" w:eastAsia="楷体_GB2312" w:hAnsi="宋体"/>
          <w:szCs w:val="21"/>
        </w:rPr>
      </w:pPr>
      <w:bookmarkStart w:id="71" w:name="_Toc104564387"/>
      <w:r>
        <w:rPr>
          <w:rFonts w:hint="eastAsia"/>
        </w:rPr>
        <w:lastRenderedPageBreak/>
        <w:t>致谢</w:t>
      </w:r>
      <w:bookmarkEnd w:id="71"/>
      <w:r>
        <w:rPr>
          <w:rFonts w:hint="eastAsia"/>
        </w:rPr>
        <w:t xml:space="preserve"> </w:t>
      </w:r>
    </w:p>
    <w:p w14:paraId="17C5FBBF" w14:textId="5C88DE94" w:rsidR="00DB692F" w:rsidRDefault="0027517F" w:rsidP="00B847C5">
      <w:pPr>
        <w:spacing w:line="360" w:lineRule="auto"/>
        <w:ind w:firstLineChars="200" w:firstLine="480"/>
        <w:rPr>
          <w:rFonts w:ascii="宋体" w:hAnsi="宋体"/>
          <w:sz w:val="24"/>
        </w:rPr>
      </w:pPr>
      <w:r>
        <w:rPr>
          <w:rFonts w:ascii="宋体" w:hAnsi="宋体" w:hint="eastAsia"/>
          <w:sz w:val="24"/>
        </w:rPr>
        <w:t>毕业论文的写作完毕也代表着我的大学生活接近尾声。从去年十月份到今年五月份，在经历了秋、冬、春、夏后，我的论文也逐渐从最开始的一个课题到现在几经打磨的定稿，虽然与硕博论文相比，还稍显稚嫩，但也是我尽心尽力所得。在这个枯燥的过程中，我的导师帮助我颇多</w:t>
      </w:r>
      <w:r w:rsidR="00CC6D22">
        <w:rPr>
          <w:rFonts w:ascii="宋体" w:hAnsi="宋体" w:hint="eastAsia"/>
          <w:sz w:val="24"/>
        </w:rPr>
        <w:t>。从最开始教我们通过阅读文献，总结归纳其观点，找出不足与漏洞，从而形成自己的研究方向；到中期解决我们的数据问题，时常开会询问我们的生活与论文进度，亦师亦友；至最后一针见血地发现论文当中的不足之处，带着我理清我存在的逻辑问题</w:t>
      </w:r>
      <w:r w:rsidR="00515E45">
        <w:rPr>
          <w:rFonts w:ascii="宋体" w:hAnsi="宋体" w:hint="eastAsia"/>
          <w:sz w:val="24"/>
        </w:rPr>
        <w:t>，点出我论文表述不清的缺漏。现在越发觉得，自己眼光独到，在大三暑假毫不犹豫地选择了我的导师，感谢他一路对我的指导，我受益良多。</w:t>
      </w:r>
      <w:r w:rsidR="00B847C5">
        <w:rPr>
          <w:rFonts w:ascii="宋体" w:hAnsi="宋体" w:hint="eastAsia"/>
          <w:sz w:val="24"/>
        </w:rPr>
        <w:t>此外</w:t>
      </w:r>
      <w:r w:rsidR="00DB692F">
        <w:rPr>
          <w:rFonts w:ascii="宋体" w:hAnsi="宋体" w:hint="eastAsia"/>
          <w:sz w:val="24"/>
        </w:rPr>
        <w:t>，我还要感谢我特别好的高中朋友，虽然本科我们没在一个学校，不是一个专业，但每次我有问题时，他都毫无怨言地帮我解决，期待九月与</w:t>
      </w:r>
      <w:r w:rsidR="00B847C5">
        <w:rPr>
          <w:rFonts w:ascii="宋体" w:hAnsi="宋体" w:hint="eastAsia"/>
          <w:sz w:val="24"/>
        </w:rPr>
        <w:t>他再次成为校友。最后，当然是感谢我的父母，她们不仅时常关心我的生活，更是关心着我的论文进度。</w:t>
      </w:r>
    </w:p>
    <w:p w14:paraId="09CFAFDB" w14:textId="510B844B" w:rsidR="00B847C5" w:rsidRDefault="00B847C5" w:rsidP="00B847C5">
      <w:pPr>
        <w:spacing w:line="360" w:lineRule="auto"/>
        <w:ind w:firstLineChars="200" w:firstLine="480"/>
        <w:rPr>
          <w:rFonts w:ascii="宋体" w:hAnsi="宋体"/>
          <w:sz w:val="24"/>
        </w:rPr>
      </w:pPr>
      <w:r>
        <w:rPr>
          <w:rFonts w:ascii="宋体" w:hAnsi="宋体" w:hint="eastAsia"/>
          <w:sz w:val="24"/>
        </w:rPr>
        <w:t>一路走来，谢谢导师的教导，谢谢朋友的帮助，谢谢同门的鼓励，谢谢父母的关爱。感恩有你们，才有我的今日。</w:t>
      </w:r>
    </w:p>
    <w:p w14:paraId="2E4BFA59" w14:textId="6C4E946D" w:rsidR="00913481" w:rsidRDefault="00913481" w:rsidP="005056A7">
      <w:pPr>
        <w:pStyle w:val="11"/>
        <w:spacing w:line="240" w:lineRule="auto"/>
        <w:rPr>
          <w:rFonts w:ascii="楷体_GB2312" w:eastAsia="楷体_GB2312" w:hAnsi="宋体"/>
          <w:szCs w:val="21"/>
        </w:rPr>
      </w:pPr>
      <w:r>
        <w:br w:type="page"/>
      </w:r>
      <w:bookmarkStart w:id="72" w:name="_Toc104564388"/>
      <w:r w:rsidRPr="008D3521">
        <w:rPr>
          <w:rFonts w:hint="eastAsia"/>
        </w:rPr>
        <w:lastRenderedPageBreak/>
        <w:t>参考文献</w:t>
      </w:r>
      <w:bookmarkEnd w:id="72"/>
    </w:p>
    <w:p w14:paraId="676D8687" w14:textId="241A8F48" w:rsidR="00B056DB" w:rsidRDefault="00B056DB" w:rsidP="00B056DB">
      <w:pPr>
        <w:spacing w:line="360" w:lineRule="auto"/>
        <w:rPr>
          <w:sz w:val="24"/>
          <w:szCs w:val="24"/>
        </w:rPr>
      </w:pPr>
      <w:r w:rsidRPr="006B02C5">
        <w:rPr>
          <w:rFonts w:ascii="宋体" w:hAnsi="宋体" w:hint="eastAsia"/>
          <w:sz w:val="24"/>
          <w:szCs w:val="24"/>
        </w:rPr>
        <w:t>[</w:t>
      </w:r>
      <w:r>
        <w:rPr>
          <w:rFonts w:ascii="宋体" w:hAnsi="宋体"/>
          <w:sz w:val="24"/>
          <w:szCs w:val="24"/>
        </w:rPr>
        <w:t>1</w:t>
      </w:r>
      <w:r w:rsidRPr="006B02C5">
        <w:rPr>
          <w:rFonts w:ascii="宋体" w:hAnsi="宋体" w:hint="eastAsia"/>
          <w:sz w:val="24"/>
          <w:szCs w:val="24"/>
        </w:rPr>
        <w:t>]</w:t>
      </w:r>
      <w:r>
        <w:rPr>
          <w:rFonts w:ascii="宋体" w:hAnsi="宋体"/>
          <w:sz w:val="24"/>
          <w:szCs w:val="24"/>
        </w:rPr>
        <w:t xml:space="preserve"> </w:t>
      </w:r>
      <w:r w:rsidRPr="00AC6545">
        <w:rPr>
          <w:rFonts w:hint="eastAsia"/>
          <w:sz w:val="24"/>
          <w:szCs w:val="24"/>
        </w:rPr>
        <w:t>Blackman A, Kildegaard A. Clean technological change in developing-country industrial clusters: Mexican leather tanning[J]. Environmental Economic and Policy Studies,2010,12(3):115-132</w:t>
      </w:r>
    </w:p>
    <w:p w14:paraId="6FCEE92B" w14:textId="77777777" w:rsidR="00B056DB" w:rsidRDefault="00B056DB" w:rsidP="00B056DB">
      <w:pPr>
        <w:spacing w:line="360" w:lineRule="auto"/>
        <w:rPr>
          <w:sz w:val="24"/>
          <w:szCs w:val="24"/>
        </w:rPr>
      </w:pPr>
      <w:r w:rsidRPr="006B02C5">
        <w:rPr>
          <w:rFonts w:ascii="宋体" w:hAnsi="宋体" w:hint="eastAsia"/>
          <w:sz w:val="24"/>
          <w:szCs w:val="24"/>
        </w:rPr>
        <w:t>[</w:t>
      </w:r>
      <w:r>
        <w:rPr>
          <w:rFonts w:ascii="宋体" w:hAnsi="宋体"/>
          <w:sz w:val="24"/>
          <w:szCs w:val="24"/>
        </w:rPr>
        <w:t>2</w:t>
      </w:r>
      <w:r w:rsidRPr="006B02C5">
        <w:rPr>
          <w:rFonts w:ascii="宋体" w:hAnsi="宋体" w:hint="eastAsia"/>
          <w:sz w:val="24"/>
          <w:szCs w:val="24"/>
        </w:rPr>
        <w:t>]</w:t>
      </w:r>
      <w:r>
        <w:rPr>
          <w:rFonts w:ascii="宋体" w:hAnsi="宋体"/>
          <w:sz w:val="24"/>
          <w:szCs w:val="24"/>
        </w:rPr>
        <w:t xml:space="preserve"> </w:t>
      </w:r>
      <w:r w:rsidRPr="00C429C8">
        <w:rPr>
          <w:sz w:val="24"/>
          <w:szCs w:val="24"/>
        </w:rPr>
        <w:t>Cao J, Ho M S, Jorgenson D W. The local and global benefits of green tax policies in china[J]. Review of Environmental Economics and Policy, 2009, 3(2):189-208</w:t>
      </w:r>
    </w:p>
    <w:p w14:paraId="6FD407AF" w14:textId="756BEFDB" w:rsidR="00B056DB" w:rsidRDefault="00B056DB" w:rsidP="00B056DB">
      <w:pPr>
        <w:spacing w:line="360" w:lineRule="auto"/>
        <w:rPr>
          <w:sz w:val="24"/>
          <w:szCs w:val="24"/>
        </w:rPr>
      </w:pPr>
      <w:bookmarkStart w:id="73" w:name="_Hlk100166956"/>
      <w:r w:rsidRPr="006B02C5">
        <w:rPr>
          <w:rFonts w:ascii="宋体" w:hAnsi="宋体" w:hint="eastAsia"/>
          <w:sz w:val="24"/>
          <w:szCs w:val="24"/>
        </w:rPr>
        <w:t>[</w:t>
      </w:r>
      <w:r>
        <w:rPr>
          <w:rFonts w:ascii="宋体" w:hAnsi="宋体"/>
          <w:sz w:val="24"/>
          <w:szCs w:val="24"/>
        </w:rPr>
        <w:t>3</w:t>
      </w:r>
      <w:r w:rsidRPr="006B02C5">
        <w:rPr>
          <w:rFonts w:ascii="宋体" w:hAnsi="宋体" w:hint="eastAsia"/>
          <w:sz w:val="24"/>
          <w:szCs w:val="24"/>
        </w:rPr>
        <w:t>]</w:t>
      </w:r>
      <w:bookmarkEnd w:id="73"/>
      <w:r>
        <w:rPr>
          <w:rFonts w:ascii="宋体" w:hAnsi="宋体"/>
          <w:sz w:val="24"/>
          <w:szCs w:val="24"/>
        </w:rPr>
        <w:t xml:space="preserve"> </w:t>
      </w:r>
      <w:r w:rsidRPr="00C429C8">
        <w:rPr>
          <w:sz w:val="24"/>
          <w:szCs w:val="24"/>
        </w:rPr>
        <w:t>Gordon Leslie. Tax induced emissions? Estimating short-run emission impacts from carbon taxation under different market structures[J]. Journal of Public Economics, 2018,167(C):220-239</w:t>
      </w:r>
    </w:p>
    <w:p w14:paraId="4AB7A2AB" w14:textId="6D28DF4E" w:rsidR="00410FED" w:rsidRDefault="00410FED" w:rsidP="00B056DB">
      <w:pPr>
        <w:spacing w:line="360" w:lineRule="auto"/>
        <w:rPr>
          <w:sz w:val="24"/>
          <w:szCs w:val="24"/>
        </w:rPr>
      </w:pPr>
      <w:r w:rsidRPr="006B02C5">
        <w:rPr>
          <w:rFonts w:ascii="宋体" w:hAnsi="宋体" w:hint="eastAsia"/>
          <w:sz w:val="24"/>
          <w:szCs w:val="24"/>
        </w:rPr>
        <w:t>[</w:t>
      </w:r>
      <w:r w:rsidR="004631F5">
        <w:rPr>
          <w:rFonts w:ascii="宋体" w:hAnsi="宋体"/>
          <w:sz w:val="24"/>
          <w:szCs w:val="24"/>
        </w:rPr>
        <w:t>4</w:t>
      </w:r>
      <w:r w:rsidRPr="006B02C5">
        <w:rPr>
          <w:rFonts w:ascii="宋体" w:hAnsi="宋体" w:hint="eastAsia"/>
          <w:sz w:val="24"/>
          <w:szCs w:val="24"/>
        </w:rPr>
        <w:t>]</w:t>
      </w:r>
      <w:r>
        <w:rPr>
          <w:rFonts w:ascii="宋体" w:hAnsi="宋体"/>
          <w:sz w:val="24"/>
          <w:szCs w:val="24"/>
        </w:rPr>
        <w:t xml:space="preserve"> </w:t>
      </w:r>
      <w:r>
        <w:rPr>
          <w:sz w:val="24"/>
          <w:szCs w:val="24"/>
        </w:rPr>
        <w:t>Panni Li, Zhongguo Lin, Huibin Du, Tong Feng, Jian Zuo</w:t>
      </w:r>
      <w:r w:rsidRPr="00C429C8">
        <w:rPr>
          <w:sz w:val="24"/>
          <w:szCs w:val="24"/>
        </w:rPr>
        <w:t xml:space="preserve">. </w:t>
      </w:r>
      <w:r>
        <w:rPr>
          <w:sz w:val="24"/>
          <w:szCs w:val="24"/>
        </w:rPr>
        <w:t>Do environmental taxes reduce air pollution? Evidence from fossil-fuel power plants in China</w:t>
      </w:r>
      <w:r w:rsidRPr="00C429C8">
        <w:rPr>
          <w:sz w:val="24"/>
          <w:szCs w:val="24"/>
        </w:rPr>
        <w:t xml:space="preserve">[J]. </w:t>
      </w:r>
      <w:r>
        <w:rPr>
          <w:sz w:val="24"/>
          <w:szCs w:val="24"/>
        </w:rPr>
        <w:t>Journal of Environmental Management</w:t>
      </w:r>
      <w:r w:rsidRPr="00C429C8">
        <w:rPr>
          <w:sz w:val="24"/>
          <w:szCs w:val="24"/>
        </w:rPr>
        <w:t>, 20</w:t>
      </w:r>
      <w:r>
        <w:rPr>
          <w:sz w:val="24"/>
          <w:szCs w:val="24"/>
        </w:rPr>
        <w:t>21</w:t>
      </w:r>
      <w:r w:rsidRPr="00C429C8">
        <w:rPr>
          <w:sz w:val="24"/>
          <w:szCs w:val="24"/>
        </w:rPr>
        <w:t>,</w:t>
      </w:r>
      <w:r>
        <w:rPr>
          <w:sz w:val="24"/>
          <w:szCs w:val="24"/>
        </w:rPr>
        <w:t>295</w:t>
      </w:r>
      <w:r w:rsidRPr="00C429C8">
        <w:rPr>
          <w:sz w:val="24"/>
          <w:szCs w:val="24"/>
        </w:rPr>
        <w:t>(</w:t>
      </w:r>
      <w:r>
        <w:rPr>
          <w:sz w:val="24"/>
          <w:szCs w:val="24"/>
        </w:rPr>
        <w:t>1</w:t>
      </w:r>
      <w:r w:rsidRPr="00C429C8">
        <w:rPr>
          <w:sz w:val="24"/>
          <w:szCs w:val="24"/>
        </w:rPr>
        <w:t>):</w:t>
      </w:r>
      <w:r w:rsidR="004631F5">
        <w:rPr>
          <w:sz w:val="24"/>
          <w:szCs w:val="24"/>
        </w:rPr>
        <w:t>112-121</w:t>
      </w:r>
    </w:p>
    <w:p w14:paraId="540BB3FD" w14:textId="7838FF0D" w:rsidR="000A17B0" w:rsidRPr="000A17B0" w:rsidRDefault="000A17B0" w:rsidP="00B056DB">
      <w:pPr>
        <w:spacing w:line="360" w:lineRule="auto"/>
        <w:rPr>
          <w:sz w:val="24"/>
          <w:szCs w:val="24"/>
        </w:rPr>
      </w:pPr>
      <w:r w:rsidRPr="006B02C5">
        <w:rPr>
          <w:rFonts w:ascii="宋体" w:hAnsi="宋体" w:hint="eastAsia"/>
          <w:sz w:val="24"/>
          <w:szCs w:val="24"/>
        </w:rPr>
        <w:t>[</w:t>
      </w:r>
      <w:r>
        <w:rPr>
          <w:rFonts w:ascii="宋体" w:hAnsi="宋体"/>
          <w:sz w:val="24"/>
          <w:szCs w:val="24"/>
        </w:rPr>
        <w:t>5</w:t>
      </w:r>
      <w:r w:rsidRPr="006B02C5">
        <w:rPr>
          <w:rFonts w:ascii="宋体" w:hAnsi="宋体" w:hint="eastAsia"/>
          <w:sz w:val="24"/>
          <w:szCs w:val="24"/>
        </w:rPr>
        <w:t>]</w:t>
      </w:r>
      <w:r>
        <w:rPr>
          <w:rFonts w:ascii="宋体" w:hAnsi="宋体"/>
          <w:sz w:val="24"/>
          <w:szCs w:val="24"/>
        </w:rPr>
        <w:t xml:space="preserve"> </w:t>
      </w:r>
      <w:r w:rsidRPr="000A17B0">
        <w:rPr>
          <w:sz w:val="24"/>
          <w:szCs w:val="24"/>
        </w:rPr>
        <w:t>Paul Ekins</w:t>
      </w:r>
      <w:r>
        <w:rPr>
          <w:sz w:val="24"/>
          <w:szCs w:val="24"/>
        </w:rPr>
        <w:t xml:space="preserve">, </w:t>
      </w:r>
      <w:r w:rsidRPr="000A17B0">
        <w:rPr>
          <w:sz w:val="24"/>
          <w:szCs w:val="24"/>
        </w:rPr>
        <w:t>Philip Summerton</w:t>
      </w:r>
      <w:r>
        <w:rPr>
          <w:sz w:val="24"/>
          <w:szCs w:val="24"/>
        </w:rPr>
        <w:t>,</w:t>
      </w:r>
      <w:r w:rsidRPr="000A17B0">
        <w:rPr>
          <w:sz w:val="24"/>
          <w:szCs w:val="24"/>
        </w:rPr>
        <w:t xml:space="preserve"> Chris Thoung</w:t>
      </w:r>
      <w:r>
        <w:rPr>
          <w:sz w:val="24"/>
          <w:szCs w:val="24"/>
        </w:rPr>
        <w:t>,</w:t>
      </w:r>
      <w:r w:rsidRPr="000A17B0">
        <w:rPr>
          <w:sz w:val="24"/>
          <w:szCs w:val="24"/>
        </w:rPr>
        <w:t xml:space="preserve"> Daniel Lee</w:t>
      </w:r>
      <w:r w:rsidRPr="00C429C8">
        <w:rPr>
          <w:sz w:val="24"/>
          <w:szCs w:val="24"/>
        </w:rPr>
        <w:t xml:space="preserve">. </w:t>
      </w:r>
      <w:r w:rsidRPr="000A17B0">
        <w:rPr>
          <w:sz w:val="24"/>
          <w:szCs w:val="24"/>
        </w:rPr>
        <w:t xml:space="preserve">A Major Environmental Tax Reform for the UK: Results for the Economy, Employment and the Environment </w:t>
      </w:r>
      <w:r w:rsidRPr="00C429C8">
        <w:rPr>
          <w:sz w:val="24"/>
          <w:szCs w:val="24"/>
        </w:rPr>
        <w:t xml:space="preserve">[J]. </w:t>
      </w:r>
      <w:r w:rsidRPr="000A17B0">
        <w:rPr>
          <w:sz w:val="24"/>
          <w:szCs w:val="24"/>
        </w:rPr>
        <w:t>Environmental and Resource Economics</w:t>
      </w:r>
      <w:r w:rsidRPr="00C429C8">
        <w:rPr>
          <w:sz w:val="24"/>
          <w:szCs w:val="24"/>
        </w:rPr>
        <w:t>, 20</w:t>
      </w:r>
      <w:r>
        <w:rPr>
          <w:sz w:val="24"/>
          <w:szCs w:val="24"/>
        </w:rPr>
        <w:t>11,50</w:t>
      </w:r>
      <w:r w:rsidRPr="00C429C8">
        <w:rPr>
          <w:sz w:val="24"/>
          <w:szCs w:val="24"/>
        </w:rPr>
        <w:t>(</w:t>
      </w:r>
      <w:r>
        <w:rPr>
          <w:sz w:val="24"/>
          <w:szCs w:val="24"/>
        </w:rPr>
        <w:t>3</w:t>
      </w:r>
      <w:r w:rsidRPr="00C429C8">
        <w:rPr>
          <w:sz w:val="24"/>
          <w:szCs w:val="24"/>
        </w:rPr>
        <w:t>):</w:t>
      </w:r>
      <w:r>
        <w:rPr>
          <w:sz w:val="24"/>
          <w:szCs w:val="24"/>
        </w:rPr>
        <w:t>447-474</w:t>
      </w:r>
    </w:p>
    <w:p w14:paraId="3437C886" w14:textId="4806B719" w:rsidR="00B056DB" w:rsidRPr="00723825" w:rsidRDefault="00B056DB" w:rsidP="00B056DB">
      <w:pPr>
        <w:spacing w:line="360" w:lineRule="auto"/>
        <w:rPr>
          <w:sz w:val="24"/>
          <w:szCs w:val="24"/>
        </w:rPr>
      </w:pPr>
      <w:r w:rsidRPr="006B02C5">
        <w:rPr>
          <w:rFonts w:ascii="宋体" w:hAnsi="宋体" w:hint="eastAsia"/>
          <w:sz w:val="24"/>
          <w:szCs w:val="24"/>
        </w:rPr>
        <w:t>[</w:t>
      </w:r>
      <w:r w:rsidR="00E93C25">
        <w:rPr>
          <w:rFonts w:ascii="宋体" w:hAnsi="宋体"/>
          <w:sz w:val="24"/>
          <w:szCs w:val="24"/>
        </w:rPr>
        <w:t>6</w:t>
      </w:r>
      <w:r w:rsidRPr="006B02C5">
        <w:rPr>
          <w:rFonts w:ascii="宋体" w:hAnsi="宋体" w:hint="eastAsia"/>
          <w:sz w:val="24"/>
          <w:szCs w:val="24"/>
        </w:rPr>
        <w:t>]</w:t>
      </w:r>
      <w:r w:rsidRPr="003B78C7">
        <w:rPr>
          <w:sz w:val="24"/>
          <w:szCs w:val="24"/>
        </w:rPr>
        <w:t xml:space="preserve"> Shibli A, Markandya A. Industrial pollution control policies in Asia: How successful are the strategies?</w:t>
      </w:r>
      <w:r>
        <w:rPr>
          <w:rFonts w:hint="eastAsia"/>
          <w:sz w:val="24"/>
          <w:szCs w:val="24"/>
        </w:rPr>
        <w:t xml:space="preserve"> </w:t>
      </w:r>
      <w:r w:rsidRPr="003B78C7">
        <w:rPr>
          <w:sz w:val="24"/>
          <w:szCs w:val="24"/>
        </w:rPr>
        <w:t>[J]. Asian Journal Environmental of Management,1995, 3(2):38-45</w:t>
      </w:r>
    </w:p>
    <w:p w14:paraId="5B149192" w14:textId="751374C7" w:rsidR="00B056DB" w:rsidRDefault="00B056DB" w:rsidP="00B056DB">
      <w:pPr>
        <w:spacing w:line="360" w:lineRule="auto"/>
        <w:rPr>
          <w:sz w:val="24"/>
          <w:szCs w:val="24"/>
        </w:rPr>
      </w:pPr>
      <w:r w:rsidRPr="006B02C5">
        <w:rPr>
          <w:rFonts w:ascii="宋体" w:hAnsi="宋体" w:hint="eastAsia"/>
          <w:sz w:val="24"/>
          <w:szCs w:val="24"/>
        </w:rPr>
        <w:t>[</w:t>
      </w:r>
      <w:r w:rsidR="00E93C25">
        <w:rPr>
          <w:rFonts w:ascii="宋体" w:hAnsi="宋体"/>
          <w:sz w:val="24"/>
          <w:szCs w:val="24"/>
        </w:rPr>
        <w:t>7</w:t>
      </w:r>
      <w:r w:rsidRPr="006B02C5">
        <w:rPr>
          <w:rFonts w:ascii="宋体" w:hAnsi="宋体" w:hint="eastAsia"/>
          <w:sz w:val="24"/>
          <w:szCs w:val="24"/>
        </w:rPr>
        <w:t>]</w:t>
      </w:r>
      <w:r>
        <w:rPr>
          <w:rFonts w:ascii="宋体" w:hAnsi="宋体"/>
          <w:sz w:val="24"/>
          <w:szCs w:val="24"/>
        </w:rPr>
        <w:t xml:space="preserve"> </w:t>
      </w:r>
      <w:r w:rsidRPr="00C429C8">
        <w:rPr>
          <w:sz w:val="24"/>
          <w:szCs w:val="24"/>
        </w:rPr>
        <w:t>Wang H</w:t>
      </w:r>
      <w:bookmarkStart w:id="74" w:name="_Hlk102121391"/>
      <w:r w:rsidRPr="00C429C8">
        <w:rPr>
          <w:sz w:val="24"/>
          <w:szCs w:val="24"/>
        </w:rPr>
        <w:t xml:space="preserve">, </w:t>
      </w:r>
      <w:bookmarkEnd w:id="74"/>
      <w:r w:rsidRPr="00C429C8">
        <w:rPr>
          <w:sz w:val="24"/>
          <w:szCs w:val="24"/>
        </w:rPr>
        <w:t>Wheeler D. Financial incentives and endogenous enforcement in China's pollution levy system[J]. Journal of Environmental Economics and Management,2005, 49(1):174-196</w:t>
      </w:r>
    </w:p>
    <w:p w14:paraId="25FBF22B" w14:textId="2A1A7401" w:rsidR="00987926" w:rsidRDefault="00987926" w:rsidP="00987926">
      <w:pPr>
        <w:spacing w:line="360" w:lineRule="auto"/>
        <w:rPr>
          <w:sz w:val="24"/>
          <w:szCs w:val="24"/>
        </w:rPr>
      </w:pPr>
      <w:r w:rsidRPr="006B02C5">
        <w:rPr>
          <w:rFonts w:ascii="宋体" w:hAnsi="宋体" w:hint="eastAsia"/>
          <w:sz w:val="24"/>
          <w:szCs w:val="24"/>
        </w:rPr>
        <w:t>[</w:t>
      </w:r>
      <w:r w:rsidR="00E93C25">
        <w:rPr>
          <w:rFonts w:ascii="宋体" w:hAnsi="宋体"/>
          <w:sz w:val="24"/>
          <w:szCs w:val="24"/>
        </w:rPr>
        <w:t>8</w:t>
      </w:r>
      <w:r w:rsidRPr="006B02C5">
        <w:rPr>
          <w:rFonts w:ascii="宋体" w:hAnsi="宋体" w:hint="eastAsia"/>
          <w:sz w:val="24"/>
          <w:szCs w:val="24"/>
        </w:rPr>
        <w:t>]</w:t>
      </w:r>
      <w:r>
        <w:rPr>
          <w:rFonts w:ascii="宋体" w:hAnsi="宋体"/>
          <w:sz w:val="24"/>
          <w:szCs w:val="24"/>
        </w:rPr>
        <w:t xml:space="preserve"> </w:t>
      </w:r>
      <w:r>
        <w:rPr>
          <w:sz w:val="24"/>
          <w:szCs w:val="24"/>
        </w:rPr>
        <w:t>Xia Li</w:t>
      </w:r>
      <w:r w:rsidRPr="00C429C8">
        <w:rPr>
          <w:sz w:val="24"/>
          <w:szCs w:val="24"/>
        </w:rPr>
        <w:t xml:space="preserve">, </w:t>
      </w:r>
      <w:r>
        <w:rPr>
          <w:sz w:val="24"/>
          <w:szCs w:val="24"/>
        </w:rPr>
        <w:t>Guangyao Deng.</w:t>
      </w:r>
      <w:r w:rsidRPr="00987926">
        <w:t xml:space="preserve"> </w:t>
      </w:r>
      <w:r w:rsidRPr="00987926">
        <w:rPr>
          <w:sz w:val="24"/>
          <w:szCs w:val="24"/>
        </w:rPr>
        <w:t>Research on the Effect of an Environmental Protection Tax</w:t>
      </w:r>
      <w:r>
        <w:rPr>
          <w:rFonts w:hint="eastAsia"/>
          <w:sz w:val="24"/>
          <w:szCs w:val="24"/>
        </w:rPr>
        <w:t xml:space="preserve"> </w:t>
      </w:r>
      <w:r w:rsidRPr="00987926">
        <w:rPr>
          <w:sz w:val="24"/>
          <w:szCs w:val="24"/>
        </w:rPr>
        <w:t>Policy on Haze Control in China—Empirical Analysis Based</w:t>
      </w:r>
      <w:r>
        <w:rPr>
          <w:rFonts w:hint="eastAsia"/>
          <w:sz w:val="24"/>
          <w:szCs w:val="24"/>
        </w:rPr>
        <w:t xml:space="preserve"> </w:t>
      </w:r>
      <w:r w:rsidRPr="00987926">
        <w:rPr>
          <w:sz w:val="24"/>
          <w:szCs w:val="24"/>
        </w:rPr>
        <w:t>on Provincial Panel Data</w:t>
      </w:r>
      <w:r w:rsidRPr="00C429C8">
        <w:rPr>
          <w:sz w:val="24"/>
          <w:szCs w:val="24"/>
        </w:rPr>
        <w:t>[J].</w:t>
      </w:r>
      <w:r w:rsidRPr="00987926">
        <w:t xml:space="preserve"> </w:t>
      </w:r>
      <w:r w:rsidRPr="00987926">
        <w:rPr>
          <w:sz w:val="24"/>
          <w:szCs w:val="24"/>
        </w:rPr>
        <w:t>Sustainability</w:t>
      </w:r>
      <w:r w:rsidRPr="00C429C8">
        <w:rPr>
          <w:sz w:val="24"/>
          <w:szCs w:val="24"/>
        </w:rPr>
        <w:t>,</w:t>
      </w:r>
      <w:r w:rsidRPr="00987926">
        <w:rPr>
          <w:sz w:val="24"/>
          <w:szCs w:val="24"/>
        </w:rPr>
        <w:t>2022,14</w:t>
      </w:r>
      <w:r w:rsidR="00D9214E">
        <w:rPr>
          <w:sz w:val="24"/>
          <w:szCs w:val="24"/>
        </w:rPr>
        <w:t>(1):</w:t>
      </w:r>
      <w:r w:rsidRPr="00987926">
        <w:rPr>
          <w:sz w:val="24"/>
          <w:szCs w:val="24"/>
        </w:rPr>
        <w:t>41</w:t>
      </w:r>
      <w:r w:rsidR="00D9214E">
        <w:rPr>
          <w:sz w:val="24"/>
          <w:szCs w:val="24"/>
        </w:rPr>
        <w:t>-</w:t>
      </w:r>
      <w:r w:rsidR="00174BDD">
        <w:rPr>
          <w:sz w:val="24"/>
          <w:szCs w:val="24"/>
        </w:rPr>
        <w:t>52</w:t>
      </w:r>
    </w:p>
    <w:p w14:paraId="57AA874C" w14:textId="1F4E9642" w:rsidR="00271B4F" w:rsidRDefault="00987926" w:rsidP="00B056DB">
      <w:pPr>
        <w:spacing w:line="360" w:lineRule="auto"/>
        <w:rPr>
          <w:sz w:val="24"/>
        </w:rPr>
      </w:pPr>
      <w:r w:rsidRPr="006B02C5">
        <w:rPr>
          <w:rFonts w:ascii="宋体" w:hAnsi="宋体" w:hint="eastAsia"/>
          <w:sz w:val="24"/>
          <w:szCs w:val="24"/>
        </w:rPr>
        <w:t>[</w:t>
      </w:r>
      <w:r w:rsidR="00E93C25">
        <w:rPr>
          <w:rFonts w:ascii="宋体" w:hAnsi="宋体"/>
          <w:sz w:val="24"/>
          <w:szCs w:val="24"/>
        </w:rPr>
        <w:t>9</w:t>
      </w:r>
      <w:r w:rsidRPr="006B02C5">
        <w:rPr>
          <w:rFonts w:ascii="宋体" w:hAnsi="宋体" w:hint="eastAsia"/>
          <w:sz w:val="24"/>
          <w:szCs w:val="24"/>
        </w:rPr>
        <w:t>]</w:t>
      </w:r>
      <w:r>
        <w:rPr>
          <w:rFonts w:ascii="宋体" w:hAnsi="宋体"/>
          <w:sz w:val="24"/>
          <w:szCs w:val="24"/>
        </w:rPr>
        <w:t xml:space="preserve"> </w:t>
      </w:r>
      <w:r w:rsidR="009C32D2" w:rsidRPr="009C32D2">
        <w:rPr>
          <w:sz w:val="24"/>
          <w:szCs w:val="24"/>
        </w:rPr>
        <w:t>Xiurong</w:t>
      </w:r>
      <w:r w:rsidR="009C32D2">
        <w:rPr>
          <w:sz w:val="24"/>
          <w:szCs w:val="24"/>
        </w:rPr>
        <w:t xml:space="preserve"> Hu</w:t>
      </w:r>
      <w:r w:rsidR="009C32D2" w:rsidRPr="00C429C8">
        <w:rPr>
          <w:sz w:val="24"/>
          <w:szCs w:val="24"/>
        </w:rPr>
        <w:t>,</w:t>
      </w:r>
      <w:r w:rsidR="009C32D2">
        <w:rPr>
          <w:sz w:val="24"/>
          <w:szCs w:val="24"/>
        </w:rPr>
        <w:t>Yinong Sun</w:t>
      </w:r>
      <w:r w:rsidR="009C32D2" w:rsidRPr="009C32D2">
        <w:rPr>
          <w:sz w:val="24"/>
          <w:szCs w:val="24"/>
        </w:rPr>
        <w:t>, Junfeng Liu</w:t>
      </w:r>
      <w:r w:rsidR="00271B4F" w:rsidRPr="00C429C8">
        <w:rPr>
          <w:sz w:val="24"/>
          <w:szCs w:val="24"/>
        </w:rPr>
        <w:t xml:space="preserve">, </w:t>
      </w:r>
      <w:r w:rsidR="009C32D2" w:rsidRPr="009C32D2">
        <w:rPr>
          <w:sz w:val="24"/>
          <w:szCs w:val="24"/>
        </w:rPr>
        <w:t>Jing Meng</w:t>
      </w:r>
      <w:r w:rsidR="00271B4F" w:rsidRPr="00C429C8">
        <w:rPr>
          <w:sz w:val="24"/>
          <w:szCs w:val="24"/>
        </w:rPr>
        <w:t xml:space="preserve">, </w:t>
      </w:r>
      <w:r w:rsidR="009C32D2" w:rsidRPr="009C32D2">
        <w:rPr>
          <w:sz w:val="24"/>
          <w:szCs w:val="24"/>
        </w:rPr>
        <w:t>Xuejun Wang, Haozhe Yang</w:t>
      </w:r>
      <w:r w:rsidR="00271B4F" w:rsidRPr="00C429C8">
        <w:rPr>
          <w:sz w:val="24"/>
          <w:szCs w:val="24"/>
        </w:rPr>
        <w:t xml:space="preserve">, </w:t>
      </w:r>
      <w:r w:rsidR="009C32D2" w:rsidRPr="009C32D2">
        <w:rPr>
          <w:sz w:val="24"/>
          <w:szCs w:val="24"/>
        </w:rPr>
        <w:t xml:space="preserve"> Jiayu Xu, Kan Yi</w:t>
      </w:r>
      <w:r w:rsidR="00271B4F" w:rsidRPr="00C429C8">
        <w:rPr>
          <w:sz w:val="24"/>
          <w:szCs w:val="24"/>
        </w:rPr>
        <w:t xml:space="preserve">, </w:t>
      </w:r>
      <w:r w:rsidR="009C32D2" w:rsidRPr="009C32D2">
        <w:rPr>
          <w:sz w:val="24"/>
          <w:szCs w:val="24"/>
        </w:rPr>
        <w:t>Songlin Xiang, Yun Li, Xiao Yun, JianminMa</w:t>
      </w:r>
      <w:r w:rsidR="009C32D2">
        <w:rPr>
          <w:sz w:val="24"/>
          <w:szCs w:val="24"/>
        </w:rPr>
        <w:t xml:space="preserve"> </w:t>
      </w:r>
      <w:r w:rsidR="009C32D2" w:rsidRPr="009C32D2">
        <w:rPr>
          <w:sz w:val="24"/>
          <w:szCs w:val="24"/>
        </w:rPr>
        <w:t>and Shu Tao</w:t>
      </w:r>
      <w:r w:rsidR="00271B4F">
        <w:rPr>
          <w:sz w:val="24"/>
          <w:szCs w:val="24"/>
        </w:rPr>
        <w:t>.</w:t>
      </w:r>
      <w:r w:rsidR="00271B4F" w:rsidRPr="00271B4F">
        <w:t xml:space="preserve"> </w:t>
      </w:r>
      <w:r w:rsidR="00271B4F" w:rsidRPr="00271B4F">
        <w:rPr>
          <w:sz w:val="24"/>
          <w:szCs w:val="24"/>
        </w:rPr>
        <w:t>The impact of environmental protection tax on sectoral and spatialdistribution of air pollution emissions in China</w:t>
      </w:r>
      <w:r w:rsidR="00271B4F" w:rsidRPr="00C429C8">
        <w:rPr>
          <w:sz w:val="24"/>
          <w:szCs w:val="24"/>
        </w:rPr>
        <w:t>[J].</w:t>
      </w:r>
      <w:r w:rsidR="00271B4F" w:rsidRPr="00404134">
        <w:rPr>
          <w:rFonts w:ascii="宋体" w:hAnsi="宋体"/>
          <w:sz w:val="24"/>
          <w:szCs w:val="24"/>
        </w:rPr>
        <w:t xml:space="preserve"> </w:t>
      </w:r>
      <w:r w:rsidR="00271B4F" w:rsidRPr="00271B4F">
        <w:rPr>
          <w:sz w:val="24"/>
          <w:szCs w:val="24"/>
        </w:rPr>
        <w:t>Environmental Research Letters</w:t>
      </w:r>
      <w:r w:rsidR="00FD4C7C" w:rsidRPr="00C429C8">
        <w:rPr>
          <w:sz w:val="24"/>
          <w:szCs w:val="24"/>
        </w:rPr>
        <w:t>,</w:t>
      </w:r>
      <w:r w:rsidR="00FD4C7C">
        <w:rPr>
          <w:sz w:val="24"/>
          <w:szCs w:val="24"/>
        </w:rPr>
        <w:t>2019</w:t>
      </w:r>
      <w:r w:rsidR="00163FEC">
        <w:rPr>
          <w:sz w:val="24"/>
          <w:szCs w:val="24"/>
        </w:rPr>
        <w:t>,14</w:t>
      </w:r>
      <w:r w:rsidR="00163FEC" w:rsidRPr="00587631">
        <w:rPr>
          <w:sz w:val="24"/>
        </w:rPr>
        <w:t>(</w:t>
      </w:r>
      <w:r w:rsidR="00163FEC">
        <w:rPr>
          <w:sz w:val="24"/>
        </w:rPr>
        <w:t>5</w:t>
      </w:r>
      <w:r w:rsidR="00163FEC" w:rsidRPr="00587631">
        <w:rPr>
          <w:sz w:val="24"/>
        </w:rPr>
        <w:t>)</w:t>
      </w:r>
      <w:r w:rsidR="00163FEC">
        <w:rPr>
          <w:sz w:val="24"/>
        </w:rPr>
        <w:t>:13-</w:t>
      </w:r>
      <w:r w:rsidR="00A2050C">
        <w:rPr>
          <w:sz w:val="24"/>
        </w:rPr>
        <w:t>24</w:t>
      </w:r>
    </w:p>
    <w:p w14:paraId="01EBB678" w14:textId="1ED3B84C" w:rsidR="00BA674B" w:rsidRPr="00BA674B" w:rsidRDefault="00B05B58" w:rsidP="00CA09CB">
      <w:pPr>
        <w:spacing w:line="360" w:lineRule="auto"/>
        <w:rPr>
          <w:sz w:val="24"/>
          <w:szCs w:val="24"/>
        </w:rPr>
      </w:pPr>
      <w:r w:rsidRPr="006B02C5">
        <w:rPr>
          <w:rFonts w:ascii="宋体" w:hAnsi="宋体" w:hint="eastAsia"/>
          <w:sz w:val="24"/>
          <w:szCs w:val="24"/>
        </w:rPr>
        <w:t>[</w:t>
      </w:r>
      <w:r w:rsidR="00971E20">
        <w:rPr>
          <w:rFonts w:ascii="宋体" w:hAnsi="宋体"/>
          <w:sz w:val="24"/>
          <w:szCs w:val="24"/>
        </w:rPr>
        <w:t>1</w:t>
      </w:r>
      <w:r w:rsidR="00251970">
        <w:rPr>
          <w:rFonts w:ascii="宋体" w:hAnsi="宋体"/>
          <w:sz w:val="24"/>
          <w:szCs w:val="24"/>
        </w:rPr>
        <w:t>0</w:t>
      </w:r>
      <w:r w:rsidRPr="006B02C5">
        <w:rPr>
          <w:rFonts w:ascii="宋体" w:hAnsi="宋体" w:hint="eastAsia"/>
          <w:sz w:val="24"/>
          <w:szCs w:val="24"/>
        </w:rPr>
        <w:t>]</w:t>
      </w:r>
      <w:r>
        <w:rPr>
          <w:rFonts w:ascii="宋体" w:hAnsi="宋体"/>
          <w:sz w:val="24"/>
          <w:szCs w:val="24"/>
        </w:rPr>
        <w:t xml:space="preserve"> </w:t>
      </w:r>
      <w:r>
        <w:rPr>
          <w:sz w:val="24"/>
          <w:szCs w:val="24"/>
        </w:rPr>
        <w:t>F</w:t>
      </w:r>
      <w:r w:rsidR="00BA674B" w:rsidRPr="00BA674B">
        <w:rPr>
          <w:sz w:val="24"/>
          <w:szCs w:val="24"/>
        </w:rPr>
        <w:t>reire-González</w:t>
      </w:r>
      <w:r w:rsidR="00EF77B9">
        <w:rPr>
          <w:sz w:val="24"/>
          <w:szCs w:val="24"/>
        </w:rPr>
        <w:t xml:space="preserve"> </w:t>
      </w:r>
      <w:r w:rsidR="00BA674B" w:rsidRPr="00BA674B">
        <w:rPr>
          <w:sz w:val="24"/>
          <w:szCs w:val="24"/>
        </w:rPr>
        <w:t>J</w:t>
      </w:r>
      <w:r w:rsidR="00EF77B9">
        <w:rPr>
          <w:sz w:val="24"/>
          <w:szCs w:val="24"/>
        </w:rPr>
        <w:t xml:space="preserve">, </w:t>
      </w:r>
      <w:r w:rsidR="00BA674B" w:rsidRPr="00BA674B">
        <w:rPr>
          <w:sz w:val="24"/>
          <w:szCs w:val="24"/>
        </w:rPr>
        <w:t>Ho</w:t>
      </w:r>
      <w:r w:rsidR="00354A97">
        <w:rPr>
          <w:sz w:val="24"/>
          <w:szCs w:val="24"/>
        </w:rPr>
        <w:t xml:space="preserve"> </w:t>
      </w:r>
      <w:r w:rsidR="00BA674B" w:rsidRPr="00BA674B">
        <w:rPr>
          <w:sz w:val="24"/>
          <w:szCs w:val="24"/>
        </w:rPr>
        <w:t>M.S.</w:t>
      </w:r>
      <w:r w:rsidR="00EF77B9" w:rsidRPr="004B57D7">
        <w:rPr>
          <w:sz w:val="24"/>
          <w:szCs w:val="24"/>
        </w:rPr>
        <w:t xml:space="preserve"> </w:t>
      </w:r>
      <w:r w:rsidR="00CA09CB" w:rsidRPr="00CA09CB">
        <w:rPr>
          <w:sz w:val="24"/>
          <w:szCs w:val="24"/>
        </w:rPr>
        <w:t xml:space="preserve">Environmental Fiscal Reform and the Double </w:t>
      </w:r>
      <w:r w:rsidR="00CA09CB" w:rsidRPr="00CA09CB">
        <w:rPr>
          <w:sz w:val="24"/>
          <w:szCs w:val="24"/>
        </w:rPr>
        <w:lastRenderedPageBreak/>
        <w:t>Dividend: Evidence from a Dynamic GeneralEquilibrium Model</w:t>
      </w:r>
      <w:r w:rsidR="00F10893" w:rsidRPr="00C429C8">
        <w:rPr>
          <w:sz w:val="24"/>
          <w:szCs w:val="24"/>
        </w:rPr>
        <w:t>[J].</w:t>
      </w:r>
      <w:r w:rsidR="00F10893" w:rsidRPr="00D9214E">
        <w:t xml:space="preserve"> </w:t>
      </w:r>
      <w:r w:rsidR="002555E4" w:rsidRPr="00EF77B9">
        <w:rPr>
          <w:sz w:val="24"/>
          <w:szCs w:val="24"/>
        </w:rPr>
        <w:t>Sustainability</w:t>
      </w:r>
      <w:r w:rsidR="002555E4">
        <w:rPr>
          <w:sz w:val="24"/>
          <w:szCs w:val="24"/>
        </w:rPr>
        <w:t>,2018,10(2):501-518</w:t>
      </w:r>
    </w:p>
    <w:p w14:paraId="442C1485" w14:textId="73923F22" w:rsidR="006D6500" w:rsidRDefault="006D6500" w:rsidP="00B056DB">
      <w:pPr>
        <w:spacing w:line="360" w:lineRule="auto"/>
        <w:rPr>
          <w:rFonts w:ascii="宋体" w:hAnsi="宋体"/>
          <w:sz w:val="24"/>
          <w:szCs w:val="24"/>
        </w:rPr>
      </w:pPr>
      <w:r w:rsidRPr="006D6500">
        <w:rPr>
          <w:rFonts w:ascii="宋体" w:hAnsi="宋体" w:hint="eastAsia"/>
          <w:sz w:val="24"/>
          <w:szCs w:val="24"/>
        </w:rPr>
        <w:t>[11]</w:t>
      </w:r>
      <w:r>
        <w:rPr>
          <w:rFonts w:ascii="宋体" w:hAnsi="宋体"/>
          <w:sz w:val="24"/>
          <w:szCs w:val="24"/>
        </w:rPr>
        <w:t xml:space="preserve"> </w:t>
      </w:r>
      <w:r w:rsidRPr="006D6500">
        <w:rPr>
          <w:rFonts w:ascii="宋体" w:hAnsi="宋体" w:hint="eastAsia"/>
          <w:sz w:val="24"/>
          <w:szCs w:val="24"/>
        </w:rPr>
        <w:t>金友良,谷钧仁,曾辉祥.“环保费改税”会影响企业绩效吗?[J].会计研究,2020(05):117-133</w:t>
      </w:r>
    </w:p>
    <w:p w14:paraId="3F218686" w14:textId="056D10D9" w:rsidR="00B056DB" w:rsidRPr="00B97D38" w:rsidRDefault="00B056DB" w:rsidP="00B056DB">
      <w:pPr>
        <w:spacing w:line="360" w:lineRule="auto"/>
        <w:rPr>
          <w:rFonts w:ascii="宋体" w:hAnsi="宋体"/>
          <w:sz w:val="24"/>
        </w:rPr>
      </w:pPr>
      <w:r w:rsidRPr="00404134">
        <w:rPr>
          <w:rFonts w:ascii="宋体" w:hAnsi="宋体"/>
          <w:sz w:val="24"/>
          <w:szCs w:val="24"/>
        </w:rPr>
        <w:t>[</w:t>
      </w:r>
      <w:r w:rsidR="00F73942">
        <w:rPr>
          <w:rFonts w:ascii="宋体" w:hAnsi="宋体"/>
          <w:sz w:val="24"/>
          <w:szCs w:val="24"/>
        </w:rPr>
        <w:t>1</w:t>
      </w:r>
      <w:r w:rsidR="00E93C25">
        <w:rPr>
          <w:rFonts w:ascii="宋体" w:hAnsi="宋体"/>
          <w:sz w:val="24"/>
          <w:szCs w:val="24"/>
        </w:rPr>
        <w:t>2</w:t>
      </w:r>
      <w:r w:rsidRPr="00404134">
        <w:rPr>
          <w:rFonts w:ascii="宋体" w:hAnsi="宋体"/>
          <w:sz w:val="24"/>
          <w:szCs w:val="24"/>
        </w:rPr>
        <w:t>]</w:t>
      </w:r>
      <w:r>
        <w:rPr>
          <w:rFonts w:ascii="宋体" w:hAnsi="宋体"/>
          <w:sz w:val="24"/>
          <w:szCs w:val="24"/>
        </w:rPr>
        <w:t xml:space="preserve"> </w:t>
      </w:r>
      <w:r w:rsidRPr="00B97D38">
        <w:rPr>
          <w:rFonts w:ascii="宋体" w:hAnsi="宋体"/>
          <w:sz w:val="24"/>
        </w:rPr>
        <w:t>匡小平</w:t>
      </w:r>
      <w:r>
        <w:rPr>
          <w:rFonts w:ascii="宋体" w:hAnsi="宋体" w:hint="eastAsia"/>
          <w:sz w:val="24"/>
        </w:rPr>
        <w:t>,</w:t>
      </w:r>
      <w:r w:rsidRPr="00B97D38">
        <w:rPr>
          <w:rFonts w:ascii="宋体" w:hAnsi="宋体"/>
          <w:sz w:val="24"/>
        </w:rPr>
        <w:t>罗晓华.世界各国节能减排税收政策的比较分析及对我国的启示[J].山东经济</w:t>
      </w:r>
      <w:r>
        <w:rPr>
          <w:rFonts w:ascii="宋体" w:hAnsi="宋体" w:hint="eastAsia"/>
          <w:sz w:val="24"/>
        </w:rPr>
        <w:t>,</w:t>
      </w:r>
      <w:r w:rsidRPr="00B97D38">
        <w:rPr>
          <w:rFonts w:ascii="宋体" w:hAnsi="宋体"/>
          <w:sz w:val="24"/>
        </w:rPr>
        <w:t>2008(02):38</w:t>
      </w:r>
      <w:r w:rsidR="00F73942">
        <w:rPr>
          <w:rFonts w:ascii="宋体" w:hAnsi="宋体" w:hint="eastAsia"/>
          <w:sz w:val="24"/>
        </w:rPr>
        <w:t>-</w:t>
      </w:r>
      <w:r w:rsidRPr="00B97D38">
        <w:rPr>
          <w:rFonts w:ascii="宋体" w:hAnsi="宋体"/>
          <w:sz w:val="24"/>
        </w:rPr>
        <w:t>41</w:t>
      </w:r>
    </w:p>
    <w:p w14:paraId="04329F85" w14:textId="1E8E4E5E" w:rsidR="00B056DB" w:rsidRPr="00B97D38" w:rsidRDefault="00B056DB" w:rsidP="00B056DB">
      <w:pPr>
        <w:spacing w:line="360" w:lineRule="auto"/>
        <w:rPr>
          <w:rFonts w:ascii="宋体" w:hAnsi="宋体"/>
          <w:sz w:val="24"/>
        </w:rPr>
      </w:pPr>
      <w:r w:rsidRPr="00B97D38">
        <w:rPr>
          <w:rFonts w:ascii="宋体" w:hAnsi="宋体"/>
          <w:sz w:val="24"/>
        </w:rPr>
        <w:t>[</w:t>
      </w:r>
      <w:r w:rsidR="00F73942">
        <w:rPr>
          <w:rFonts w:ascii="宋体" w:hAnsi="宋体"/>
          <w:sz w:val="24"/>
        </w:rPr>
        <w:t>1</w:t>
      </w:r>
      <w:r w:rsidR="00E93C25">
        <w:rPr>
          <w:rFonts w:ascii="宋体" w:hAnsi="宋体"/>
          <w:sz w:val="24"/>
        </w:rPr>
        <w:t>3</w:t>
      </w:r>
      <w:r w:rsidRPr="00B97D38">
        <w:rPr>
          <w:rFonts w:ascii="宋体" w:hAnsi="宋体"/>
          <w:sz w:val="24"/>
        </w:rPr>
        <w:t>] 李伯涛.环境税的国际比较及启示[J].生态经济</w:t>
      </w:r>
      <w:r>
        <w:rPr>
          <w:rFonts w:ascii="宋体" w:hAnsi="宋体" w:hint="eastAsia"/>
          <w:sz w:val="24"/>
        </w:rPr>
        <w:t>,</w:t>
      </w:r>
      <w:r w:rsidRPr="00B97D38">
        <w:rPr>
          <w:rFonts w:ascii="宋体" w:hAnsi="宋体"/>
          <w:sz w:val="24"/>
        </w:rPr>
        <w:t>2010(06):67</w:t>
      </w:r>
      <w:r w:rsidR="00F73942">
        <w:rPr>
          <w:rFonts w:ascii="宋体" w:hAnsi="宋体" w:hint="eastAsia"/>
          <w:sz w:val="24"/>
        </w:rPr>
        <w:t>-</w:t>
      </w:r>
      <w:r w:rsidRPr="00B97D38">
        <w:rPr>
          <w:rFonts w:ascii="宋体" w:hAnsi="宋体"/>
          <w:sz w:val="24"/>
        </w:rPr>
        <w:t>69</w:t>
      </w:r>
    </w:p>
    <w:p w14:paraId="251E66D1" w14:textId="5CF516D2" w:rsidR="00B056DB" w:rsidRPr="00B06750" w:rsidRDefault="00B056DB" w:rsidP="00B056DB">
      <w:pPr>
        <w:spacing w:line="360" w:lineRule="auto"/>
        <w:rPr>
          <w:rFonts w:ascii="宋体" w:hAnsi="宋体"/>
          <w:sz w:val="24"/>
        </w:rPr>
      </w:pPr>
      <w:r w:rsidRPr="00B97D38">
        <w:rPr>
          <w:rFonts w:ascii="宋体" w:hAnsi="宋体" w:hint="eastAsia"/>
          <w:sz w:val="24"/>
        </w:rPr>
        <w:t>[</w:t>
      </w:r>
      <w:r w:rsidR="00F73942">
        <w:rPr>
          <w:rFonts w:ascii="宋体" w:hAnsi="宋体"/>
          <w:sz w:val="24"/>
        </w:rPr>
        <w:t>1</w:t>
      </w:r>
      <w:r w:rsidR="00E93C25">
        <w:rPr>
          <w:rFonts w:ascii="宋体" w:hAnsi="宋体"/>
          <w:sz w:val="24"/>
        </w:rPr>
        <w:t>4</w:t>
      </w:r>
      <w:r w:rsidRPr="00B97D38">
        <w:rPr>
          <w:rFonts w:ascii="宋体" w:hAnsi="宋体" w:hint="eastAsia"/>
          <w:sz w:val="24"/>
        </w:rPr>
        <w:t>]</w:t>
      </w:r>
      <w:r w:rsidRPr="00B97D38">
        <w:rPr>
          <w:rFonts w:ascii="宋体" w:hAnsi="宋体"/>
          <w:sz w:val="24"/>
        </w:rPr>
        <w:t xml:space="preserve"> 李建军</w:t>
      </w:r>
      <w:r>
        <w:rPr>
          <w:rFonts w:ascii="宋体" w:hAnsi="宋体" w:hint="eastAsia"/>
          <w:sz w:val="24"/>
        </w:rPr>
        <w:t>,</w:t>
      </w:r>
      <w:r w:rsidRPr="00B97D38">
        <w:rPr>
          <w:rFonts w:ascii="宋体" w:hAnsi="宋体"/>
          <w:sz w:val="24"/>
        </w:rPr>
        <w:t>刘元生.中国有关环境税费的污染减排效应实证研究</w:t>
      </w:r>
      <w:r w:rsidRPr="00B97D38">
        <w:rPr>
          <w:rFonts w:ascii="宋体" w:hAnsi="宋体" w:hint="eastAsia"/>
          <w:sz w:val="24"/>
        </w:rPr>
        <w:t>[</w:t>
      </w:r>
      <w:r w:rsidRPr="00B97D38">
        <w:rPr>
          <w:rFonts w:ascii="宋体" w:hAnsi="宋体"/>
          <w:sz w:val="24"/>
        </w:rPr>
        <w:t>J].中国人口·资源与环</w:t>
      </w:r>
      <w:r w:rsidRPr="00B97D38">
        <w:rPr>
          <w:rFonts w:ascii="宋体" w:hAnsi="宋体" w:hint="eastAsia"/>
          <w:sz w:val="24"/>
        </w:rPr>
        <w:t>境</w:t>
      </w:r>
      <w:r w:rsidRPr="00B97D38">
        <w:rPr>
          <w:rFonts w:ascii="宋体" w:hAnsi="宋体"/>
          <w:sz w:val="24"/>
        </w:rPr>
        <w:t>,2015(8)</w:t>
      </w:r>
      <w:r w:rsidR="00B06750" w:rsidRPr="00B97D38">
        <w:rPr>
          <w:rFonts w:ascii="宋体" w:hAnsi="宋体"/>
          <w:sz w:val="24"/>
        </w:rPr>
        <w:t>:</w:t>
      </w:r>
      <w:r w:rsidR="00B06750">
        <w:rPr>
          <w:rFonts w:ascii="宋体" w:hAnsi="宋体"/>
          <w:sz w:val="24"/>
        </w:rPr>
        <w:t>84</w:t>
      </w:r>
      <w:r w:rsidR="00B06750">
        <w:rPr>
          <w:rFonts w:ascii="宋体" w:hAnsi="宋体" w:hint="eastAsia"/>
          <w:sz w:val="24"/>
        </w:rPr>
        <w:t>-</w:t>
      </w:r>
      <w:r w:rsidR="00B06750">
        <w:rPr>
          <w:rFonts w:ascii="宋体" w:hAnsi="宋体"/>
          <w:sz w:val="24"/>
        </w:rPr>
        <w:t>9</w:t>
      </w:r>
      <w:r w:rsidR="00B06750" w:rsidRPr="00B97D38">
        <w:rPr>
          <w:rFonts w:ascii="宋体" w:hAnsi="宋体"/>
          <w:sz w:val="24"/>
        </w:rPr>
        <w:t>1</w:t>
      </w:r>
    </w:p>
    <w:p w14:paraId="1A5B2DEE" w14:textId="723499BE" w:rsidR="00B056DB" w:rsidRPr="00B97D38" w:rsidRDefault="00B056DB" w:rsidP="00B056DB">
      <w:pPr>
        <w:spacing w:line="360" w:lineRule="auto"/>
        <w:rPr>
          <w:rFonts w:ascii="宋体" w:hAnsi="宋体"/>
          <w:sz w:val="24"/>
        </w:rPr>
      </w:pPr>
      <w:r w:rsidRPr="00B97D38">
        <w:rPr>
          <w:rFonts w:ascii="宋体" w:hAnsi="宋体" w:hint="eastAsia"/>
          <w:sz w:val="24"/>
        </w:rPr>
        <w:t>[</w:t>
      </w:r>
      <w:r w:rsidR="00F73942">
        <w:rPr>
          <w:rFonts w:ascii="宋体" w:hAnsi="宋体"/>
          <w:sz w:val="24"/>
        </w:rPr>
        <w:t>1</w:t>
      </w:r>
      <w:r w:rsidR="00E93C25">
        <w:rPr>
          <w:rFonts w:ascii="宋体" w:hAnsi="宋体"/>
          <w:sz w:val="24"/>
        </w:rPr>
        <w:t>5</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李香菊</w:t>
      </w:r>
      <w:r>
        <w:rPr>
          <w:rFonts w:ascii="宋体" w:hAnsi="宋体" w:hint="eastAsia"/>
          <w:sz w:val="24"/>
        </w:rPr>
        <w:t>,</w:t>
      </w:r>
      <w:r w:rsidRPr="00B97D38">
        <w:rPr>
          <w:rFonts w:ascii="宋体" w:hAnsi="宋体" w:hint="eastAsia"/>
          <w:sz w:val="24"/>
        </w:rPr>
        <w:t>贺娜.地区竞争下环境税对企业绿色技术创新的影响研究[</w:t>
      </w:r>
      <w:r w:rsidRPr="00B97D38">
        <w:rPr>
          <w:rFonts w:ascii="宋体" w:hAnsi="宋体"/>
          <w:sz w:val="24"/>
        </w:rPr>
        <w:t>J]</w:t>
      </w:r>
      <w:r w:rsidRPr="00B97D38">
        <w:rPr>
          <w:rFonts w:ascii="宋体" w:hAnsi="宋体" w:hint="eastAsia"/>
          <w:sz w:val="24"/>
        </w:rPr>
        <w:t>.中国人口·资源与环境</w:t>
      </w:r>
      <w:r>
        <w:rPr>
          <w:rFonts w:ascii="宋体" w:hAnsi="宋体" w:hint="eastAsia"/>
          <w:sz w:val="24"/>
        </w:rPr>
        <w:t>,</w:t>
      </w:r>
      <w:r w:rsidRPr="00B97D38">
        <w:rPr>
          <w:rFonts w:ascii="宋体" w:hAnsi="宋体" w:hint="eastAsia"/>
          <w:sz w:val="24"/>
        </w:rPr>
        <w:t>2018</w:t>
      </w:r>
      <w:r w:rsidRPr="00B97D38">
        <w:rPr>
          <w:rFonts w:ascii="宋体" w:hAnsi="宋体"/>
          <w:sz w:val="24"/>
        </w:rPr>
        <w:t>,</w:t>
      </w:r>
      <w:r w:rsidRPr="00B97D38">
        <w:rPr>
          <w:rFonts w:ascii="宋体" w:hAnsi="宋体" w:hint="eastAsia"/>
          <w:sz w:val="24"/>
        </w:rPr>
        <w:t>28(09):73</w:t>
      </w:r>
      <w:r w:rsidR="00F73942">
        <w:rPr>
          <w:rFonts w:ascii="宋体" w:hAnsi="宋体"/>
          <w:sz w:val="24"/>
        </w:rPr>
        <w:t>-</w:t>
      </w:r>
      <w:r w:rsidRPr="00B97D38">
        <w:rPr>
          <w:rFonts w:ascii="宋体" w:hAnsi="宋体" w:hint="eastAsia"/>
          <w:sz w:val="24"/>
        </w:rPr>
        <w:t>81</w:t>
      </w:r>
    </w:p>
    <w:p w14:paraId="36FDBA4F" w14:textId="13F0ECE4" w:rsidR="00B056DB" w:rsidRPr="00D96735" w:rsidRDefault="00B056DB" w:rsidP="00B056DB">
      <w:pPr>
        <w:spacing w:line="360" w:lineRule="auto"/>
        <w:rPr>
          <w:rFonts w:ascii="宋体" w:hAnsi="宋体"/>
          <w:sz w:val="24"/>
        </w:rPr>
      </w:pPr>
      <w:r w:rsidRPr="00B97D38">
        <w:rPr>
          <w:rFonts w:ascii="宋体" w:hAnsi="宋体" w:hint="eastAsia"/>
          <w:sz w:val="24"/>
        </w:rPr>
        <w:t>[</w:t>
      </w:r>
      <w:r>
        <w:rPr>
          <w:rFonts w:ascii="宋体" w:hAnsi="宋体"/>
          <w:sz w:val="24"/>
        </w:rPr>
        <w:t>1</w:t>
      </w:r>
      <w:r w:rsidR="00E93C25">
        <w:rPr>
          <w:rFonts w:ascii="宋体" w:hAnsi="宋体"/>
          <w:sz w:val="24"/>
        </w:rPr>
        <w:t>6</w:t>
      </w:r>
      <w:r w:rsidRPr="00B97D38">
        <w:rPr>
          <w:rFonts w:ascii="宋体" w:hAnsi="宋体" w:hint="eastAsia"/>
          <w:sz w:val="24"/>
        </w:rPr>
        <w:t>]</w:t>
      </w:r>
      <w:r w:rsidRPr="00B97D38">
        <w:rPr>
          <w:rFonts w:ascii="宋体" w:hAnsi="宋体"/>
          <w:sz w:val="24"/>
        </w:rPr>
        <w:t xml:space="preserve"> 李旭红</w:t>
      </w:r>
      <w:r>
        <w:rPr>
          <w:rFonts w:ascii="宋体" w:hAnsi="宋体" w:hint="eastAsia"/>
          <w:sz w:val="24"/>
        </w:rPr>
        <w:t>,</w:t>
      </w:r>
      <w:r w:rsidRPr="00B97D38">
        <w:rPr>
          <w:rFonts w:ascii="宋体" w:hAnsi="宋体"/>
          <w:sz w:val="24"/>
        </w:rPr>
        <w:t>郑贞.我国环境保护税污染抑制效应的实证研究</w:t>
      </w:r>
      <w:r w:rsidRPr="00B97D38">
        <w:rPr>
          <w:rFonts w:ascii="宋体" w:hAnsi="宋体" w:hint="eastAsia"/>
          <w:sz w:val="24"/>
        </w:rPr>
        <w:t>[</w:t>
      </w:r>
      <w:r w:rsidRPr="00B97D38">
        <w:rPr>
          <w:rFonts w:ascii="宋体" w:hAnsi="宋体"/>
          <w:sz w:val="24"/>
        </w:rPr>
        <w:t xml:space="preserve">J].税务研究 </w:t>
      </w:r>
      <w:r>
        <w:rPr>
          <w:rFonts w:ascii="宋体" w:hAnsi="宋体" w:hint="eastAsia"/>
          <w:sz w:val="24"/>
        </w:rPr>
        <w:t>,</w:t>
      </w:r>
      <w:r w:rsidRPr="00B97D38">
        <w:rPr>
          <w:rFonts w:ascii="宋体" w:hAnsi="宋体"/>
          <w:sz w:val="24"/>
        </w:rPr>
        <w:t>2015(11)</w:t>
      </w:r>
      <w:r w:rsidR="00D96735" w:rsidRPr="00B97D38">
        <w:rPr>
          <w:rFonts w:ascii="宋体" w:hAnsi="宋体" w:hint="eastAsia"/>
          <w:sz w:val="24"/>
        </w:rPr>
        <w:t>:</w:t>
      </w:r>
      <w:r w:rsidR="00D96735">
        <w:rPr>
          <w:rFonts w:ascii="宋体" w:hAnsi="宋体"/>
          <w:sz w:val="24"/>
        </w:rPr>
        <w:t>94-99</w:t>
      </w:r>
    </w:p>
    <w:p w14:paraId="3EE1410A" w14:textId="350D563D" w:rsidR="00B056DB" w:rsidRPr="00B97D38" w:rsidRDefault="00B056DB" w:rsidP="00B056DB">
      <w:pPr>
        <w:spacing w:line="360" w:lineRule="auto"/>
        <w:rPr>
          <w:rFonts w:ascii="宋体" w:hAnsi="宋体"/>
          <w:sz w:val="24"/>
        </w:rPr>
      </w:pPr>
      <w:r w:rsidRPr="00B97D38">
        <w:rPr>
          <w:rFonts w:ascii="宋体" w:hAnsi="宋体" w:hint="eastAsia"/>
          <w:sz w:val="24"/>
        </w:rPr>
        <w:t>[</w:t>
      </w:r>
      <w:r w:rsidRPr="00B97D38">
        <w:rPr>
          <w:rFonts w:ascii="宋体" w:hAnsi="宋体"/>
          <w:sz w:val="24"/>
        </w:rPr>
        <w:t>1</w:t>
      </w:r>
      <w:r w:rsidR="00E93C25">
        <w:rPr>
          <w:rFonts w:ascii="宋体" w:hAnsi="宋体"/>
          <w:sz w:val="24"/>
        </w:rPr>
        <w:t>7</w:t>
      </w:r>
      <w:r w:rsidRPr="00B97D38">
        <w:rPr>
          <w:rFonts w:ascii="宋体" w:hAnsi="宋体" w:hint="eastAsia"/>
          <w:sz w:val="24"/>
        </w:rPr>
        <w:t>]</w:t>
      </w:r>
      <w:r w:rsidRPr="00B97D38">
        <w:rPr>
          <w:rFonts w:ascii="宋体" w:hAnsi="宋体"/>
          <w:sz w:val="24"/>
        </w:rPr>
        <w:t xml:space="preserve"> 刘海英</w:t>
      </w:r>
      <w:r>
        <w:rPr>
          <w:rFonts w:ascii="宋体" w:hAnsi="宋体" w:hint="eastAsia"/>
          <w:sz w:val="24"/>
        </w:rPr>
        <w:t>,</w:t>
      </w:r>
      <w:r w:rsidRPr="00B97D38">
        <w:rPr>
          <w:rFonts w:ascii="宋体" w:hAnsi="宋体"/>
          <w:sz w:val="24"/>
        </w:rPr>
        <w:t>安小甜.环境税的工业污染减排效应——基于环境库兹涅茨曲线(EKC)检验的视角</w:t>
      </w:r>
      <w:r w:rsidRPr="00B97D38">
        <w:rPr>
          <w:rFonts w:ascii="宋体" w:hAnsi="宋体" w:hint="eastAsia"/>
          <w:sz w:val="24"/>
        </w:rPr>
        <w:t>[</w:t>
      </w:r>
      <w:r w:rsidRPr="00B97D38">
        <w:rPr>
          <w:rFonts w:ascii="宋体" w:hAnsi="宋体"/>
          <w:sz w:val="24"/>
        </w:rPr>
        <w:t>J].山东大学学报(哲学社会科学版)</w:t>
      </w:r>
      <w:r>
        <w:rPr>
          <w:rFonts w:ascii="宋体" w:hAnsi="宋体" w:hint="eastAsia"/>
          <w:sz w:val="24"/>
        </w:rPr>
        <w:t>,</w:t>
      </w:r>
      <w:r w:rsidRPr="00B97D38">
        <w:rPr>
          <w:rFonts w:ascii="宋体" w:hAnsi="宋体"/>
          <w:sz w:val="24"/>
        </w:rPr>
        <w:t>2018(03):29</w:t>
      </w:r>
      <w:r w:rsidR="00F73942">
        <w:rPr>
          <w:rFonts w:ascii="宋体" w:hAnsi="宋体" w:hint="eastAsia"/>
          <w:sz w:val="24"/>
        </w:rPr>
        <w:t>-</w:t>
      </w:r>
      <w:r w:rsidRPr="00B97D38">
        <w:rPr>
          <w:rFonts w:ascii="宋体" w:hAnsi="宋体"/>
          <w:sz w:val="24"/>
        </w:rPr>
        <w:t>38</w:t>
      </w:r>
    </w:p>
    <w:p w14:paraId="6288FC64" w14:textId="5E478E18" w:rsidR="00B056DB" w:rsidRPr="00B97D38" w:rsidRDefault="00B056DB" w:rsidP="00B056DB">
      <w:pPr>
        <w:spacing w:line="360" w:lineRule="auto"/>
        <w:rPr>
          <w:rFonts w:ascii="宋体" w:hAnsi="宋体"/>
          <w:sz w:val="24"/>
        </w:rPr>
      </w:pPr>
      <w:r w:rsidRPr="00B97D38">
        <w:rPr>
          <w:rFonts w:ascii="宋体" w:hAnsi="宋体"/>
          <w:sz w:val="24"/>
        </w:rPr>
        <w:t>[</w:t>
      </w:r>
      <w:r w:rsidR="00190B57">
        <w:rPr>
          <w:rFonts w:ascii="宋体" w:hAnsi="宋体"/>
          <w:sz w:val="24"/>
        </w:rPr>
        <w:t>1</w:t>
      </w:r>
      <w:r w:rsidR="00E93C25">
        <w:rPr>
          <w:rFonts w:ascii="宋体" w:hAnsi="宋体"/>
          <w:sz w:val="24"/>
        </w:rPr>
        <w:t>8</w:t>
      </w:r>
      <w:r w:rsidRPr="00B97D38">
        <w:rPr>
          <w:rFonts w:ascii="宋体" w:hAnsi="宋体"/>
          <w:sz w:val="24"/>
        </w:rPr>
        <w:t>] 刘晔</w:t>
      </w:r>
      <w:r>
        <w:rPr>
          <w:rFonts w:ascii="宋体" w:hAnsi="宋体" w:hint="eastAsia"/>
          <w:sz w:val="24"/>
        </w:rPr>
        <w:t>,</w:t>
      </w:r>
      <w:r w:rsidRPr="00B97D38">
        <w:rPr>
          <w:rFonts w:ascii="宋体" w:hAnsi="宋体"/>
          <w:sz w:val="24"/>
        </w:rPr>
        <w:t>周志波.环境税“双重红利”假说文献述评[J].财贸经济</w:t>
      </w:r>
      <w:r>
        <w:rPr>
          <w:rFonts w:ascii="宋体" w:hAnsi="宋体" w:hint="eastAsia"/>
          <w:sz w:val="24"/>
        </w:rPr>
        <w:t>,</w:t>
      </w:r>
      <w:r w:rsidRPr="00B97D38">
        <w:rPr>
          <w:rFonts w:ascii="宋体" w:hAnsi="宋体"/>
          <w:sz w:val="24"/>
        </w:rPr>
        <w:t>2010(06):60</w:t>
      </w:r>
      <w:r w:rsidR="00190B57">
        <w:rPr>
          <w:rFonts w:ascii="宋体" w:hAnsi="宋体" w:hint="eastAsia"/>
          <w:sz w:val="24"/>
        </w:rPr>
        <w:t>-</w:t>
      </w:r>
      <w:r w:rsidRPr="00B97D38">
        <w:rPr>
          <w:rFonts w:ascii="宋体" w:hAnsi="宋体"/>
          <w:sz w:val="24"/>
        </w:rPr>
        <w:t>65</w:t>
      </w:r>
    </w:p>
    <w:p w14:paraId="3C47676A" w14:textId="74BF9455" w:rsidR="00B056DB" w:rsidRPr="00B97D38" w:rsidRDefault="00B056DB" w:rsidP="00B056DB">
      <w:pPr>
        <w:spacing w:line="360" w:lineRule="auto"/>
        <w:rPr>
          <w:rFonts w:ascii="宋体" w:hAnsi="宋体"/>
          <w:sz w:val="24"/>
        </w:rPr>
      </w:pPr>
      <w:r w:rsidRPr="00B97D38">
        <w:rPr>
          <w:rFonts w:ascii="宋体" w:hAnsi="宋体" w:hint="eastAsia"/>
          <w:sz w:val="24"/>
        </w:rPr>
        <w:t>[</w:t>
      </w:r>
      <w:r w:rsidRPr="00B97D38">
        <w:rPr>
          <w:rFonts w:ascii="宋体" w:hAnsi="宋体"/>
          <w:sz w:val="24"/>
        </w:rPr>
        <w:t>1</w:t>
      </w:r>
      <w:r w:rsidR="00E93C25">
        <w:rPr>
          <w:rFonts w:ascii="宋体" w:hAnsi="宋体"/>
          <w:sz w:val="24"/>
        </w:rPr>
        <w:t>9</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刘晔</w:t>
      </w:r>
      <w:r>
        <w:rPr>
          <w:rFonts w:ascii="宋体" w:hAnsi="宋体" w:hint="eastAsia"/>
          <w:sz w:val="24"/>
        </w:rPr>
        <w:t>,</w:t>
      </w:r>
      <w:r w:rsidRPr="00B97D38">
        <w:rPr>
          <w:rFonts w:ascii="宋体" w:hAnsi="宋体" w:hint="eastAsia"/>
          <w:sz w:val="24"/>
        </w:rPr>
        <w:t>张训常</w:t>
      </w:r>
      <w:r w:rsidRPr="00B97D38">
        <w:rPr>
          <w:rFonts w:ascii="宋体" w:hAnsi="宋体"/>
          <w:sz w:val="24"/>
        </w:rPr>
        <w:t>.</w:t>
      </w:r>
      <w:r w:rsidRPr="00B97D38">
        <w:rPr>
          <w:rFonts w:ascii="宋体" w:hAnsi="宋体" w:hint="eastAsia"/>
          <w:sz w:val="24"/>
        </w:rPr>
        <w:t>环境保护税的减排效应及区域差异性分析——基于我国排污费调整的实证研究[</w:t>
      </w:r>
      <w:r w:rsidRPr="00B97D38">
        <w:rPr>
          <w:rFonts w:ascii="宋体" w:hAnsi="宋体"/>
          <w:sz w:val="24"/>
        </w:rPr>
        <w:t>J]</w:t>
      </w:r>
      <w:r w:rsidRPr="00B97D38">
        <w:rPr>
          <w:rFonts w:ascii="宋体" w:hAnsi="宋体" w:hint="eastAsia"/>
          <w:sz w:val="24"/>
        </w:rPr>
        <w:t>.税务研究</w:t>
      </w:r>
      <w:r>
        <w:rPr>
          <w:rFonts w:ascii="宋体" w:hAnsi="宋体" w:hint="eastAsia"/>
          <w:sz w:val="24"/>
        </w:rPr>
        <w:t>,</w:t>
      </w:r>
      <w:r w:rsidRPr="00B97D38">
        <w:rPr>
          <w:rFonts w:ascii="宋体" w:hAnsi="宋体"/>
          <w:sz w:val="24"/>
        </w:rPr>
        <w:t>2018(2)</w:t>
      </w:r>
      <w:r w:rsidR="00021351" w:rsidRPr="00B97D38">
        <w:rPr>
          <w:rFonts w:ascii="宋体" w:hAnsi="宋体"/>
          <w:sz w:val="24"/>
        </w:rPr>
        <w:t>:</w:t>
      </w:r>
      <w:r w:rsidR="00021351">
        <w:rPr>
          <w:rFonts w:ascii="宋体" w:hAnsi="宋体" w:hint="eastAsia"/>
          <w:sz w:val="24"/>
        </w:rPr>
        <w:t>4</w:t>
      </w:r>
      <w:r w:rsidR="00021351">
        <w:rPr>
          <w:rFonts w:ascii="宋体" w:hAnsi="宋体"/>
          <w:sz w:val="24"/>
        </w:rPr>
        <w:t>1-47</w:t>
      </w:r>
    </w:p>
    <w:p w14:paraId="1A57143E" w14:textId="2698A061" w:rsidR="00B056DB" w:rsidRPr="00B97D38" w:rsidRDefault="00B056DB" w:rsidP="00B056DB">
      <w:pPr>
        <w:spacing w:line="360" w:lineRule="auto"/>
        <w:rPr>
          <w:rFonts w:ascii="宋体" w:hAnsi="宋体"/>
          <w:sz w:val="24"/>
        </w:rPr>
      </w:pPr>
      <w:r w:rsidRPr="00B97D38">
        <w:rPr>
          <w:rFonts w:ascii="宋体" w:hAnsi="宋体"/>
          <w:sz w:val="24"/>
        </w:rPr>
        <w:t>[</w:t>
      </w:r>
      <w:r w:rsidR="00E93C25">
        <w:rPr>
          <w:rFonts w:ascii="宋体" w:hAnsi="宋体"/>
          <w:sz w:val="24"/>
        </w:rPr>
        <w:t>20</w:t>
      </w:r>
      <w:r w:rsidRPr="00B97D38">
        <w:rPr>
          <w:rFonts w:ascii="宋体" w:hAnsi="宋体"/>
          <w:sz w:val="24"/>
        </w:rPr>
        <w:t>] 卢洪友</w:t>
      </w:r>
      <w:r>
        <w:rPr>
          <w:rFonts w:ascii="宋体" w:hAnsi="宋体" w:hint="eastAsia"/>
          <w:sz w:val="24"/>
        </w:rPr>
        <w:t>,</w:t>
      </w:r>
      <w:r w:rsidRPr="00B97D38">
        <w:rPr>
          <w:rFonts w:ascii="宋体" w:hAnsi="宋体"/>
          <w:sz w:val="24"/>
        </w:rPr>
        <w:t>刘啟明</w:t>
      </w:r>
      <w:r>
        <w:rPr>
          <w:rFonts w:ascii="宋体" w:hAnsi="宋体" w:hint="eastAsia"/>
          <w:sz w:val="24"/>
        </w:rPr>
        <w:t>,</w:t>
      </w:r>
      <w:r w:rsidRPr="00B97D38">
        <w:rPr>
          <w:rFonts w:ascii="宋体" w:hAnsi="宋体"/>
          <w:sz w:val="24"/>
        </w:rPr>
        <w:t>祁毓.中国环境保护税的污染减排效应再研究——基于排污费征收标准变化的视角[J].中国地质大学学报</w:t>
      </w:r>
      <w:r w:rsidRPr="00B97D38">
        <w:rPr>
          <w:rFonts w:ascii="宋体" w:hAnsi="宋体" w:hint="eastAsia"/>
          <w:sz w:val="24"/>
        </w:rPr>
        <w:t>(</w:t>
      </w:r>
      <w:r w:rsidRPr="00B97D38">
        <w:rPr>
          <w:rFonts w:ascii="宋体" w:hAnsi="宋体"/>
          <w:sz w:val="24"/>
        </w:rPr>
        <w:t>社会科学版</w:t>
      </w:r>
      <w:r w:rsidRPr="00B97D38">
        <w:rPr>
          <w:rFonts w:ascii="宋体" w:hAnsi="宋体" w:hint="eastAsia"/>
          <w:sz w:val="24"/>
        </w:rPr>
        <w:t>)</w:t>
      </w:r>
      <w:r>
        <w:rPr>
          <w:rFonts w:ascii="宋体" w:hAnsi="宋体" w:hint="eastAsia"/>
          <w:sz w:val="24"/>
        </w:rPr>
        <w:t>,</w:t>
      </w:r>
      <w:r w:rsidRPr="00B97D38">
        <w:rPr>
          <w:rFonts w:ascii="宋体" w:hAnsi="宋体"/>
          <w:sz w:val="24"/>
        </w:rPr>
        <w:t>2018</w:t>
      </w:r>
      <w:r>
        <w:rPr>
          <w:rFonts w:ascii="宋体" w:hAnsi="宋体" w:hint="eastAsia"/>
          <w:sz w:val="24"/>
        </w:rPr>
        <w:t>,</w:t>
      </w:r>
      <w:r w:rsidRPr="00B97D38">
        <w:rPr>
          <w:rFonts w:ascii="宋体" w:hAnsi="宋体"/>
          <w:sz w:val="24"/>
        </w:rPr>
        <w:t>18(5):67</w:t>
      </w:r>
      <w:r w:rsidR="00631D11">
        <w:rPr>
          <w:rFonts w:ascii="宋体" w:hAnsi="宋体" w:hint="eastAsia"/>
          <w:sz w:val="24"/>
        </w:rPr>
        <w:t>-</w:t>
      </w:r>
      <w:r w:rsidRPr="00B97D38">
        <w:rPr>
          <w:rFonts w:ascii="宋体" w:hAnsi="宋体"/>
          <w:sz w:val="24"/>
        </w:rPr>
        <w:t>82</w:t>
      </w:r>
    </w:p>
    <w:p w14:paraId="19B053FC" w14:textId="3FE6936F" w:rsidR="00B056DB" w:rsidRPr="00B97D38" w:rsidRDefault="00B056DB" w:rsidP="00B056DB">
      <w:pPr>
        <w:spacing w:line="360" w:lineRule="auto"/>
        <w:rPr>
          <w:rFonts w:ascii="宋体" w:hAnsi="宋体"/>
          <w:sz w:val="24"/>
        </w:rPr>
      </w:pPr>
      <w:r w:rsidRPr="00B97D38">
        <w:rPr>
          <w:rFonts w:ascii="宋体" w:hAnsi="宋体"/>
          <w:sz w:val="24"/>
        </w:rPr>
        <w:t>[</w:t>
      </w:r>
      <w:r w:rsidR="00631D11">
        <w:rPr>
          <w:rFonts w:ascii="宋体" w:hAnsi="宋体"/>
          <w:sz w:val="24"/>
        </w:rPr>
        <w:t>2</w:t>
      </w:r>
      <w:r w:rsidR="00E93C25">
        <w:rPr>
          <w:rFonts w:ascii="宋体" w:hAnsi="宋体"/>
          <w:sz w:val="24"/>
        </w:rPr>
        <w:t>1</w:t>
      </w:r>
      <w:r w:rsidRPr="00B97D38">
        <w:rPr>
          <w:rFonts w:ascii="宋体" w:hAnsi="宋体"/>
          <w:sz w:val="24"/>
        </w:rPr>
        <w:t>] 卢洪友</w:t>
      </w:r>
      <w:r>
        <w:rPr>
          <w:rFonts w:ascii="宋体" w:hAnsi="宋体" w:hint="eastAsia"/>
          <w:sz w:val="24"/>
        </w:rPr>
        <w:t>,</w:t>
      </w:r>
      <w:r w:rsidRPr="00B97D38">
        <w:rPr>
          <w:rFonts w:ascii="宋体" w:hAnsi="宋体"/>
          <w:sz w:val="24"/>
        </w:rPr>
        <w:t>刘啟明</w:t>
      </w:r>
      <w:r>
        <w:rPr>
          <w:rFonts w:ascii="宋体" w:hAnsi="宋体" w:hint="eastAsia"/>
          <w:sz w:val="24"/>
        </w:rPr>
        <w:t>,</w:t>
      </w:r>
      <w:r w:rsidRPr="00B97D38">
        <w:rPr>
          <w:rFonts w:ascii="宋体" w:hAnsi="宋体"/>
          <w:sz w:val="24"/>
        </w:rPr>
        <w:t>徐欣欣等.环境保护税能实现“减污”和“增长”么?——基于中国排污费征收标准变迁视角[J].中国人口·资源与环境</w:t>
      </w:r>
      <w:r>
        <w:rPr>
          <w:rFonts w:ascii="宋体" w:hAnsi="宋体" w:hint="eastAsia"/>
          <w:sz w:val="24"/>
        </w:rPr>
        <w:t>,</w:t>
      </w:r>
      <w:r w:rsidRPr="00B97D38">
        <w:rPr>
          <w:rFonts w:ascii="宋体" w:hAnsi="宋体"/>
          <w:sz w:val="24"/>
        </w:rPr>
        <w:t>2019</w:t>
      </w:r>
      <w:r>
        <w:rPr>
          <w:rFonts w:ascii="宋体" w:hAnsi="宋体" w:hint="eastAsia"/>
          <w:sz w:val="24"/>
        </w:rPr>
        <w:t>,</w:t>
      </w:r>
      <w:r w:rsidRPr="00B97D38">
        <w:rPr>
          <w:rFonts w:ascii="宋体" w:hAnsi="宋体"/>
          <w:sz w:val="24"/>
        </w:rPr>
        <w:t>29(6):130</w:t>
      </w:r>
      <w:r w:rsidR="00631D11">
        <w:rPr>
          <w:rFonts w:ascii="宋体" w:hAnsi="宋体" w:hint="eastAsia"/>
          <w:sz w:val="24"/>
        </w:rPr>
        <w:t>-</w:t>
      </w:r>
      <w:r w:rsidRPr="00B97D38">
        <w:rPr>
          <w:rFonts w:ascii="宋体" w:hAnsi="宋体"/>
          <w:sz w:val="24"/>
        </w:rPr>
        <w:t>137</w:t>
      </w:r>
    </w:p>
    <w:p w14:paraId="1C92ACA3" w14:textId="678B21E5" w:rsidR="00B056DB" w:rsidRPr="00B97D38" w:rsidRDefault="00B056DB" w:rsidP="00B056DB">
      <w:pPr>
        <w:spacing w:line="360" w:lineRule="auto"/>
        <w:rPr>
          <w:rFonts w:ascii="宋体" w:hAnsi="宋体"/>
          <w:sz w:val="24"/>
        </w:rPr>
      </w:pPr>
      <w:r w:rsidRPr="00B97D38">
        <w:rPr>
          <w:rFonts w:ascii="宋体" w:hAnsi="宋体"/>
          <w:sz w:val="24"/>
        </w:rPr>
        <w:t>[</w:t>
      </w:r>
      <w:r w:rsidR="00631D11">
        <w:rPr>
          <w:rFonts w:ascii="宋体" w:hAnsi="宋体"/>
          <w:sz w:val="24"/>
        </w:rPr>
        <w:t>2</w:t>
      </w:r>
      <w:r w:rsidR="00E93C25">
        <w:rPr>
          <w:rFonts w:ascii="宋体" w:hAnsi="宋体"/>
          <w:sz w:val="24"/>
        </w:rPr>
        <w:t>2</w:t>
      </w:r>
      <w:r w:rsidRPr="00B97D38">
        <w:rPr>
          <w:rFonts w:ascii="宋体" w:hAnsi="宋体"/>
          <w:sz w:val="24"/>
        </w:rPr>
        <w:t>] 卢洪友</w:t>
      </w:r>
      <w:r>
        <w:rPr>
          <w:rFonts w:ascii="宋体" w:hAnsi="宋体" w:hint="eastAsia"/>
          <w:sz w:val="24"/>
        </w:rPr>
        <w:t>,</w:t>
      </w:r>
      <w:r w:rsidRPr="00B97D38">
        <w:rPr>
          <w:rFonts w:ascii="宋体" w:hAnsi="宋体"/>
          <w:sz w:val="24"/>
        </w:rPr>
        <w:t>潘星宇.建国以来生态环境财政理论及制度变迁[J].地方财政研究</w:t>
      </w:r>
      <w:r w:rsidRPr="00B97D38">
        <w:rPr>
          <w:rFonts w:ascii="宋体" w:hAnsi="宋体" w:hint="eastAsia"/>
          <w:sz w:val="24"/>
        </w:rPr>
        <w:t>,</w:t>
      </w:r>
      <w:r w:rsidRPr="00B97D38">
        <w:rPr>
          <w:rFonts w:ascii="宋体" w:hAnsi="宋体"/>
          <w:sz w:val="24"/>
        </w:rPr>
        <w:t>2019(10):24</w:t>
      </w:r>
      <w:r w:rsidR="00631D11">
        <w:rPr>
          <w:rFonts w:ascii="宋体" w:hAnsi="宋体" w:hint="eastAsia"/>
          <w:sz w:val="24"/>
        </w:rPr>
        <w:t>-</w:t>
      </w:r>
      <w:r w:rsidRPr="00B97D38">
        <w:rPr>
          <w:rFonts w:ascii="宋体" w:hAnsi="宋体"/>
          <w:sz w:val="24"/>
        </w:rPr>
        <w:t>32</w:t>
      </w:r>
    </w:p>
    <w:p w14:paraId="07B9B645" w14:textId="65F975BA" w:rsidR="00B056DB" w:rsidRDefault="00B056DB" w:rsidP="00B056DB">
      <w:pPr>
        <w:spacing w:line="360" w:lineRule="auto"/>
        <w:rPr>
          <w:rFonts w:ascii="宋体" w:hAnsi="宋体"/>
          <w:sz w:val="24"/>
        </w:rPr>
      </w:pPr>
      <w:r w:rsidRPr="00B97D38">
        <w:rPr>
          <w:rFonts w:ascii="宋体" w:hAnsi="宋体"/>
          <w:sz w:val="24"/>
        </w:rPr>
        <w:t>[</w:t>
      </w:r>
      <w:r w:rsidR="00631D11">
        <w:rPr>
          <w:rFonts w:ascii="宋体" w:hAnsi="宋体"/>
          <w:sz w:val="24"/>
        </w:rPr>
        <w:t>2</w:t>
      </w:r>
      <w:r w:rsidR="00C21B85">
        <w:rPr>
          <w:rFonts w:ascii="宋体" w:hAnsi="宋体"/>
          <w:sz w:val="24"/>
        </w:rPr>
        <w:t>3</w:t>
      </w:r>
      <w:r w:rsidRPr="00B97D38">
        <w:rPr>
          <w:rFonts w:ascii="宋体" w:hAnsi="宋体"/>
          <w:sz w:val="24"/>
        </w:rPr>
        <w:t>] 司言武.环境税“双重红利”假说述评[J].经济理论与经济管理</w:t>
      </w:r>
      <w:r>
        <w:rPr>
          <w:rFonts w:ascii="宋体" w:hAnsi="宋体" w:hint="eastAsia"/>
          <w:sz w:val="24"/>
        </w:rPr>
        <w:t>,</w:t>
      </w:r>
      <w:r w:rsidRPr="00B97D38">
        <w:rPr>
          <w:rFonts w:ascii="宋体" w:hAnsi="宋体"/>
          <w:sz w:val="24"/>
        </w:rPr>
        <w:t>2008(1):34</w:t>
      </w:r>
      <w:r w:rsidR="00631D11">
        <w:rPr>
          <w:rFonts w:ascii="宋体" w:hAnsi="宋体" w:hint="eastAsia"/>
          <w:sz w:val="24"/>
        </w:rPr>
        <w:t>-</w:t>
      </w:r>
      <w:r w:rsidRPr="00B97D38">
        <w:rPr>
          <w:rFonts w:ascii="宋体" w:hAnsi="宋体"/>
          <w:sz w:val="24"/>
        </w:rPr>
        <w:t>38</w:t>
      </w:r>
    </w:p>
    <w:p w14:paraId="7A921941" w14:textId="0C9E542E" w:rsidR="00B056DB" w:rsidRPr="00B97D38" w:rsidRDefault="00B056DB" w:rsidP="00B056DB">
      <w:pPr>
        <w:spacing w:line="360" w:lineRule="auto"/>
        <w:rPr>
          <w:rFonts w:ascii="宋体" w:hAnsi="宋体"/>
          <w:sz w:val="24"/>
        </w:rPr>
      </w:pPr>
      <w:r w:rsidRPr="00B97D38">
        <w:rPr>
          <w:rFonts w:ascii="宋体" w:hAnsi="宋体" w:hint="eastAsia"/>
          <w:sz w:val="24"/>
        </w:rPr>
        <w:lastRenderedPageBreak/>
        <w:t>[</w:t>
      </w:r>
      <w:r w:rsidR="00631D11">
        <w:rPr>
          <w:rFonts w:ascii="宋体" w:hAnsi="宋体"/>
          <w:sz w:val="24"/>
        </w:rPr>
        <w:t>2</w:t>
      </w:r>
      <w:r w:rsidR="00C21B85">
        <w:rPr>
          <w:rFonts w:ascii="宋体" w:hAnsi="宋体"/>
          <w:sz w:val="24"/>
        </w:rPr>
        <w:t>4</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唐明</w:t>
      </w:r>
      <w:r>
        <w:rPr>
          <w:rFonts w:ascii="宋体" w:hAnsi="宋体" w:hint="eastAsia"/>
          <w:sz w:val="24"/>
        </w:rPr>
        <w:t>,</w:t>
      </w:r>
      <w:r w:rsidRPr="00B97D38">
        <w:rPr>
          <w:rFonts w:ascii="宋体" w:hAnsi="宋体" w:hint="eastAsia"/>
          <w:sz w:val="24"/>
        </w:rPr>
        <w:t>明海蓉</w:t>
      </w:r>
      <w:r w:rsidRPr="00B97D38">
        <w:rPr>
          <w:rFonts w:ascii="宋体" w:hAnsi="宋体"/>
          <w:sz w:val="24"/>
        </w:rPr>
        <w:t>.</w:t>
      </w:r>
      <w:r w:rsidRPr="00B97D38">
        <w:rPr>
          <w:rFonts w:ascii="宋体" w:hAnsi="宋体" w:hint="eastAsia"/>
          <w:sz w:val="24"/>
        </w:rPr>
        <w:t>最优税率视域下环境保护税以税治污功效分析——基于环境保护税开征实践的测算</w:t>
      </w:r>
      <w:r w:rsidRPr="00B97D38">
        <w:rPr>
          <w:rFonts w:ascii="宋体" w:hAnsi="宋体"/>
          <w:sz w:val="24"/>
        </w:rPr>
        <w:t>[J].</w:t>
      </w:r>
      <w:r w:rsidRPr="00B97D38">
        <w:rPr>
          <w:rFonts w:ascii="宋体" w:hAnsi="宋体" w:hint="eastAsia"/>
          <w:sz w:val="24"/>
        </w:rPr>
        <w:t>财贸研究</w:t>
      </w:r>
      <w:r>
        <w:rPr>
          <w:rFonts w:ascii="宋体" w:hAnsi="宋体" w:hint="eastAsia"/>
          <w:sz w:val="24"/>
        </w:rPr>
        <w:t>,</w:t>
      </w:r>
      <w:r w:rsidRPr="00B97D38">
        <w:rPr>
          <w:rFonts w:ascii="宋体" w:hAnsi="宋体"/>
          <w:sz w:val="24"/>
        </w:rPr>
        <w:t>2018</w:t>
      </w:r>
      <w:r>
        <w:rPr>
          <w:rFonts w:ascii="宋体" w:hAnsi="宋体" w:hint="eastAsia"/>
          <w:sz w:val="24"/>
        </w:rPr>
        <w:t>,</w:t>
      </w:r>
      <w:r w:rsidRPr="00B97D38">
        <w:rPr>
          <w:rFonts w:ascii="宋体" w:hAnsi="宋体"/>
          <w:sz w:val="24"/>
        </w:rPr>
        <w:t>29(08):83</w:t>
      </w:r>
      <w:r w:rsidR="00631D11">
        <w:rPr>
          <w:rFonts w:ascii="宋体" w:hAnsi="宋体" w:hint="eastAsia"/>
          <w:sz w:val="24"/>
        </w:rPr>
        <w:t>-</w:t>
      </w:r>
      <w:r w:rsidRPr="00B97D38">
        <w:rPr>
          <w:rFonts w:ascii="宋体" w:hAnsi="宋体"/>
          <w:sz w:val="24"/>
        </w:rPr>
        <w:t>93</w:t>
      </w:r>
    </w:p>
    <w:p w14:paraId="51DFC88D" w14:textId="53ED99E6" w:rsidR="00B056DB" w:rsidRDefault="00B056DB" w:rsidP="00B056DB">
      <w:pPr>
        <w:spacing w:line="360" w:lineRule="auto"/>
        <w:rPr>
          <w:rFonts w:ascii="宋体" w:hAnsi="宋体"/>
          <w:sz w:val="24"/>
        </w:rPr>
      </w:pPr>
      <w:r w:rsidRPr="00B97D38">
        <w:rPr>
          <w:rFonts w:ascii="宋体" w:hAnsi="宋体" w:hint="eastAsia"/>
          <w:sz w:val="24"/>
        </w:rPr>
        <w:t>[</w:t>
      </w:r>
      <w:r>
        <w:rPr>
          <w:rFonts w:ascii="宋体" w:hAnsi="宋体"/>
          <w:sz w:val="24"/>
        </w:rPr>
        <w:t>2</w:t>
      </w:r>
      <w:r w:rsidR="00C21B85">
        <w:rPr>
          <w:rFonts w:ascii="宋体" w:hAnsi="宋体"/>
          <w:sz w:val="24"/>
        </w:rPr>
        <w:t>5</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王树强</w:t>
      </w:r>
      <w:r w:rsidRPr="00B97D38">
        <w:rPr>
          <w:rFonts w:ascii="宋体" w:hAnsi="宋体"/>
          <w:sz w:val="24"/>
        </w:rPr>
        <w:t>,</w:t>
      </w:r>
      <w:r w:rsidRPr="00B97D38">
        <w:rPr>
          <w:rFonts w:ascii="宋体" w:hAnsi="宋体" w:hint="eastAsia"/>
          <w:sz w:val="24"/>
        </w:rPr>
        <w:t>耿明阳</w:t>
      </w:r>
      <w:r w:rsidRPr="00B97D38">
        <w:rPr>
          <w:rFonts w:ascii="宋体" w:hAnsi="宋体"/>
          <w:sz w:val="24"/>
        </w:rPr>
        <w:t>,</w:t>
      </w:r>
      <w:r w:rsidRPr="00B97D38">
        <w:rPr>
          <w:rFonts w:ascii="宋体" w:hAnsi="宋体" w:hint="eastAsia"/>
          <w:sz w:val="24"/>
        </w:rPr>
        <w:t>庞晶</w:t>
      </w:r>
      <w:r w:rsidRPr="00B97D38">
        <w:rPr>
          <w:rFonts w:ascii="宋体" w:hAnsi="宋体"/>
          <w:sz w:val="24"/>
        </w:rPr>
        <w:t>.</w:t>
      </w:r>
      <w:r w:rsidRPr="00B97D38">
        <w:rPr>
          <w:rFonts w:ascii="宋体" w:hAnsi="宋体" w:hint="eastAsia"/>
          <w:sz w:val="24"/>
        </w:rPr>
        <w:t>环境税制下污染行业竞争结构的动态演化分析</w:t>
      </w:r>
      <w:r w:rsidRPr="00B97D38">
        <w:rPr>
          <w:rFonts w:ascii="宋体" w:hAnsi="宋体"/>
          <w:sz w:val="24"/>
        </w:rPr>
        <w:t>[J].</w:t>
      </w:r>
      <w:r w:rsidRPr="00B97D38">
        <w:rPr>
          <w:rFonts w:ascii="宋体" w:hAnsi="宋体" w:hint="eastAsia"/>
          <w:sz w:val="24"/>
        </w:rPr>
        <w:t>工业技术经济</w:t>
      </w:r>
      <w:r w:rsidRPr="00B97D38">
        <w:rPr>
          <w:rFonts w:ascii="宋体" w:hAnsi="宋体"/>
          <w:sz w:val="24"/>
        </w:rPr>
        <w:t>,2019,38(03):95</w:t>
      </w:r>
      <w:r w:rsidR="00631D11">
        <w:rPr>
          <w:rFonts w:ascii="宋体" w:hAnsi="宋体" w:hint="eastAsia"/>
          <w:sz w:val="24"/>
        </w:rPr>
        <w:t>-</w:t>
      </w:r>
      <w:r w:rsidRPr="00B97D38">
        <w:rPr>
          <w:rFonts w:ascii="宋体" w:hAnsi="宋体"/>
          <w:sz w:val="24"/>
        </w:rPr>
        <w:t>103</w:t>
      </w:r>
    </w:p>
    <w:p w14:paraId="4EA4F5F3" w14:textId="79F6A9CA" w:rsidR="006D686B" w:rsidRPr="006D686B" w:rsidRDefault="006D686B" w:rsidP="00B056DB">
      <w:pPr>
        <w:spacing w:line="360" w:lineRule="auto"/>
        <w:rPr>
          <w:rFonts w:ascii="宋体" w:hAnsi="宋体"/>
          <w:sz w:val="24"/>
        </w:rPr>
      </w:pPr>
      <w:r w:rsidRPr="00B97D38">
        <w:rPr>
          <w:rFonts w:ascii="宋体" w:hAnsi="宋体" w:hint="eastAsia"/>
          <w:sz w:val="24"/>
        </w:rPr>
        <w:t>[</w:t>
      </w:r>
      <w:r>
        <w:rPr>
          <w:rFonts w:ascii="宋体" w:hAnsi="宋体"/>
          <w:sz w:val="24"/>
        </w:rPr>
        <w:t>2</w:t>
      </w:r>
      <w:r w:rsidR="00C21B85">
        <w:rPr>
          <w:rFonts w:ascii="宋体" w:hAnsi="宋体"/>
          <w:sz w:val="24"/>
        </w:rPr>
        <w:t>6</w:t>
      </w:r>
      <w:r w:rsidRPr="00B97D38">
        <w:rPr>
          <w:rFonts w:ascii="宋体" w:hAnsi="宋体" w:hint="eastAsia"/>
          <w:sz w:val="24"/>
        </w:rPr>
        <w:t>]</w:t>
      </w:r>
      <w:r w:rsidRPr="00B97D38">
        <w:rPr>
          <w:rFonts w:ascii="宋体" w:hAnsi="宋体"/>
          <w:sz w:val="24"/>
        </w:rPr>
        <w:t xml:space="preserve"> </w:t>
      </w:r>
      <w:r w:rsidR="00D2599F">
        <w:rPr>
          <w:rFonts w:ascii="宋体" w:hAnsi="宋体" w:hint="eastAsia"/>
          <w:sz w:val="24"/>
        </w:rPr>
        <w:t>熊文</w:t>
      </w:r>
      <w:r>
        <w:rPr>
          <w:rFonts w:ascii="宋体" w:hAnsi="宋体" w:hint="eastAsia"/>
          <w:sz w:val="24"/>
        </w:rPr>
        <w:t>,</w:t>
      </w:r>
      <w:r w:rsidR="00D2599F">
        <w:rPr>
          <w:rFonts w:ascii="宋体" w:hAnsi="宋体" w:hint="eastAsia"/>
          <w:sz w:val="24"/>
        </w:rPr>
        <w:t>刘纪显</w:t>
      </w:r>
      <w:r w:rsidRPr="00B97D38">
        <w:rPr>
          <w:rFonts w:ascii="宋体" w:hAnsi="宋体" w:hint="eastAsia"/>
          <w:sz w:val="24"/>
        </w:rPr>
        <w:t>.</w:t>
      </w:r>
      <w:r w:rsidR="0098341B" w:rsidRPr="0098341B">
        <w:rPr>
          <w:rFonts w:ascii="宋体" w:hAnsi="宋体" w:hint="eastAsia"/>
          <w:sz w:val="24"/>
        </w:rPr>
        <w:t>双重红利:我国环境保护税对企业绿色发展激励作用探讨</w:t>
      </w:r>
      <w:r w:rsidRPr="00B97D38">
        <w:rPr>
          <w:rFonts w:ascii="宋体" w:hAnsi="宋体" w:hint="eastAsia"/>
          <w:sz w:val="24"/>
        </w:rPr>
        <w:t>[</w:t>
      </w:r>
      <w:r w:rsidRPr="00B97D38">
        <w:rPr>
          <w:rFonts w:ascii="宋体" w:hAnsi="宋体"/>
          <w:sz w:val="24"/>
        </w:rPr>
        <w:t>J]</w:t>
      </w:r>
      <w:r w:rsidRPr="00B97D38">
        <w:rPr>
          <w:rFonts w:ascii="宋体" w:hAnsi="宋体" w:hint="eastAsia"/>
          <w:sz w:val="24"/>
        </w:rPr>
        <w:t>.</w:t>
      </w:r>
      <w:r w:rsidR="008861B7">
        <w:rPr>
          <w:rFonts w:ascii="宋体" w:hAnsi="宋体" w:hint="eastAsia"/>
          <w:sz w:val="24"/>
        </w:rPr>
        <w:t>环境保护</w:t>
      </w:r>
      <w:r w:rsidR="00DC73F5" w:rsidRPr="00B97D38">
        <w:rPr>
          <w:rFonts w:ascii="宋体" w:hAnsi="宋体"/>
          <w:sz w:val="24"/>
        </w:rPr>
        <w:t>,</w:t>
      </w:r>
      <w:r w:rsidRPr="00B97D38">
        <w:rPr>
          <w:rFonts w:ascii="宋体" w:hAnsi="宋体" w:hint="eastAsia"/>
          <w:sz w:val="24"/>
        </w:rPr>
        <w:t>20</w:t>
      </w:r>
      <w:r w:rsidR="008861B7">
        <w:rPr>
          <w:rFonts w:ascii="宋体" w:hAnsi="宋体"/>
          <w:sz w:val="24"/>
        </w:rPr>
        <w:t>17</w:t>
      </w:r>
      <w:r w:rsidR="00F7268D" w:rsidRPr="00B97D38">
        <w:rPr>
          <w:rFonts w:ascii="宋体" w:hAnsi="宋体"/>
          <w:sz w:val="24"/>
        </w:rPr>
        <w:t>,</w:t>
      </w:r>
      <w:r w:rsidR="00F7268D">
        <w:rPr>
          <w:rFonts w:ascii="宋体" w:hAnsi="宋体" w:hint="eastAsia"/>
          <w:sz w:val="24"/>
        </w:rPr>
        <w:t>4</w:t>
      </w:r>
      <w:r w:rsidR="00F7268D">
        <w:rPr>
          <w:rFonts w:ascii="宋体" w:hAnsi="宋体"/>
          <w:sz w:val="24"/>
        </w:rPr>
        <w:t>5</w:t>
      </w:r>
      <w:r w:rsidRPr="00B97D38">
        <w:rPr>
          <w:rFonts w:ascii="宋体" w:hAnsi="宋体" w:hint="eastAsia"/>
          <w:sz w:val="24"/>
        </w:rPr>
        <w:t>(</w:t>
      </w:r>
      <w:r w:rsidR="00F7268D">
        <w:rPr>
          <w:rFonts w:ascii="宋体" w:hAnsi="宋体"/>
          <w:sz w:val="24"/>
        </w:rPr>
        <w:t>05</w:t>
      </w:r>
      <w:r w:rsidRPr="00B97D38">
        <w:rPr>
          <w:rFonts w:ascii="宋体" w:hAnsi="宋体" w:hint="eastAsia"/>
          <w:sz w:val="24"/>
        </w:rPr>
        <w:t>)</w:t>
      </w:r>
      <w:r w:rsidR="00F7268D" w:rsidRPr="00B97D38">
        <w:rPr>
          <w:rFonts w:ascii="宋体" w:hAnsi="宋体"/>
          <w:sz w:val="24"/>
        </w:rPr>
        <w:t>:</w:t>
      </w:r>
      <w:r w:rsidR="00F7268D">
        <w:rPr>
          <w:rFonts w:ascii="宋体" w:hAnsi="宋体" w:hint="eastAsia"/>
          <w:sz w:val="24"/>
        </w:rPr>
        <w:t>5</w:t>
      </w:r>
      <w:r w:rsidR="00F7268D">
        <w:rPr>
          <w:rFonts w:ascii="宋体" w:hAnsi="宋体"/>
          <w:sz w:val="24"/>
        </w:rPr>
        <w:t>1</w:t>
      </w:r>
      <w:r w:rsidR="00387FF8">
        <w:rPr>
          <w:rFonts w:ascii="宋体" w:hAnsi="宋体" w:hint="eastAsia"/>
          <w:sz w:val="24"/>
        </w:rPr>
        <w:t>-</w:t>
      </w:r>
      <w:r w:rsidR="00F7268D">
        <w:rPr>
          <w:rFonts w:ascii="宋体" w:hAnsi="宋体"/>
          <w:sz w:val="24"/>
        </w:rPr>
        <w:t>54</w:t>
      </w:r>
    </w:p>
    <w:p w14:paraId="387B74B1" w14:textId="581C2A2C" w:rsidR="00B056DB" w:rsidRPr="00B97D38" w:rsidRDefault="00B056DB" w:rsidP="00B056DB">
      <w:pPr>
        <w:spacing w:line="360" w:lineRule="auto"/>
        <w:rPr>
          <w:rFonts w:ascii="宋体" w:hAnsi="宋体"/>
          <w:sz w:val="24"/>
        </w:rPr>
      </w:pPr>
      <w:r w:rsidRPr="00B97D38">
        <w:rPr>
          <w:rFonts w:ascii="宋体" w:hAnsi="宋体" w:hint="eastAsia"/>
          <w:sz w:val="24"/>
        </w:rPr>
        <w:t>[</w:t>
      </w:r>
      <w:r>
        <w:rPr>
          <w:rFonts w:ascii="宋体" w:hAnsi="宋体"/>
          <w:sz w:val="24"/>
        </w:rPr>
        <w:t>2</w:t>
      </w:r>
      <w:r w:rsidR="00C21B85">
        <w:rPr>
          <w:rFonts w:ascii="宋体" w:hAnsi="宋体"/>
          <w:sz w:val="24"/>
        </w:rPr>
        <w:t>7</w:t>
      </w:r>
      <w:r w:rsidRPr="00B97D38">
        <w:rPr>
          <w:rFonts w:ascii="宋体" w:hAnsi="宋体" w:hint="eastAsia"/>
          <w:sz w:val="24"/>
        </w:rPr>
        <w:t>]</w:t>
      </w:r>
      <w:r w:rsidRPr="00B97D38">
        <w:rPr>
          <w:rFonts w:ascii="宋体" w:hAnsi="宋体"/>
          <w:sz w:val="24"/>
        </w:rPr>
        <w:t xml:space="preserve"> 薛钢</w:t>
      </w:r>
      <w:r>
        <w:rPr>
          <w:rFonts w:ascii="宋体" w:hAnsi="宋体" w:hint="eastAsia"/>
          <w:sz w:val="24"/>
        </w:rPr>
        <w:t>,</w:t>
      </w:r>
      <w:r w:rsidRPr="00B97D38">
        <w:rPr>
          <w:rFonts w:ascii="宋体" w:hAnsi="宋体"/>
          <w:sz w:val="24"/>
        </w:rPr>
        <w:t>明海蓉</w:t>
      </w:r>
      <w:r>
        <w:rPr>
          <w:rFonts w:ascii="宋体" w:hAnsi="宋体" w:hint="eastAsia"/>
          <w:sz w:val="24"/>
        </w:rPr>
        <w:t>,</w:t>
      </w:r>
      <w:r w:rsidRPr="00B97D38">
        <w:rPr>
          <w:rFonts w:ascii="宋体" w:hAnsi="宋体"/>
          <w:sz w:val="24"/>
        </w:rPr>
        <w:t>刘彦龙.环境保护税减排治污的“倒U”效应——基于区域征收强度的测算</w:t>
      </w:r>
      <w:r w:rsidRPr="00B97D38">
        <w:rPr>
          <w:rFonts w:ascii="宋体" w:hAnsi="宋体" w:hint="eastAsia"/>
          <w:sz w:val="24"/>
        </w:rPr>
        <w:t>[</w:t>
      </w:r>
      <w:r w:rsidRPr="00B97D38">
        <w:rPr>
          <w:rFonts w:ascii="宋体" w:hAnsi="宋体"/>
          <w:sz w:val="24"/>
        </w:rPr>
        <w:t>J].税收经济研究</w:t>
      </w:r>
      <w:r>
        <w:rPr>
          <w:rFonts w:ascii="宋体" w:hAnsi="宋体" w:hint="eastAsia"/>
          <w:sz w:val="24"/>
        </w:rPr>
        <w:t>,</w:t>
      </w:r>
      <w:r w:rsidRPr="00B97D38">
        <w:rPr>
          <w:rFonts w:ascii="宋体" w:hAnsi="宋体"/>
          <w:sz w:val="24"/>
        </w:rPr>
        <w:t>2020</w:t>
      </w:r>
      <w:r>
        <w:rPr>
          <w:rFonts w:ascii="宋体" w:hAnsi="宋体" w:hint="eastAsia"/>
          <w:sz w:val="24"/>
        </w:rPr>
        <w:t>,</w:t>
      </w:r>
      <w:r w:rsidRPr="00B97D38">
        <w:rPr>
          <w:rFonts w:ascii="宋体" w:hAnsi="宋体"/>
          <w:sz w:val="24"/>
        </w:rPr>
        <w:t>25(03):25</w:t>
      </w:r>
      <w:r w:rsidR="00387FF8">
        <w:rPr>
          <w:rFonts w:ascii="宋体" w:hAnsi="宋体" w:hint="eastAsia"/>
          <w:sz w:val="24"/>
        </w:rPr>
        <w:t>-</w:t>
      </w:r>
      <w:r w:rsidRPr="00B97D38">
        <w:rPr>
          <w:rFonts w:ascii="宋体" w:hAnsi="宋体"/>
          <w:sz w:val="24"/>
        </w:rPr>
        <w:t>34</w:t>
      </w:r>
    </w:p>
    <w:p w14:paraId="733889AF" w14:textId="25467EA0" w:rsidR="00B056DB" w:rsidRDefault="00B056DB" w:rsidP="00B056DB">
      <w:pPr>
        <w:spacing w:line="360" w:lineRule="auto"/>
        <w:rPr>
          <w:rFonts w:ascii="宋体" w:hAnsi="宋体"/>
          <w:sz w:val="24"/>
        </w:rPr>
      </w:pPr>
      <w:r w:rsidRPr="00B97D38">
        <w:rPr>
          <w:rFonts w:ascii="宋体" w:hAnsi="宋体" w:hint="eastAsia"/>
          <w:sz w:val="24"/>
        </w:rPr>
        <w:t>[</w:t>
      </w:r>
      <w:r w:rsidR="00251970">
        <w:rPr>
          <w:rFonts w:ascii="宋体" w:hAnsi="宋体"/>
          <w:sz w:val="24"/>
        </w:rPr>
        <w:t>2</w:t>
      </w:r>
      <w:r w:rsidR="00C21B85">
        <w:rPr>
          <w:rFonts w:ascii="宋体" w:hAnsi="宋体"/>
          <w:sz w:val="24"/>
        </w:rPr>
        <w:t>8</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杨飞</w:t>
      </w:r>
      <w:r w:rsidRPr="00B97D38">
        <w:rPr>
          <w:rFonts w:ascii="宋体" w:hAnsi="宋体"/>
          <w:sz w:val="24"/>
        </w:rPr>
        <w:t>.</w:t>
      </w:r>
      <w:r w:rsidRPr="00B97D38">
        <w:rPr>
          <w:rFonts w:ascii="宋体" w:hAnsi="宋体" w:hint="eastAsia"/>
          <w:sz w:val="24"/>
        </w:rPr>
        <w:t>环境税、环境补贴与清洁技术创新</w:t>
      </w:r>
      <w:r w:rsidRPr="00B97D38">
        <w:rPr>
          <w:rFonts w:ascii="宋体" w:hAnsi="宋体"/>
          <w:sz w:val="24"/>
        </w:rPr>
        <w:t>:</w:t>
      </w:r>
      <w:r w:rsidRPr="00B97D38">
        <w:rPr>
          <w:rFonts w:ascii="宋体" w:hAnsi="宋体" w:hint="eastAsia"/>
          <w:sz w:val="24"/>
        </w:rPr>
        <w:t>理论与经验</w:t>
      </w:r>
      <w:r w:rsidRPr="00B97D38">
        <w:rPr>
          <w:rFonts w:ascii="宋体" w:hAnsi="宋体"/>
          <w:sz w:val="24"/>
        </w:rPr>
        <w:t>[J].</w:t>
      </w:r>
      <w:r w:rsidRPr="00B97D38">
        <w:rPr>
          <w:rFonts w:ascii="宋体" w:hAnsi="宋体" w:hint="eastAsia"/>
          <w:sz w:val="24"/>
        </w:rPr>
        <w:t>财经论丛</w:t>
      </w:r>
      <w:r>
        <w:rPr>
          <w:rFonts w:ascii="宋体" w:hAnsi="宋体" w:hint="eastAsia"/>
          <w:sz w:val="24"/>
        </w:rPr>
        <w:t>,</w:t>
      </w:r>
      <w:r w:rsidRPr="00B97D38">
        <w:rPr>
          <w:rFonts w:ascii="宋体" w:hAnsi="宋体"/>
          <w:sz w:val="24"/>
        </w:rPr>
        <w:t>2017(08):19</w:t>
      </w:r>
      <w:r w:rsidR="00387FF8">
        <w:rPr>
          <w:rFonts w:ascii="宋体" w:hAnsi="宋体" w:hint="eastAsia"/>
          <w:sz w:val="24"/>
        </w:rPr>
        <w:t>-</w:t>
      </w:r>
      <w:r w:rsidRPr="00B97D38">
        <w:rPr>
          <w:rFonts w:ascii="宋体" w:hAnsi="宋体"/>
          <w:sz w:val="24"/>
        </w:rPr>
        <w:t>27</w:t>
      </w:r>
    </w:p>
    <w:p w14:paraId="72ED76E6" w14:textId="79894E79" w:rsidR="00575D8F" w:rsidRPr="00575D8F" w:rsidRDefault="00575D8F" w:rsidP="00B056DB">
      <w:pPr>
        <w:spacing w:line="360" w:lineRule="auto"/>
        <w:rPr>
          <w:rFonts w:ascii="宋体" w:hAnsi="宋体"/>
          <w:sz w:val="24"/>
        </w:rPr>
      </w:pPr>
      <w:r w:rsidRPr="00B97D38">
        <w:rPr>
          <w:rFonts w:ascii="宋体" w:hAnsi="宋体" w:hint="eastAsia"/>
          <w:sz w:val="24"/>
        </w:rPr>
        <w:t>[</w:t>
      </w:r>
      <w:r w:rsidR="00C21B85">
        <w:rPr>
          <w:rFonts w:ascii="宋体" w:hAnsi="宋体"/>
          <w:sz w:val="24"/>
        </w:rPr>
        <w:t>29</w:t>
      </w:r>
      <w:r w:rsidRPr="00B97D38">
        <w:rPr>
          <w:rFonts w:ascii="宋体" w:hAnsi="宋体" w:hint="eastAsia"/>
          <w:sz w:val="24"/>
        </w:rPr>
        <w:t>]</w:t>
      </w:r>
      <w:r w:rsidRPr="00B97D38">
        <w:rPr>
          <w:rFonts w:ascii="宋体" w:hAnsi="宋体"/>
          <w:sz w:val="24"/>
        </w:rPr>
        <w:t xml:space="preserve"> </w:t>
      </w:r>
      <w:r>
        <w:rPr>
          <w:rFonts w:ascii="宋体" w:hAnsi="宋体" w:hint="eastAsia"/>
          <w:sz w:val="24"/>
        </w:rPr>
        <w:t>俞杰</w:t>
      </w:r>
      <w:r w:rsidRPr="00B97D38">
        <w:rPr>
          <w:rFonts w:ascii="宋体" w:hAnsi="宋体"/>
          <w:sz w:val="24"/>
        </w:rPr>
        <w:t>.</w:t>
      </w:r>
      <w:r w:rsidRPr="00575D8F">
        <w:rPr>
          <w:rFonts w:ascii="宋体" w:hAnsi="宋体" w:hint="eastAsia"/>
          <w:sz w:val="24"/>
        </w:rPr>
        <w:t>环境税“双重红利”在我国的适用性探讨</w:t>
      </w:r>
      <w:r w:rsidRPr="00B97D38">
        <w:rPr>
          <w:rFonts w:ascii="宋体" w:hAnsi="宋体"/>
          <w:sz w:val="24"/>
        </w:rPr>
        <w:t>[J].</w:t>
      </w:r>
      <w:r>
        <w:rPr>
          <w:rFonts w:ascii="宋体" w:hAnsi="宋体" w:hint="eastAsia"/>
          <w:sz w:val="24"/>
        </w:rPr>
        <w:t>税务研究,</w:t>
      </w:r>
      <w:r w:rsidRPr="00B97D38">
        <w:rPr>
          <w:rFonts w:ascii="宋体" w:hAnsi="宋体"/>
          <w:sz w:val="24"/>
        </w:rPr>
        <w:t>2017(0</w:t>
      </w:r>
      <w:r w:rsidR="003B702F">
        <w:rPr>
          <w:rFonts w:ascii="宋体" w:hAnsi="宋体"/>
          <w:sz w:val="24"/>
        </w:rPr>
        <w:t>6</w:t>
      </w:r>
      <w:r w:rsidRPr="00B97D38">
        <w:rPr>
          <w:rFonts w:ascii="宋体" w:hAnsi="宋体"/>
          <w:sz w:val="24"/>
        </w:rPr>
        <w:t>):</w:t>
      </w:r>
      <w:r w:rsidR="003B702F">
        <w:rPr>
          <w:rFonts w:ascii="宋体" w:hAnsi="宋体"/>
          <w:sz w:val="24"/>
        </w:rPr>
        <w:t>75</w:t>
      </w:r>
      <w:r w:rsidR="00387FF8">
        <w:rPr>
          <w:rFonts w:ascii="宋体" w:hAnsi="宋体" w:hint="eastAsia"/>
          <w:sz w:val="24"/>
        </w:rPr>
        <w:t>-</w:t>
      </w:r>
      <w:r w:rsidR="003B702F">
        <w:rPr>
          <w:rFonts w:ascii="宋体" w:hAnsi="宋体"/>
          <w:sz w:val="24"/>
        </w:rPr>
        <w:t>78</w:t>
      </w:r>
    </w:p>
    <w:p w14:paraId="5B06E12E" w14:textId="0F010F08" w:rsidR="00B056DB" w:rsidRPr="00B97D38" w:rsidRDefault="00B056DB" w:rsidP="00B056DB">
      <w:pPr>
        <w:spacing w:line="360" w:lineRule="auto"/>
        <w:rPr>
          <w:rFonts w:ascii="宋体" w:hAnsi="宋体"/>
          <w:sz w:val="24"/>
        </w:rPr>
      </w:pPr>
      <w:r w:rsidRPr="00B97D38">
        <w:rPr>
          <w:rFonts w:ascii="宋体" w:hAnsi="宋体" w:hint="eastAsia"/>
          <w:sz w:val="24"/>
        </w:rPr>
        <w:t>[</w:t>
      </w:r>
      <w:r w:rsidR="00387FF8">
        <w:rPr>
          <w:rFonts w:ascii="宋体" w:hAnsi="宋体"/>
          <w:sz w:val="24"/>
        </w:rPr>
        <w:t>3</w:t>
      </w:r>
      <w:r w:rsidR="00C21B85">
        <w:rPr>
          <w:rFonts w:ascii="宋体" w:hAnsi="宋体"/>
          <w:sz w:val="24"/>
        </w:rPr>
        <w:t>0</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余伟</w:t>
      </w:r>
      <w:r>
        <w:rPr>
          <w:rFonts w:ascii="宋体" w:hAnsi="宋体" w:hint="eastAsia"/>
          <w:sz w:val="24"/>
        </w:rPr>
        <w:t>,</w:t>
      </w:r>
      <w:r w:rsidRPr="00B97D38">
        <w:rPr>
          <w:rFonts w:ascii="宋体" w:hAnsi="宋体" w:hint="eastAsia"/>
          <w:sz w:val="24"/>
        </w:rPr>
        <w:t>陈强</w:t>
      </w:r>
      <w:r>
        <w:rPr>
          <w:rFonts w:ascii="宋体" w:hAnsi="宋体" w:hint="eastAsia"/>
          <w:sz w:val="24"/>
        </w:rPr>
        <w:t>,</w:t>
      </w:r>
      <w:r w:rsidRPr="00B97D38">
        <w:rPr>
          <w:rFonts w:ascii="宋体" w:hAnsi="宋体" w:hint="eastAsia"/>
          <w:sz w:val="24"/>
        </w:rPr>
        <w:t>陈华</w:t>
      </w:r>
      <w:r w:rsidRPr="00B97D38">
        <w:rPr>
          <w:rFonts w:ascii="宋体" w:hAnsi="宋体"/>
          <w:sz w:val="24"/>
        </w:rPr>
        <w:t>.</w:t>
      </w:r>
      <w:r w:rsidRPr="00B97D38">
        <w:rPr>
          <w:rFonts w:ascii="宋体" w:hAnsi="宋体" w:hint="eastAsia"/>
          <w:sz w:val="24"/>
        </w:rPr>
        <w:t>不同环境政策工具对技术创新的影响分析</w:t>
      </w:r>
      <w:r w:rsidRPr="00B97D38">
        <w:rPr>
          <w:rFonts w:ascii="宋体" w:hAnsi="宋体"/>
          <w:sz w:val="24"/>
        </w:rPr>
        <w:t>——</w:t>
      </w:r>
      <w:r w:rsidRPr="00B97D38">
        <w:rPr>
          <w:rFonts w:ascii="宋体" w:hAnsi="宋体" w:hint="eastAsia"/>
          <w:sz w:val="24"/>
        </w:rPr>
        <w:t>基于 2004-2011年我国省级面板数据的实证研究[</w:t>
      </w:r>
      <w:r w:rsidRPr="00B97D38">
        <w:rPr>
          <w:rFonts w:ascii="宋体" w:hAnsi="宋体"/>
          <w:sz w:val="24"/>
        </w:rPr>
        <w:t>J]</w:t>
      </w:r>
      <w:r w:rsidRPr="00B97D38">
        <w:rPr>
          <w:rFonts w:ascii="宋体" w:hAnsi="宋体" w:hint="eastAsia"/>
          <w:sz w:val="24"/>
        </w:rPr>
        <w:t>.管理评论</w:t>
      </w:r>
      <w:r>
        <w:rPr>
          <w:rFonts w:ascii="宋体" w:hAnsi="宋体" w:hint="eastAsia"/>
          <w:sz w:val="24"/>
        </w:rPr>
        <w:t>,</w:t>
      </w:r>
      <w:r w:rsidRPr="00B97D38">
        <w:rPr>
          <w:rFonts w:ascii="宋体" w:hAnsi="宋体" w:hint="eastAsia"/>
          <w:sz w:val="24"/>
        </w:rPr>
        <w:t>2016</w:t>
      </w:r>
      <w:r>
        <w:rPr>
          <w:rFonts w:ascii="宋体" w:hAnsi="宋体" w:hint="eastAsia"/>
          <w:sz w:val="24"/>
        </w:rPr>
        <w:t>,</w:t>
      </w:r>
      <w:r w:rsidRPr="00B97D38">
        <w:rPr>
          <w:rFonts w:ascii="宋体" w:hAnsi="宋体" w:hint="eastAsia"/>
          <w:sz w:val="24"/>
        </w:rPr>
        <w:t>28(01):53</w:t>
      </w:r>
      <w:r w:rsidR="00387FF8">
        <w:rPr>
          <w:rFonts w:ascii="宋体" w:hAnsi="宋体" w:hint="eastAsia"/>
          <w:sz w:val="24"/>
        </w:rPr>
        <w:t>-</w:t>
      </w:r>
      <w:r w:rsidRPr="00B97D38">
        <w:rPr>
          <w:rFonts w:ascii="宋体" w:hAnsi="宋体" w:hint="eastAsia"/>
          <w:sz w:val="24"/>
        </w:rPr>
        <w:t>61</w:t>
      </w:r>
    </w:p>
    <w:p w14:paraId="31F97D0D" w14:textId="3FEBF982" w:rsidR="00B056DB" w:rsidRPr="00B97D38" w:rsidRDefault="00B056DB" w:rsidP="00B056DB">
      <w:pPr>
        <w:spacing w:line="360" w:lineRule="auto"/>
        <w:rPr>
          <w:rFonts w:ascii="宋体" w:hAnsi="宋体"/>
          <w:sz w:val="24"/>
        </w:rPr>
      </w:pPr>
      <w:r w:rsidRPr="00B97D38">
        <w:rPr>
          <w:rFonts w:ascii="宋体" w:hAnsi="宋体" w:hint="eastAsia"/>
          <w:sz w:val="24"/>
        </w:rPr>
        <w:t>[</w:t>
      </w:r>
      <w:r w:rsidR="00387FF8">
        <w:rPr>
          <w:rFonts w:ascii="宋体" w:hAnsi="宋体"/>
          <w:sz w:val="24"/>
        </w:rPr>
        <w:t>3</w:t>
      </w:r>
      <w:r w:rsidR="00C21B85">
        <w:rPr>
          <w:rFonts w:ascii="宋体" w:hAnsi="宋体"/>
          <w:sz w:val="24"/>
        </w:rPr>
        <w:t>1</w:t>
      </w:r>
      <w:r w:rsidRPr="00B97D38">
        <w:rPr>
          <w:rFonts w:ascii="宋体" w:hAnsi="宋体" w:hint="eastAsia"/>
          <w:sz w:val="24"/>
        </w:rPr>
        <w:t>]</w:t>
      </w:r>
      <w:r w:rsidRPr="00B97D38">
        <w:rPr>
          <w:rFonts w:ascii="宋体" w:hAnsi="宋体"/>
          <w:sz w:val="24"/>
        </w:rPr>
        <w:t xml:space="preserve"> 于佳曦</w:t>
      </w:r>
      <w:r>
        <w:rPr>
          <w:rFonts w:ascii="宋体" w:hAnsi="宋体" w:hint="eastAsia"/>
          <w:sz w:val="24"/>
        </w:rPr>
        <w:t>,</w:t>
      </w:r>
      <w:r w:rsidRPr="00B97D38">
        <w:rPr>
          <w:rFonts w:ascii="宋体" w:hAnsi="宋体"/>
          <w:sz w:val="24"/>
        </w:rPr>
        <w:t>李新.我国环境保护税减排效果的实证研究[J].税收经济研究,2018,23(05):76</w:t>
      </w:r>
      <w:r w:rsidR="00387FF8">
        <w:rPr>
          <w:rFonts w:ascii="宋体" w:hAnsi="宋体" w:hint="eastAsia"/>
          <w:sz w:val="24"/>
        </w:rPr>
        <w:t>-</w:t>
      </w:r>
      <w:r w:rsidRPr="00B97D38">
        <w:rPr>
          <w:rFonts w:ascii="宋体" w:hAnsi="宋体"/>
          <w:sz w:val="24"/>
        </w:rPr>
        <w:t>82</w:t>
      </w:r>
    </w:p>
    <w:p w14:paraId="4B3F1F4F" w14:textId="6EA7B571" w:rsidR="00B056DB" w:rsidRPr="00B97D38" w:rsidRDefault="00B056DB" w:rsidP="00B056DB">
      <w:pPr>
        <w:spacing w:line="360" w:lineRule="auto"/>
        <w:rPr>
          <w:rFonts w:ascii="宋体" w:hAnsi="宋体"/>
          <w:sz w:val="24"/>
        </w:rPr>
      </w:pPr>
      <w:r w:rsidRPr="00B97D38">
        <w:rPr>
          <w:rFonts w:ascii="宋体" w:hAnsi="宋体" w:hint="eastAsia"/>
          <w:sz w:val="24"/>
        </w:rPr>
        <w:t>[</w:t>
      </w:r>
      <w:r w:rsidR="00387FF8">
        <w:rPr>
          <w:rFonts w:ascii="宋体" w:hAnsi="宋体"/>
          <w:sz w:val="24"/>
        </w:rPr>
        <w:t>3</w:t>
      </w:r>
      <w:r w:rsidR="00C21B85">
        <w:rPr>
          <w:rFonts w:ascii="宋体" w:hAnsi="宋体"/>
          <w:sz w:val="24"/>
        </w:rPr>
        <w:t>2</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于连超</w:t>
      </w:r>
      <w:r>
        <w:rPr>
          <w:rFonts w:ascii="宋体" w:hAnsi="宋体" w:hint="eastAsia"/>
          <w:sz w:val="24"/>
        </w:rPr>
        <w:t>,</w:t>
      </w:r>
      <w:r w:rsidRPr="00B97D38">
        <w:rPr>
          <w:rFonts w:ascii="宋体" w:hAnsi="宋体" w:hint="eastAsia"/>
          <w:sz w:val="24"/>
        </w:rPr>
        <w:t>张卫国</w:t>
      </w:r>
      <w:r>
        <w:rPr>
          <w:rFonts w:ascii="宋体" w:hAnsi="宋体" w:hint="eastAsia"/>
          <w:sz w:val="24"/>
        </w:rPr>
        <w:t>,</w:t>
      </w:r>
      <w:r w:rsidRPr="00B97D38">
        <w:rPr>
          <w:rFonts w:ascii="宋体" w:hAnsi="宋体" w:hint="eastAsia"/>
          <w:sz w:val="24"/>
        </w:rPr>
        <w:t>毕茜</w:t>
      </w:r>
      <w:r w:rsidRPr="00B97D38">
        <w:rPr>
          <w:rFonts w:ascii="宋体" w:hAnsi="宋体"/>
          <w:sz w:val="24"/>
        </w:rPr>
        <w:t>.</w:t>
      </w:r>
      <w:r w:rsidRPr="00B97D38">
        <w:rPr>
          <w:rFonts w:ascii="宋体" w:hAnsi="宋体" w:hint="eastAsia"/>
          <w:sz w:val="24"/>
        </w:rPr>
        <w:t>环境税对企业绿色转型的倒逼效应研究</w:t>
      </w:r>
      <w:r w:rsidRPr="00B97D38">
        <w:rPr>
          <w:rFonts w:ascii="宋体" w:hAnsi="宋体"/>
          <w:sz w:val="24"/>
        </w:rPr>
        <w:t>[J].</w:t>
      </w:r>
      <w:r w:rsidRPr="00B97D38">
        <w:rPr>
          <w:rFonts w:ascii="宋体" w:hAnsi="宋体" w:hint="eastAsia"/>
          <w:sz w:val="24"/>
        </w:rPr>
        <w:t>中国人口•资源与环境</w:t>
      </w:r>
      <w:r>
        <w:rPr>
          <w:rFonts w:ascii="宋体" w:hAnsi="宋体" w:hint="eastAsia"/>
          <w:sz w:val="24"/>
        </w:rPr>
        <w:t>,</w:t>
      </w:r>
      <w:r w:rsidRPr="00B97D38">
        <w:rPr>
          <w:rFonts w:ascii="宋体" w:hAnsi="宋体"/>
          <w:sz w:val="24"/>
        </w:rPr>
        <w:t>2019,29(07):112</w:t>
      </w:r>
      <w:r w:rsidR="00387FF8">
        <w:rPr>
          <w:rFonts w:ascii="宋体" w:hAnsi="宋体" w:hint="eastAsia"/>
          <w:sz w:val="24"/>
        </w:rPr>
        <w:t>-</w:t>
      </w:r>
      <w:r w:rsidRPr="00B97D38">
        <w:rPr>
          <w:rFonts w:ascii="宋体" w:hAnsi="宋体"/>
          <w:sz w:val="24"/>
        </w:rPr>
        <w:t>120</w:t>
      </w:r>
    </w:p>
    <w:p w14:paraId="4FA0ED65" w14:textId="23542439" w:rsidR="00B056DB" w:rsidRPr="00B97D38" w:rsidRDefault="00B056DB" w:rsidP="00B056DB">
      <w:pPr>
        <w:spacing w:line="360" w:lineRule="auto"/>
        <w:rPr>
          <w:rFonts w:ascii="宋体" w:hAnsi="宋体"/>
          <w:sz w:val="24"/>
        </w:rPr>
      </w:pPr>
      <w:r w:rsidRPr="00B97D38">
        <w:rPr>
          <w:rFonts w:ascii="宋体" w:hAnsi="宋体" w:hint="eastAsia"/>
          <w:sz w:val="24"/>
        </w:rPr>
        <w:t>[</w:t>
      </w:r>
      <w:r w:rsidR="00387FF8">
        <w:rPr>
          <w:rFonts w:ascii="宋体" w:hAnsi="宋体"/>
          <w:sz w:val="24"/>
        </w:rPr>
        <w:t>3</w:t>
      </w:r>
      <w:r w:rsidR="00C21B85">
        <w:rPr>
          <w:rFonts w:ascii="宋体" w:hAnsi="宋体"/>
          <w:sz w:val="24"/>
        </w:rPr>
        <w:t>3</w:t>
      </w:r>
      <w:r w:rsidRPr="00B97D38">
        <w:rPr>
          <w:rFonts w:ascii="宋体" w:hAnsi="宋体" w:hint="eastAsia"/>
          <w:sz w:val="24"/>
        </w:rPr>
        <w:t>]</w:t>
      </w:r>
      <w:r w:rsidRPr="00B97D38">
        <w:rPr>
          <w:rFonts w:ascii="宋体" w:hAnsi="宋体"/>
          <w:sz w:val="24"/>
        </w:rPr>
        <w:t xml:space="preserve"> </w:t>
      </w:r>
      <w:r w:rsidRPr="00B97D38">
        <w:rPr>
          <w:rFonts w:ascii="宋体" w:hAnsi="宋体" w:hint="eastAsia"/>
          <w:sz w:val="24"/>
        </w:rPr>
        <w:t>张国勇</w:t>
      </w:r>
      <w:r w:rsidRPr="00B97D38">
        <w:rPr>
          <w:rFonts w:ascii="宋体" w:hAnsi="宋体"/>
          <w:sz w:val="24"/>
        </w:rPr>
        <w:t>.</w:t>
      </w:r>
      <w:r w:rsidRPr="00B97D38">
        <w:rPr>
          <w:rFonts w:ascii="宋体" w:hAnsi="宋体" w:hint="eastAsia"/>
          <w:sz w:val="24"/>
        </w:rPr>
        <w:t>环境规制对技术创新的影响研究——基于辽宁省的实证分析</w:t>
      </w:r>
      <w:r w:rsidRPr="00B97D38">
        <w:rPr>
          <w:rFonts w:ascii="宋体" w:hAnsi="宋体"/>
          <w:sz w:val="24"/>
        </w:rPr>
        <w:t>[J].</w:t>
      </w:r>
      <w:r w:rsidRPr="00B97D38">
        <w:rPr>
          <w:rFonts w:ascii="宋体" w:hAnsi="宋体" w:hint="eastAsia"/>
          <w:sz w:val="24"/>
        </w:rPr>
        <w:t>生态经济</w:t>
      </w:r>
      <w:r>
        <w:rPr>
          <w:rFonts w:ascii="宋体" w:hAnsi="宋体" w:hint="eastAsia"/>
          <w:sz w:val="24"/>
        </w:rPr>
        <w:t>,</w:t>
      </w:r>
      <w:r w:rsidRPr="00B97D38">
        <w:rPr>
          <w:rFonts w:ascii="宋体" w:hAnsi="宋体"/>
          <w:sz w:val="24"/>
        </w:rPr>
        <w:t>2018,34(06):68</w:t>
      </w:r>
      <w:r w:rsidR="00387FF8">
        <w:rPr>
          <w:rFonts w:ascii="宋体" w:hAnsi="宋体" w:hint="eastAsia"/>
          <w:sz w:val="24"/>
        </w:rPr>
        <w:t>-</w:t>
      </w:r>
      <w:r w:rsidRPr="00B97D38">
        <w:rPr>
          <w:rFonts w:ascii="宋体" w:hAnsi="宋体"/>
          <w:sz w:val="24"/>
        </w:rPr>
        <w:t>72</w:t>
      </w:r>
    </w:p>
    <w:p w14:paraId="6BC01168" w14:textId="5283B126" w:rsidR="00B056DB" w:rsidRDefault="00B056DB" w:rsidP="00B056DB">
      <w:pPr>
        <w:spacing w:line="360" w:lineRule="auto"/>
        <w:rPr>
          <w:rFonts w:ascii="宋体" w:hAnsi="宋体"/>
          <w:sz w:val="24"/>
        </w:rPr>
      </w:pPr>
      <w:r w:rsidRPr="00B97D38">
        <w:rPr>
          <w:rFonts w:ascii="宋体" w:hAnsi="宋体" w:hint="eastAsia"/>
          <w:sz w:val="24"/>
        </w:rPr>
        <w:t>[</w:t>
      </w:r>
      <w:r w:rsidR="00387FF8">
        <w:rPr>
          <w:rFonts w:ascii="宋体" w:hAnsi="宋体"/>
          <w:sz w:val="24"/>
        </w:rPr>
        <w:t>3</w:t>
      </w:r>
      <w:r w:rsidR="00C21B85">
        <w:rPr>
          <w:rFonts w:ascii="宋体" w:hAnsi="宋体"/>
          <w:sz w:val="24"/>
        </w:rPr>
        <w:t>4</w:t>
      </w:r>
      <w:r w:rsidRPr="00B97D38">
        <w:rPr>
          <w:rFonts w:ascii="宋体" w:hAnsi="宋体" w:hint="eastAsia"/>
          <w:sz w:val="24"/>
        </w:rPr>
        <w:t>]</w:t>
      </w:r>
      <w:r>
        <w:rPr>
          <w:rFonts w:ascii="宋体" w:hAnsi="宋体"/>
          <w:sz w:val="24"/>
        </w:rPr>
        <w:t xml:space="preserve"> </w:t>
      </w:r>
      <w:r w:rsidRPr="00B97D38">
        <w:rPr>
          <w:rFonts w:ascii="宋体" w:hAnsi="宋体" w:hint="eastAsia"/>
          <w:sz w:val="24"/>
        </w:rPr>
        <w:t>褚嘉伟</w:t>
      </w:r>
      <w:r w:rsidRPr="00B97D38">
        <w:rPr>
          <w:rFonts w:ascii="宋体" w:hAnsi="宋体"/>
          <w:sz w:val="24"/>
        </w:rPr>
        <w:t>.</w:t>
      </w:r>
      <w:r w:rsidRPr="00B97D38">
        <w:rPr>
          <w:rFonts w:ascii="宋体" w:hAnsi="宋体" w:hint="eastAsia"/>
          <w:sz w:val="24"/>
        </w:rPr>
        <w:t>浅谈环境保护税对绿色经济发展的影响——以上海市为例</w:t>
      </w:r>
      <w:r w:rsidRPr="00B97D38">
        <w:rPr>
          <w:rFonts w:ascii="宋体" w:hAnsi="宋体"/>
          <w:sz w:val="24"/>
        </w:rPr>
        <w:t>[J].</w:t>
      </w:r>
      <w:r w:rsidRPr="00B97D38">
        <w:rPr>
          <w:rFonts w:ascii="宋体" w:hAnsi="宋体" w:hint="eastAsia"/>
          <w:sz w:val="24"/>
        </w:rPr>
        <w:t>中国管理信息化</w:t>
      </w:r>
      <w:r>
        <w:rPr>
          <w:rFonts w:ascii="宋体" w:hAnsi="宋体" w:hint="eastAsia"/>
          <w:sz w:val="24"/>
        </w:rPr>
        <w:t>,</w:t>
      </w:r>
      <w:r w:rsidRPr="00B97D38">
        <w:rPr>
          <w:rFonts w:ascii="宋体" w:hAnsi="宋体"/>
          <w:sz w:val="24"/>
        </w:rPr>
        <w:t>2019,22(22):141</w:t>
      </w:r>
      <w:r w:rsidR="00387FF8">
        <w:rPr>
          <w:rFonts w:ascii="宋体" w:hAnsi="宋体" w:hint="eastAsia"/>
          <w:sz w:val="24"/>
        </w:rPr>
        <w:t>-</w:t>
      </w:r>
      <w:r w:rsidRPr="00B97D38">
        <w:rPr>
          <w:rFonts w:ascii="宋体" w:hAnsi="宋体"/>
          <w:sz w:val="24"/>
        </w:rPr>
        <w:t>142</w:t>
      </w:r>
    </w:p>
    <w:p w14:paraId="3791EEAE" w14:textId="77777777" w:rsidR="00A67380" w:rsidRDefault="007270ED" w:rsidP="007270ED">
      <w:pPr>
        <w:spacing w:line="360" w:lineRule="auto"/>
        <w:rPr>
          <w:rFonts w:ascii="宋体" w:hAnsi="宋体"/>
          <w:sz w:val="24"/>
        </w:rPr>
        <w:sectPr w:rsidR="00A67380" w:rsidSect="003C51DC">
          <w:footerReference w:type="default" r:id="rId16"/>
          <w:pgSz w:w="11906" w:h="16838"/>
          <w:pgMar w:top="1440" w:right="1800" w:bottom="1440" w:left="1800" w:header="851" w:footer="397" w:gutter="0"/>
          <w:pgNumType w:start="1"/>
          <w:cols w:space="720"/>
          <w:docGrid w:type="lines" w:linePitch="312"/>
        </w:sectPr>
      </w:pPr>
      <w:r w:rsidRPr="00B97D38">
        <w:rPr>
          <w:rFonts w:ascii="宋体" w:hAnsi="宋体" w:hint="eastAsia"/>
          <w:sz w:val="24"/>
        </w:rPr>
        <w:t>[</w:t>
      </w:r>
      <w:r>
        <w:rPr>
          <w:rFonts w:ascii="宋体" w:hAnsi="宋体"/>
          <w:sz w:val="24"/>
        </w:rPr>
        <w:t>35</w:t>
      </w:r>
      <w:r w:rsidRPr="00B97D38">
        <w:rPr>
          <w:rFonts w:ascii="宋体" w:hAnsi="宋体" w:hint="eastAsia"/>
          <w:sz w:val="24"/>
        </w:rPr>
        <w:t>]</w:t>
      </w:r>
      <w:r>
        <w:rPr>
          <w:rFonts w:ascii="宋体" w:hAnsi="宋体"/>
          <w:sz w:val="24"/>
        </w:rPr>
        <w:t xml:space="preserve"> </w:t>
      </w:r>
      <w:r w:rsidRPr="00B97D38">
        <w:rPr>
          <w:rFonts w:ascii="宋体" w:hAnsi="宋体" w:hint="eastAsia"/>
          <w:sz w:val="24"/>
        </w:rPr>
        <w:t>褚</w:t>
      </w:r>
      <w:r>
        <w:rPr>
          <w:rFonts w:ascii="宋体" w:hAnsi="宋体" w:hint="eastAsia"/>
          <w:sz w:val="24"/>
        </w:rPr>
        <w:t>睿刚</w:t>
      </w:r>
      <w:r w:rsidRPr="00B97D38">
        <w:rPr>
          <w:rFonts w:ascii="宋体" w:hAnsi="宋体"/>
          <w:sz w:val="24"/>
        </w:rPr>
        <w:t>.</w:t>
      </w:r>
      <w:r w:rsidRPr="00D4183F">
        <w:rPr>
          <w:rFonts w:ascii="宋体" w:hAnsi="宋体" w:hint="eastAsia"/>
          <w:sz w:val="24"/>
        </w:rPr>
        <w:t>环境科技创新中的财税激励政策刍议——基于环境与经济双赢的视角</w:t>
      </w:r>
      <w:r w:rsidRPr="00B97D38">
        <w:rPr>
          <w:rFonts w:ascii="宋体" w:hAnsi="宋体"/>
          <w:sz w:val="24"/>
        </w:rPr>
        <w:t>[J].</w:t>
      </w:r>
      <w:r>
        <w:rPr>
          <w:rFonts w:ascii="宋体" w:hAnsi="宋体" w:hint="eastAsia"/>
          <w:sz w:val="24"/>
        </w:rPr>
        <w:t>经济体制改革,</w:t>
      </w:r>
      <w:r w:rsidRPr="00B97D38">
        <w:rPr>
          <w:rFonts w:ascii="宋体" w:hAnsi="宋体"/>
          <w:sz w:val="24"/>
        </w:rPr>
        <w:t>201</w:t>
      </w:r>
      <w:r>
        <w:rPr>
          <w:rFonts w:ascii="宋体" w:hAnsi="宋体"/>
          <w:sz w:val="24"/>
        </w:rPr>
        <w:t>8</w:t>
      </w:r>
      <w:r w:rsidRPr="00B97D38">
        <w:rPr>
          <w:rFonts w:ascii="宋体" w:hAnsi="宋体"/>
          <w:sz w:val="24"/>
        </w:rPr>
        <w:t>(</w:t>
      </w:r>
      <w:r>
        <w:rPr>
          <w:rFonts w:ascii="宋体" w:hAnsi="宋体"/>
          <w:sz w:val="24"/>
        </w:rPr>
        <w:t>0</w:t>
      </w:r>
      <w:r w:rsidRPr="00B97D38">
        <w:rPr>
          <w:rFonts w:ascii="宋体" w:hAnsi="宋体"/>
          <w:sz w:val="24"/>
        </w:rPr>
        <w:t>2):1</w:t>
      </w:r>
      <w:r>
        <w:rPr>
          <w:rFonts w:ascii="宋体" w:hAnsi="宋体"/>
          <w:sz w:val="24"/>
        </w:rPr>
        <w:t>12</w:t>
      </w:r>
      <w:r>
        <w:rPr>
          <w:rFonts w:ascii="宋体" w:hAnsi="宋体" w:hint="eastAsia"/>
          <w:sz w:val="24"/>
        </w:rPr>
        <w:t>-1</w:t>
      </w:r>
      <w:r>
        <w:rPr>
          <w:rFonts w:ascii="宋体" w:hAnsi="宋体"/>
          <w:sz w:val="24"/>
        </w:rPr>
        <w:t>17</w:t>
      </w:r>
    </w:p>
    <w:p w14:paraId="2CB05634" w14:textId="77777777" w:rsidR="000A68E7" w:rsidRDefault="000A68E7" w:rsidP="000A68E7">
      <w:pPr>
        <w:jc w:val="center"/>
        <w:rPr>
          <w:sz w:val="32"/>
        </w:rPr>
      </w:pPr>
    </w:p>
    <w:bookmarkStart w:id="75" w:name="_1064953734"/>
    <w:bookmarkEnd w:id="75"/>
    <w:p w14:paraId="03E7CA02" w14:textId="77777777" w:rsidR="000A68E7" w:rsidRDefault="000A68E7" w:rsidP="000A68E7">
      <w:pPr>
        <w:jc w:val="center"/>
        <w:rPr>
          <w:rFonts w:hAnsi="宋体"/>
          <w:kern w:val="0"/>
        </w:rPr>
      </w:pPr>
      <w:r>
        <w:rPr>
          <w:rFonts w:hAnsi="宋体"/>
          <w:kern w:val="0"/>
        </w:rPr>
        <w:object w:dxaOrig="3165" w:dyaOrig="719" w14:anchorId="1D5A4FB3">
          <v:shape id="Object 1" o:spid="_x0000_i1026" type="#_x0000_t75" style="width:206pt;height:46.5pt;mso-position-horizontal-relative:page;mso-position-vertical-relative:page" o:ole="" filled="t">
            <v:imagedata r:id="rId7" o:title="" grayscale="t" bilevel="t"/>
          </v:shape>
          <o:OLEObject Type="Embed" ProgID="Word.Picture.8" ShapeID="Object 1" DrawAspect="Content" ObjectID="_1716659216" r:id="rId17"/>
        </w:object>
      </w:r>
    </w:p>
    <w:p w14:paraId="6E3D5C48" w14:textId="77777777" w:rsidR="000A68E7" w:rsidRDefault="000A68E7" w:rsidP="000A68E7">
      <w:pPr>
        <w:jc w:val="center"/>
        <w:rPr>
          <w:rFonts w:eastAsia="华文行楷"/>
          <w:sz w:val="44"/>
        </w:rPr>
      </w:pPr>
    </w:p>
    <w:p w14:paraId="430A20C8" w14:textId="77777777" w:rsidR="000A68E7" w:rsidRDefault="000A68E7" w:rsidP="000A68E7">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76985E69" w14:textId="77777777" w:rsidR="000A68E7" w:rsidRDefault="000A68E7" w:rsidP="000A68E7">
      <w:pPr>
        <w:rPr>
          <w:sz w:val="32"/>
        </w:rPr>
      </w:pPr>
    </w:p>
    <w:p w14:paraId="4E6AE678" w14:textId="77777777" w:rsidR="000A68E7" w:rsidRDefault="000A68E7" w:rsidP="000A68E7">
      <w:pPr>
        <w:rPr>
          <w:rFonts w:eastAsia="仿宋_GB2312"/>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Pr>
          <w:rFonts w:eastAsia="仿宋_GB2312" w:hint="eastAsia"/>
          <w:sz w:val="32"/>
          <w:u w:val="single"/>
        </w:rPr>
        <w:t>环境保护税的减排效应研究</w:t>
      </w:r>
      <w:r>
        <w:rPr>
          <w:rFonts w:eastAsia="仿宋_GB2312"/>
          <w:sz w:val="32"/>
          <w:u w:val="single"/>
        </w:rPr>
        <w:t xml:space="preserve">       </w:t>
      </w:r>
    </w:p>
    <w:p w14:paraId="76185B0A" w14:textId="77777777" w:rsidR="000A68E7" w:rsidRDefault="000A68E7" w:rsidP="000A68E7">
      <w:pPr>
        <w:spacing w:line="600" w:lineRule="exact"/>
        <w:rPr>
          <w:rFonts w:eastAsia="仿宋_GB2312"/>
          <w:sz w:val="32"/>
          <w:u w:val="single"/>
        </w:rPr>
      </w:pPr>
      <w:r>
        <w:rPr>
          <w:rFonts w:eastAsia="仿宋_GB2312"/>
          <w:bCs/>
          <w:sz w:val="32"/>
        </w:rPr>
        <w:t xml:space="preserve">            </w:t>
      </w:r>
      <w:r>
        <w:rPr>
          <w:rFonts w:eastAsia="仿宋_GB2312"/>
          <w:sz w:val="32"/>
          <w:u w:val="single"/>
        </w:rPr>
        <w:t xml:space="preserve">                                     </w:t>
      </w:r>
    </w:p>
    <w:p w14:paraId="1F69797C" w14:textId="77777777" w:rsidR="000A68E7" w:rsidRDefault="000A68E7" w:rsidP="000A68E7">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6</w:t>
      </w:r>
      <w:r>
        <w:rPr>
          <w:rFonts w:ascii="华文中宋" w:eastAsia="华文中宋" w:hAnsi="华文中宋" w:hint="eastAsia"/>
          <w:bCs/>
          <w:sz w:val="24"/>
        </w:rPr>
        <w:t>月</w:t>
      </w:r>
      <w:r>
        <w:rPr>
          <w:rFonts w:ascii="华文中宋" w:eastAsia="华文中宋" w:hAnsi="华文中宋"/>
          <w:bCs/>
          <w:sz w:val="24"/>
        </w:rPr>
        <w:t>5</w:t>
      </w:r>
      <w:r>
        <w:rPr>
          <w:rFonts w:ascii="华文中宋" w:eastAsia="华文中宋" w:hAnsi="华文中宋" w:hint="eastAsia"/>
          <w:bCs/>
          <w:sz w:val="24"/>
        </w:rPr>
        <w:t>日）</w:t>
      </w:r>
    </w:p>
    <w:p w14:paraId="2C663E6C" w14:textId="77777777" w:rsidR="000A68E7" w:rsidRDefault="000A68E7" w:rsidP="000A68E7">
      <w:pPr>
        <w:spacing w:line="720" w:lineRule="auto"/>
        <w:jc w:val="center"/>
        <w:rPr>
          <w:rFonts w:ascii="华文中宋" w:eastAsia="华文中宋" w:hAnsi="华文中宋"/>
          <w:kern w:val="0"/>
          <w:sz w:val="32"/>
          <w:szCs w:val="32"/>
        </w:rPr>
      </w:pPr>
    </w:p>
    <w:p w14:paraId="69758DCC" w14:textId="77777777" w:rsidR="000A68E7" w:rsidRDefault="000A68E7" w:rsidP="000A68E7">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Pr>
          <w:rFonts w:eastAsia="仿宋_GB2312" w:hint="eastAsia"/>
          <w:sz w:val="32"/>
          <w:u w:val="single"/>
        </w:rPr>
        <w:t>管理学院</w:t>
      </w:r>
      <w:r>
        <w:rPr>
          <w:rFonts w:eastAsia="仿宋_GB2312"/>
          <w:sz w:val="32"/>
          <w:u w:val="single"/>
        </w:rPr>
        <w:t xml:space="preserve">       </w:t>
      </w:r>
    </w:p>
    <w:p w14:paraId="5DCDBFC5" w14:textId="77777777" w:rsidR="000A68E7" w:rsidRDefault="000A68E7" w:rsidP="000A68E7">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Pr>
          <w:rFonts w:eastAsia="仿宋_GB2312" w:hint="eastAsia"/>
          <w:sz w:val="32"/>
          <w:u w:val="single"/>
        </w:rPr>
        <w:t>财政学</w:t>
      </w:r>
      <w:r>
        <w:rPr>
          <w:rFonts w:eastAsia="仿宋_GB2312" w:hint="eastAsia"/>
          <w:sz w:val="32"/>
          <w:u w:val="single"/>
        </w:rPr>
        <w:t>2</w:t>
      </w:r>
      <w:r>
        <w:rPr>
          <w:rFonts w:eastAsia="仿宋_GB2312"/>
          <w:sz w:val="32"/>
          <w:u w:val="single"/>
        </w:rPr>
        <w:t>01801</w:t>
      </w:r>
      <w:r>
        <w:rPr>
          <w:rFonts w:eastAsia="仿宋_GB2312" w:hint="eastAsia"/>
          <w:sz w:val="32"/>
          <w:u w:val="single"/>
        </w:rPr>
        <w:t>班</w:t>
      </w:r>
      <w:r>
        <w:rPr>
          <w:rFonts w:eastAsia="仿宋_GB2312"/>
          <w:sz w:val="32"/>
          <w:u w:val="single"/>
        </w:rPr>
        <w:t xml:space="preserve">   </w:t>
      </w:r>
    </w:p>
    <w:p w14:paraId="3942E1A7" w14:textId="77777777" w:rsidR="000A68E7" w:rsidRDefault="000A68E7" w:rsidP="000A68E7">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Pr>
          <w:rFonts w:eastAsia="仿宋_GB2312" w:hint="eastAsia"/>
          <w:sz w:val="32"/>
          <w:u w:val="single"/>
        </w:rPr>
        <w:t>陈唯一</w:t>
      </w:r>
      <w:r>
        <w:rPr>
          <w:rFonts w:eastAsia="仿宋_GB2312"/>
          <w:sz w:val="32"/>
          <w:u w:val="single"/>
        </w:rPr>
        <w:t xml:space="preserve">        </w:t>
      </w:r>
    </w:p>
    <w:p w14:paraId="55D78B86" w14:textId="77777777" w:rsidR="000A68E7" w:rsidRDefault="000A68E7" w:rsidP="000A68E7">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U201815849      </w:t>
      </w:r>
    </w:p>
    <w:p w14:paraId="491074F0" w14:textId="77777777" w:rsidR="000A68E7" w:rsidRDefault="000A68E7" w:rsidP="000A68E7">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仿宋_GB2312"/>
          <w:sz w:val="32"/>
          <w:u w:val="single"/>
        </w:rPr>
        <w:t xml:space="preserve">         </w:t>
      </w:r>
      <w:r>
        <w:rPr>
          <w:rFonts w:eastAsia="仿宋_GB2312" w:hint="eastAsia"/>
          <w:sz w:val="32"/>
          <w:u w:val="single"/>
        </w:rPr>
        <w:t>罗光</w:t>
      </w:r>
      <w:r>
        <w:rPr>
          <w:rFonts w:eastAsia="仿宋_GB2312"/>
          <w:sz w:val="32"/>
          <w:u w:val="single"/>
        </w:rPr>
        <w:t xml:space="preserve">          </w:t>
      </w:r>
    </w:p>
    <w:p w14:paraId="1762EC30" w14:textId="77777777" w:rsidR="000A68E7" w:rsidRPr="00716285" w:rsidRDefault="000A68E7" w:rsidP="000A68E7">
      <w:pPr>
        <w:jc w:val="center"/>
        <w:rPr>
          <w:rFonts w:ascii="华文中宋" w:eastAsia="华文中宋" w:hAnsi="华文中宋"/>
          <w:bCs/>
          <w:sz w:val="24"/>
        </w:rPr>
      </w:pPr>
    </w:p>
    <w:p w14:paraId="490BAE7A" w14:textId="77777777" w:rsidR="000A68E7" w:rsidRDefault="000A68E7" w:rsidP="000A68E7">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10</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Pr>
          <w:rFonts w:ascii="华文中宋" w:eastAsia="华文中宋" w:hAnsi="华文中宋" w:hint="eastAsia"/>
          <w:bCs/>
          <w:spacing w:val="-20"/>
          <w:sz w:val="30"/>
          <w:szCs w:val="30"/>
        </w:rPr>
        <w:t>日审查</w:t>
      </w:r>
    </w:p>
    <w:p w14:paraId="60314B45" w14:textId="77777777" w:rsidR="000A68E7" w:rsidRDefault="000A68E7" w:rsidP="000A68E7">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2 </w:t>
      </w:r>
      <w:r>
        <w:rPr>
          <w:rFonts w:ascii="华文中宋" w:eastAsia="华文中宋" w:hAnsi="华文中宋"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0A68E7" w14:paraId="4C7C8011" w14:textId="77777777" w:rsidTr="00F4716E">
        <w:trPr>
          <w:trHeight w:val="3884"/>
        </w:trPr>
        <w:tc>
          <w:tcPr>
            <w:tcW w:w="7938" w:type="dxa"/>
          </w:tcPr>
          <w:p w14:paraId="5E2184CF" w14:textId="77777777" w:rsidR="000A68E7" w:rsidRDefault="000A68E7" w:rsidP="00F4716E">
            <w:pPr>
              <w:jc w:val="left"/>
              <w:rPr>
                <w:rFonts w:ascii="华文中宋" w:eastAsia="华文中宋"/>
                <w:bCs/>
                <w:sz w:val="28"/>
              </w:rPr>
            </w:pPr>
            <w:r>
              <w:rPr>
                <w:rFonts w:ascii="华文中宋" w:eastAsia="华文中宋" w:hint="eastAsia"/>
                <w:bCs/>
                <w:sz w:val="28"/>
              </w:rPr>
              <w:lastRenderedPageBreak/>
              <w:t>课题内容：</w:t>
            </w:r>
          </w:p>
          <w:p w14:paraId="46F0E4DF" w14:textId="77777777" w:rsidR="000A68E7" w:rsidRPr="00F17AD6" w:rsidRDefault="000A68E7" w:rsidP="00F4716E">
            <w:pPr>
              <w:rPr>
                <w:rFonts w:ascii="华文中宋" w:eastAsia="华文中宋" w:hAnsi="华文中宋"/>
                <w:bCs/>
                <w:spacing w:val="-20"/>
                <w:szCs w:val="21"/>
              </w:rPr>
            </w:pPr>
            <w:r w:rsidRPr="00C74D57">
              <w:rPr>
                <w:rFonts w:ascii="宋体" w:hAnsi="宋体" w:hint="eastAsia"/>
                <w:kern w:val="0"/>
                <w:szCs w:val="21"/>
              </w:rPr>
              <w:t>了解环境保护税的相关背景，分析环境保护税的</w:t>
            </w:r>
            <w:r>
              <w:rPr>
                <w:rFonts w:ascii="宋体" w:hAnsi="宋体" w:hint="eastAsia"/>
                <w:kern w:val="0"/>
                <w:szCs w:val="21"/>
              </w:rPr>
              <w:t>减排</w:t>
            </w:r>
            <w:r w:rsidRPr="00C74D57">
              <w:rPr>
                <w:rFonts w:ascii="宋体" w:hAnsi="宋体" w:hint="eastAsia"/>
                <w:kern w:val="0"/>
                <w:szCs w:val="21"/>
              </w:rPr>
              <w:t>效应，提出优化改进环境保护税法的建议。从某一研究方向出发，通过实证分析研究环境保护税的</w:t>
            </w:r>
            <w:r>
              <w:rPr>
                <w:rFonts w:ascii="宋体" w:hAnsi="宋体" w:hint="eastAsia"/>
                <w:kern w:val="0"/>
                <w:szCs w:val="21"/>
              </w:rPr>
              <w:t>减排</w:t>
            </w:r>
            <w:r w:rsidRPr="00C74D57">
              <w:rPr>
                <w:rFonts w:ascii="宋体" w:hAnsi="宋体" w:hint="eastAsia"/>
                <w:kern w:val="0"/>
                <w:szCs w:val="21"/>
              </w:rPr>
              <w:t>效应，辩证看待我国现行的环境保护税制度，为进一步完善我国环保税制度，推进生态文明建设做出贡献。</w:t>
            </w:r>
          </w:p>
          <w:p w14:paraId="22891987" w14:textId="77777777" w:rsidR="000A68E7" w:rsidRPr="006B44E4" w:rsidRDefault="000A68E7" w:rsidP="00F4716E">
            <w:pPr>
              <w:jc w:val="left"/>
              <w:rPr>
                <w:rFonts w:ascii="华文中宋" w:eastAsia="华文中宋" w:hAnsi="华文中宋"/>
                <w:bCs/>
                <w:spacing w:val="-20"/>
                <w:szCs w:val="21"/>
              </w:rPr>
            </w:pPr>
          </w:p>
          <w:p w14:paraId="00A513B5" w14:textId="77777777" w:rsidR="000A68E7" w:rsidRDefault="000A68E7" w:rsidP="00F4716E">
            <w:pPr>
              <w:jc w:val="left"/>
              <w:rPr>
                <w:rFonts w:ascii="华文中宋" w:eastAsia="华文中宋" w:hAnsi="华文中宋"/>
                <w:bCs/>
                <w:spacing w:val="-20"/>
                <w:szCs w:val="21"/>
              </w:rPr>
            </w:pPr>
          </w:p>
          <w:p w14:paraId="57F1BB0D" w14:textId="77777777" w:rsidR="000A68E7" w:rsidRDefault="000A68E7" w:rsidP="00F4716E">
            <w:pPr>
              <w:jc w:val="left"/>
              <w:rPr>
                <w:rFonts w:ascii="华文中宋" w:eastAsia="华文中宋" w:hAnsi="华文中宋"/>
                <w:bCs/>
                <w:spacing w:val="-20"/>
                <w:szCs w:val="21"/>
              </w:rPr>
            </w:pPr>
          </w:p>
          <w:p w14:paraId="6FA1D9AE" w14:textId="77777777" w:rsidR="000A68E7" w:rsidRDefault="000A68E7" w:rsidP="00F4716E">
            <w:pPr>
              <w:jc w:val="left"/>
              <w:rPr>
                <w:rFonts w:ascii="华文中宋" w:eastAsia="华文中宋" w:hAnsi="华文中宋"/>
                <w:bCs/>
                <w:spacing w:val="-20"/>
                <w:szCs w:val="21"/>
              </w:rPr>
            </w:pPr>
          </w:p>
          <w:p w14:paraId="2F28EC76" w14:textId="77777777" w:rsidR="000A68E7" w:rsidRDefault="000A68E7" w:rsidP="00F4716E">
            <w:pPr>
              <w:jc w:val="left"/>
              <w:rPr>
                <w:rFonts w:ascii="华文中宋" w:eastAsia="华文中宋" w:hAnsi="华文中宋"/>
                <w:bCs/>
                <w:spacing w:val="-20"/>
                <w:szCs w:val="21"/>
              </w:rPr>
            </w:pPr>
          </w:p>
          <w:p w14:paraId="50043545" w14:textId="77777777" w:rsidR="000A68E7" w:rsidRDefault="000A68E7" w:rsidP="00F4716E">
            <w:pPr>
              <w:spacing w:line="600" w:lineRule="exact"/>
              <w:jc w:val="left"/>
              <w:rPr>
                <w:rFonts w:ascii="华文中宋" w:eastAsia="华文中宋"/>
                <w:bCs/>
                <w:sz w:val="28"/>
              </w:rPr>
            </w:pPr>
          </w:p>
        </w:tc>
      </w:tr>
      <w:tr w:rsidR="000A68E7" w14:paraId="57672E1A" w14:textId="77777777" w:rsidTr="00F4716E">
        <w:trPr>
          <w:trHeight w:val="3236"/>
        </w:trPr>
        <w:tc>
          <w:tcPr>
            <w:tcW w:w="7938" w:type="dxa"/>
          </w:tcPr>
          <w:p w14:paraId="5F49EA82" w14:textId="77777777" w:rsidR="000A68E7" w:rsidRDefault="000A68E7" w:rsidP="00F4716E">
            <w:pPr>
              <w:jc w:val="left"/>
              <w:rPr>
                <w:rFonts w:ascii="华文中宋" w:eastAsia="华文中宋" w:hAnsi="华文中宋"/>
                <w:bCs/>
                <w:spacing w:val="-20"/>
                <w:szCs w:val="21"/>
              </w:rPr>
            </w:pPr>
            <w:r>
              <w:rPr>
                <w:rFonts w:ascii="华文中宋" w:eastAsia="华文中宋" w:hint="eastAsia"/>
                <w:bCs/>
                <w:sz w:val="28"/>
              </w:rPr>
              <w:t>课题任务要求：</w:t>
            </w:r>
          </w:p>
          <w:p w14:paraId="31B6715E" w14:textId="77777777" w:rsidR="000A68E7" w:rsidRPr="006B44E4" w:rsidRDefault="000A68E7" w:rsidP="00F4716E">
            <w:pPr>
              <w:rPr>
                <w:rFonts w:ascii="华文中宋" w:eastAsia="华文中宋" w:hAnsi="华文中宋"/>
                <w:bCs/>
                <w:spacing w:val="-20"/>
                <w:szCs w:val="21"/>
              </w:rPr>
            </w:pPr>
            <w:r w:rsidRPr="00C74D57">
              <w:rPr>
                <w:rFonts w:ascii="宋体" w:hAnsi="宋体" w:hint="eastAsia"/>
                <w:kern w:val="0"/>
                <w:szCs w:val="21"/>
              </w:rPr>
              <w:t>掌握相关知识，加强熟练程度，提高实践能力，深度理解掌握环境保护税的相关内容，提高论文写作能力。本课题需要理论与实证相结合来分析探究环境保护税的</w:t>
            </w:r>
            <w:r>
              <w:rPr>
                <w:rFonts w:ascii="宋体" w:hAnsi="宋体" w:hint="eastAsia"/>
                <w:kern w:val="0"/>
                <w:szCs w:val="21"/>
              </w:rPr>
              <w:t>减排</w:t>
            </w:r>
            <w:r w:rsidRPr="00C74D57">
              <w:rPr>
                <w:rFonts w:ascii="宋体" w:hAnsi="宋体" w:hint="eastAsia"/>
                <w:kern w:val="0"/>
                <w:szCs w:val="21"/>
              </w:rPr>
              <w:t>效应，所以不仅对理论分析掌握能力有较高要求，也对计量软件的应用有一定的要求。通过论文写作，提升文献阅读的水平，提高归纳总结的能力，增强对实证分析方法的掌握以及发现问题与解决问题的能力。</w:t>
            </w:r>
          </w:p>
          <w:p w14:paraId="3F27EB74" w14:textId="77777777" w:rsidR="000A68E7" w:rsidRDefault="000A68E7" w:rsidP="00F4716E">
            <w:pPr>
              <w:jc w:val="left"/>
              <w:rPr>
                <w:rFonts w:ascii="华文中宋" w:eastAsia="华文中宋" w:hAnsi="华文中宋"/>
                <w:bCs/>
                <w:spacing w:val="-20"/>
                <w:szCs w:val="21"/>
              </w:rPr>
            </w:pPr>
          </w:p>
          <w:p w14:paraId="7980A5D7" w14:textId="77777777" w:rsidR="000A68E7" w:rsidRDefault="000A68E7" w:rsidP="00F4716E">
            <w:pPr>
              <w:spacing w:line="600" w:lineRule="exact"/>
              <w:jc w:val="left"/>
              <w:rPr>
                <w:rFonts w:ascii="华文中宋" w:eastAsia="华文中宋" w:hAnsi="华文中宋"/>
                <w:bCs/>
                <w:spacing w:val="-20"/>
                <w:sz w:val="30"/>
                <w:szCs w:val="30"/>
              </w:rPr>
            </w:pPr>
          </w:p>
        </w:tc>
      </w:tr>
      <w:tr w:rsidR="000A68E7" w14:paraId="0109B001" w14:textId="77777777" w:rsidTr="00F4716E">
        <w:trPr>
          <w:trHeight w:val="2965"/>
        </w:trPr>
        <w:tc>
          <w:tcPr>
            <w:tcW w:w="7938" w:type="dxa"/>
          </w:tcPr>
          <w:p w14:paraId="2C60852C" w14:textId="77777777" w:rsidR="000A68E7" w:rsidRDefault="000A68E7" w:rsidP="00F4716E">
            <w:pPr>
              <w:jc w:val="left"/>
              <w:rPr>
                <w:rFonts w:ascii="华文中宋" w:eastAsia="华文中宋" w:hAnsi="华文中宋"/>
                <w:bCs/>
                <w:spacing w:val="-20"/>
                <w:szCs w:val="21"/>
              </w:rPr>
            </w:pPr>
            <w:r>
              <w:rPr>
                <w:rFonts w:ascii="华文中宋" w:eastAsia="华文中宋" w:hint="eastAsia"/>
                <w:bCs/>
                <w:sz w:val="28"/>
              </w:rPr>
              <w:t>主要参考文献（由指导教师选定）：</w:t>
            </w:r>
          </w:p>
          <w:p w14:paraId="0DE1A7C7"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 xml:space="preserve">《环境保护税减排治污的“倒U”效应——基于区域征收强度的测算》 </w:t>
            </w:r>
          </w:p>
          <w:p w14:paraId="24EE3903"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 xml:space="preserve">《环境税的工业污染减排效应——基于环境库兹涅茨曲线(EKC)检验的视角》 </w:t>
            </w:r>
          </w:p>
          <w:p w14:paraId="620DF903"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《我国环境保护税工业污染减排效应研究》</w:t>
            </w:r>
          </w:p>
          <w:p w14:paraId="4D16C886"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《环境保护税的国际经验及启示——基于双重红利视角》</w:t>
            </w:r>
          </w:p>
          <w:p w14:paraId="7E178DC0"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《双重红利视角的环境税制改革研究》</w:t>
            </w:r>
          </w:p>
          <w:p w14:paraId="68A5ED1E"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《双重红利目标下我国环境保护税制度优化路径研究》</w:t>
            </w:r>
          </w:p>
          <w:p w14:paraId="4086872B" w14:textId="77777777" w:rsidR="000A68E7" w:rsidRPr="00C74D57" w:rsidRDefault="000A68E7" w:rsidP="00F4716E">
            <w:pPr>
              <w:widowControl/>
              <w:jc w:val="left"/>
              <w:rPr>
                <w:rFonts w:ascii="宋体" w:hAnsi="宋体"/>
                <w:kern w:val="0"/>
                <w:szCs w:val="21"/>
              </w:rPr>
            </w:pPr>
            <w:r w:rsidRPr="00C74D57">
              <w:rPr>
                <w:rFonts w:ascii="宋体" w:hAnsi="宋体" w:hint="eastAsia"/>
                <w:kern w:val="0"/>
                <w:szCs w:val="21"/>
              </w:rPr>
              <w:t>《地区竞争下环境税对企业绿色技术创新的影响研究》</w:t>
            </w:r>
          </w:p>
          <w:p w14:paraId="03FC4C59" w14:textId="77777777" w:rsidR="000A68E7" w:rsidRPr="006B44E4" w:rsidRDefault="000A68E7" w:rsidP="00F4716E">
            <w:pPr>
              <w:rPr>
                <w:rFonts w:ascii="华文中宋" w:eastAsia="华文中宋" w:hAnsi="华文中宋"/>
                <w:bCs/>
                <w:spacing w:val="-20"/>
                <w:szCs w:val="21"/>
              </w:rPr>
            </w:pPr>
            <w:r w:rsidRPr="00C74D57">
              <w:rPr>
                <w:rFonts w:ascii="宋体" w:hAnsi="宋体" w:hint="eastAsia"/>
                <w:kern w:val="0"/>
                <w:szCs w:val="21"/>
              </w:rPr>
              <w:t>《我国环境保护税污染抑制效应的实证研究》</w:t>
            </w:r>
          </w:p>
        </w:tc>
      </w:tr>
      <w:tr w:rsidR="000A68E7" w14:paraId="6B7AEBD4" w14:textId="77777777" w:rsidTr="00F4716E">
        <w:trPr>
          <w:trHeight w:val="1974"/>
        </w:trPr>
        <w:tc>
          <w:tcPr>
            <w:tcW w:w="7938" w:type="dxa"/>
          </w:tcPr>
          <w:p w14:paraId="6BB1B648" w14:textId="77777777" w:rsidR="000A68E7" w:rsidRDefault="000A68E7" w:rsidP="00F4716E">
            <w:pPr>
              <w:jc w:val="left"/>
              <w:rPr>
                <w:rFonts w:ascii="华文中宋" w:eastAsia="华文中宋" w:hAnsi="华文中宋"/>
                <w:bCs/>
                <w:spacing w:val="-20"/>
                <w:szCs w:val="21"/>
              </w:rPr>
            </w:pPr>
            <w:r>
              <w:rPr>
                <w:rFonts w:ascii="华文中宋" w:eastAsia="华文中宋" w:hint="eastAsia"/>
                <w:bCs/>
                <w:sz w:val="28"/>
              </w:rPr>
              <w:t>同组设计者：</w:t>
            </w:r>
          </w:p>
          <w:p w14:paraId="1BAAD089" w14:textId="77777777" w:rsidR="000A68E7" w:rsidRDefault="000A68E7" w:rsidP="00F4716E">
            <w:pPr>
              <w:spacing w:line="600" w:lineRule="exact"/>
              <w:rPr>
                <w:rFonts w:ascii="华文中宋" w:eastAsia="华文中宋" w:hAnsi="华文中宋"/>
                <w:bCs/>
                <w:spacing w:val="-20"/>
                <w:sz w:val="30"/>
                <w:szCs w:val="30"/>
              </w:rPr>
            </w:pPr>
            <w:r w:rsidRPr="00C74D57">
              <w:rPr>
                <w:rFonts w:ascii="宋体" w:hAnsi="宋体" w:cs="宋体" w:hint="eastAsia"/>
                <w:kern w:val="0"/>
                <w:szCs w:val="21"/>
              </w:rPr>
              <w:t>无</w:t>
            </w:r>
          </w:p>
          <w:p w14:paraId="030ED7D6" w14:textId="77777777" w:rsidR="000A68E7" w:rsidRDefault="000A68E7" w:rsidP="00F4716E">
            <w:pPr>
              <w:spacing w:line="600" w:lineRule="exact"/>
              <w:rPr>
                <w:rFonts w:ascii="华文中宋" w:eastAsia="华文中宋" w:hAnsi="华文中宋"/>
                <w:bCs/>
                <w:spacing w:val="-20"/>
                <w:sz w:val="30"/>
                <w:szCs w:val="30"/>
              </w:rPr>
            </w:pPr>
          </w:p>
        </w:tc>
      </w:tr>
      <w:tr w:rsidR="000A68E7" w14:paraId="5F8E646B" w14:textId="77777777" w:rsidTr="00F4716E">
        <w:trPr>
          <w:trHeight w:val="983"/>
        </w:trPr>
        <w:tc>
          <w:tcPr>
            <w:tcW w:w="7938" w:type="dxa"/>
          </w:tcPr>
          <w:p w14:paraId="65B621F8" w14:textId="77777777" w:rsidR="000A68E7" w:rsidRDefault="000A68E7" w:rsidP="00F4716E">
            <w:pPr>
              <w:jc w:val="left"/>
              <w:rPr>
                <w:rFonts w:ascii="华文中宋" w:eastAsia="华文中宋"/>
                <w:bCs/>
                <w:sz w:val="28"/>
              </w:rPr>
            </w:pPr>
            <w:r>
              <w:rPr>
                <w:rFonts w:ascii="华文中宋" w:eastAsia="华文中宋" w:hint="eastAsia"/>
                <w:bCs/>
                <w:sz w:val="28"/>
              </w:rPr>
              <w:t>指导教师签名：</w:t>
            </w:r>
          </w:p>
          <w:p w14:paraId="174224E7" w14:textId="77777777" w:rsidR="000A68E7" w:rsidRDefault="000A68E7" w:rsidP="00F4716E">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74AF470B" w14:textId="77777777" w:rsidR="000A68E7" w:rsidRDefault="000A68E7" w:rsidP="000A68E7"/>
    <w:sectPr w:rsidR="000A68E7" w:rsidSect="003C51DC">
      <w:headerReference w:type="default" r:id="rId18"/>
      <w:footerReference w:type="default" r:id="rId19"/>
      <w:pgSz w:w="11906" w:h="16838"/>
      <w:pgMar w:top="1440" w:right="1800" w:bottom="1440" w:left="1800" w:header="851" w:footer="39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0228" w14:textId="77777777" w:rsidR="00391255" w:rsidRDefault="00391255" w:rsidP="00EE5C5D">
      <w:r>
        <w:separator/>
      </w:r>
    </w:p>
  </w:endnote>
  <w:endnote w:type="continuationSeparator" w:id="0">
    <w:p w14:paraId="5C6CDF1C" w14:textId="77777777" w:rsidR="00391255" w:rsidRDefault="00391255"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A3CA" w14:textId="717EBED7" w:rsidR="00453C00" w:rsidRDefault="00453C00" w:rsidP="00CE76D8">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0" w:type="auto"/>
      <w:tblLayout w:type="fixed"/>
      <w:tblLook w:val="0000" w:firstRow="0" w:lastRow="0" w:firstColumn="0" w:lastColumn="0" w:noHBand="0" w:noVBand="0"/>
    </w:tblPr>
    <w:tblGrid>
      <w:gridCol w:w="3835"/>
      <w:gridCol w:w="852"/>
      <w:gridCol w:w="3835"/>
    </w:tblGrid>
    <w:tr w:rsidR="003C51DC" w14:paraId="4ADDE186" w14:textId="77777777" w:rsidTr="00151913">
      <w:trPr>
        <w:trHeight w:val="151"/>
      </w:trPr>
      <w:tc>
        <w:tcPr>
          <w:tcW w:w="3835" w:type="dxa"/>
          <w:tcBorders>
            <w:bottom w:val="single" w:sz="4" w:space="0" w:color="4F81BD"/>
          </w:tcBorders>
        </w:tcPr>
        <w:p w14:paraId="0CB6D6D5" w14:textId="77777777" w:rsidR="003C51DC" w:rsidRDefault="003C51DC" w:rsidP="003C51DC">
          <w:pPr>
            <w:pStyle w:val="a5"/>
            <w:rPr>
              <w:rFonts w:ascii="Cambria" w:hAnsi="Cambria"/>
              <w:b/>
              <w:bCs/>
            </w:rPr>
          </w:pPr>
        </w:p>
      </w:tc>
      <w:tc>
        <w:tcPr>
          <w:tcW w:w="852" w:type="dxa"/>
          <w:vMerge w:val="restart"/>
          <w:vAlign w:val="center"/>
        </w:tcPr>
        <w:p w14:paraId="5D5C54D6" w14:textId="77777777" w:rsidR="003C51DC" w:rsidRDefault="003C51DC" w:rsidP="003C51DC">
          <w:pPr>
            <w:pStyle w:val="ab"/>
            <w:jc w:val="center"/>
            <w:rPr>
              <w:rFonts w:ascii="Cambria" w:hAnsi="Cambria"/>
            </w:rPr>
          </w:pPr>
          <w:r>
            <w:fldChar w:fldCharType="begin"/>
          </w:r>
          <w:r>
            <w:instrText xml:space="preserve"> PAGE  \* MERGEFORMAT </w:instrText>
          </w:r>
          <w:r>
            <w:fldChar w:fldCharType="separate"/>
          </w:r>
          <w:r w:rsidRPr="00A44084">
            <w:rPr>
              <w:rFonts w:ascii="Cambria" w:hAnsi="Cambria"/>
              <w:b/>
              <w:noProof/>
              <w:lang w:val="zh-CN"/>
            </w:rPr>
            <w:t>9</w:t>
          </w:r>
          <w:r>
            <w:fldChar w:fldCharType="end"/>
          </w:r>
        </w:p>
      </w:tc>
      <w:tc>
        <w:tcPr>
          <w:tcW w:w="3835" w:type="dxa"/>
          <w:tcBorders>
            <w:bottom w:val="single" w:sz="4" w:space="0" w:color="4F81BD"/>
          </w:tcBorders>
        </w:tcPr>
        <w:p w14:paraId="3A2F7D12" w14:textId="77777777" w:rsidR="003C51DC" w:rsidRDefault="003C51DC" w:rsidP="003C51DC">
          <w:pPr>
            <w:pStyle w:val="a5"/>
            <w:rPr>
              <w:rFonts w:ascii="Cambria" w:hAnsi="Cambria"/>
              <w:b/>
              <w:bCs/>
            </w:rPr>
          </w:pPr>
        </w:p>
      </w:tc>
    </w:tr>
    <w:tr w:rsidR="003C51DC" w14:paraId="2564B91B" w14:textId="77777777" w:rsidTr="00151913">
      <w:trPr>
        <w:trHeight w:val="150"/>
      </w:trPr>
      <w:tc>
        <w:tcPr>
          <w:tcW w:w="3835" w:type="dxa"/>
          <w:tcBorders>
            <w:top w:val="single" w:sz="4" w:space="0" w:color="4F81BD"/>
          </w:tcBorders>
        </w:tcPr>
        <w:p w14:paraId="3D219E2F" w14:textId="77777777" w:rsidR="003C51DC" w:rsidRDefault="003C51DC" w:rsidP="003C51DC">
          <w:pPr>
            <w:pStyle w:val="a5"/>
            <w:rPr>
              <w:rFonts w:ascii="Cambria" w:hAnsi="Cambria"/>
              <w:b/>
              <w:bCs/>
            </w:rPr>
          </w:pPr>
        </w:p>
      </w:tc>
      <w:tc>
        <w:tcPr>
          <w:tcW w:w="852" w:type="dxa"/>
          <w:vMerge/>
        </w:tcPr>
        <w:p w14:paraId="4DBE3602" w14:textId="77777777" w:rsidR="003C51DC" w:rsidRDefault="003C51DC" w:rsidP="003C51DC">
          <w:pPr>
            <w:pStyle w:val="a5"/>
            <w:jc w:val="center"/>
            <w:rPr>
              <w:rFonts w:ascii="Cambria" w:hAnsi="Cambria"/>
              <w:b/>
              <w:bCs/>
            </w:rPr>
          </w:pPr>
        </w:p>
      </w:tc>
      <w:tc>
        <w:tcPr>
          <w:tcW w:w="3835" w:type="dxa"/>
          <w:tcBorders>
            <w:top w:val="single" w:sz="4" w:space="0" w:color="4F81BD"/>
          </w:tcBorders>
        </w:tcPr>
        <w:p w14:paraId="152AC8C4" w14:textId="77777777" w:rsidR="003C51DC" w:rsidRDefault="003C51DC" w:rsidP="003C51DC">
          <w:pPr>
            <w:pStyle w:val="a5"/>
            <w:rPr>
              <w:rFonts w:ascii="Cambria" w:hAnsi="Cambria"/>
              <w:b/>
              <w:bCs/>
            </w:rPr>
          </w:pPr>
        </w:p>
      </w:tc>
    </w:tr>
  </w:tbl>
  <w:p w14:paraId="0909C334" w14:textId="2EC668FF" w:rsidR="0012387F" w:rsidRDefault="0012387F" w:rsidP="003C51D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4C9E" w14:textId="77777777" w:rsidR="00453C00" w:rsidRDefault="00453C0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BC6A" w14:textId="3F35A0F0" w:rsidR="00453C00" w:rsidRDefault="00453C00" w:rsidP="003C51DC">
    <w:pPr>
      <w:pStyle w:val="a3"/>
    </w:pPr>
  </w:p>
  <w:tbl>
    <w:tblPr>
      <w:tblpPr w:leftFromText="187" w:rightFromText="187" w:vertAnchor="text" w:horzAnchor="margin" w:tblpY="1"/>
      <w:tblW w:w="8522" w:type="dxa"/>
      <w:tblLayout w:type="fixed"/>
      <w:tblLook w:val="04A0" w:firstRow="1" w:lastRow="0" w:firstColumn="1" w:lastColumn="0" w:noHBand="0" w:noVBand="1"/>
    </w:tblPr>
    <w:tblGrid>
      <w:gridCol w:w="3835"/>
      <w:gridCol w:w="852"/>
      <w:gridCol w:w="3835"/>
    </w:tblGrid>
    <w:tr w:rsidR="003C51DC" w14:paraId="77CEE08C" w14:textId="77777777" w:rsidTr="003C51DC">
      <w:trPr>
        <w:trHeight w:val="151"/>
      </w:trPr>
      <w:tc>
        <w:tcPr>
          <w:tcW w:w="3835" w:type="dxa"/>
          <w:tcBorders>
            <w:top w:val="nil"/>
            <w:left w:val="nil"/>
            <w:bottom w:val="single" w:sz="4" w:space="0" w:color="4F81BD"/>
            <w:right w:val="nil"/>
          </w:tcBorders>
        </w:tcPr>
        <w:p w14:paraId="0E69C420" w14:textId="77777777" w:rsidR="003C51DC" w:rsidRDefault="003C51DC" w:rsidP="003C51DC">
          <w:pPr>
            <w:pStyle w:val="a5"/>
            <w:rPr>
              <w:rFonts w:ascii="Cambria" w:hAnsi="Cambria"/>
              <w:b/>
              <w:bCs/>
            </w:rPr>
          </w:pPr>
        </w:p>
      </w:tc>
      <w:tc>
        <w:tcPr>
          <w:tcW w:w="852" w:type="dxa"/>
          <w:vMerge w:val="restart"/>
          <w:vAlign w:val="center"/>
          <w:hideMark/>
        </w:tcPr>
        <w:p w14:paraId="0A95C77C" w14:textId="77777777" w:rsidR="003C51DC" w:rsidRDefault="003C51DC" w:rsidP="003C51DC">
          <w:pPr>
            <w:pStyle w:val="ab"/>
            <w:jc w:val="center"/>
            <w:rPr>
              <w:rFonts w:ascii="Cambria" w:hAnsi="Cambria"/>
            </w:rPr>
          </w:pPr>
          <w:r>
            <w:fldChar w:fldCharType="begin"/>
          </w:r>
          <w:r>
            <w:instrText xml:space="preserve"> PAGE  \* MERGEFORMAT </w:instrText>
          </w:r>
          <w:r>
            <w:fldChar w:fldCharType="separate"/>
          </w:r>
          <w:r>
            <w:rPr>
              <w:rFonts w:ascii="Cambria" w:hAnsi="Cambria"/>
              <w:b/>
              <w:noProof/>
              <w:lang w:val="zh-CN"/>
            </w:rPr>
            <w:t>9</w:t>
          </w:r>
          <w:r>
            <w:fldChar w:fldCharType="end"/>
          </w:r>
        </w:p>
      </w:tc>
      <w:tc>
        <w:tcPr>
          <w:tcW w:w="3835" w:type="dxa"/>
          <w:tcBorders>
            <w:top w:val="nil"/>
            <w:left w:val="nil"/>
            <w:bottom w:val="single" w:sz="4" w:space="0" w:color="4F81BD"/>
            <w:right w:val="nil"/>
          </w:tcBorders>
        </w:tcPr>
        <w:p w14:paraId="2F129AF1" w14:textId="77777777" w:rsidR="003C51DC" w:rsidRDefault="003C51DC" w:rsidP="003C51DC">
          <w:pPr>
            <w:pStyle w:val="a5"/>
            <w:rPr>
              <w:rFonts w:ascii="Cambria" w:hAnsi="Cambria"/>
              <w:b/>
              <w:bCs/>
            </w:rPr>
          </w:pPr>
        </w:p>
      </w:tc>
    </w:tr>
    <w:tr w:rsidR="003C51DC" w14:paraId="6084CFCC" w14:textId="77777777" w:rsidTr="003C51DC">
      <w:trPr>
        <w:trHeight w:val="150"/>
      </w:trPr>
      <w:tc>
        <w:tcPr>
          <w:tcW w:w="3835" w:type="dxa"/>
          <w:tcBorders>
            <w:top w:val="single" w:sz="4" w:space="0" w:color="4F81BD"/>
            <w:left w:val="nil"/>
            <w:bottom w:val="nil"/>
            <w:right w:val="nil"/>
          </w:tcBorders>
        </w:tcPr>
        <w:p w14:paraId="56894242" w14:textId="77777777" w:rsidR="003C51DC" w:rsidRDefault="003C51DC" w:rsidP="003C51DC">
          <w:pPr>
            <w:pStyle w:val="a5"/>
            <w:rPr>
              <w:rFonts w:ascii="Cambria" w:hAnsi="Cambria"/>
              <w:b/>
              <w:bCs/>
            </w:rPr>
          </w:pPr>
        </w:p>
      </w:tc>
      <w:tc>
        <w:tcPr>
          <w:tcW w:w="852" w:type="dxa"/>
          <w:vMerge/>
          <w:vAlign w:val="center"/>
          <w:hideMark/>
        </w:tcPr>
        <w:p w14:paraId="6ABFD14A" w14:textId="77777777" w:rsidR="003C51DC" w:rsidRDefault="003C51DC" w:rsidP="003C51DC">
          <w:pPr>
            <w:widowControl/>
            <w:jc w:val="left"/>
            <w:rPr>
              <w:rFonts w:ascii="Cambria" w:hAnsi="Cambria"/>
              <w:kern w:val="0"/>
              <w:sz w:val="22"/>
              <w:szCs w:val="22"/>
            </w:rPr>
          </w:pPr>
        </w:p>
      </w:tc>
      <w:tc>
        <w:tcPr>
          <w:tcW w:w="3835" w:type="dxa"/>
          <w:tcBorders>
            <w:top w:val="single" w:sz="4" w:space="0" w:color="4F81BD"/>
            <w:left w:val="nil"/>
            <w:bottom w:val="nil"/>
            <w:right w:val="nil"/>
          </w:tcBorders>
        </w:tcPr>
        <w:p w14:paraId="5BCCF2A0" w14:textId="77777777" w:rsidR="003C51DC" w:rsidRDefault="003C51DC" w:rsidP="003C51DC">
          <w:pPr>
            <w:pStyle w:val="a5"/>
            <w:rPr>
              <w:rFonts w:ascii="Cambria" w:hAnsi="Cambria"/>
              <w:b/>
              <w:bCs/>
            </w:rPr>
          </w:pPr>
        </w:p>
      </w:tc>
    </w:tr>
  </w:tbl>
  <w:p w14:paraId="076BF201" w14:textId="77777777" w:rsidR="003C51DC" w:rsidRPr="007A3601" w:rsidRDefault="003C51DC" w:rsidP="003C51DC">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F624" w14:textId="77777777" w:rsidR="000E4AF3" w:rsidRDefault="000E4AF3" w:rsidP="003C51D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45C3A" w14:textId="77777777" w:rsidR="00391255" w:rsidRDefault="00391255" w:rsidP="00EE5C5D">
      <w:r>
        <w:separator/>
      </w:r>
    </w:p>
  </w:footnote>
  <w:footnote w:type="continuationSeparator" w:id="0">
    <w:p w14:paraId="71FD3FBB" w14:textId="77777777" w:rsidR="00391255" w:rsidRDefault="00391255"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9080" w14:textId="77777777" w:rsidR="00453C00" w:rsidRPr="00CC5308" w:rsidRDefault="00453C00"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4C126514" w14:textId="77777777" w:rsidR="00453C00" w:rsidRPr="006C45C2" w:rsidRDefault="00453C00"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8F35" w14:textId="5D58FFA5" w:rsidR="00453C00" w:rsidRPr="00CC5308" w:rsidRDefault="00453C00" w:rsidP="00FA186E">
    <w:pPr>
      <w:pStyle w:val="a5"/>
      <w:pBdr>
        <w:bottom w:val="single" w:sz="6" w:space="0" w:color="auto"/>
      </w:pBdr>
      <w:jc w:val="center"/>
      <w:rPr>
        <w:rFonts w:ascii="华文中宋" w:eastAsia="华文中宋" w:hAnsi="华文中宋"/>
        <w:sz w:val="21"/>
        <w:szCs w:val="21"/>
      </w:rPr>
    </w:pPr>
    <w:r>
      <w:rPr>
        <w:noProof/>
        <w:sz w:val="24"/>
        <w:szCs w:val="28"/>
      </w:rPr>
      <mc:AlternateContent>
        <mc:Choice Requires="wps">
          <w:drawing>
            <wp:anchor distT="0" distB="0" distL="114300" distR="114300" simplePos="0" relativeHeight="251658240" behindDoc="0" locked="0" layoutInCell="1" allowOverlap="1" wp14:anchorId="3B4EAEB9" wp14:editId="28ED842D">
              <wp:simplePos x="0" y="0"/>
              <wp:positionH relativeFrom="margin">
                <wp:posOffset>6985</wp:posOffset>
              </wp:positionH>
              <wp:positionV relativeFrom="margin">
                <wp:posOffset>-7010342</wp:posOffset>
              </wp:positionV>
              <wp:extent cx="2447925" cy="0"/>
              <wp:effectExtent l="0" t="0" r="0" b="0"/>
              <wp:wrapSquare wrapText="bothSides"/>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47925" cy="0"/>
                      </a:xfrm>
                      <a:prstGeom prst="straightConnector1">
                        <a:avLst/>
                      </a:prstGeom>
                      <a:noFill/>
                      <a:ln w="6350">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756098" id="_x0000_t32" coordsize="21600,21600" o:spt="32" o:oned="t" path="m,l21600,21600e" filled="f">
              <v:path arrowok="t" fillok="f" o:connecttype="none"/>
              <o:lock v:ext="edit" shapetype="t"/>
            </v:shapetype>
            <v:shape id="直接箭头连接符 1" o:spid="_x0000_s1026" type="#_x0000_t32" style="position:absolute;left:0;text-align:left;margin-left:.55pt;margin-top:-552pt;width:192.75pt;height:0;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" strokecolor="#739cc3" strokeweight=".5pt">
              <w10:wrap type="square" anchorx="margin" anchory="margin"/>
            </v:shape>
          </w:pict>
        </mc:Fallback>
      </mc:AlternateContent>
    </w:r>
    <w:r w:rsidRPr="00CC5308">
      <w:rPr>
        <w:rFonts w:ascii="华文中宋" w:eastAsia="华文中宋" w:hAnsi="华文中宋" w:hint="eastAsia"/>
        <w:sz w:val="21"/>
        <w:szCs w:val="21"/>
      </w:rPr>
      <w:t>华 中 科 技 大 学 毕 业 设 计（论 文）</w:t>
    </w:r>
  </w:p>
  <w:p w14:paraId="3856A5BE" w14:textId="77777777" w:rsidR="00453C00" w:rsidRPr="0067059E" w:rsidRDefault="00453C00" w:rsidP="00FA18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604B" w14:textId="77777777" w:rsidR="00A67380" w:rsidRPr="0067059E" w:rsidRDefault="00A67380" w:rsidP="00FA186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0631"/>
    <w:rsid w:val="00001732"/>
    <w:rsid w:val="00004A13"/>
    <w:rsid w:val="00004F8C"/>
    <w:rsid w:val="00005028"/>
    <w:rsid w:val="00005A58"/>
    <w:rsid w:val="00005C4F"/>
    <w:rsid w:val="00006974"/>
    <w:rsid w:val="00007011"/>
    <w:rsid w:val="000100FA"/>
    <w:rsid w:val="0001123D"/>
    <w:rsid w:val="00013BDD"/>
    <w:rsid w:val="00013C86"/>
    <w:rsid w:val="000144E9"/>
    <w:rsid w:val="0001489D"/>
    <w:rsid w:val="00015DDD"/>
    <w:rsid w:val="00016AE5"/>
    <w:rsid w:val="00017A93"/>
    <w:rsid w:val="00017DDC"/>
    <w:rsid w:val="00021351"/>
    <w:rsid w:val="00021DE2"/>
    <w:rsid w:val="00021EC9"/>
    <w:rsid w:val="00023299"/>
    <w:rsid w:val="000267E7"/>
    <w:rsid w:val="00027901"/>
    <w:rsid w:val="00030193"/>
    <w:rsid w:val="000308AB"/>
    <w:rsid w:val="00031604"/>
    <w:rsid w:val="00031D6C"/>
    <w:rsid w:val="000330EA"/>
    <w:rsid w:val="00034583"/>
    <w:rsid w:val="00035AAC"/>
    <w:rsid w:val="00035F0D"/>
    <w:rsid w:val="00035F75"/>
    <w:rsid w:val="0003694F"/>
    <w:rsid w:val="00036D19"/>
    <w:rsid w:val="00037557"/>
    <w:rsid w:val="000412FD"/>
    <w:rsid w:val="00041543"/>
    <w:rsid w:val="00041C00"/>
    <w:rsid w:val="00041C7C"/>
    <w:rsid w:val="000421D7"/>
    <w:rsid w:val="000429CA"/>
    <w:rsid w:val="00044531"/>
    <w:rsid w:val="000448C4"/>
    <w:rsid w:val="00044D34"/>
    <w:rsid w:val="00045B6C"/>
    <w:rsid w:val="000461FA"/>
    <w:rsid w:val="00046B3E"/>
    <w:rsid w:val="00046CBD"/>
    <w:rsid w:val="00047876"/>
    <w:rsid w:val="00047D6F"/>
    <w:rsid w:val="00050780"/>
    <w:rsid w:val="00050965"/>
    <w:rsid w:val="00050A6A"/>
    <w:rsid w:val="00050B8F"/>
    <w:rsid w:val="00051121"/>
    <w:rsid w:val="00051C06"/>
    <w:rsid w:val="00052332"/>
    <w:rsid w:val="000526C6"/>
    <w:rsid w:val="00052878"/>
    <w:rsid w:val="0005307A"/>
    <w:rsid w:val="00053547"/>
    <w:rsid w:val="000537EF"/>
    <w:rsid w:val="00053B77"/>
    <w:rsid w:val="00053D68"/>
    <w:rsid w:val="000566D0"/>
    <w:rsid w:val="000579E9"/>
    <w:rsid w:val="00057DA4"/>
    <w:rsid w:val="00061052"/>
    <w:rsid w:val="000617A0"/>
    <w:rsid w:val="000624FE"/>
    <w:rsid w:val="00063783"/>
    <w:rsid w:val="00063995"/>
    <w:rsid w:val="00063D87"/>
    <w:rsid w:val="00070374"/>
    <w:rsid w:val="00070748"/>
    <w:rsid w:val="00070889"/>
    <w:rsid w:val="00071EAE"/>
    <w:rsid w:val="000720BC"/>
    <w:rsid w:val="00072126"/>
    <w:rsid w:val="0007217A"/>
    <w:rsid w:val="0007234B"/>
    <w:rsid w:val="00073120"/>
    <w:rsid w:val="000733B6"/>
    <w:rsid w:val="00073DE6"/>
    <w:rsid w:val="00075B03"/>
    <w:rsid w:val="00076401"/>
    <w:rsid w:val="000765C6"/>
    <w:rsid w:val="000777C9"/>
    <w:rsid w:val="00077937"/>
    <w:rsid w:val="00077995"/>
    <w:rsid w:val="000805F1"/>
    <w:rsid w:val="00081DAA"/>
    <w:rsid w:val="0008236F"/>
    <w:rsid w:val="0008359A"/>
    <w:rsid w:val="00083B45"/>
    <w:rsid w:val="00084788"/>
    <w:rsid w:val="00084AD6"/>
    <w:rsid w:val="00085FEF"/>
    <w:rsid w:val="0008689F"/>
    <w:rsid w:val="00086C74"/>
    <w:rsid w:val="00090B18"/>
    <w:rsid w:val="00091824"/>
    <w:rsid w:val="000930A4"/>
    <w:rsid w:val="00093385"/>
    <w:rsid w:val="00093ED5"/>
    <w:rsid w:val="00094033"/>
    <w:rsid w:val="00094173"/>
    <w:rsid w:val="00094845"/>
    <w:rsid w:val="000948DF"/>
    <w:rsid w:val="00094B55"/>
    <w:rsid w:val="000957FA"/>
    <w:rsid w:val="00095AC8"/>
    <w:rsid w:val="00096003"/>
    <w:rsid w:val="00097189"/>
    <w:rsid w:val="000978B7"/>
    <w:rsid w:val="00097BEB"/>
    <w:rsid w:val="000A02A8"/>
    <w:rsid w:val="000A17B0"/>
    <w:rsid w:val="000A183F"/>
    <w:rsid w:val="000A4815"/>
    <w:rsid w:val="000A4971"/>
    <w:rsid w:val="000A50C0"/>
    <w:rsid w:val="000A5734"/>
    <w:rsid w:val="000A5B6F"/>
    <w:rsid w:val="000A636F"/>
    <w:rsid w:val="000A68E7"/>
    <w:rsid w:val="000A6C51"/>
    <w:rsid w:val="000A7312"/>
    <w:rsid w:val="000A737B"/>
    <w:rsid w:val="000A7CA8"/>
    <w:rsid w:val="000B0CFF"/>
    <w:rsid w:val="000B106D"/>
    <w:rsid w:val="000B1C7D"/>
    <w:rsid w:val="000B1E9D"/>
    <w:rsid w:val="000B2689"/>
    <w:rsid w:val="000B2967"/>
    <w:rsid w:val="000B32BF"/>
    <w:rsid w:val="000B3494"/>
    <w:rsid w:val="000B3E50"/>
    <w:rsid w:val="000B491D"/>
    <w:rsid w:val="000B5D6B"/>
    <w:rsid w:val="000B7317"/>
    <w:rsid w:val="000B7A30"/>
    <w:rsid w:val="000C012F"/>
    <w:rsid w:val="000C1A5F"/>
    <w:rsid w:val="000C1BE9"/>
    <w:rsid w:val="000C1ECA"/>
    <w:rsid w:val="000C2B20"/>
    <w:rsid w:val="000C369D"/>
    <w:rsid w:val="000C3C11"/>
    <w:rsid w:val="000C4109"/>
    <w:rsid w:val="000C4592"/>
    <w:rsid w:val="000C4F2D"/>
    <w:rsid w:val="000C7023"/>
    <w:rsid w:val="000C7506"/>
    <w:rsid w:val="000C75D3"/>
    <w:rsid w:val="000D0A91"/>
    <w:rsid w:val="000D0ECE"/>
    <w:rsid w:val="000D101F"/>
    <w:rsid w:val="000D32AE"/>
    <w:rsid w:val="000D4840"/>
    <w:rsid w:val="000D4988"/>
    <w:rsid w:val="000D4B29"/>
    <w:rsid w:val="000D4F86"/>
    <w:rsid w:val="000D6C62"/>
    <w:rsid w:val="000D7202"/>
    <w:rsid w:val="000D7E4D"/>
    <w:rsid w:val="000E276F"/>
    <w:rsid w:val="000E2BD1"/>
    <w:rsid w:val="000E2EB4"/>
    <w:rsid w:val="000E38BD"/>
    <w:rsid w:val="000E3CAF"/>
    <w:rsid w:val="000E41B7"/>
    <w:rsid w:val="000E423B"/>
    <w:rsid w:val="000E438C"/>
    <w:rsid w:val="000E4AF3"/>
    <w:rsid w:val="000E5F9B"/>
    <w:rsid w:val="000E6E9C"/>
    <w:rsid w:val="000E71E7"/>
    <w:rsid w:val="000E734D"/>
    <w:rsid w:val="000E74B5"/>
    <w:rsid w:val="000E7911"/>
    <w:rsid w:val="000F102B"/>
    <w:rsid w:val="000F14A5"/>
    <w:rsid w:val="000F26C7"/>
    <w:rsid w:val="000F2905"/>
    <w:rsid w:val="000F3D9C"/>
    <w:rsid w:val="000F4FBF"/>
    <w:rsid w:val="000F6A09"/>
    <w:rsid w:val="000F6B70"/>
    <w:rsid w:val="000F71F0"/>
    <w:rsid w:val="000F72AD"/>
    <w:rsid w:val="0010055D"/>
    <w:rsid w:val="00101790"/>
    <w:rsid w:val="00103033"/>
    <w:rsid w:val="00103735"/>
    <w:rsid w:val="001048AE"/>
    <w:rsid w:val="001066DD"/>
    <w:rsid w:val="00106A62"/>
    <w:rsid w:val="00106D45"/>
    <w:rsid w:val="001100BA"/>
    <w:rsid w:val="00111036"/>
    <w:rsid w:val="001112C8"/>
    <w:rsid w:val="00111FF3"/>
    <w:rsid w:val="0011231B"/>
    <w:rsid w:val="00112712"/>
    <w:rsid w:val="00113131"/>
    <w:rsid w:val="00113A73"/>
    <w:rsid w:val="00114711"/>
    <w:rsid w:val="00114D06"/>
    <w:rsid w:val="0011526D"/>
    <w:rsid w:val="001155D5"/>
    <w:rsid w:val="00116997"/>
    <w:rsid w:val="00116A45"/>
    <w:rsid w:val="00116E7C"/>
    <w:rsid w:val="001173F1"/>
    <w:rsid w:val="00117CEA"/>
    <w:rsid w:val="001207EA"/>
    <w:rsid w:val="00121E08"/>
    <w:rsid w:val="00122AF8"/>
    <w:rsid w:val="0012339A"/>
    <w:rsid w:val="0012387F"/>
    <w:rsid w:val="00123C85"/>
    <w:rsid w:val="0012472D"/>
    <w:rsid w:val="00131037"/>
    <w:rsid w:val="00131973"/>
    <w:rsid w:val="00131A48"/>
    <w:rsid w:val="00131CDB"/>
    <w:rsid w:val="0013201C"/>
    <w:rsid w:val="0013204D"/>
    <w:rsid w:val="00133776"/>
    <w:rsid w:val="001342B1"/>
    <w:rsid w:val="00134FC1"/>
    <w:rsid w:val="00135581"/>
    <w:rsid w:val="00137F8C"/>
    <w:rsid w:val="0014074C"/>
    <w:rsid w:val="00142767"/>
    <w:rsid w:val="00142987"/>
    <w:rsid w:val="00144D94"/>
    <w:rsid w:val="001463AF"/>
    <w:rsid w:val="00146CB1"/>
    <w:rsid w:val="00151398"/>
    <w:rsid w:val="001529A8"/>
    <w:rsid w:val="00154BBC"/>
    <w:rsid w:val="00154DC3"/>
    <w:rsid w:val="001552CF"/>
    <w:rsid w:val="0015569B"/>
    <w:rsid w:val="00155B04"/>
    <w:rsid w:val="00155B81"/>
    <w:rsid w:val="00155D42"/>
    <w:rsid w:val="00156073"/>
    <w:rsid w:val="001563EF"/>
    <w:rsid w:val="00157176"/>
    <w:rsid w:val="001579AC"/>
    <w:rsid w:val="00157A7D"/>
    <w:rsid w:val="00157F68"/>
    <w:rsid w:val="00160606"/>
    <w:rsid w:val="001608BE"/>
    <w:rsid w:val="001616A8"/>
    <w:rsid w:val="001633C3"/>
    <w:rsid w:val="00163D07"/>
    <w:rsid w:val="00163FEC"/>
    <w:rsid w:val="00164223"/>
    <w:rsid w:val="001643C9"/>
    <w:rsid w:val="00164DF1"/>
    <w:rsid w:val="001657B2"/>
    <w:rsid w:val="00165850"/>
    <w:rsid w:val="00170CE9"/>
    <w:rsid w:val="00171BAB"/>
    <w:rsid w:val="00171ED0"/>
    <w:rsid w:val="00172A27"/>
    <w:rsid w:val="0017324B"/>
    <w:rsid w:val="00173343"/>
    <w:rsid w:val="00173B78"/>
    <w:rsid w:val="00174BDD"/>
    <w:rsid w:val="00174E54"/>
    <w:rsid w:val="001755D9"/>
    <w:rsid w:val="00175A32"/>
    <w:rsid w:val="0017617E"/>
    <w:rsid w:val="0017720B"/>
    <w:rsid w:val="001775FA"/>
    <w:rsid w:val="00177E9C"/>
    <w:rsid w:val="001801EE"/>
    <w:rsid w:val="00181698"/>
    <w:rsid w:val="00181B6E"/>
    <w:rsid w:val="00181EAF"/>
    <w:rsid w:val="00181FF1"/>
    <w:rsid w:val="00182A29"/>
    <w:rsid w:val="00182D9B"/>
    <w:rsid w:val="00182DE9"/>
    <w:rsid w:val="00185184"/>
    <w:rsid w:val="00185800"/>
    <w:rsid w:val="00185EBD"/>
    <w:rsid w:val="0018693C"/>
    <w:rsid w:val="00187B2E"/>
    <w:rsid w:val="00187C7A"/>
    <w:rsid w:val="0019000E"/>
    <w:rsid w:val="0019074D"/>
    <w:rsid w:val="00190B57"/>
    <w:rsid w:val="00191EE7"/>
    <w:rsid w:val="00192E61"/>
    <w:rsid w:val="00192F85"/>
    <w:rsid w:val="00196448"/>
    <w:rsid w:val="00196E01"/>
    <w:rsid w:val="001972B2"/>
    <w:rsid w:val="001A0065"/>
    <w:rsid w:val="001A01C1"/>
    <w:rsid w:val="001A0C64"/>
    <w:rsid w:val="001A11BA"/>
    <w:rsid w:val="001A12E5"/>
    <w:rsid w:val="001A134E"/>
    <w:rsid w:val="001A18E1"/>
    <w:rsid w:val="001A280A"/>
    <w:rsid w:val="001A374D"/>
    <w:rsid w:val="001A40B4"/>
    <w:rsid w:val="001A417C"/>
    <w:rsid w:val="001A4CCE"/>
    <w:rsid w:val="001A521E"/>
    <w:rsid w:val="001A5939"/>
    <w:rsid w:val="001A693F"/>
    <w:rsid w:val="001A6AB3"/>
    <w:rsid w:val="001B190C"/>
    <w:rsid w:val="001B206B"/>
    <w:rsid w:val="001B2317"/>
    <w:rsid w:val="001B32DB"/>
    <w:rsid w:val="001B3812"/>
    <w:rsid w:val="001B3D64"/>
    <w:rsid w:val="001B3DCB"/>
    <w:rsid w:val="001B478D"/>
    <w:rsid w:val="001B57CA"/>
    <w:rsid w:val="001B5EA7"/>
    <w:rsid w:val="001B5EB3"/>
    <w:rsid w:val="001B5F65"/>
    <w:rsid w:val="001B6C65"/>
    <w:rsid w:val="001B779F"/>
    <w:rsid w:val="001C0802"/>
    <w:rsid w:val="001C0C9A"/>
    <w:rsid w:val="001C0EEE"/>
    <w:rsid w:val="001C11AC"/>
    <w:rsid w:val="001C148C"/>
    <w:rsid w:val="001C1577"/>
    <w:rsid w:val="001C163E"/>
    <w:rsid w:val="001C2AB7"/>
    <w:rsid w:val="001C2FE0"/>
    <w:rsid w:val="001C39CB"/>
    <w:rsid w:val="001C3AA1"/>
    <w:rsid w:val="001C403B"/>
    <w:rsid w:val="001C4C86"/>
    <w:rsid w:val="001C5ADD"/>
    <w:rsid w:val="001C6090"/>
    <w:rsid w:val="001C6837"/>
    <w:rsid w:val="001C71FF"/>
    <w:rsid w:val="001D0432"/>
    <w:rsid w:val="001D0D72"/>
    <w:rsid w:val="001D1F84"/>
    <w:rsid w:val="001D2FD2"/>
    <w:rsid w:val="001D4636"/>
    <w:rsid w:val="001D47C2"/>
    <w:rsid w:val="001D5018"/>
    <w:rsid w:val="001D578C"/>
    <w:rsid w:val="001D59EE"/>
    <w:rsid w:val="001D5D46"/>
    <w:rsid w:val="001D5D47"/>
    <w:rsid w:val="001D7731"/>
    <w:rsid w:val="001D78F4"/>
    <w:rsid w:val="001D7D9F"/>
    <w:rsid w:val="001D7DF8"/>
    <w:rsid w:val="001E0391"/>
    <w:rsid w:val="001E1F16"/>
    <w:rsid w:val="001E2AD9"/>
    <w:rsid w:val="001E3694"/>
    <w:rsid w:val="001E3E1F"/>
    <w:rsid w:val="001E445D"/>
    <w:rsid w:val="001E4E15"/>
    <w:rsid w:val="001E581F"/>
    <w:rsid w:val="001E5AEB"/>
    <w:rsid w:val="001E5E0F"/>
    <w:rsid w:val="001E602F"/>
    <w:rsid w:val="001E714C"/>
    <w:rsid w:val="001E768C"/>
    <w:rsid w:val="001F16B5"/>
    <w:rsid w:val="001F29B6"/>
    <w:rsid w:val="001F5052"/>
    <w:rsid w:val="001F6F6C"/>
    <w:rsid w:val="001F7196"/>
    <w:rsid w:val="001F7AFF"/>
    <w:rsid w:val="001F7DFD"/>
    <w:rsid w:val="00200535"/>
    <w:rsid w:val="002013A0"/>
    <w:rsid w:val="00201434"/>
    <w:rsid w:val="002017F1"/>
    <w:rsid w:val="00201E2A"/>
    <w:rsid w:val="00202424"/>
    <w:rsid w:val="0020255D"/>
    <w:rsid w:val="00202814"/>
    <w:rsid w:val="00203F28"/>
    <w:rsid w:val="002049B4"/>
    <w:rsid w:val="00204C13"/>
    <w:rsid w:val="00204F0D"/>
    <w:rsid w:val="00206125"/>
    <w:rsid w:val="0020645C"/>
    <w:rsid w:val="00207165"/>
    <w:rsid w:val="00207B93"/>
    <w:rsid w:val="00210998"/>
    <w:rsid w:val="00210F0E"/>
    <w:rsid w:val="00212874"/>
    <w:rsid w:val="002130F8"/>
    <w:rsid w:val="00214139"/>
    <w:rsid w:val="00214242"/>
    <w:rsid w:val="002152E0"/>
    <w:rsid w:val="00220011"/>
    <w:rsid w:val="002200F7"/>
    <w:rsid w:val="00221079"/>
    <w:rsid w:val="0022174E"/>
    <w:rsid w:val="00221D4E"/>
    <w:rsid w:val="00222F0A"/>
    <w:rsid w:val="0022308E"/>
    <w:rsid w:val="002232E7"/>
    <w:rsid w:val="002236FF"/>
    <w:rsid w:val="002239C5"/>
    <w:rsid w:val="002253B8"/>
    <w:rsid w:val="00225953"/>
    <w:rsid w:val="002260D9"/>
    <w:rsid w:val="00226AB8"/>
    <w:rsid w:val="00226D1D"/>
    <w:rsid w:val="00226DD4"/>
    <w:rsid w:val="00226E6B"/>
    <w:rsid w:val="00230383"/>
    <w:rsid w:val="002303C4"/>
    <w:rsid w:val="00231716"/>
    <w:rsid w:val="0023180A"/>
    <w:rsid w:val="00231866"/>
    <w:rsid w:val="00232D34"/>
    <w:rsid w:val="00232F81"/>
    <w:rsid w:val="00233156"/>
    <w:rsid w:val="00233395"/>
    <w:rsid w:val="00233472"/>
    <w:rsid w:val="002337ED"/>
    <w:rsid w:val="002349F6"/>
    <w:rsid w:val="00234DB5"/>
    <w:rsid w:val="00235E38"/>
    <w:rsid w:val="00236454"/>
    <w:rsid w:val="00236536"/>
    <w:rsid w:val="00236809"/>
    <w:rsid w:val="002368E5"/>
    <w:rsid w:val="00236C07"/>
    <w:rsid w:val="00237810"/>
    <w:rsid w:val="00237E88"/>
    <w:rsid w:val="00240096"/>
    <w:rsid w:val="0024028B"/>
    <w:rsid w:val="00241012"/>
    <w:rsid w:val="002417A6"/>
    <w:rsid w:val="00243240"/>
    <w:rsid w:val="00243252"/>
    <w:rsid w:val="002436B2"/>
    <w:rsid w:val="0024456D"/>
    <w:rsid w:val="00244D1A"/>
    <w:rsid w:val="0024547A"/>
    <w:rsid w:val="002458ED"/>
    <w:rsid w:val="00247355"/>
    <w:rsid w:val="00247BF8"/>
    <w:rsid w:val="00247CDC"/>
    <w:rsid w:val="00250862"/>
    <w:rsid w:val="002516B0"/>
    <w:rsid w:val="00251970"/>
    <w:rsid w:val="00252A86"/>
    <w:rsid w:val="00252BFC"/>
    <w:rsid w:val="00253882"/>
    <w:rsid w:val="002539F4"/>
    <w:rsid w:val="00254498"/>
    <w:rsid w:val="002549A4"/>
    <w:rsid w:val="00254FC4"/>
    <w:rsid w:val="002555E4"/>
    <w:rsid w:val="002556A3"/>
    <w:rsid w:val="00255D49"/>
    <w:rsid w:val="002562BB"/>
    <w:rsid w:val="00256698"/>
    <w:rsid w:val="00256D72"/>
    <w:rsid w:val="00257A30"/>
    <w:rsid w:val="002603DA"/>
    <w:rsid w:val="002609FD"/>
    <w:rsid w:val="00260F94"/>
    <w:rsid w:val="00262417"/>
    <w:rsid w:val="0026256A"/>
    <w:rsid w:val="00263634"/>
    <w:rsid w:val="00263A8D"/>
    <w:rsid w:val="0026439F"/>
    <w:rsid w:val="00264778"/>
    <w:rsid w:val="0026560B"/>
    <w:rsid w:val="00265894"/>
    <w:rsid w:val="0026659F"/>
    <w:rsid w:val="0027021E"/>
    <w:rsid w:val="00270783"/>
    <w:rsid w:val="00270F26"/>
    <w:rsid w:val="00271B4F"/>
    <w:rsid w:val="00271E50"/>
    <w:rsid w:val="00272684"/>
    <w:rsid w:val="00272F19"/>
    <w:rsid w:val="00274465"/>
    <w:rsid w:val="0027460D"/>
    <w:rsid w:val="00274C20"/>
    <w:rsid w:val="0027517F"/>
    <w:rsid w:val="00275BD1"/>
    <w:rsid w:val="00276C46"/>
    <w:rsid w:val="00276FFF"/>
    <w:rsid w:val="002774CC"/>
    <w:rsid w:val="00280227"/>
    <w:rsid w:val="00281BF0"/>
    <w:rsid w:val="00283158"/>
    <w:rsid w:val="0028331E"/>
    <w:rsid w:val="002840E4"/>
    <w:rsid w:val="002852B5"/>
    <w:rsid w:val="0028589C"/>
    <w:rsid w:val="002860DB"/>
    <w:rsid w:val="00286292"/>
    <w:rsid w:val="00287154"/>
    <w:rsid w:val="00287CF7"/>
    <w:rsid w:val="00290036"/>
    <w:rsid w:val="00291728"/>
    <w:rsid w:val="00292360"/>
    <w:rsid w:val="00292F02"/>
    <w:rsid w:val="00293514"/>
    <w:rsid w:val="00294BD5"/>
    <w:rsid w:val="00294DAD"/>
    <w:rsid w:val="00295579"/>
    <w:rsid w:val="00297093"/>
    <w:rsid w:val="002A073E"/>
    <w:rsid w:val="002A0783"/>
    <w:rsid w:val="002A1638"/>
    <w:rsid w:val="002A1753"/>
    <w:rsid w:val="002A1E0A"/>
    <w:rsid w:val="002A1EE7"/>
    <w:rsid w:val="002A21A6"/>
    <w:rsid w:val="002A232C"/>
    <w:rsid w:val="002A3E43"/>
    <w:rsid w:val="002A40D9"/>
    <w:rsid w:val="002A42B0"/>
    <w:rsid w:val="002A4FB6"/>
    <w:rsid w:val="002A522B"/>
    <w:rsid w:val="002A6CDE"/>
    <w:rsid w:val="002B0B3F"/>
    <w:rsid w:val="002B0BDE"/>
    <w:rsid w:val="002B0EBE"/>
    <w:rsid w:val="002B0FC5"/>
    <w:rsid w:val="002B1A3F"/>
    <w:rsid w:val="002B1E4A"/>
    <w:rsid w:val="002B2024"/>
    <w:rsid w:val="002B23A8"/>
    <w:rsid w:val="002B2BC0"/>
    <w:rsid w:val="002B2FAC"/>
    <w:rsid w:val="002B3926"/>
    <w:rsid w:val="002B3961"/>
    <w:rsid w:val="002B3E63"/>
    <w:rsid w:val="002B41F9"/>
    <w:rsid w:val="002B4397"/>
    <w:rsid w:val="002B5386"/>
    <w:rsid w:val="002B5A07"/>
    <w:rsid w:val="002B5B77"/>
    <w:rsid w:val="002B60C1"/>
    <w:rsid w:val="002B745F"/>
    <w:rsid w:val="002C0489"/>
    <w:rsid w:val="002C05AC"/>
    <w:rsid w:val="002C10FD"/>
    <w:rsid w:val="002C1853"/>
    <w:rsid w:val="002C1E61"/>
    <w:rsid w:val="002C2F2D"/>
    <w:rsid w:val="002C52D6"/>
    <w:rsid w:val="002C580E"/>
    <w:rsid w:val="002C58B1"/>
    <w:rsid w:val="002C5FA8"/>
    <w:rsid w:val="002C71EA"/>
    <w:rsid w:val="002C7763"/>
    <w:rsid w:val="002D0E77"/>
    <w:rsid w:val="002D1612"/>
    <w:rsid w:val="002D3176"/>
    <w:rsid w:val="002D3EF2"/>
    <w:rsid w:val="002D5636"/>
    <w:rsid w:val="002D61E4"/>
    <w:rsid w:val="002D661A"/>
    <w:rsid w:val="002D7B3E"/>
    <w:rsid w:val="002D7BDE"/>
    <w:rsid w:val="002E0768"/>
    <w:rsid w:val="002E1422"/>
    <w:rsid w:val="002E1560"/>
    <w:rsid w:val="002E1B8A"/>
    <w:rsid w:val="002E1C44"/>
    <w:rsid w:val="002E2C5F"/>
    <w:rsid w:val="002E3085"/>
    <w:rsid w:val="002E31DB"/>
    <w:rsid w:val="002E6012"/>
    <w:rsid w:val="002E6C09"/>
    <w:rsid w:val="002E6E6D"/>
    <w:rsid w:val="002E7696"/>
    <w:rsid w:val="002F069A"/>
    <w:rsid w:val="002F11A0"/>
    <w:rsid w:val="002F172D"/>
    <w:rsid w:val="002F2DA0"/>
    <w:rsid w:val="002F33F1"/>
    <w:rsid w:val="002F3407"/>
    <w:rsid w:val="002F4400"/>
    <w:rsid w:val="002F463C"/>
    <w:rsid w:val="002F4649"/>
    <w:rsid w:val="002F4DFE"/>
    <w:rsid w:val="002F51B6"/>
    <w:rsid w:val="002F544E"/>
    <w:rsid w:val="002F6299"/>
    <w:rsid w:val="00300131"/>
    <w:rsid w:val="00300D60"/>
    <w:rsid w:val="00301689"/>
    <w:rsid w:val="00302586"/>
    <w:rsid w:val="00302C87"/>
    <w:rsid w:val="00302DD1"/>
    <w:rsid w:val="00303250"/>
    <w:rsid w:val="00303371"/>
    <w:rsid w:val="003036D8"/>
    <w:rsid w:val="00304692"/>
    <w:rsid w:val="003053BD"/>
    <w:rsid w:val="00306324"/>
    <w:rsid w:val="003063FB"/>
    <w:rsid w:val="00306486"/>
    <w:rsid w:val="003065F9"/>
    <w:rsid w:val="00306764"/>
    <w:rsid w:val="003067B8"/>
    <w:rsid w:val="00306AF2"/>
    <w:rsid w:val="00306BFC"/>
    <w:rsid w:val="00306CF8"/>
    <w:rsid w:val="0030732C"/>
    <w:rsid w:val="003077CE"/>
    <w:rsid w:val="00307D6C"/>
    <w:rsid w:val="003100D2"/>
    <w:rsid w:val="003101F4"/>
    <w:rsid w:val="00311931"/>
    <w:rsid w:val="00311CC5"/>
    <w:rsid w:val="00312140"/>
    <w:rsid w:val="003128AC"/>
    <w:rsid w:val="00312CF2"/>
    <w:rsid w:val="00315B8F"/>
    <w:rsid w:val="00316939"/>
    <w:rsid w:val="00316C34"/>
    <w:rsid w:val="00317FA5"/>
    <w:rsid w:val="0032056F"/>
    <w:rsid w:val="00320935"/>
    <w:rsid w:val="00320B08"/>
    <w:rsid w:val="00322636"/>
    <w:rsid w:val="00322638"/>
    <w:rsid w:val="003226CB"/>
    <w:rsid w:val="00323B35"/>
    <w:rsid w:val="00324ADB"/>
    <w:rsid w:val="003252FD"/>
    <w:rsid w:val="0032587E"/>
    <w:rsid w:val="00326518"/>
    <w:rsid w:val="00327C77"/>
    <w:rsid w:val="00330285"/>
    <w:rsid w:val="00330B0B"/>
    <w:rsid w:val="003330CF"/>
    <w:rsid w:val="00333AE9"/>
    <w:rsid w:val="00333EE0"/>
    <w:rsid w:val="00334C33"/>
    <w:rsid w:val="0033503F"/>
    <w:rsid w:val="00335EC4"/>
    <w:rsid w:val="003368BA"/>
    <w:rsid w:val="00336929"/>
    <w:rsid w:val="003376BB"/>
    <w:rsid w:val="00340744"/>
    <w:rsid w:val="003413B7"/>
    <w:rsid w:val="00341488"/>
    <w:rsid w:val="003415AA"/>
    <w:rsid w:val="00341AB7"/>
    <w:rsid w:val="0034231A"/>
    <w:rsid w:val="00342A97"/>
    <w:rsid w:val="00343802"/>
    <w:rsid w:val="00343B71"/>
    <w:rsid w:val="00344D31"/>
    <w:rsid w:val="00344E93"/>
    <w:rsid w:val="00345BC4"/>
    <w:rsid w:val="00345CF8"/>
    <w:rsid w:val="00346C05"/>
    <w:rsid w:val="00350C2E"/>
    <w:rsid w:val="00351664"/>
    <w:rsid w:val="003526B3"/>
    <w:rsid w:val="00352F66"/>
    <w:rsid w:val="003531BE"/>
    <w:rsid w:val="003533DF"/>
    <w:rsid w:val="00354422"/>
    <w:rsid w:val="00354A97"/>
    <w:rsid w:val="00354D29"/>
    <w:rsid w:val="003561A8"/>
    <w:rsid w:val="003561EC"/>
    <w:rsid w:val="003563DF"/>
    <w:rsid w:val="00356927"/>
    <w:rsid w:val="00356FDA"/>
    <w:rsid w:val="00357314"/>
    <w:rsid w:val="00357E3D"/>
    <w:rsid w:val="003605DA"/>
    <w:rsid w:val="003605ED"/>
    <w:rsid w:val="00360F08"/>
    <w:rsid w:val="0036125C"/>
    <w:rsid w:val="00361435"/>
    <w:rsid w:val="0036173F"/>
    <w:rsid w:val="003625C8"/>
    <w:rsid w:val="00362DD7"/>
    <w:rsid w:val="00363063"/>
    <w:rsid w:val="00363244"/>
    <w:rsid w:val="00363B09"/>
    <w:rsid w:val="00364143"/>
    <w:rsid w:val="003648F7"/>
    <w:rsid w:val="00365249"/>
    <w:rsid w:val="00365290"/>
    <w:rsid w:val="00366B27"/>
    <w:rsid w:val="00366DA8"/>
    <w:rsid w:val="00367D43"/>
    <w:rsid w:val="00367E38"/>
    <w:rsid w:val="00370009"/>
    <w:rsid w:val="003706D2"/>
    <w:rsid w:val="0037100A"/>
    <w:rsid w:val="003713B1"/>
    <w:rsid w:val="00371C94"/>
    <w:rsid w:val="0037219D"/>
    <w:rsid w:val="003727C0"/>
    <w:rsid w:val="0037339A"/>
    <w:rsid w:val="00373BE1"/>
    <w:rsid w:val="00373EB1"/>
    <w:rsid w:val="003749DB"/>
    <w:rsid w:val="00374F2A"/>
    <w:rsid w:val="0037575C"/>
    <w:rsid w:val="00375EAD"/>
    <w:rsid w:val="00375FBF"/>
    <w:rsid w:val="00376F89"/>
    <w:rsid w:val="00377453"/>
    <w:rsid w:val="0038042D"/>
    <w:rsid w:val="00380BD8"/>
    <w:rsid w:val="00382106"/>
    <w:rsid w:val="00382E15"/>
    <w:rsid w:val="003833CD"/>
    <w:rsid w:val="003837B5"/>
    <w:rsid w:val="00383C6F"/>
    <w:rsid w:val="00384030"/>
    <w:rsid w:val="003844B4"/>
    <w:rsid w:val="003845D1"/>
    <w:rsid w:val="003851A0"/>
    <w:rsid w:val="00385261"/>
    <w:rsid w:val="003852B7"/>
    <w:rsid w:val="003860F5"/>
    <w:rsid w:val="00386247"/>
    <w:rsid w:val="00386A26"/>
    <w:rsid w:val="00386E6A"/>
    <w:rsid w:val="003874D6"/>
    <w:rsid w:val="00387FF8"/>
    <w:rsid w:val="00390A3D"/>
    <w:rsid w:val="00391255"/>
    <w:rsid w:val="003920BB"/>
    <w:rsid w:val="00392128"/>
    <w:rsid w:val="0039243A"/>
    <w:rsid w:val="00392BCB"/>
    <w:rsid w:val="00392DD8"/>
    <w:rsid w:val="00392F97"/>
    <w:rsid w:val="00392FE9"/>
    <w:rsid w:val="00393446"/>
    <w:rsid w:val="003943F4"/>
    <w:rsid w:val="00394AA9"/>
    <w:rsid w:val="003951EB"/>
    <w:rsid w:val="00395248"/>
    <w:rsid w:val="00395B4C"/>
    <w:rsid w:val="00395F42"/>
    <w:rsid w:val="00395F9D"/>
    <w:rsid w:val="003961A4"/>
    <w:rsid w:val="00396A42"/>
    <w:rsid w:val="00397215"/>
    <w:rsid w:val="003979D1"/>
    <w:rsid w:val="003A024C"/>
    <w:rsid w:val="003A0257"/>
    <w:rsid w:val="003A3360"/>
    <w:rsid w:val="003A3E2B"/>
    <w:rsid w:val="003A59A2"/>
    <w:rsid w:val="003A6F61"/>
    <w:rsid w:val="003A790D"/>
    <w:rsid w:val="003B0D16"/>
    <w:rsid w:val="003B0D5E"/>
    <w:rsid w:val="003B136E"/>
    <w:rsid w:val="003B197A"/>
    <w:rsid w:val="003B1ACD"/>
    <w:rsid w:val="003B1E13"/>
    <w:rsid w:val="003B20C2"/>
    <w:rsid w:val="003B25E3"/>
    <w:rsid w:val="003B36A7"/>
    <w:rsid w:val="003B40A9"/>
    <w:rsid w:val="003B5117"/>
    <w:rsid w:val="003B5591"/>
    <w:rsid w:val="003B60AB"/>
    <w:rsid w:val="003B6597"/>
    <w:rsid w:val="003B702F"/>
    <w:rsid w:val="003B79C8"/>
    <w:rsid w:val="003C06DD"/>
    <w:rsid w:val="003C088B"/>
    <w:rsid w:val="003C0FEA"/>
    <w:rsid w:val="003C1993"/>
    <w:rsid w:val="003C1ABB"/>
    <w:rsid w:val="003C1D37"/>
    <w:rsid w:val="003C2E3D"/>
    <w:rsid w:val="003C3E38"/>
    <w:rsid w:val="003C4223"/>
    <w:rsid w:val="003C4478"/>
    <w:rsid w:val="003C4AB5"/>
    <w:rsid w:val="003C51DC"/>
    <w:rsid w:val="003C59A5"/>
    <w:rsid w:val="003C6147"/>
    <w:rsid w:val="003C6524"/>
    <w:rsid w:val="003C7210"/>
    <w:rsid w:val="003C7DBF"/>
    <w:rsid w:val="003D0B0B"/>
    <w:rsid w:val="003D0CCE"/>
    <w:rsid w:val="003D0F20"/>
    <w:rsid w:val="003D14B7"/>
    <w:rsid w:val="003D1CA9"/>
    <w:rsid w:val="003D2400"/>
    <w:rsid w:val="003D257F"/>
    <w:rsid w:val="003D30EB"/>
    <w:rsid w:val="003D32C7"/>
    <w:rsid w:val="003D372B"/>
    <w:rsid w:val="003D4344"/>
    <w:rsid w:val="003D446A"/>
    <w:rsid w:val="003D4E85"/>
    <w:rsid w:val="003D52F0"/>
    <w:rsid w:val="003D59B8"/>
    <w:rsid w:val="003D5A49"/>
    <w:rsid w:val="003D5BCA"/>
    <w:rsid w:val="003D60E9"/>
    <w:rsid w:val="003D672A"/>
    <w:rsid w:val="003D7851"/>
    <w:rsid w:val="003E00BB"/>
    <w:rsid w:val="003E0357"/>
    <w:rsid w:val="003E1FA3"/>
    <w:rsid w:val="003E3101"/>
    <w:rsid w:val="003E3B11"/>
    <w:rsid w:val="003E4ED3"/>
    <w:rsid w:val="003E5267"/>
    <w:rsid w:val="003E58D2"/>
    <w:rsid w:val="003E5FB0"/>
    <w:rsid w:val="003E647A"/>
    <w:rsid w:val="003E6E4A"/>
    <w:rsid w:val="003E797C"/>
    <w:rsid w:val="003E7FB1"/>
    <w:rsid w:val="003F0488"/>
    <w:rsid w:val="003F0DD7"/>
    <w:rsid w:val="003F11EE"/>
    <w:rsid w:val="003F45DF"/>
    <w:rsid w:val="003F5654"/>
    <w:rsid w:val="003F660C"/>
    <w:rsid w:val="003F72E1"/>
    <w:rsid w:val="003F7627"/>
    <w:rsid w:val="00400149"/>
    <w:rsid w:val="004008BD"/>
    <w:rsid w:val="00402407"/>
    <w:rsid w:val="00402CC5"/>
    <w:rsid w:val="00402CE7"/>
    <w:rsid w:val="00402E0B"/>
    <w:rsid w:val="00402F57"/>
    <w:rsid w:val="00403BB3"/>
    <w:rsid w:val="0040496E"/>
    <w:rsid w:val="00404D64"/>
    <w:rsid w:val="00405377"/>
    <w:rsid w:val="0040576E"/>
    <w:rsid w:val="00405BD5"/>
    <w:rsid w:val="004065A4"/>
    <w:rsid w:val="00406D79"/>
    <w:rsid w:val="00410190"/>
    <w:rsid w:val="004107BC"/>
    <w:rsid w:val="0041087C"/>
    <w:rsid w:val="004109AA"/>
    <w:rsid w:val="00410CB2"/>
    <w:rsid w:val="00410FED"/>
    <w:rsid w:val="004112C2"/>
    <w:rsid w:val="00411AFF"/>
    <w:rsid w:val="004120C1"/>
    <w:rsid w:val="00412A10"/>
    <w:rsid w:val="00412AD1"/>
    <w:rsid w:val="00412E12"/>
    <w:rsid w:val="00413562"/>
    <w:rsid w:val="00415199"/>
    <w:rsid w:val="0041612C"/>
    <w:rsid w:val="00416970"/>
    <w:rsid w:val="00416E96"/>
    <w:rsid w:val="0041732E"/>
    <w:rsid w:val="00417D32"/>
    <w:rsid w:val="00421861"/>
    <w:rsid w:val="00421EB7"/>
    <w:rsid w:val="0042293E"/>
    <w:rsid w:val="00423926"/>
    <w:rsid w:val="00425C3F"/>
    <w:rsid w:val="00425D24"/>
    <w:rsid w:val="004268D3"/>
    <w:rsid w:val="00427132"/>
    <w:rsid w:val="00427704"/>
    <w:rsid w:val="00427A1F"/>
    <w:rsid w:val="00430816"/>
    <w:rsid w:val="00430CB0"/>
    <w:rsid w:val="004310A3"/>
    <w:rsid w:val="00431227"/>
    <w:rsid w:val="00432488"/>
    <w:rsid w:val="00432B19"/>
    <w:rsid w:val="00433388"/>
    <w:rsid w:val="004338F3"/>
    <w:rsid w:val="00433AC9"/>
    <w:rsid w:val="0043417B"/>
    <w:rsid w:val="004349FB"/>
    <w:rsid w:val="0043580F"/>
    <w:rsid w:val="00436B88"/>
    <w:rsid w:val="00436C5C"/>
    <w:rsid w:val="0043706E"/>
    <w:rsid w:val="00437DFD"/>
    <w:rsid w:val="00440B68"/>
    <w:rsid w:val="00440D5A"/>
    <w:rsid w:val="0044163D"/>
    <w:rsid w:val="00441882"/>
    <w:rsid w:val="00442173"/>
    <w:rsid w:val="00442DC1"/>
    <w:rsid w:val="00443A25"/>
    <w:rsid w:val="0044475F"/>
    <w:rsid w:val="004449F9"/>
    <w:rsid w:val="00446E97"/>
    <w:rsid w:val="00446F27"/>
    <w:rsid w:val="004471CA"/>
    <w:rsid w:val="0044720E"/>
    <w:rsid w:val="004476CA"/>
    <w:rsid w:val="00450542"/>
    <w:rsid w:val="0045122F"/>
    <w:rsid w:val="004535CF"/>
    <w:rsid w:val="00453C00"/>
    <w:rsid w:val="00453EC1"/>
    <w:rsid w:val="00453F68"/>
    <w:rsid w:val="004544D5"/>
    <w:rsid w:val="00454609"/>
    <w:rsid w:val="004556A8"/>
    <w:rsid w:val="004556AA"/>
    <w:rsid w:val="00456616"/>
    <w:rsid w:val="00456AC2"/>
    <w:rsid w:val="00456AC7"/>
    <w:rsid w:val="004572E0"/>
    <w:rsid w:val="00460D44"/>
    <w:rsid w:val="00460FE4"/>
    <w:rsid w:val="0046138B"/>
    <w:rsid w:val="004615AD"/>
    <w:rsid w:val="004627D8"/>
    <w:rsid w:val="004631F5"/>
    <w:rsid w:val="00464093"/>
    <w:rsid w:val="004642B9"/>
    <w:rsid w:val="00464E16"/>
    <w:rsid w:val="00465343"/>
    <w:rsid w:val="00465F20"/>
    <w:rsid w:val="00466E21"/>
    <w:rsid w:val="00467C5E"/>
    <w:rsid w:val="0047007D"/>
    <w:rsid w:val="004701C8"/>
    <w:rsid w:val="00470E80"/>
    <w:rsid w:val="00471EAB"/>
    <w:rsid w:val="004721AD"/>
    <w:rsid w:val="00472427"/>
    <w:rsid w:val="00472B4B"/>
    <w:rsid w:val="0047355E"/>
    <w:rsid w:val="00473A24"/>
    <w:rsid w:val="00473C41"/>
    <w:rsid w:val="00474CEB"/>
    <w:rsid w:val="00474F94"/>
    <w:rsid w:val="00475293"/>
    <w:rsid w:val="004753FC"/>
    <w:rsid w:val="004754BE"/>
    <w:rsid w:val="00475959"/>
    <w:rsid w:val="00475DC9"/>
    <w:rsid w:val="0047685D"/>
    <w:rsid w:val="00477906"/>
    <w:rsid w:val="00477CFE"/>
    <w:rsid w:val="00477EB3"/>
    <w:rsid w:val="00480498"/>
    <w:rsid w:val="00480657"/>
    <w:rsid w:val="0048232E"/>
    <w:rsid w:val="00482FD8"/>
    <w:rsid w:val="004837B8"/>
    <w:rsid w:val="00484114"/>
    <w:rsid w:val="0048425E"/>
    <w:rsid w:val="004866F6"/>
    <w:rsid w:val="004868F7"/>
    <w:rsid w:val="00486990"/>
    <w:rsid w:val="004869FE"/>
    <w:rsid w:val="00486D31"/>
    <w:rsid w:val="00486EAF"/>
    <w:rsid w:val="0048769F"/>
    <w:rsid w:val="00490572"/>
    <w:rsid w:val="00490D69"/>
    <w:rsid w:val="004915D9"/>
    <w:rsid w:val="00491BDA"/>
    <w:rsid w:val="00492E87"/>
    <w:rsid w:val="004930A5"/>
    <w:rsid w:val="0049447D"/>
    <w:rsid w:val="004946B0"/>
    <w:rsid w:val="00494AEE"/>
    <w:rsid w:val="00494DAB"/>
    <w:rsid w:val="00495070"/>
    <w:rsid w:val="004961AD"/>
    <w:rsid w:val="00496274"/>
    <w:rsid w:val="004972A7"/>
    <w:rsid w:val="004A0988"/>
    <w:rsid w:val="004A0F59"/>
    <w:rsid w:val="004A1073"/>
    <w:rsid w:val="004A256E"/>
    <w:rsid w:val="004A2B18"/>
    <w:rsid w:val="004A336D"/>
    <w:rsid w:val="004A365A"/>
    <w:rsid w:val="004A4680"/>
    <w:rsid w:val="004A4A81"/>
    <w:rsid w:val="004A5002"/>
    <w:rsid w:val="004A53C7"/>
    <w:rsid w:val="004A5970"/>
    <w:rsid w:val="004A5E76"/>
    <w:rsid w:val="004A6788"/>
    <w:rsid w:val="004A6E8A"/>
    <w:rsid w:val="004B0549"/>
    <w:rsid w:val="004B0790"/>
    <w:rsid w:val="004B1120"/>
    <w:rsid w:val="004B176E"/>
    <w:rsid w:val="004B2BA9"/>
    <w:rsid w:val="004B384B"/>
    <w:rsid w:val="004B46DC"/>
    <w:rsid w:val="004B57D7"/>
    <w:rsid w:val="004B688A"/>
    <w:rsid w:val="004B6A38"/>
    <w:rsid w:val="004C032F"/>
    <w:rsid w:val="004C0CEB"/>
    <w:rsid w:val="004C1BDB"/>
    <w:rsid w:val="004C24A2"/>
    <w:rsid w:val="004C2F3E"/>
    <w:rsid w:val="004C3F23"/>
    <w:rsid w:val="004C4811"/>
    <w:rsid w:val="004C52C2"/>
    <w:rsid w:val="004C5645"/>
    <w:rsid w:val="004C6B1F"/>
    <w:rsid w:val="004C6C9F"/>
    <w:rsid w:val="004C6DA2"/>
    <w:rsid w:val="004C779D"/>
    <w:rsid w:val="004C7CCF"/>
    <w:rsid w:val="004C7D7F"/>
    <w:rsid w:val="004D0144"/>
    <w:rsid w:val="004D0A0E"/>
    <w:rsid w:val="004D126C"/>
    <w:rsid w:val="004D1E17"/>
    <w:rsid w:val="004D2B88"/>
    <w:rsid w:val="004D336C"/>
    <w:rsid w:val="004D3796"/>
    <w:rsid w:val="004D39F8"/>
    <w:rsid w:val="004D4755"/>
    <w:rsid w:val="004D72BA"/>
    <w:rsid w:val="004D737D"/>
    <w:rsid w:val="004E01DE"/>
    <w:rsid w:val="004E0CD5"/>
    <w:rsid w:val="004E1D4F"/>
    <w:rsid w:val="004E220B"/>
    <w:rsid w:val="004E222E"/>
    <w:rsid w:val="004E24B8"/>
    <w:rsid w:val="004E26FA"/>
    <w:rsid w:val="004E3C1E"/>
    <w:rsid w:val="004E5206"/>
    <w:rsid w:val="004E5E6B"/>
    <w:rsid w:val="004E61F0"/>
    <w:rsid w:val="004E629D"/>
    <w:rsid w:val="004E67FB"/>
    <w:rsid w:val="004F045E"/>
    <w:rsid w:val="004F05EE"/>
    <w:rsid w:val="004F068B"/>
    <w:rsid w:val="004F0AB9"/>
    <w:rsid w:val="004F1A73"/>
    <w:rsid w:val="004F25D9"/>
    <w:rsid w:val="004F2D1B"/>
    <w:rsid w:val="004F33FE"/>
    <w:rsid w:val="004F352B"/>
    <w:rsid w:val="004F3904"/>
    <w:rsid w:val="004F4366"/>
    <w:rsid w:val="004F52F9"/>
    <w:rsid w:val="004F6334"/>
    <w:rsid w:val="004F76E8"/>
    <w:rsid w:val="004F7DF5"/>
    <w:rsid w:val="00500639"/>
    <w:rsid w:val="005015FF"/>
    <w:rsid w:val="00501930"/>
    <w:rsid w:val="00501E83"/>
    <w:rsid w:val="005024F1"/>
    <w:rsid w:val="00503FC7"/>
    <w:rsid w:val="00504660"/>
    <w:rsid w:val="0050558C"/>
    <w:rsid w:val="005056A7"/>
    <w:rsid w:val="00506993"/>
    <w:rsid w:val="005110AD"/>
    <w:rsid w:val="00511459"/>
    <w:rsid w:val="00512166"/>
    <w:rsid w:val="005147E4"/>
    <w:rsid w:val="005150E0"/>
    <w:rsid w:val="00515DF0"/>
    <w:rsid w:val="00515E45"/>
    <w:rsid w:val="0051632B"/>
    <w:rsid w:val="00516E62"/>
    <w:rsid w:val="005202CE"/>
    <w:rsid w:val="00520F2C"/>
    <w:rsid w:val="005221E8"/>
    <w:rsid w:val="00522894"/>
    <w:rsid w:val="00522D06"/>
    <w:rsid w:val="0052417A"/>
    <w:rsid w:val="005242B7"/>
    <w:rsid w:val="005246C6"/>
    <w:rsid w:val="00524CFE"/>
    <w:rsid w:val="00525312"/>
    <w:rsid w:val="00525503"/>
    <w:rsid w:val="00525E8E"/>
    <w:rsid w:val="005265CB"/>
    <w:rsid w:val="00526DE6"/>
    <w:rsid w:val="00530128"/>
    <w:rsid w:val="005305E5"/>
    <w:rsid w:val="0053190B"/>
    <w:rsid w:val="0053249B"/>
    <w:rsid w:val="0053289E"/>
    <w:rsid w:val="00532B4E"/>
    <w:rsid w:val="005330D3"/>
    <w:rsid w:val="0053398C"/>
    <w:rsid w:val="00534152"/>
    <w:rsid w:val="00534FE3"/>
    <w:rsid w:val="0053523A"/>
    <w:rsid w:val="005352B8"/>
    <w:rsid w:val="0053578F"/>
    <w:rsid w:val="005361EF"/>
    <w:rsid w:val="00536BD7"/>
    <w:rsid w:val="00537694"/>
    <w:rsid w:val="00537788"/>
    <w:rsid w:val="00537920"/>
    <w:rsid w:val="005411B7"/>
    <w:rsid w:val="00541303"/>
    <w:rsid w:val="005434B9"/>
    <w:rsid w:val="00544010"/>
    <w:rsid w:val="00544457"/>
    <w:rsid w:val="0054448A"/>
    <w:rsid w:val="00544701"/>
    <w:rsid w:val="0054559A"/>
    <w:rsid w:val="00545607"/>
    <w:rsid w:val="0054652B"/>
    <w:rsid w:val="005468EA"/>
    <w:rsid w:val="00547939"/>
    <w:rsid w:val="00547B62"/>
    <w:rsid w:val="005505F8"/>
    <w:rsid w:val="00550B85"/>
    <w:rsid w:val="005515B0"/>
    <w:rsid w:val="00551D77"/>
    <w:rsid w:val="00551E1E"/>
    <w:rsid w:val="00554A07"/>
    <w:rsid w:val="00554B5A"/>
    <w:rsid w:val="0055763E"/>
    <w:rsid w:val="005606AD"/>
    <w:rsid w:val="005609A9"/>
    <w:rsid w:val="00561C2E"/>
    <w:rsid w:val="00562061"/>
    <w:rsid w:val="00562336"/>
    <w:rsid w:val="00563C5D"/>
    <w:rsid w:val="00563E99"/>
    <w:rsid w:val="0056465E"/>
    <w:rsid w:val="00564F5D"/>
    <w:rsid w:val="00565D11"/>
    <w:rsid w:val="00565F38"/>
    <w:rsid w:val="00567FB8"/>
    <w:rsid w:val="00572708"/>
    <w:rsid w:val="00575140"/>
    <w:rsid w:val="00575D8F"/>
    <w:rsid w:val="00575E41"/>
    <w:rsid w:val="005762DC"/>
    <w:rsid w:val="00577B2A"/>
    <w:rsid w:val="00577F38"/>
    <w:rsid w:val="005800A4"/>
    <w:rsid w:val="00580806"/>
    <w:rsid w:val="00581041"/>
    <w:rsid w:val="0058170D"/>
    <w:rsid w:val="00581E8A"/>
    <w:rsid w:val="00582236"/>
    <w:rsid w:val="005826DC"/>
    <w:rsid w:val="00584283"/>
    <w:rsid w:val="0058488C"/>
    <w:rsid w:val="00584DF8"/>
    <w:rsid w:val="00584F1B"/>
    <w:rsid w:val="0058590C"/>
    <w:rsid w:val="0058596F"/>
    <w:rsid w:val="005862C1"/>
    <w:rsid w:val="0058651F"/>
    <w:rsid w:val="005866A0"/>
    <w:rsid w:val="005869F4"/>
    <w:rsid w:val="00586D57"/>
    <w:rsid w:val="00587AD8"/>
    <w:rsid w:val="00591379"/>
    <w:rsid w:val="00591491"/>
    <w:rsid w:val="00591729"/>
    <w:rsid w:val="0059389A"/>
    <w:rsid w:val="00593A7A"/>
    <w:rsid w:val="00594466"/>
    <w:rsid w:val="0059471A"/>
    <w:rsid w:val="00594A67"/>
    <w:rsid w:val="00595002"/>
    <w:rsid w:val="00595346"/>
    <w:rsid w:val="005960A0"/>
    <w:rsid w:val="00596438"/>
    <w:rsid w:val="005A0D75"/>
    <w:rsid w:val="005A1678"/>
    <w:rsid w:val="005A2593"/>
    <w:rsid w:val="005A27A8"/>
    <w:rsid w:val="005A2ACD"/>
    <w:rsid w:val="005A59AC"/>
    <w:rsid w:val="005A605D"/>
    <w:rsid w:val="005A6D49"/>
    <w:rsid w:val="005A7160"/>
    <w:rsid w:val="005A7C6A"/>
    <w:rsid w:val="005A7EBA"/>
    <w:rsid w:val="005B040A"/>
    <w:rsid w:val="005B19FC"/>
    <w:rsid w:val="005B2514"/>
    <w:rsid w:val="005B28E9"/>
    <w:rsid w:val="005B2A0C"/>
    <w:rsid w:val="005B2E75"/>
    <w:rsid w:val="005B48DA"/>
    <w:rsid w:val="005B4EA9"/>
    <w:rsid w:val="005B643A"/>
    <w:rsid w:val="005B708B"/>
    <w:rsid w:val="005B70C6"/>
    <w:rsid w:val="005B7731"/>
    <w:rsid w:val="005B78C5"/>
    <w:rsid w:val="005B7DF3"/>
    <w:rsid w:val="005C0B9D"/>
    <w:rsid w:val="005C0F62"/>
    <w:rsid w:val="005C3DC1"/>
    <w:rsid w:val="005C4499"/>
    <w:rsid w:val="005C4FC8"/>
    <w:rsid w:val="005C6036"/>
    <w:rsid w:val="005C653A"/>
    <w:rsid w:val="005C6917"/>
    <w:rsid w:val="005C6B5A"/>
    <w:rsid w:val="005C6BC5"/>
    <w:rsid w:val="005D085E"/>
    <w:rsid w:val="005D0CA8"/>
    <w:rsid w:val="005D0DE6"/>
    <w:rsid w:val="005D1800"/>
    <w:rsid w:val="005D1A26"/>
    <w:rsid w:val="005D2706"/>
    <w:rsid w:val="005D2897"/>
    <w:rsid w:val="005D2F87"/>
    <w:rsid w:val="005D3123"/>
    <w:rsid w:val="005D3C30"/>
    <w:rsid w:val="005D3E35"/>
    <w:rsid w:val="005D48CB"/>
    <w:rsid w:val="005D5B5C"/>
    <w:rsid w:val="005D69D9"/>
    <w:rsid w:val="005D77B6"/>
    <w:rsid w:val="005D7CC5"/>
    <w:rsid w:val="005E0F5F"/>
    <w:rsid w:val="005E1798"/>
    <w:rsid w:val="005E216F"/>
    <w:rsid w:val="005E240B"/>
    <w:rsid w:val="005E2CB6"/>
    <w:rsid w:val="005E2F68"/>
    <w:rsid w:val="005E419F"/>
    <w:rsid w:val="005E45C9"/>
    <w:rsid w:val="005E54A5"/>
    <w:rsid w:val="005E5764"/>
    <w:rsid w:val="005E6028"/>
    <w:rsid w:val="005E6BB8"/>
    <w:rsid w:val="005F3CE5"/>
    <w:rsid w:val="005F454B"/>
    <w:rsid w:val="005F4CFE"/>
    <w:rsid w:val="005F5F14"/>
    <w:rsid w:val="005F6040"/>
    <w:rsid w:val="005F729D"/>
    <w:rsid w:val="005F7A5B"/>
    <w:rsid w:val="00600998"/>
    <w:rsid w:val="006043E2"/>
    <w:rsid w:val="00604848"/>
    <w:rsid w:val="00605615"/>
    <w:rsid w:val="006066B3"/>
    <w:rsid w:val="00606C3B"/>
    <w:rsid w:val="00607273"/>
    <w:rsid w:val="00611580"/>
    <w:rsid w:val="00611E19"/>
    <w:rsid w:val="00612BA0"/>
    <w:rsid w:val="00612F0A"/>
    <w:rsid w:val="00613ABA"/>
    <w:rsid w:val="00613F78"/>
    <w:rsid w:val="00614319"/>
    <w:rsid w:val="0061466B"/>
    <w:rsid w:val="00614B70"/>
    <w:rsid w:val="006156B7"/>
    <w:rsid w:val="00615C4A"/>
    <w:rsid w:val="00616920"/>
    <w:rsid w:val="00616A6E"/>
    <w:rsid w:val="00617879"/>
    <w:rsid w:val="00620480"/>
    <w:rsid w:val="006213B1"/>
    <w:rsid w:val="006218D4"/>
    <w:rsid w:val="00621B11"/>
    <w:rsid w:val="00621CA4"/>
    <w:rsid w:val="00622ABE"/>
    <w:rsid w:val="00622BE0"/>
    <w:rsid w:val="00623E90"/>
    <w:rsid w:val="00624400"/>
    <w:rsid w:val="00624AE6"/>
    <w:rsid w:val="00624B5A"/>
    <w:rsid w:val="00624D25"/>
    <w:rsid w:val="00625FC0"/>
    <w:rsid w:val="0062609A"/>
    <w:rsid w:val="00626C90"/>
    <w:rsid w:val="006303F0"/>
    <w:rsid w:val="00630FFE"/>
    <w:rsid w:val="0063135B"/>
    <w:rsid w:val="00631900"/>
    <w:rsid w:val="00631D11"/>
    <w:rsid w:val="00632167"/>
    <w:rsid w:val="00632B29"/>
    <w:rsid w:val="0063305C"/>
    <w:rsid w:val="0063316E"/>
    <w:rsid w:val="0063374E"/>
    <w:rsid w:val="006347A0"/>
    <w:rsid w:val="00634805"/>
    <w:rsid w:val="0063584D"/>
    <w:rsid w:val="0063636E"/>
    <w:rsid w:val="00636638"/>
    <w:rsid w:val="006368D6"/>
    <w:rsid w:val="00637525"/>
    <w:rsid w:val="00637D40"/>
    <w:rsid w:val="00640A29"/>
    <w:rsid w:val="00641434"/>
    <w:rsid w:val="00641618"/>
    <w:rsid w:val="0064170D"/>
    <w:rsid w:val="00642CC5"/>
    <w:rsid w:val="00644405"/>
    <w:rsid w:val="00644B97"/>
    <w:rsid w:val="00644E31"/>
    <w:rsid w:val="006450FD"/>
    <w:rsid w:val="006454B6"/>
    <w:rsid w:val="006460BA"/>
    <w:rsid w:val="006465CD"/>
    <w:rsid w:val="00650FDA"/>
    <w:rsid w:val="006511DA"/>
    <w:rsid w:val="00651388"/>
    <w:rsid w:val="006516D7"/>
    <w:rsid w:val="00652BD8"/>
    <w:rsid w:val="006545F6"/>
    <w:rsid w:val="00654D7D"/>
    <w:rsid w:val="0065539E"/>
    <w:rsid w:val="00655736"/>
    <w:rsid w:val="00655FDA"/>
    <w:rsid w:val="00656279"/>
    <w:rsid w:val="00656A7A"/>
    <w:rsid w:val="00656FFB"/>
    <w:rsid w:val="00660C91"/>
    <w:rsid w:val="006615A0"/>
    <w:rsid w:val="0066181D"/>
    <w:rsid w:val="0066285C"/>
    <w:rsid w:val="00662871"/>
    <w:rsid w:val="006631D9"/>
    <w:rsid w:val="00663B1D"/>
    <w:rsid w:val="00665449"/>
    <w:rsid w:val="0066642C"/>
    <w:rsid w:val="00666EB1"/>
    <w:rsid w:val="00667490"/>
    <w:rsid w:val="00667773"/>
    <w:rsid w:val="00667934"/>
    <w:rsid w:val="00667AC1"/>
    <w:rsid w:val="00670268"/>
    <w:rsid w:val="00671427"/>
    <w:rsid w:val="00671C5A"/>
    <w:rsid w:val="00671D52"/>
    <w:rsid w:val="00671F76"/>
    <w:rsid w:val="0067287E"/>
    <w:rsid w:val="006736A5"/>
    <w:rsid w:val="0067374A"/>
    <w:rsid w:val="00673ACC"/>
    <w:rsid w:val="00675FEF"/>
    <w:rsid w:val="0067675B"/>
    <w:rsid w:val="0067677C"/>
    <w:rsid w:val="00676927"/>
    <w:rsid w:val="00676CEB"/>
    <w:rsid w:val="00677B2E"/>
    <w:rsid w:val="006803F6"/>
    <w:rsid w:val="0068058F"/>
    <w:rsid w:val="006807D6"/>
    <w:rsid w:val="0068129E"/>
    <w:rsid w:val="0068209F"/>
    <w:rsid w:val="00682D18"/>
    <w:rsid w:val="00682FA9"/>
    <w:rsid w:val="00683503"/>
    <w:rsid w:val="00683E33"/>
    <w:rsid w:val="0068545D"/>
    <w:rsid w:val="00685736"/>
    <w:rsid w:val="00686D90"/>
    <w:rsid w:val="00686E49"/>
    <w:rsid w:val="00686F0B"/>
    <w:rsid w:val="006872E7"/>
    <w:rsid w:val="006907AA"/>
    <w:rsid w:val="00690F55"/>
    <w:rsid w:val="00691382"/>
    <w:rsid w:val="00691617"/>
    <w:rsid w:val="00692093"/>
    <w:rsid w:val="006920AA"/>
    <w:rsid w:val="00692B07"/>
    <w:rsid w:val="006939A3"/>
    <w:rsid w:val="00693A1B"/>
    <w:rsid w:val="00693AAD"/>
    <w:rsid w:val="00693B83"/>
    <w:rsid w:val="00693F8E"/>
    <w:rsid w:val="006940F9"/>
    <w:rsid w:val="00694735"/>
    <w:rsid w:val="00694FE7"/>
    <w:rsid w:val="00695108"/>
    <w:rsid w:val="00695206"/>
    <w:rsid w:val="0069546D"/>
    <w:rsid w:val="00697F31"/>
    <w:rsid w:val="006A0763"/>
    <w:rsid w:val="006A0A56"/>
    <w:rsid w:val="006A1B05"/>
    <w:rsid w:val="006A2ABA"/>
    <w:rsid w:val="006A3092"/>
    <w:rsid w:val="006A3F7A"/>
    <w:rsid w:val="006A458A"/>
    <w:rsid w:val="006A4E1E"/>
    <w:rsid w:val="006A5860"/>
    <w:rsid w:val="006A5A14"/>
    <w:rsid w:val="006A6401"/>
    <w:rsid w:val="006A6F5F"/>
    <w:rsid w:val="006A741D"/>
    <w:rsid w:val="006B0D3C"/>
    <w:rsid w:val="006B0F84"/>
    <w:rsid w:val="006B1889"/>
    <w:rsid w:val="006B20C9"/>
    <w:rsid w:val="006B2111"/>
    <w:rsid w:val="006B219F"/>
    <w:rsid w:val="006B28C2"/>
    <w:rsid w:val="006B2C2F"/>
    <w:rsid w:val="006B392D"/>
    <w:rsid w:val="006B3A4B"/>
    <w:rsid w:val="006B45DA"/>
    <w:rsid w:val="006B4B12"/>
    <w:rsid w:val="006B565E"/>
    <w:rsid w:val="006B5B1B"/>
    <w:rsid w:val="006B5EE8"/>
    <w:rsid w:val="006B6BD2"/>
    <w:rsid w:val="006B6F86"/>
    <w:rsid w:val="006B707C"/>
    <w:rsid w:val="006B775B"/>
    <w:rsid w:val="006B77D4"/>
    <w:rsid w:val="006B7CD6"/>
    <w:rsid w:val="006B7FA6"/>
    <w:rsid w:val="006C072E"/>
    <w:rsid w:val="006C07FF"/>
    <w:rsid w:val="006C0E6C"/>
    <w:rsid w:val="006C1BA0"/>
    <w:rsid w:val="006C21FB"/>
    <w:rsid w:val="006C2903"/>
    <w:rsid w:val="006C2CD8"/>
    <w:rsid w:val="006C30EC"/>
    <w:rsid w:val="006C47B2"/>
    <w:rsid w:val="006C4EA6"/>
    <w:rsid w:val="006C54AB"/>
    <w:rsid w:val="006C5799"/>
    <w:rsid w:val="006C5D3D"/>
    <w:rsid w:val="006C67D6"/>
    <w:rsid w:val="006C7415"/>
    <w:rsid w:val="006C7BEF"/>
    <w:rsid w:val="006C7F4C"/>
    <w:rsid w:val="006D01F3"/>
    <w:rsid w:val="006D1939"/>
    <w:rsid w:val="006D20EC"/>
    <w:rsid w:val="006D2E7F"/>
    <w:rsid w:val="006D322B"/>
    <w:rsid w:val="006D39D7"/>
    <w:rsid w:val="006D3FA6"/>
    <w:rsid w:val="006D4228"/>
    <w:rsid w:val="006D4B55"/>
    <w:rsid w:val="006D4CB0"/>
    <w:rsid w:val="006D4F7B"/>
    <w:rsid w:val="006D5028"/>
    <w:rsid w:val="006D52C0"/>
    <w:rsid w:val="006D54C0"/>
    <w:rsid w:val="006D5599"/>
    <w:rsid w:val="006D5AB0"/>
    <w:rsid w:val="006D6500"/>
    <w:rsid w:val="006D686B"/>
    <w:rsid w:val="006D73F9"/>
    <w:rsid w:val="006E0087"/>
    <w:rsid w:val="006E0138"/>
    <w:rsid w:val="006E0765"/>
    <w:rsid w:val="006E0BAB"/>
    <w:rsid w:val="006E0F14"/>
    <w:rsid w:val="006E12BB"/>
    <w:rsid w:val="006E17AB"/>
    <w:rsid w:val="006E203F"/>
    <w:rsid w:val="006E23ED"/>
    <w:rsid w:val="006E33DE"/>
    <w:rsid w:val="006E3473"/>
    <w:rsid w:val="006E37ED"/>
    <w:rsid w:val="006E3C51"/>
    <w:rsid w:val="006E452E"/>
    <w:rsid w:val="006E47CA"/>
    <w:rsid w:val="006E4A00"/>
    <w:rsid w:val="006E4AF1"/>
    <w:rsid w:val="006E5248"/>
    <w:rsid w:val="006E5466"/>
    <w:rsid w:val="006E5637"/>
    <w:rsid w:val="006E60F4"/>
    <w:rsid w:val="006E61E7"/>
    <w:rsid w:val="006E669C"/>
    <w:rsid w:val="006E6745"/>
    <w:rsid w:val="006E73BC"/>
    <w:rsid w:val="006E7508"/>
    <w:rsid w:val="006E78C0"/>
    <w:rsid w:val="006F07FC"/>
    <w:rsid w:val="006F09BA"/>
    <w:rsid w:val="006F0D1E"/>
    <w:rsid w:val="006F0E73"/>
    <w:rsid w:val="006F1463"/>
    <w:rsid w:val="006F1C80"/>
    <w:rsid w:val="006F1D83"/>
    <w:rsid w:val="006F360F"/>
    <w:rsid w:val="006F3877"/>
    <w:rsid w:val="006F40E3"/>
    <w:rsid w:val="006F6543"/>
    <w:rsid w:val="006F6952"/>
    <w:rsid w:val="006F70C7"/>
    <w:rsid w:val="006F72D4"/>
    <w:rsid w:val="006F75C9"/>
    <w:rsid w:val="006F7A8E"/>
    <w:rsid w:val="006F7B0E"/>
    <w:rsid w:val="00700376"/>
    <w:rsid w:val="00700A2C"/>
    <w:rsid w:val="0070135A"/>
    <w:rsid w:val="0070276A"/>
    <w:rsid w:val="00703923"/>
    <w:rsid w:val="00703BEC"/>
    <w:rsid w:val="00704E54"/>
    <w:rsid w:val="007052B5"/>
    <w:rsid w:val="00706F79"/>
    <w:rsid w:val="0070700D"/>
    <w:rsid w:val="00707413"/>
    <w:rsid w:val="00707C2B"/>
    <w:rsid w:val="00710049"/>
    <w:rsid w:val="00710A1D"/>
    <w:rsid w:val="0071173D"/>
    <w:rsid w:val="00712374"/>
    <w:rsid w:val="0071271D"/>
    <w:rsid w:val="00712CC2"/>
    <w:rsid w:val="00712FBC"/>
    <w:rsid w:val="007136DE"/>
    <w:rsid w:val="007156AB"/>
    <w:rsid w:val="007158A6"/>
    <w:rsid w:val="007158CD"/>
    <w:rsid w:val="00715F5B"/>
    <w:rsid w:val="007160A1"/>
    <w:rsid w:val="007164F0"/>
    <w:rsid w:val="007169AB"/>
    <w:rsid w:val="0071732B"/>
    <w:rsid w:val="0071741E"/>
    <w:rsid w:val="00721796"/>
    <w:rsid w:val="00721A96"/>
    <w:rsid w:val="00721E5C"/>
    <w:rsid w:val="00721ED7"/>
    <w:rsid w:val="00722068"/>
    <w:rsid w:val="00722100"/>
    <w:rsid w:val="00722B42"/>
    <w:rsid w:val="00722E36"/>
    <w:rsid w:val="007254E0"/>
    <w:rsid w:val="00725F3D"/>
    <w:rsid w:val="00726A53"/>
    <w:rsid w:val="007270ED"/>
    <w:rsid w:val="0073127D"/>
    <w:rsid w:val="00732283"/>
    <w:rsid w:val="00732F82"/>
    <w:rsid w:val="007343D3"/>
    <w:rsid w:val="00734E92"/>
    <w:rsid w:val="00734EB6"/>
    <w:rsid w:val="0073533E"/>
    <w:rsid w:val="007361FC"/>
    <w:rsid w:val="0073623C"/>
    <w:rsid w:val="007417F5"/>
    <w:rsid w:val="00741D25"/>
    <w:rsid w:val="00741D82"/>
    <w:rsid w:val="0074209F"/>
    <w:rsid w:val="00742105"/>
    <w:rsid w:val="00743159"/>
    <w:rsid w:val="00745060"/>
    <w:rsid w:val="00745BC1"/>
    <w:rsid w:val="00745F77"/>
    <w:rsid w:val="00746FA9"/>
    <w:rsid w:val="007470AA"/>
    <w:rsid w:val="007475FA"/>
    <w:rsid w:val="00747981"/>
    <w:rsid w:val="00747CA6"/>
    <w:rsid w:val="007503C5"/>
    <w:rsid w:val="00750665"/>
    <w:rsid w:val="00750C05"/>
    <w:rsid w:val="007514F4"/>
    <w:rsid w:val="00751E62"/>
    <w:rsid w:val="0075281A"/>
    <w:rsid w:val="0075291B"/>
    <w:rsid w:val="00752946"/>
    <w:rsid w:val="00752B9F"/>
    <w:rsid w:val="00752E8C"/>
    <w:rsid w:val="0075421D"/>
    <w:rsid w:val="00754675"/>
    <w:rsid w:val="00754888"/>
    <w:rsid w:val="007548D7"/>
    <w:rsid w:val="00754C88"/>
    <w:rsid w:val="00754EC5"/>
    <w:rsid w:val="007554B6"/>
    <w:rsid w:val="007556E2"/>
    <w:rsid w:val="007559C4"/>
    <w:rsid w:val="007560FD"/>
    <w:rsid w:val="00756502"/>
    <w:rsid w:val="0075756A"/>
    <w:rsid w:val="00762EAE"/>
    <w:rsid w:val="0076365E"/>
    <w:rsid w:val="00763A18"/>
    <w:rsid w:val="00764E6B"/>
    <w:rsid w:val="00765329"/>
    <w:rsid w:val="00765A73"/>
    <w:rsid w:val="00766459"/>
    <w:rsid w:val="007667CE"/>
    <w:rsid w:val="00766EAD"/>
    <w:rsid w:val="007701DC"/>
    <w:rsid w:val="00770325"/>
    <w:rsid w:val="007708E3"/>
    <w:rsid w:val="00770B10"/>
    <w:rsid w:val="00771C21"/>
    <w:rsid w:val="007726EE"/>
    <w:rsid w:val="00772E78"/>
    <w:rsid w:val="00773189"/>
    <w:rsid w:val="00773570"/>
    <w:rsid w:val="00773DAC"/>
    <w:rsid w:val="007746DB"/>
    <w:rsid w:val="00775BEE"/>
    <w:rsid w:val="00776347"/>
    <w:rsid w:val="007763B7"/>
    <w:rsid w:val="00776990"/>
    <w:rsid w:val="00776C13"/>
    <w:rsid w:val="00777B74"/>
    <w:rsid w:val="007801D9"/>
    <w:rsid w:val="0078052C"/>
    <w:rsid w:val="007825DF"/>
    <w:rsid w:val="00782BD9"/>
    <w:rsid w:val="007838AD"/>
    <w:rsid w:val="00783F47"/>
    <w:rsid w:val="007854DF"/>
    <w:rsid w:val="00786721"/>
    <w:rsid w:val="0078699F"/>
    <w:rsid w:val="00786C9B"/>
    <w:rsid w:val="007875C8"/>
    <w:rsid w:val="00790229"/>
    <w:rsid w:val="007916A1"/>
    <w:rsid w:val="007921E2"/>
    <w:rsid w:val="00792393"/>
    <w:rsid w:val="00792FFC"/>
    <w:rsid w:val="0079453E"/>
    <w:rsid w:val="0079490B"/>
    <w:rsid w:val="00795006"/>
    <w:rsid w:val="00797C64"/>
    <w:rsid w:val="00797D40"/>
    <w:rsid w:val="007A0549"/>
    <w:rsid w:val="007A0AA2"/>
    <w:rsid w:val="007A0D37"/>
    <w:rsid w:val="007A1EE3"/>
    <w:rsid w:val="007A2173"/>
    <w:rsid w:val="007A3601"/>
    <w:rsid w:val="007A3DA6"/>
    <w:rsid w:val="007A4AB2"/>
    <w:rsid w:val="007A767B"/>
    <w:rsid w:val="007B0E41"/>
    <w:rsid w:val="007B1A08"/>
    <w:rsid w:val="007B1A4B"/>
    <w:rsid w:val="007B1FC0"/>
    <w:rsid w:val="007B2A73"/>
    <w:rsid w:val="007B3807"/>
    <w:rsid w:val="007B4143"/>
    <w:rsid w:val="007B4639"/>
    <w:rsid w:val="007B4A94"/>
    <w:rsid w:val="007B4DA4"/>
    <w:rsid w:val="007B559D"/>
    <w:rsid w:val="007B5D5F"/>
    <w:rsid w:val="007B6700"/>
    <w:rsid w:val="007B72A9"/>
    <w:rsid w:val="007B7B98"/>
    <w:rsid w:val="007C2694"/>
    <w:rsid w:val="007C30AD"/>
    <w:rsid w:val="007C3229"/>
    <w:rsid w:val="007C452C"/>
    <w:rsid w:val="007C47CC"/>
    <w:rsid w:val="007C4A24"/>
    <w:rsid w:val="007C4F77"/>
    <w:rsid w:val="007C7286"/>
    <w:rsid w:val="007D0065"/>
    <w:rsid w:val="007D0850"/>
    <w:rsid w:val="007D1364"/>
    <w:rsid w:val="007D203D"/>
    <w:rsid w:val="007D51AF"/>
    <w:rsid w:val="007D7054"/>
    <w:rsid w:val="007E1738"/>
    <w:rsid w:val="007E1C8F"/>
    <w:rsid w:val="007E1D99"/>
    <w:rsid w:val="007E2B3E"/>
    <w:rsid w:val="007E33CD"/>
    <w:rsid w:val="007E38F2"/>
    <w:rsid w:val="007E3AB9"/>
    <w:rsid w:val="007E3EDA"/>
    <w:rsid w:val="007E4242"/>
    <w:rsid w:val="007E4B54"/>
    <w:rsid w:val="007E5403"/>
    <w:rsid w:val="007E5F81"/>
    <w:rsid w:val="007E6747"/>
    <w:rsid w:val="007E6990"/>
    <w:rsid w:val="007E6BBE"/>
    <w:rsid w:val="007E7340"/>
    <w:rsid w:val="007E7DA1"/>
    <w:rsid w:val="007F1757"/>
    <w:rsid w:val="007F22CF"/>
    <w:rsid w:val="007F29E7"/>
    <w:rsid w:val="007F2F9B"/>
    <w:rsid w:val="007F5473"/>
    <w:rsid w:val="007F5F9A"/>
    <w:rsid w:val="007F78E9"/>
    <w:rsid w:val="007F7A90"/>
    <w:rsid w:val="007F7C2A"/>
    <w:rsid w:val="008011CB"/>
    <w:rsid w:val="00803137"/>
    <w:rsid w:val="008033B7"/>
    <w:rsid w:val="00804520"/>
    <w:rsid w:val="00804FC2"/>
    <w:rsid w:val="00805EF5"/>
    <w:rsid w:val="00806C28"/>
    <w:rsid w:val="00806DB8"/>
    <w:rsid w:val="008074ED"/>
    <w:rsid w:val="00807872"/>
    <w:rsid w:val="00810614"/>
    <w:rsid w:val="008119F3"/>
    <w:rsid w:val="008128EF"/>
    <w:rsid w:val="00812A33"/>
    <w:rsid w:val="00812D1C"/>
    <w:rsid w:val="00812D56"/>
    <w:rsid w:val="008130A9"/>
    <w:rsid w:val="00813779"/>
    <w:rsid w:val="00814AB1"/>
    <w:rsid w:val="00815062"/>
    <w:rsid w:val="0081545A"/>
    <w:rsid w:val="00815F3E"/>
    <w:rsid w:val="008161A6"/>
    <w:rsid w:val="00816296"/>
    <w:rsid w:val="0081659C"/>
    <w:rsid w:val="008177EC"/>
    <w:rsid w:val="008200E5"/>
    <w:rsid w:val="00820465"/>
    <w:rsid w:val="00820A79"/>
    <w:rsid w:val="00820B77"/>
    <w:rsid w:val="008213A8"/>
    <w:rsid w:val="00821A99"/>
    <w:rsid w:val="00821B84"/>
    <w:rsid w:val="00822122"/>
    <w:rsid w:val="008221E9"/>
    <w:rsid w:val="008227CA"/>
    <w:rsid w:val="00822948"/>
    <w:rsid w:val="00822BD0"/>
    <w:rsid w:val="00823682"/>
    <w:rsid w:val="008243C1"/>
    <w:rsid w:val="0082466E"/>
    <w:rsid w:val="00824AE5"/>
    <w:rsid w:val="00824CCA"/>
    <w:rsid w:val="00825B01"/>
    <w:rsid w:val="00826FD3"/>
    <w:rsid w:val="0082772F"/>
    <w:rsid w:val="0082790C"/>
    <w:rsid w:val="00830611"/>
    <w:rsid w:val="00830679"/>
    <w:rsid w:val="00830FBF"/>
    <w:rsid w:val="00831794"/>
    <w:rsid w:val="00831899"/>
    <w:rsid w:val="008322C1"/>
    <w:rsid w:val="00832B29"/>
    <w:rsid w:val="008335C8"/>
    <w:rsid w:val="00833671"/>
    <w:rsid w:val="00833C38"/>
    <w:rsid w:val="00833E45"/>
    <w:rsid w:val="0083503F"/>
    <w:rsid w:val="008353F0"/>
    <w:rsid w:val="00835DAD"/>
    <w:rsid w:val="00835EAA"/>
    <w:rsid w:val="0083643F"/>
    <w:rsid w:val="008367B7"/>
    <w:rsid w:val="00836C55"/>
    <w:rsid w:val="0083722F"/>
    <w:rsid w:val="008379AE"/>
    <w:rsid w:val="00837A57"/>
    <w:rsid w:val="00840D5C"/>
    <w:rsid w:val="0084183C"/>
    <w:rsid w:val="00841961"/>
    <w:rsid w:val="008419A3"/>
    <w:rsid w:val="00842833"/>
    <w:rsid w:val="00844F13"/>
    <w:rsid w:val="0084598F"/>
    <w:rsid w:val="008459CC"/>
    <w:rsid w:val="008469E3"/>
    <w:rsid w:val="00846B86"/>
    <w:rsid w:val="00847716"/>
    <w:rsid w:val="0084778B"/>
    <w:rsid w:val="0084789F"/>
    <w:rsid w:val="00847A5C"/>
    <w:rsid w:val="00847F13"/>
    <w:rsid w:val="00850178"/>
    <w:rsid w:val="0085068D"/>
    <w:rsid w:val="008517C3"/>
    <w:rsid w:val="008527EB"/>
    <w:rsid w:val="00854C90"/>
    <w:rsid w:val="008554D5"/>
    <w:rsid w:val="00855E78"/>
    <w:rsid w:val="00856EEB"/>
    <w:rsid w:val="00857346"/>
    <w:rsid w:val="008575EA"/>
    <w:rsid w:val="00861509"/>
    <w:rsid w:val="008619A2"/>
    <w:rsid w:val="0086377A"/>
    <w:rsid w:val="008644BE"/>
    <w:rsid w:val="00865D98"/>
    <w:rsid w:val="00865DC1"/>
    <w:rsid w:val="00866035"/>
    <w:rsid w:val="0086635D"/>
    <w:rsid w:val="0086747A"/>
    <w:rsid w:val="008709FD"/>
    <w:rsid w:val="00872DD5"/>
    <w:rsid w:val="00874097"/>
    <w:rsid w:val="008754E1"/>
    <w:rsid w:val="008760A4"/>
    <w:rsid w:val="00876156"/>
    <w:rsid w:val="00876EB1"/>
    <w:rsid w:val="00877DD8"/>
    <w:rsid w:val="008805F2"/>
    <w:rsid w:val="00880FFF"/>
    <w:rsid w:val="0088186A"/>
    <w:rsid w:val="00883051"/>
    <w:rsid w:val="008838CE"/>
    <w:rsid w:val="00883A5D"/>
    <w:rsid w:val="00883E43"/>
    <w:rsid w:val="008848B5"/>
    <w:rsid w:val="00884B0F"/>
    <w:rsid w:val="00884E25"/>
    <w:rsid w:val="008861B7"/>
    <w:rsid w:val="00886FAD"/>
    <w:rsid w:val="0088719A"/>
    <w:rsid w:val="008876B1"/>
    <w:rsid w:val="0088780E"/>
    <w:rsid w:val="00887BD3"/>
    <w:rsid w:val="008901A2"/>
    <w:rsid w:val="00890FEC"/>
    <w:rsid w:val="00892D46"/>
    <w:rsid w:val="00892D9F"/>
    <w:rsid w:val="00893552"/>
    <w:rsid w:val="008939C2"/>
    <w:rsid w:val="008939FE"/>
    <w:rsid w:val="008942D0"/>
    <w:rsid w:val="00895F1C"/>
    <w:rsid w:val="0089631C"/>
    <w:rsid w:val="00896734"/>
    <w:rsid w:val="00896D21"/>
    <w:rsid w:val="00897112"/>
    <w:rsid w:val="008A0D6A"/>
    <w:rsid w:val="008A1FB0"/>
    <w:rsid w:val="008A2041"/>
    <w:rsid w:val="008A30D4"/>
    <w:rsid w:val="008A374B"/>
    <w:rsid w:val="008A3BA4"/>
    <w:rsid w:val="008A540D"/>
    <w:rsid w:val="008A5E08"/>
    <w:rsid w:val="008A6F32"/>
    <w:rsid w:val="008A7694"/>
    <w:rsid w:val="008A78A2"/>
    <w:rsid w:val="008B224E"/>
    <w:rsid w:val="008B2D4F"/>
    <w:rsid w:val="008B4D22"/>
    <w:rsid w:val="008B659E"/>
    <w:rsid w:val="008B6BC8"/>
    <w:rsid w:val="008B700E"/>
    <w:rsid w:val="008B713A"/>
    <w:rsid w:val="008B753B"/>
    <w:rsid w:val="008C0484"/>
    <w:rsid w:val="008C089E"/>
    <w:rsid w:val="008C0A80"/>
    <w:rsid w:val="008C25EA"/>
    <w:rsid w:val="008C2615"/>
    <w:rsid w:val="008C35A3"/>
    <w:rsid w:val="008C3DCF"/>
    <w:rsid w:val="008C3E26"/>
    <w:rsid w:val="008C410A"/>
    <w:rsid w:val="008C428C"/>
    <w:rsid w:val="008C51DC"/>
    <w:rsid w:val="008C5365"/>
    <w:rsid w:val="008C60CF"/>
    <w:rsid w:val="008C6F4D"/>
    <w:rsid w:val="008C6FDF"/>
    <w:rsid w:val="008C794B"/>
    <w:rsid w:val="008C7DFA"/>
    <w:rsid w:val="008D0158"/>
    <w:rsid w:val="008D018F"/>
    <w:rsid w:val="008D05F9"/>
    <w:rsid w:val="008D0A4B"/>
    <w:rsid w:val="008D0C15"/>
    <w:rsid w:val="008D1746"/>
    <w:rsid w:val="008D22D5"/>
    <w:rsid w:val="008D2F16"/>
    <w:rsid w:val="008D30AA"/>
    <w:rsid w:val="008D43D5"/>
    <w:rsid w:val="008D467E"/>
    <w:rsid w:val="008D4855"/>
    <w:rsid w:val="008D511D"/>
    <w:rsid w:val="008D5962"/>
    <w:rsid w:val="008D6E9B"/>
    <w:rsid w:val="008D7148"/>
    <w:rsid w:val="008E06BF"/>
    <w:rsid w:val="008E1567"/>
    <w:rsid w:val="008E17BF"/>
    <w:rsid w:val="008E1BD7"/>
    <w:rsid w:val="008E2097"/>
    <w:rsid w:val="008E20CC"/>
    <w:rsid w:val="008E332C"/>
    <w:rsid w:val="008E52FE"/>
    <w:rsid w:val="008E5DD3"/>
    <w:rsid w:val="008E6236"/>
    <w:rsid w:val="008E6644"/>
    <w:rsid w:val="008E6E73"/>
    <w:rsid w:val="008F0831"/>
    <w:rsid w:val="008F10E1"/>
    <w:rsid w:val="008F267D"/>
    <w:rsid w:val="008F2696"/>
    <w:rsid w:val="008F3387"/>
    <w:rsid w:val="008F443E"/>
    <w:rsid w:val="008F4444"/>
    <w:rsid w:val="008F6159"/>
    <w:rsid w:val="008F6863"/>
    <w:rsid w:val="008F6B0C"/>
    <w:rsid w:val="008F726C"/>
    <w:rsid w:val="008F7556"/>
    <w:rsid w:val="00900ACC"/>
    <w:rsid w:val="00901E1E"/>
    <w:rsid w:val="009022C0"/>
    <w:rsid w:val="00902CC0"/>
    <w:rsid w:val="00904D36"/>
    <w:rsid w:val="00904D42"/>
    <w:rsid w:val="00904D63"/>
    <w:rsid w:val="00905356"/>
    <w:rsid w:val="0090563C"/>
    <w:rsid w:val="00905F56"/>
    <w:rsid w:val="00906C8A"/>
    <w:rsid w:val="00907EAD"/>
    <w:rsid w:val="00910219"/>
    <w:rsid w:val="0091022C"/>
    <w:rsid w:val="009102BF"/>
    <w:rsid w:val="009106DA"/>
    <w:rsid w:val="00911052"/>
    <w:rsid w:val="009110A8"/>
    <w:rsid w:val="0091184C"/>
    <w:rsid w:val="00913481"/>
    <w:rsid w:val="00913C68"/>
    <w:rsid w:val="00914E30"/>
    <w:rsid w:val="00915217"/>
    <w:rsid w:val="009152FC"/>
    <w:rsid w:val="00915636"/>
    <w:rsid w:val="00915A69"/>
    <w:rsid w:val="00920131"/>
    <w:rsid w:val="009224AE"/>
    <w:rsid w:val="00922EBB"/>
    <w:rsid w:val="009235DC"/>
    <w:rsid w:val="00923727"/>
    <w:rsid w:val="009244B7"/>
    <w:rsid w:val="009249BE"/>
    <w:rsid w:val="00924C19"/>
    <w:rsid w:val="0092575B"/>
    <w:rsid w:val="00925C5F"/>
    <w:rsid w:val="00925D75"/>
    <w:rsid w:val="00925D84"/>
    <w:rsid w:val="0093041C"/>
    <w:rsid w:val="00930E2B"/>
    <w:rsid w:val="00930F3E"/>
    <w:rsid w:val="00931AF3"/>
    <w:rsid w:val="00931B69"/>
    <w:rsid w:val="00931E8F"/>
    <w:rsid w:val="009324BD"/>
    <w:rsid w:val="009329B2"/>
    <w:rsid w:val="00934B75"/>
    <w:rsid w:val="00935515"/>
    <w:rsid w:val="0093644B"/>
    <w:rsid w:val="009368EA"/>
    <w:rsid w:val="00936BA3"/>
    <w:rsid w:val="00936BD4"/>
    <w:rsid w:val="0093790B"/>
    <w:rsid w:val="00937BE6"/>
    <w:rsid w:val="00940251"/>
    <w:rsid w:val="00940732"/>
    <w:rsid w:val="00942672"/>
    <w:rsid w:val="009432D4"/>
    <w:rsid w:val="00943D39"/>
    <w:rsid w:val="00943F45"/>
    <w:rsid w:val="00944EEF"/>
    <w:rsid w:val="00945B4E"/>
    <w:rsid w:val="0094610C"/>
    <w:rsid w:val="00946179"/>
    <w:rsid w:val="009472C2"/>
    <w:rsid w:val="0094772A"/>
    <w:rsid w:val="009500EA"/>
    <w:rsid w:val="00950143"/>
    <w:rsid w:val="00950E27"/>
    <w:rsid w:val="00951FB2"/>
    <w:rsid w:val="00952556"/>
    <w:rsid w:val="0095357D"/>
    <w:rsid w:val="009553A4"/>
    <w:rsid w:val="0095556F"/>
    <w:rsid w:val="00955FA4"/>
    <w:rsid w:val="00956356"/>
    <w:rsid w:val="00957527"/>
    <w:rsid w:val="00957A5C"/>
    <w:rsid w:val="00957CA9"/>
    <w:rsid w:val="00960A05"/>
    <w:rsid w:val="00961A9C"/>
    <w:rsid w:val="00962627"/>
    <w:rsid w:val="00962A22"/>
    <w:rsid w:val="00963AA2"/>
    <w:rsid w:val="00964A99"/>
    <w:rsid w:val="00965762"/>
    <w:rsid w:val="009709AB"/>
    <w:rsid w:val="00970F71"/>
    <w:rsid w:val="00971694"/>
    <w:rsid w:val="00971E20"/>
    <w:rsid w:val="00971EAD"/>
    <w:rsid w:val="00973B27"/>
    <w:rsid w:val="00974CD3"/>
    <w:rsid w:val="009750FB"/>
    <w:rsid w:val="00976F3A"/>
    <w:rsid w:val="0097718D"/>
    <w:rsid w:val="00977636"/>
    <w:rsid w:val="00977BE1"/>
    <w:rsid w:val="0098041D"/>
    <w:rsid w:val="009808C1"/>
    <w:rsid w:val="00980BE0"/>
    <w:rsid w:val="00981A20"/>
    <w:rsid w:val="00981F8B"/>
    <w:rsid w:val="009827F4"/>
    <w:rsid w:val="009829F9"/>
    <w:rsid w:val="0098341B"/>
    <w:rsid w:val="00984166"/>
    <w:rsid w:val="00985A5C"/>
    <w:rsid w:val="00986F6E"/>
    <w:rsid w:val="00987136"/>
    <w:rsid w:val="00987926"/>
    <w:rsid w:val="0099003D"/>
    <w:rsid w:val="00991128"/>
    <w:rsid w:val="00991D03"/>
    <w:rsid w:val="00992459"/>
    <w:rsid w:val="009928AD"/>
    <w:rsid w:val="00993A0D"/>
    <w:rsid w:val="00993E99"/>
    <w:rsid w:val="009944A0"/>
    <w:rsid w:val="00994A92"/>
    <w:rsid w:val="00994ABF"/>
    <w:rsid w:val="00995A5F"/>
    <w:rsid w:val="00996493"/>
    <w:rsid w:val="009964BE"/>
    <w:rsid w:val="00996B30"/>
    <w:rsid w:val="009970F3"/>
    <w:rsid w:val="009976A7"/>
    <w:rsid w:val="009A0277"/>
    <w:rsid w:val="009A1864"/>
    <w:rsid w:val="009A1935"/>
    <w:rsid w:val="009A24EB"/>
    <w:rsid w:val="009A28BC"/>
    <w:rsid w:val="009A3F3E"/>
    <w:rsid w:val="009A41A9"/>
    <w:rsid w:val="009A429A"/>
    <w:rsid w:val="009A43D0"/>
    <w:rsid w:val="009A4577"/>
    <w:rsid w:val="009A4CA0"/>
    <w:rsid w:val="009A4E36"/>
    <w:rsid w:val="009A5092"/>
    <w:rsid w:val="009A5A18"/>
    <w:rsid w:val="009A692C"/>
    <w:rsid w:val="009A7FEC"/>
    <w:rsid w:val="009B067F"/>
    <w:rsid w:val="009B0939"/>
    <w:rsid w:val="009B0B2F"/>
    <w:rsid w:val="009B0DE2"/>
    <w:rsid w:val="009B39CD"/>
    <w:rsid w:val="009B40F9"/>
    <w:rsid w:val="009B52FE"/>
    <w:rsid w:val="009B5C95"/>
    <w:rsid w:val="009B608B"/>
    <w:rsid w:val="009B664D"/>
    <w:rsid w:val="009B66C2"/>
    <w:rsid w:val="009B6F48"/>
    <w:rsid w:val="009B7890"/>
    <w:rsid w:val="009B7D49"/>
    <w:rsid w:val="009C15AE"/>
    <w:rsid w:val="009C295C"/>
    <w:rsid w:val="009C32D2"/>
    <w:rsid w:val="009C3B36"/>
    <w:rsid w:val="009C3EDB"/>
    <w:rsid w:val="009C49DE"/>
    <w:rsid w:val="009C5A7B"/>
    <w:rsid w:val="009C67F9"/>
    <w:rsid w:val="009C6C56"/>
    <w:rsid w:val="009C7063"/>
    <w:rsid w:val="009C7306"/>
    <w:rsid w:val="009C7C67"/>
    <w:rsid w:val="009D046E"/>
    <w:rsid w:val="009D0C21"/>
    <w:rsid w:val="009D1B8C"/>
    <w:rsid w:val="009D2533"/>
    <w:rsid w:val="009D2FA4"/>
    <w:rsid w:val="009D5A5D"/>
    <w:rsid w:val="009D5A7A"/>
    <w:rsid w:val="009D5C7B"/>
    <w:rsid w:val="009D5E7A"/>
    <w:rsid w:val="009D6F62"/>
    <w:rsid w:val="009E02E1"/>
    <w:rsid w:val="009E0A2E"/>
    <w:rsid w:val="009E219A"/>
    <w:rsid w:val="009E316F"/>
    <w:rsid w:val="009E4107"/>
    <w:rsid w:val="009E41C8"/>
    <w:rsid w:val="009E527D"/>
    <w:rsid w:val="009E5742"/>
    <w:rsid w:val="009E7AA6"/>
    <w:rsid w:val="009F1356"/>
    <w:rsid w:val="009F17CC"/>
    <w:rsid w:val="009F1C55"/>
    <w:rsid w:val="009F32D3"/>
    <w:rsid w:val="009F35D5"/>
    <w:rsid w:val="009F3602"/>
    <w:rsid w:val="009F415D"/>
    <w:rsid w:val="009F4966"/>
    <w:rsid w:val="009F4EAC"/>
    <w:rsid w:val="009F4FAA"/>
    <w:rsid w:val="009F5E34"/>
    <w:rsid w:val="009F5EE3"/>
    <w:rsid w:val="009F720B"/>
    <w:rsid w:val="009F733D"/>
    <w:rsid w:val="00A00956"/>
    <w:rsid w:val="00A0103E"/>
    <w:rsid w:val="00A014C4"/>
    <w:rsid w:val="00A0166E"/>
    <w:rsid w:val="00A025B1"/>
    <w:rsid w:val="00A02F9F"/>
    <w:rsid w:val="00A0382F"/>
    <w:rsid w:val="00A03CBC"/>
    <w:rsid w:val="00A03FE3"/>
    <w:rsid w:val="00A057A9"/>
    <w:rsid w:val="00A05B7D"/>
    <w:rsid w:val="00A0643D"/>
    <w:rsid w:val="00A06452"/>
    <w:rsid w:val="00A06E2F"/>
    <w:rsid w:val="00A072CC"/>
    <w:rsid w:val="00A07BD9"/>
    <w:rsid w:val="00A10174"/>
    <w:rsid w:val="00A10B7A"/>
    <w:rsid w:val="00A10C75"/>
    <w:rsid w:val="00A10CC0"/>
    <w:rsid w:val="00A11C67"/>
    <w:rsid w:val="00A122BA"/>
    <w:rsid w:val="00A13786"/>
    <w:rsid w:val="00A143CB"/>
    <w:rsid w:val="00A1555A"/>
    <w:rsid w:val="00A165FC"/>
    <w:rsid w:val="00A203FC"/>
    <w:rsid w:val="00A2050C"/>
    <w:rsid w:val="00A216CA"/>
    <w:rsid w:val="00A222AF"/>
    <w:rsid w:val="00A22960"/>
    <w:rsid w:val="00A25125"/>
    <w:rsid w:val="00A25129"/>
    <w:rsid w:val="00A25AA6"/>
    <w:rsid w:val="00A269F9"/>
    <w:rsid w:val="00A26A1A"/>
    <w:rsid w:val="00A27D04"/>
    <w:rsid w:val="00A27FE8"/>
    <w:rsid w:val="00A30A64"/>
    <w:rsid w:val="00A30BCD"/>
    <w:rsid w:val="00A30F9C"/>
    <w:rsid w:val="00A31050"/>
    <w:rsid w:val="00A311B8"/>
    <w:rsid w:val="00A31636"/>
    <w:rsid w:val="00A32717"/>
    <w:rsid w:val="00A328F5"/>
    <w:rsid w:val="00A330C4"/>
    <w:rsid w:val="00A346B1"/>
    <w:rsid w:val="00A34808"/>
    <w:rsid w:val="00A34BD1"/>
    <w:rsid w:val="00A3529F"/>
    <w:rsid w:val="00A35480"/>
    <w:rsid w:val="00A35A79"/>
    <w:rsid w:val="00A36140"/>
    <w:rsid w:val="00A362DF"/>
    <w:rsid w:val="00A36500"/>
    <w:rsid w:val="00A372BF"/>
    <w:rsid w:val="00A401BE"/>
    <w:rsid w:val="00A4024C"/>
    <w:rsid w:val="00A40E5C"/>
    <w:rsid w:val="00A4196C"/>
    <w:rsid w:val="00A41B1D"/>
    <w:rsid w:val="00A42CD5"/>
    <w:rsid w:val="00A42E76"/>
    <w:rsid w:val="00A42F14"/>
    <w:rsid w:val="00A43104"/>
    <w:rsid w:val="00A4321C"/>
    <w:rsid w:val="00A43297"/>
    <w:rsid w:val="00A44959"/>
    <w:rsid w:val="00A45A20"/>
    <w:rsid w:val="00A45B92"/>
    <w:rsid w:val="00A45CFE"/>
    <w:rsid w:val="00A4764C"/>
    <w:rsid w:val="00A47C05"/>
    <w:rsid w:val="00A500AD"/>
    <w:rsid w:val="00A51616"/>
    <w:rsid w:val="00A52A6A"/>
    <w:rsid w:val="00A55A3B"/>
    <w:rsid w:val="00A55AAC"/>
    <w:rsid w:val="00A577C1"/>
    <w:rsid w:val="00A57F29"/>
    <w:rsid w:val="00A57F7B"/>
    <w:rsid w:val="00A57FD2"/>
    <w:rsid w:val="00A608DC"/>
    <w:rsid w:val="00A6100E"/>
    <w:rsid w:val="00A612EB"/>
    <w:rsid w:val="00A61D77"/>
    <w:rsid w:val="00A62588"/>
    <w:rsid w:val="00A63280"/>
    <w:rsid w:val="00A63AB6"/>
    <w:rsid w:val="00A63B9E"/>
    <w:rsid w:val="00A64110"/>
    <w:rsid w:val="00A6476E"/>
    <w:rsid w:val="00A6565B"/>
    <w:rsid w:val="00A6644F"/>
    <w:rsid w:val="00A67380"/>
    <w:rsid w:val="00A70146"/>
    <w:rsid w:val="00A7058F"/>
    <w:rsid w:val="00A705FD"/>
    <w:rsid w:val="00A70B41"/>
    <w:rsid w:val="00A710EC"/>
    <w:rsid w:val="00A71C42"/>
    <w:rsid w:val="00A733DE"/>
    <w:rsid w:val="00A736AB"/>
    <w:rsid w:val="00A738C8"/>
    <w:rsid w:val="00A74B14"/>
    <w:rsid w:val="00A7518D"/>
    <w:rsid w:val="00A753D8"/>
    <w:rsid w:val="00A759D6"/>
    <w:rsid w:val="00A75CCF"/>
    <w:rsid w:val="00A760A4"/>
    <w:rsid w:val="00A76AAF"/>
    <w:rsid w:val="00A76F6E"/>
    <w:rsid w:val="00A7712B"/>
    <w:rsid w:val="00A7742C"/>
    <w:rsid w:val="00A774A5"/>
    <w:rsid w:val="00A777E5"/>
    <w:rsid w:val="00A77C01"/>
    <w:rsid w:val="00A819EB"/>
    <w:rsid w:val="00A82E5C"/>
    <w:rsid w:val="00A83758"/>
    <w:rsid w:val="00A83C94"/>
    <w:rsid w:val="00A8500B"/>
    <w:rsid w:val="00A851BC"/>
    <w:rsid w:val="00A8567B"/>
    <w:rsid w:val="00A85915"/>
    <w:rsid w:val="00A872F6"/>
    <w:rsid w:val="00A87FA2"/>
    <w:rsid w:val="00A909C9"/>
    <w:rsid w:val="00A91BA0"/>
    <w:rsid w:val="00A91D04"/>
    <w:rsid w:val="00A923BC"/>
    <w:rsid w:val="00A93303"/>
    <w:rsid w:val="00A934E9"/>
    <w:rsid w:val="00A93743"/>
    <w:rsid w:val="00A93A51"/>
    <w:rsid w:val="00A93EA5"/>
    <w:rsid w:val="00A94735"/>
    <w:rsid w:val="00A94A9B"/>
    <w:rsid w:val="00A94B6E"/>
    <w:rsid w:val="00A94E85"/>
    <w:rsid w:val="00A95369"/>
    <w:rsid w:val="00A96A3B"/>
    <w:rsid w:val="00A975E9"/>
    <w:rsid w:val="00A97E4A"/>
    <w:rsid w:val="00AA0D4E"/>
    <w:rsid w:val="00AA0F68"/>
    <w:rsid w:val="00AA1917"/>
    <w:rsid w:val="00AA19BC"/>
    <w:rsid w:val="00AA20A1"/>
    <w:rsid w:val="00AA23D2"/>
    <w:rsid w:val="00AA259F"/>
    <w:rsid w:val="00AA2D1A"/>
    <w:rsid w:val="00AA3CB1"/>
    <w:rsid w:val="00AA459B"/>
    <w:rsid w:val="00AA4AD8"/>
    <w:rsid w:val="00AA55C7"/>
    <w:rsid w:val="00AA5C71"/>
    <w:rsid w:val="00AA69B4"/>
    <w:rsid w:val="00AA6CB8"/>
    <w:rsid w:val="00AA7C84"/>
    <w:rsid w:val="00AB010F"/>
    <w:rsid w:val="00AB03BB"/>
    <w:rsid w:val="00AB0BF7"/>
    <w:rsid w:val="00AB0C43"/>
    <w:rsid w:val="00AB14B3"/>
    <w:rsid w:val="00AB287F"/>
    <w:rsid w:val="00AB3538"/>
    <w:rsid w:val="00AB4BC9"/>
    <w:rsid w:val="00AB4F8A"/>
    <w:rsid w:val="00AB53E6"/>
    <w:rsid w:val="00AB5BE1"/>
    <w:rsid w:val="00AB5D0A"/>
    <w:rsid w:val="00AB68F4"/>
    <w:rsid w:val="00AB7A19"/>
    <w:rsid w:val="00AB7A4A"/>
    <w:rsid w:val="00AB7D58"/>
    <w:rsid w:val="00AB7D69"/>
    <w:rsid w:val="00AC076F"/>
    <w:rsid w:val="00AC1043"/>
    <w:rsid w:val="00AC1742"/>
    <w:rsid w:val="00AC18C0"/>
    <w:rsid w:val="00AC2929"/>
    <w:rsid w:val="00AC300C"/>
    <w:rsid w:val="00AC33D6"/>
    <w:rsid w:val="00AC348E"/>
    <w:rsid w:val="00AC5487"/>
    <w:rsid w:val="00AC6F6D"/>
    <w:rsid w:val="00AC73FB"/>
    <w:rsid w:val="00AC7C0C"/>
    <w:rsid w:val="00AD035A"/>
    <w:rsid w:val="00AD044D"/>
    <w:rsid w:val="00AD1889"/>
    <w:rsid w:val="00AD1AB6"/>
    <w:rsid w:val="00AD1F1D"/>
    <w:rsid w:val="00AD2286"/>
    <w:rsid w:val="00AD22EB"/>
    <w:rsid w:val="00AD2D06"/>
    <w:rsid w:val="00AD486A"/>
    <w:rsid w:val="00AD5C68"/>
    <w:rsid w:val="00AD6971"/>
    <w:rsid w:val="00AD6CD1"/>
    <w:rsid w:val="00AD76FB"/>
    <w:rsid w:val="00AE0065"/>
    <w:rsid w:val="00AE11C5"/>
    <w:rsid w:val="00AE1916"/>
    <w:rsid w:val="00AE1DDE"/>
    <w:rsid w:val="00AE22BA"/>
    <w:rsid w:val="00AE2BD9"/>
    <w:rsid w:val="00AE47A9"/>
    <w:rsid w:val="00AE4F49"/>
    <w:rsid w:val="00AE4F90"/>
    <w:rsid w:val="00AE52BA"/>
    <w:rsid w:val="00AE5F87"/>
    <w:rsid w:val="00AE6D43"/>
    <w:rsid w:val="00AE7C03"/>
    <w:rsid w:val="00AF0116"/>
    <w:rsid w:val="00AF0847"/>
    <w:rsid w:val="00AF0CFA"/>
    <w:rsid w:val="00AF1B8C"/>
    <w:rsid w:val="00AF2F20"/>
    <w:rsid w:val="00AF4003"/>
    <w:rsid w:val="00AF58E9"/>
    <w:rsid w:val="00AF5BE7"/>
    <w:rsid w:val="00AF7FA9"/>
    <w:rsid w:val="00B01493"/>
    <w:rsid w:val="00B0170C"/>
    <w:rsid w:val="00B017D5"/>
    <w:rsid w:val="00B02254"/>
    <w:rsid w:val="00B03020"/>
    <w:rsid w:val="00B03F2A"/>
    <w:rsid w:val="00B042DD"/>
    <w:rsid w:val="00B04975"/>
    <w:rsid w:val="00B04CBE"/>
    <w:rsid w:val="00B056DB"/>
    <w:rsid w:val="00B05B0C"/>
    <w:rsid w:val="00B05B58"/>
    <w:rsid w:val="00B05DA1"/>
    <w:rsid w:val="00B06158"/>
    <w:rsid w:val="00B06750"/>
    <w:rsid w:val="00B100A2"/>
    <w:rsid w:val="00B10190"/>
    <w:rsid w:val="00B108F9"/>
    <w:rsid w:val="00B10D42"/>
    <w:rsid w:val="00B10F10"/>
    <w:rsid w:val="00B12754"/>
    <w:rsid w:val="00B136A0"/>
    <w:rsid w:val="00B13D84"/>
    <w:rsid w:val="00B14CF2"/>
    <w:rsid w:val="00B15BDD"/>
    <w:rsid w:val="00B15EAD"/>
    <w:rsid w:val="00B15F2E"/>
    <w:rsid w:val="00B16FE3"/>
    <w:rsid w:val="00B1788B"/>
    <w:rsid w:val="00B203E8"/>
    <w:rsid w:val="00B22F6B"/>
    <w:rsid w:val="00B235E3"/>
    <w:rsid w:val="00B23849"/>
    <w:rsid w:val="00B24198"/>
    <w:rsid w:val="00B257E6"/>
    <w:rsid w:val="00B259C9"/>
    <w:rsid w:val="00B26118"/>
    <w:rsid w:val="00B26B33"/>
    <w:rsid w:val="00B27486"/>
    <w:rsid w:val="00B30644"/>
    <w:rsid w:val="00B30AF5"/>
    <w:rsid w:val="00B30F1D"/>
    <w:rsid w:val="00B32363"/>
    <w:rsid w:val="00B332DD"/>
    <w:rsid w:val="00B3666F"/>
    <w:rsid w:val="00B36977"/>
    <w:rsid w:val="00B36A9E"/>
    <w:rsid w:val="00B36C86"/>
    <w:rsid w:val="00B3707B"/>
    <w:rsid w:val="00B37100"/>
    <w:rsid w:val="00B40D44"/>
    <w:rsid w:val="00B40D75"/>
    <w:rsid w:val="00B41DF3"/>
    <w:rsid w:val="00B427BC"/>
    <w:rsid w:val="00B4390A"/>
    <w:rsid w:val="00B44B60"/>
    <w:rsid w:val="00B45051"/>
    <w:rsid w:val="00B45526"/>
    <w:rsid w:val="00B4655F"/>
    <w:rsid w:val="00B46DDD"/>
    <w:rsid w:val="00B47AD9"/>
    <w:rsid w:val="00B50B5D"/>
    <w:rsid w:val="00B50FD7"/>
    <w:rsid w:val="00B5175A"/>
    <w:rsid w:val="00B517D5"/>
    <w:rsid w:val="00B5423F"/>
    <w:rsid w:val="00B54B47"/>
    <w:rsid w:val="00B5632E"/>
    <w:rsid w:val="00B56C68"/>
    <w:rsid w:val="00B57A2B"/>
    <w:rsid w:val="00B6059D"/>
    <w:rsid w:val="00B608A3"/>
    <w:rsid w:val="00B609E2"/>
    <w:rsid w:val="00B60B36"/>
    <w:rsid w:val="00B61AB8"/>
    <w:rsid w:val="00B61C55"/>
    <w:rsid w:val="00B63C6C"/>
    <w:rsid w:val="00B6537C"/>
    <w:rsid w:val="00B65408"/>
    <w:rsid w:val="00B66F58"/>
    <w:rsid w:val="00B671D9"/>
    <w:rsid w:val="00B67AA8"/>
    <w:rsid w:val="00B70502"/>
    <w:rsid w:val="00B7054F"/>
    <w:rsid w:val="00B7068A"/>
    <w:rsid w:val="00B71BA7"/>
    <w:rsid w:val="00B7282C"/>
    <w:rsid w:val="00B7441D"/>
    <w:rsid w:val="00B74FA2"/>
    <w:rsid w:val="00B75689"/>
    <w:rsid w:val="00B758E3"/>
    <w:rsid w:val="00B75F55"/>
    <w:rsid w:val="00B76754"/>
    <w:rsid w:val="00B77642"/>
    <w:rsid w:val="00B777DC"/>
    <w:rsid w:val="00B77DB7"/>
    <w:rsid w:val="00B8081B"/>
    <w:rsid w:val="00B8190F"/>
    <w:rsid w:val="00B822B6"/>
    <w:rsid w:val="00B82555"/>
    <w:rsid w:val="00B82702"/>
    <w:rsid w:val="00B82A4E"/>
    <w:rsid w:val="00B82AF9"/>
    <w:rsid w:val="00B83774"/>
    <w:rsid w:val="00B83849"/>
    <w:rsid w:val="00B845E5"/>
    <w:rsid w:val="00B847C5"/>
    <w:rsid w:val="00B84B4F"/>
    <w:rsid w:val="00B84C40"/>
    <w:rsid w:val="00B85C00"/>
    <w:rsid w:val="00B870D8"/>
    <w:rsid w:val="00B90625"/>
    <w:rsid w:val="00B926C9"/>
    <w:rsid w:val="00B92B51"/>
    <w:rsid w:val="00B941DD"/>
    <w:rsid w:val="00B9686A"/>
    <w:rsid w:val="00B96EF3"/>
    <w:rsid w:val="00BA069B"/>
    <w:rsid w:val="00BA1207"/>
    <w:rsid w:val="00BA12B3"/>
    <w:rsid w:val="00BA167F"/>
    <w:rsid w:val="00BA1C62"/>
    <w:rsid w:val="00BA3A25"/>
    <w:rsid w:val="00BA3D81"/>
    <w:rsid w:val="00BA47FB"/>
    <w:rsid w:val="00BA4F35"/>
    <w:rsid w:val="00BA5689"/>
    <w:rsid w:val="00BA58CE"/>
    <w:rsid w:val="00BA654E"/>
    <w:rsid w:val="00BA674B"/>
    <w:rsid w:val="00BB0B17"/>
    <w:rsid w:val="00BB0CD3"/>
    <w:rsid w:val="00BB123A"/>
    <w:rsid w:val="00BB15E9"/>
    <w:rsid w:val="00BB2B1D"/>
    <w:rsid w:val="00BB3DE3"/>
    <w:rsid w:val="00BB42CC"/>
    <w:rsid w:val="00BB46C5"/>
    <w:rsid w:val="00BB4890"/>
    <w:rsid w:val="00BB57F2"/>
    <w:rsid w:val="00BB6348"/>
    <w:rsid w:val="00BB7871"/>
    <w:rsid w:val="00BB78FC"/>
    <w:rsid w:val="00BB7DE9"/>
    <w:rsid w:val="00BC054D"/>
    <w:rsid w:val="00BC0AB3"/>
    <w:rsid w:val="00BC231B"/>
    <w:rsid w:val="00BC3B11"/>
    <w:rsid w:val="00BC458C"/>
    <w:rsid w:val="00BC4685"/>
    <w:rsid w:val="00BC4B43"/>
    <w:rsid w:val="00BC4E01"/>
    <w:rsid w:val="00BC4ED6"/>
    <w:rsid w:val="00BC56FE"/>
    <w:rsid w:val="00BC60BB"/>
    <w:rsid w:val="00BC64CE"/>
    <w:rsid w:val="00BC6D54"/>
    <w:rsid w:val="00BC6D88"/>
    <w:rsid w:val="00BC73C7"/>
    <w:rsid w:val="00BC7793"/>
    <w:rsid w:val="00BD0101"/>
    <w:rsid w:val="00BD083A"/>
    <w:rsid w:val="00BD0E12"/>
    <w:rsid w:val="00BD100E"/>
    <w:rsid w:val="00BD1447"/>
    <w:rsid w:val="00BD1EE0"/>
    <w:rsid w:val="00BD2517"/>
    <w:rsid w:val="00BD3316"/>
    <w:rsid w:val="00BD47C7"/>
    <w:rsid w:val="00BD4EFC"/>
    <w:rsid w:val="00BD5229"/>
    <w:rsid w:val="00BD5B46"/>
    <w:rsid w:val="00BD5C4E"/>
    <w:rsid w:val="00BD6400"/>
    <w:rsid w:val="00BD6DB8"/>
    <w:rsid w:val="00BD79C6"/>
    <w:rsid w:val="00BD7B4C"/>
    <w:rsid w:val="00BE0128"/>
    <w:rsid w:val="00BE0631"/>
    <w:rsid w:val="00BE25D7"/>
    <w:rsid w:val="00BE3991"/>
    <w:rsid w:val="00BE3DE3"/>
    <w:rsid w:val="00BE431B"/>
    <w:rsid w:val="00BE50A2"/>
    <w:rsid w:val="00BE53E5"/>
    <w:rsid w:val="00BE5AD7"/>
    <w:rsid w:val="00BE60F9"/>
    <w:rsid w:val="00BE62FE"/>
    <w:rsid w:val="00BE7CE9"/>
    <w:rsid w:val="00BF0DB5"/>
    <w:rsid w:val="00BF143D"/>
    <w:rsid w:val="00BF1A6F"/>
    <w:rsid w:val="00BF1C2A"/>
    <w:rsid w:val="00BF2AB6"/>
    <w:rsid w:val="00BF2EF4"/>
    <w:rsid w:val="00BF377D"/>
    <w:rsid w:val="00BF4D83"/>
    <w:rsid w:val="00BF4E3C"/>
    <w:rsid w:val="00BF5B93"/>
    <w:rsid w:val="00BF5C89"/>
    <w:rsid w:val="00BF5D3B"/>
    <w:rsid w:val="00BF658E"/>
    <w:rsid w:val="00BF6F17"/>
    <w:rsid w:val="00BF6FDA"/>
    <w:rsid w:val="00BF7353"/>
    <w:rsid w:val="00BF7A97"/>
    <w:rsid w:val="00C012C5"/>
    <w:rsid w:val="00C012CE"/>
    <w:rsid w:val="00C0173D"/>
    <w:rsid w:val="00C01961"/>
    <w:rsid w:val="00C02774"/>
    <w:rsid w:val="00C02E5C"/>
    <w:rsid w:val="00C03446"/>
    <w:rsid w:val="00C03718"/>
    <w:rsid w:val="00C03DD6"/>
    <w:rsid w:val="00C04B22"/>
    <w:rsid w:val="00C04DD0"/>
    <w:rsid w:val="00C04EC3"/>
    <w:rsid w:val="00C050B9"/>
    <w:rsid w:val="00C05534"/>
    <w:rsid w:val="00C05E4B"/>
    <w:rsid w:val="00C061DD"/>
    <w:rsid w:val="00C06369"/>
    <w:rsid w:val="00C064A1"/>
    <w:rsid w:val="00C07D28"/>
    <w:rsid w:val="00C07FB3"/>
    <w:rsid w:val="00C10253"/>
    <w:rsid w:val="00C119E4"/>
    <w:rsid w:val="00C143F3"/>
    <w:rsid w:val="00C149D8"/>
    <w:rsid w:val="00C14C2A"/>
    <w:rsid w:val="00C14E56"/>
    <w:rsid w:val="00C15241"/>
    <w:rsid w:val="00C173F7"/>
    <w:rsid w:val="00C17621"/>
    <w:rsid w:val="00C202FF"/>
    <w:rsid w:val="00C21B85"/>
    <w:rsid w:val="00C2254E"/>
    <w:rsid w:val="00C22FDA"/>
    <w:rsid w:val="00C24F4C"/>
    <w:rsid w:val="00C255E6"/>
    <w:rsid w:val="00C259CE"/>
    <w:rsid w:val="00C26748"/>
    <w:rsid w:val="00C269E7"/>
    <w:rsid w:val="00C27042"/>
    <w:rsid w:val="00C30A6A"/>
    <w:rsid w:val="00C30B01"/>
    <w:rsid w:val="00C30ECE"/>
    <w:rsid w:val="00C30F51"/>
    <w:rsid w:val="00C31E9C"/>
    <w:rsid w:val="00C3292D"/>
    <w:rsid w:val="00C34FA5"/>
    <w:rsid w:val="00C40A96"/>
    <w:rsid w:val="00C4135D"/>
    <w:rsid w:val="00C419CD"/>
    <w:rsid w:val="00C41EE0"/>
    <w:rsid w:val="00C4216D"/>
    <w:rsid w:val="00C43311"/>
    <w:rsid w:val="00C43CBE"/>
    <w:rsid w:val="00C43E61"/>
    <w:rsid w:val="00C453E5"/>
    <w:rsid w:val="00C45C1A"/>
    <w:rsid w:val="00C45D61"/>
    <w:rsid w:val="00C46D16"/>
    <w:rsid w:val="00C470C5"/>
    <w:rsid w:val="00C474CD"/>
    <w:rsid w:val="00C50471"/>
    <w:rsid w:val="00C5072F"/>
    <w:rsid w:val="00C50C4F"/>
    <w:rsid w:val="00C5168F"/>
    <w:rsid w:val="00C519CE"/>
    <w:rsid w:val="00C52763"/>
    <w:rsid w:val="00C534F5"/>
    <w:rsid w:val="00C5362B"/>
    <w:rsid w:val="00C54895"/>
    <w:rsid w:val="00C56E0A"/>
    <w:rsid w:val="00C57331"/>
    <w:rsid w:val="00C61849"/>
    <w:rsid w:val="00C618C3"/>
    <w:rsid w:val="00C636CB"/>
    <w:rsid w:val="00C6494F"/>
    <w:rsid w:val="00C652C0"/>
    <w:rsid w:val="00C6598A"/>
    <w:rsid w:val="00C65AD0"/>
    <w:rsid w:val="00C66452"/>
    <w:rsid w:val="00C676A9"/>
    <w:rsid w:val="00C67752"/>
    <w:rsid w:val="00C70A3A"/>
    <w:rsid w:val="00C716E0"/>
    <w:rsid w:val="00C71878"/>
    <w:rsid w:val="00C7229C"/>
    <w:rsid w:val="00C736E4"/>
    <w:rsid w:val="00C73A90"/>
    <w:rsid w:val="00C73B66"/>
    <w:rsid w:val="00C74BCF"/>
    <w:rsid w:val="00C7547C"/>
    <w:rsid w:val="00C77043"/>
    <w:rsid w:val="00C777E1"/>
    <w:rsid w:val="00C8027F"/>
    <w:rsid w:val="00C80B44"/>
    <w:rsid w:val="00C80D15"/>
    <w:rsid w:val="00C821B6"/>
    <w:rsid w:val="00C8229F"/>
    <w:rsid w:val="00C839F3"/>
    <w:rsid w:val="00C83E14"/>
    <w:rsid w:val="00C843A4"/>
    <w:rsid w:val="00C84907"/>
    <w:rsid w:val="00C850C1"/>
    <w:rsid w:val="00C8583F"/>
    <w:rsid w:val="00C85A5F"/>
    <w:rsid w:val="00C85BF7"/>
    <w:rsid w:val="00C86A4B"/>
    <w:rsid w:val="00C87218"/>
    <w:rsid w:val="00C877CE"/>
    <w:rsid w:val="00C87DA5"/>
    <w:rsid w:val="00C90447"/>
    <w:rsid w:val="00C904DE"/>
    <w:rsid w:val="00C90925"/>
    <w:rsid w:val="00C90B45"/>
    <w:rsid w:val="00C90BF7"/>
    <w:rsid w:val="00C90C62"/>
    <w:rsid w:val="00C911C6"/>
    <w:rsid w:val="00C91269"/>
    <w:rsid w:val="00C9165D"/>
    <w:rsid w:val="00C92F02"/>
    <w:rsid w:val="00C93390"/>
    <w:rsid w:val="00C933FC"/>
    <w:rsid w:val="00C95DE4"/>
    <w:rsid w:val="00C97028"/>
    <w:rsid w:val="00C979B9"/>
    <w:rsid w:val="00C97BBA"/>
    <w:rsid w:val="00C97EB7"/>
    <w:rsid w:val="00CA09CB"/>
    <w:rsid w:val="00CA0BDA"/>
    <w:rsid w:val="00CA14C9"/>
    <w:rsid w:val="00CA1639"/>
    <w:rsid w:val="00CA1674"/>
    <w:rsid w:val="00CA17F0"/>
    <w:rsid w:val="00CA2C60"/>
    <w:rsid w:val="00CA2E40"/>
    <w:rsid w:val="00CA2E87"/>
    <w:rsid w:val="00CA2EF3"/>
    <w:rsid w:val="00CA3828"/>
    <w:rsid w:val="00CA404E"/>
    <w:rsid w:val="00CA40AF"/>
    <w:rsid w:val="00CA41F6"/>
    <w:rsid w:val="00CA467E"/>
    <w:rsid w:val="00CA4D64"/>
    <w:rsid w:val="00CA5438"/>
    <w:rsid w:val="00CA544E"/>
    <w:rsid w:val="00CA54C9"/>
    <w:rsid w:val="00CA62A8"/>
    <w:rsid w:val="00CA672D"/>
    <w:rsid w:val="00CA6759"/>
    <w:rsid w:val="00CA7441"/>
    <w:rsid w:val="00CA78FA"/>
    <w:rsid w:val="00CA7BD2"/>
    <w:rsid w:val="00CB0C3A"/>
    <w:rsid w:val="00CB2625"/>
    <w:rsid w:val="00CB48F4"/>
    <w:rsid w:val="00CB4B0D"/>
    <w:rsid w:val="00CB5A32"/>
    <w:rsid w:val="00CB6D4F"/>
    <w:rsid w:val="00CC0CE9"/>
    <w:rsid w:val="00CC1116"/>
    <w:rsid w:val="00CC27AF"/>
    <w:rsid w:val="00CC2C1F"/>
    <w:rsid w:val="00CC37EB"/>
    <w:rsid w:val="00CC3F48"/>
    <w:rsid w:val="00CC4622"/>
    <w:rsid w:val="00CC4CC1"/>
    <w:rsid w:val="00CC4DA1"/>
    <w:rsid w:val="00CC4DAA"/>
    <w:rsid w:val="00CC53F3"/>
    <w:rsid w:val="00CC63D3"/>
    <w:rsid w:val="00CC6D22"/>
    <w:rsid w:val="00CD1B00"/>
    <w:rsid w:val="00CD1EE9"/>
    <w:rsid w:val="00CD3120"/>
    <w:rsid w:val="00CD3179"/>
    <w:rsid w:val="00CD3676"/>
    <w:rsid w:val="00CD5B0F"/>
    <w:rsid w:val="00CD5B25"/>
    <w:rsid w:val="00CD5CE9"/>
    <w:rsid w:val="00CD62B4"/>
    <w:rsid w:val="00CD6AB8"/>
    <w:rsid w:val="00CD7160"/>
    <w:rsid w:val="00CD770D"/>
    <w:rsid w:val="00CD7E68"/>
    <w:rsid w:val="00CE0457"/>
    <w:rsid w:val="00CE20B6"/>
    <w:rsid w:val="00CE369C"/>
    <w:rsid w:val="00CE5096"/>
    <w:rsid w:val="00CE5141"/>
    <w:rsid w:val="00CE516D"/>
    <w:rsid w:val="00CE5174"/>
    <w:rsid w:val="00CE5A07"/>
    <w:rsid w:val="00CE707D"/>
    <w:rsid w:val="00CE70C8"/>
    <w:rsid w:val="00CE71DD"/>
    <w:rsid w:val="00CE7324"/>
    <w:rsid w:val="00CE7568"/>
    <w:rsid w:val="00CE76D8"/>
    <w:rsid w:val="00CF068B"/>
    <w:rsid w:val="00CF07A4"/>
    <w:rsid w:val="00CF0846"/>
    <w:rsid w:val="00CF257E"/>
    <w:rsid w:val="00CF258F"/>
    <w:rsid w:val="00CF36B8"/>
    <w:rsid w:val="00CF4AF3"/>
    <w:rsid w:val="00CF5298"/>
    <w:rsid w:val="00CF5448"/>
    <w:rsid w:val="00CF548C"/>
    <w:rsid w:val="00CF5DB4"/>
    <w:rsid w:val="00CF6E6F"/>
    <w:rsid w:val="00CF7738"/>
    <w:rsid w:val="00CF7A4C"/>
    <w:rsid w:val="00D00C73"/>
    <w:rsid w:val="00D00F9A"/>
    <w:rsid w:val="00D017DA"/>
    <w:rsid w:val="00D0184A"/>
    <w:rsid w:val="00D01CFF"/>
    <w:rsid w:val="00D02CF2"/>
    <w:rsid w:val="00D02FAB"/>
    <w:rsid w:val="00D03C9D"/>
    <w:rsid w:val="00D040BC"/>
    <w:rsid w:val="00D042D9"/>
    <w:rsid w:val="00D04CC3"/>
    <w:rsid w:val="00D04CC4"/>
    <w:rsid w:val="00D07FE9"/>
    <w:rsid w:val="00D10D65"/>
    <w:rsid w:val="00D11B7A"/>
    <w:rsid w:val="00D11B81"/>
    <w:rsid w:val="00D12072"/>
    <w:rsid w:val="00D129F6"/>
    <w:rsid w:val="00D136D8"/>
    <w:rsid w:val="00D140DD"/>
    <w:rsid w:val="00D14754"/>
    <w:rsid w:val="00D15313"/>
    <w:rsid w:val="00D157EF"/>
    <w:rsid w:val="00D166B6"/>
    <w:rsid w:val="00D1673C"/>
    <w:rsid w:val="00D16BFD"/>
    <w:rsid w:val="00D20B6E"/>
    <w:rsid w:val="00D21E69"/>
    <w:rsid w:val="00D226E8"/>
    <w:rsid w:val="00D2317E"/>
    <w:rsid w:val="00D23EBA"/>
    <w:rsid w:val="00D2406E"/>
    <w:rsid w:val="00D24126"/>
    <w:rsid w:val="00D2434E"/>
    <w:rsid w:val="00D253E8"/>
    <w:rsid w:val="00D2599F"/>
    <w:rsid w:val="00D25B7A"/>
    <w:rsid w:val="00D26461"/>
    <w:rsid w:val="00D2790A"/>
    <w:rsid w:val="00D31167"/>
    <w:rsid w:val="00D32652"/>
    <w:rsid w:val="00D32EA8"/>
    <w:rsid w:val="00D33C45"/>
    <w:rsid w:val="00D352C6"/>
    <w:rsid w:val="00D36014"/>
    <w:rsid w:val="00D36EEF"/>
    <w:rsid w:val="00D37317"/>
    <w:rsid w:val="00D37782"/>
    <w:rsid w:val="00D37F35"/>
    <w:rsid w:val="00D40394"/>
    <w:rsid w:val="00D40877"/>
    <w:rsid w:val="00D408E6"/>
    <w:rsid w:val="00D412AE"/>
    <w:rsid w:val="00D413B7"/>
    <w:rsid w:val="00D4183F"/>
    <w:rsid w:val="00D41C08"/>
    <w:rsid w:val="00D42712"/>
    <w:rsid w:val="00D43053"/>
    <w:rsid w:val="00D430E8"/>
    <w:rsid w:val="00D43119"/>
    <w:rsid w:val="00D43120"/>
    <w:rsid w:val="00D434AE"/>
    <w:rsid w:val="00D44AE6"/>
    <w:rsid w:val="00D4506C"/>
    <w:rsid w:val="00D45778"/>
    <w:rsid w:val="00D47EB0"/>
    <w:rsid w:val="00D50651"/>
    <w:rsid w:val="00D52186"/>
    <w:rsid w:val="00D527F5"/>
    <w:rsid w:val="00D5280F"/>
    <w:rsid w:val="00D54C47"/>
    <w:rsid w:val="00D55BB5"/>
    <w:rsid w:val="00D564EA"/>
    <w:rsid w:val="00D56A83"/>
    <w:rsid w:val="00D57F9F"/>
    <w:rsid w:val="00D603A3"/>
    <w:rsid w:val="00D604B9"/>
    <w:rsid w:val="00D60C3C"/>
    <w:rsid w:val="00D610B0"/>
    <w:rsid w:val="00D61D7F"/>
    <w:rsid w:val="00D625F3"/>
    <w:rsid w:val="00D62D37"/>
    <w:rsid w:val="00D62F98"/>
    <w:rsid w:val="00D6588F"/>
    <w:rsid w:val="00D66168"/>
    <w:rsid w:val="00D66885"/>
    <w:rsid w:val="00D6789C"/>
    <w:rsid w:val="00D67E5B"/>
    <w:rsid w:val="00D67E6E"/>
    <w:rsid w:val="00D7000C"/>
    <w:rsid w:val="00D70575"/>
    <w:rsid w:val="00D742D1"/>
    <w:rsid w:val="00D74C31"/>
    <w:rsid w:val="00D7568E"/>
    <w:rsid w:val="00D75BB8"/>
    <w:rsid w:val="00D77632"/>
    <w:rsid w:val="00D776F6"/>
    <w:rsid w:val="00D80130"/>
    <w:rsid w:val="00D8040B"/>
    <w:rsid w:val="00D81115"/>
    <w:rsid w:val="00D82B8B"/>
    <w:rsid w:val="00D832B7"/>
    <w:rsid w:val="00D83D9F"/>
    <w:rsid w:val="00D8472D"/>
    <w:rsid w:val="00D84B51"/>
    <w:rsid w:val="00D84D88"/>
    <w:rsid w:val="00D85291"/>
    <w:rsid w:val="00D858D9"/>
    <w:rsid w:val="00D8634E"/>
    <w:rsid w:val="00D875BE"/>
    <w:rsid w:val="00D907C1"/>
    <w:rsid w:val="00D91CB1"/>
    <w:rsid w:val="00D920A8"/>
    <w:rsid w:val="00D9214E"/>
    <w:rsid w:val="00D93348"/>
    <w:rsid w:val="00D937CA"/>
    <w:rsid w:val="00D93839"/>
    <w:rsid w:val="00D93E2B"/>
    <w:rsid w:val="00D94285"/>
    <w:rsid w:val="00D942CD"/>
    <w:rsid w:val="00D9435D"/>
    <w:rsid w:val="00D949A4"/>
    <w:rsid w:val="00D95108"/>
    <w:rsid w:val="00D9547B"/>
    <w:rsid w:val="00D95611"/>
    <w:rsid w:val="00D95F6F"/>
    <w:rsid w:val="00D961B1"/>
    <w:rsid w:val="00D9631F"/>
    <w:rsid w:val="00D96735"/>
    <w:rsid w:val="00D96B5E"/>
    <w:rsid w:val="00DA06D7"/>
    <w:rsid w:val="00DA1615"/>
    <w:rsid w:val="00DA17D5"/>
    <w:rsid w:val="00DA1947"/>
    <w:rsid w:val="00DA255E"/>
    <w:rsid w:val="00DA2D34"/>
    <w:rsid w:val="00DA330E"/>
    <w:rsid w:val="00DA42DF"/>
    <w:rsid w:val="00DA49CC"/>
    <w:rsid w:val="00DA507A"/>
    <w:rsid w:val="00DA50AF"/>
    <w:rsid w:val="00DA5ABF"/>
    <w:rsid w:val="00DA6ADB"/>
    <w:rsid w:val="00DA7933"/>
    <w:rsid w:val="00DA7BCE"/>
    <w:rsid w:val="00DB10BA"/>
    <w:rsid w:val="00DB1192"/>
    <w:rsid w:val="00DB2A70"/>
    <w:rsid w:val="00DB2BC1"/>
    <w:rsid w:val="00DB2DF9"/>
    <w:rsid w:val="00DB32A7"/>
    <w:rsid w:val="00DB32C1"/>
    <w:rsid w:val="00DB351D"/>
    <w:rsid w:val="00DB3BA2"/>
    <w:rsid w:val="00DB3C7A"/>
    <w:rsid w:val="00DB4649"/>
    <w:rsid w:val="00DB4A5A"/>
    <w:rsid w:val="00DB559B"/>
    <w:rsid w:val="00DB59CE"/>
    <w:rsid w:val="00DB692F"/>
    <w:rsid w:val="00DC14F2"/>
    <w:rsid w:val="00DC15C9"/>
    <w:rsid w:val="00DC1D75"/>
    <w:rsid w:val="00DC344E"/>
    <w:rsid w:val="00DC38F7"/>
    <w:rsid w:val="00DC4341"/>
    <w:rsid w:val="00DC4931"/>
    <w:rsid w:val="00DC524D"/>
    <w:rsid w:val="00DC5499"/>
    <w:rsid w:val="00DC717B"/>
    <w:rsid w:val="00DC73F5"/>
    <w:rsid w:val="00DD0BDB"/>
    <w:rsid w:val="00DD1719"/>
    <w:rsid w:val="00DD2290"/>
    <w:rsid w:val="00DD36C1"/>
    <w:rsid w:val="00DD3ABA"/>
    <w:rsid w:val="00DD4C98"/>
    <w:rsid w:val="00DD4F8E"/>
    <w:rsid w:val="00DD4FEB"/>
    <w:rsid w:val="00DD5809"/>
    <w:rsid w:val="00DD6250"/>
    <w:rsid w:val="00DD677C"/>
    <w:rsid w:val="00DD6BD6"/>
    <w:rsid w:val="00DD6F8C"/>
    <w:rsid w:val="00DD772B"/>
    <w:rsid w:val="00DD7CEB"/>
    <w:rsid w:val="00DE237F"/>
    <w:rsid w:val="00DE25BB"/>
    <w:rsid w:val="00DE2B04"/>
    <w:rsid w:val="00DE345B"/>
    <w:rsid w:val="00DE381F"/>
    <w:rsid w:val="00DE3970"/>
    <w:rsid w:val="00DE3A67"/>
    <w:rsid w:val="00DE40E4"/>
    <w:rsid w:val="00DE44EB"/>
    <w:rsid w:val="00DE45C4"/>
    <w:rsid w:val="00DE48DC"/>
    <w:rsid w:val="00DE504D"/>
    <w:rsid w:val="00DE6A56"/>
    <w:rsid w:val="00DF0CFE"/>
    <w:rsid w:val="00DF1730"/>
    <w:rsid w:val="00DF18BF"/>
    <w:rsid w:val="00DF1F4C"/>
    <w:rsid w:val="00DF3082"/>
    <w:rsid w:val="00DF3628"/>
    <w:rsid w:val="00DF564F"/>
    <w:rsid w:val="00DF6841"/>
    <w:rsid w:val="00E0028E"/>
    <w:rsid w:val="00E0157B"/>
    <w:rsid w:val="00E01BAD"/>
    <w:rsid w:val="00E020DF"/>
    <w:rsid w:val="00E02FE8"/>
    <w:rsid w:val="00E03258"/>
    <w:rsid w:val="00E03D7F"/>
    <w:rsid w:val="00E046F7"/>
    <w:rsid w:val="00E04784"/>
    <w:rsid w:val="00E049D2"/>
    <w:rsid w:val="00E04F91"/>
    <w:rsid w:val="00E05063"/>
    <w:rsid w:val="00E050B1"/>
    <w:rsid w:val="00E05112"/>
    <w:rsid w:val="00E05E37"/>
    <w:rsid w:val="00E05FF8"/>
    <w:rsid w:val="00E06305"/>
    <w:rsid w:val="00E06526"/>
    <w:rsid w:val="00E07425"/>
    <w:rsid w:val="00E07A3E"/>
    <w:rsid w:val="00E104B8"/>
    <w:rsid w:val="00E11032"/>
    <w:rsid w:val="00E147B3"/>
    <w:rsid w:val="00E147C2"/>
    <w:rsid w:val="00E157AC"/>
    <w:rsid w:val="00E15973"/>
    <w:rsid w:val="00E15E2D"/>
    <w:rsid w:val="00E15E90"/>
    <w:rsid w:val="00E15FBB"/>
    <w:rsid w:val="00E1605E"/>
    <w:rsid w:val="00E1640F"/>
    <w:rsid w:val="00E166C1"/>
    <w:rsid w:val="00E16D37"/>
    <w:rsid w:val="00E16EB4"/>
    <w:rsid w:val="00E17EFF"/>
    <w:rsid w:val="00E204C8"/>
    <w:rsid w:val="00E20B00"/>
    <w:rsid w:val="00E220C7"/>
    <w:rsid w:val="00E225E9"/>
    <w:rsid w:val="00E22A04"/>
    <w:rsid w:val="00E22A52"/>
    <w:rsid w:val="00E22FAE"/>
    <w:rsid w:val="00E2498C"/>
    <w:rsid w:val="00E24B12"/>
    <w:rsid w:val="00E26EC2"/>
    <w:rsid w:val="00E26FBE"/>
    <w:rsid w:val="00E279B8"/>
    <w:rsid w:val="00E27BD0"/>
    <w:rsid w:val="00E27E48"/>
    <w:rsid w:val="00E307E5"/>
    <w:rsid w:val="00E31168"/>
    <w:rsid w:val="00E312F2"/>
    <w:rsid w:val="00E315D1"/>
    <w:rsid w:val="00E31761"/>
    <w:rsid w:val="00E31B8A"/>
    <w:rsid w:val="00E31DAC"/>
    <w:rsid w:val="00E324C1"/>
    <w:rsid w:val="00E3338E"/>
    <w:rsid w:val="00E334EA"/>
    <w:rsid w:val="00E35923"/>
    <w:rsid w:val="00E35D53"/>
    <w:rsid w:val="00E35DFE"/>
    <w:rsid w:val="00E36987"/>
    <w:rsid w:val="00E373F9"/>
    <w:rsid w:val="00E378EC"/>
    <w:rsid w:val="00E37CEF"/>
    <w:rsid w:val="00E40247"/>
    <w:rsid w:val="00E40542"/>
    <w:rsid w:val="00E42004"/>
    <w:rsid w:val="00E42A5A"/>
    <w:rsid w:val="00E42D7A"/>
    <w:rsid w:val="00E42E0C"/>
    <w:rsid w:val="00E4325B"/>
    <w:rsid w:val="00E432CC"/>
    <w:rsid w:val="00E434A5"/>
    <w:rsid w:val="00E43FFA"/>
    <w:rsid w:val="00E447C7"/>
    <w:rsid w:val="00E449F2"/>
    <w:rsid w:val="00E458FF"/>
    <w:rsid w:val="00E459D3"/>
    <w:rsid w:val="00E461A3"/>
    <w:rsid w:val="00E467CE"/>
    <w:rsid w:val="00E46E0F"/>
    <w:rsid w:val="00E47152"/>
    <w:rsid w:val="00E506D3"/>
    <w:rsid w:val="00E5135F"/>
    <w:rsid w:val="00E5381C"/>
    <w:rsid w:val="00E53B66"/>
    <w:rsid w:val="00E53BC3"/>
    <w:rsid w:val="00E53D21"/>
    <w:rsid w:val="00E554BF"/>
    <w:rsid w:val="00E55EE1"/>
    <w:rsid w:val="00E56606"/>
    <w:rsid w:val="00E56DAD"/>
    <w:rsid w:val="00E5713C"/>
    <w:rsid w:val="00E57540"/>
    <w:rsid w:val="00E57F85"/>
    <w:rsid w:val="00E60C65"/>
    <w:rsid w:val="00E610A1"/>
    <w:rsid w:val="00E6131C"/>
    <w:rsid w:val="00E61CF4"/>
    <w:rsid w:val="00E61D63"/>
    <w:rsid w:val="00E62479"/>
    <w:rsid w:val="00E63032"/>
    <w:rsid w:val="00E63BB6"/>
    <w:rsid w:val="00E64D4A"/>
    <w:rsid w:val="00E6526B"/>
    <w:rsid w:val="00E6580A"/>
    <w:rsid w:val="00E66408"/>
    <w:rsid w:val="00E66621"/>
    <w:rsid w:val="00E66A07"/>
    <w:rsid w:val="00E66C84"/>
    <w:rsid w:val="00E66E1B"/>
    <w:rsid w:val="00E67384"/>
    <w:rsid w:val="00E67A8B"/>
    <w:rsid w:val="00E7081C"/>
    <w:rsid w:val="00E712A0"/>
    <w:rsid w:val="00E719B3"/>
    <w:rsid w:val="00E71A96"/>
    <w:rsid w:val="00E71AC1"/>
    <w:rsid w:val="00E7398B"/>
    <w:rsid w:val="00E73B31"/>
    <w:rsid w:val="00E73DBF"/>
    <w:rsid w:val="00E7498A"/>
    <w:rsid w:val="00E74ACA"/>
    <w:rsid w:val="00E75320"/>
    <w:rsid w:val="00E769A3"/>
    <w:rsid w:val="00E76B8B"/>
    <w:rsid w:val="00E77123"/>
    <w:rsid w:val="00E772CC"/>
    <w:rsid w:val="00E776D1"/>
    <w:rsid w:val="00E77760"/>
    <w:rsid w:val="00E8006B"/>
    <w:rsid w:val="00E800F3"/>
    <w:rsid w:val="00E80248"/>
    <w:rsid w:val="00E803C4"/>
    <w:rsid w:val="00E807CB"/>
    <w:rsid w:val="00E80D2C"/>
    <w:rsid w:val="00E81A52"/>
    <w:rsid w:val="00E81C15"/>
    <w:rsid w:val="00E81FED"/>
    <w:rsid w:val="00E8215D"/>
    <w:rsid w:val="00E86384"/>
    <w:rsid w:val="00E86F3E"/>
    <w:rsid w:val="00E8720E"/>
    <w:rsid w:val="00E87D22"/>
    <w:rsid w:val="00E87E0D"/>
    <w:rsid w:val="00E9052E"/>
    <w:rsid w:val="00E90B1F"/>
    <w:rsid w:val="00E90CE0"/>
    <w:rsid w:val="00E91317"/>
    <w:rsid w:val="00E916B5"/>
    <w:rsid w:val="00E930C8"/>
    <w:rsid w:val="00E936C2"/>
    <w:rsid w:val="00E937D3"/>
    <w:rsid w:val="00E93C25"/>
    <w:rsid w:val="00E93FE4"/>
    <w:rsid w:val="00E94778"/>
    <w:rsid w:val="00E94AD7"/>
    <w:rsid w:val="00E94DDB"/>
    <w:rsid w:val="00E96299"/>
    <w:rsid w:val="00E969EC"/>
    <w:rsid w:val="00E96BBE"/>
    <w:rsid w:val="00E97A6A"/>
    <w:rsid w:val="00EA08A9"/>
    <w:rsid w:val="00EA1470"/>
    <w:rsid w:val="00EA14DB"/>
    <w:rsid w:val="00EA1C80"/>
    <w:rsid w:val="00EA2669"/>
    <w:rsid w:val="00EA29FD"/>
    <w:rsid w:val="00EA36E5"/>
    <w:rsid w:val="00EA3FE2"/>
    <w:rsid w:val="00EA42C2"/>
    <w:rsid w:val="00EA54A2"/>
    <w:rsid w:val="00EA599F"/>
    <w:rsid w:val="00EA7C74"/>
    <w:rsid w:val="00EB0C75"/>
    <w:rsid w:val="00EB0DB1"/>
    <w:rsid w:val="00EB1C1C"/>
    <w:rsid w:val="00EB1D63"/>
    <w:rsid w:val="00EB2012"/>
    <w:rsid w:val="00EB252F"/>
    <w:rsid w:val="00EB254F"/>
    <w:rsid w:val="00EB2570"/>
    <w:rsid w:val="00EB2B84"/>
    <w:rsid w:val="00EB5744"/>
    <w:rsid w:val="00EB6B99"/>
    <w:rsid w:val="00EB6C59"/>
    <w:rsid w:val="00EC07C1"/>
    <w:rsid w:val="00EC07CC"/>
    <w:rsid w:val="00EC0CCA"/>
    <w:rsid w:val="00EC128C"/>
    <w:rsid w:val="00EC2734"/>
    <w:rsid w:val="00EC2C20"/>
    <w:rsid w:val="00EC3922"/>
    <w:rsid w:val="00EC3F9E"/>
    <w:rsid w:val="00EC5B53"/>
    <w:rsid w:val="00EC6770"/>
    <w:rsid w:val="00EC6855"/>
    <w:rsid w:val="00EC7673"/>
    <w:rsid w:val="00ED077F"/>
    <w:rsid w:val="00ED0E65"/>
    <w:rsid w:val="00ED1052"/>
    <w:rsid w:val="00ED1156"/>
    <w:rsid w:val="00ED1320"/>
    <w:rsid w:val="00ED2D35"/>
    <w:rsid w:val="00ED35A6"/>
    <w:rsid w:val="00ED42D5"/>
    <w:rsid w:val="00ED5D25"/>
    <w:rsid w:val="00ED67A6"/>
    <w:rsid w:val="00ED694E"/>
    <w:rsid w:val="00ED6B77"/>
    <w:rsid w:val="00ED7DDA"/>
    <w:rsid w:val="00EE1C90"/>
    <w:rsid w:val="00EE2582"/>
    <w:rsid w:val="00EE38D8"/>
    <w:rsid w:val="00EE3B23"/>
    <w:rsid w:val="00EE3DA9"/>
    <w:rsid w:val="00EE51EE"/>
    <w:rsid w:val="00EE5C5D"/>
    <w:rsid w:val="00EE67BA"/>
    <w:rsid w:val="00EE6F6A"/>
    <w:rsid w:val="00EE7D72"/>
    <w:rsid w:val="00EF0374"/>
    <w:rsid w:val="00EF0D4B"/>
    <w:rsid w:val="00EF0DF9"/>
    <w:rsid w:val="00EF100F"/>
    <w:rsid w:val="00EF2619"/>
    <w:rsid w:val="00EF327D"/>
    <w:rsid w:val="00EF3C27"/>
    <w:rsid w:val="00EF3F59"/>
    <w:rsid w:val="00EF41BE"/>
    <w:rsid w:val="00EF4743"/>
    <w:rsid w:val="00EF4892"/>
    <w:rsid w:val="00EF5627"/>
    <w:rsid w:val="00EF59A5"/>
    <w:rsid w:val="00EF5E6E"/>
    <w:rsid w:val="00EF603B"/>
    <w:rsid w:val="00EF77B9"/>
    <w:rsid w:val="00F00A9A"/>
    <w:rsid w:val="00F01BE4"/>
    <w:rsid w:val="00F0282A"/>
    <w:rsid w:val="00F02D48"/>
    <w:rsid w:val="00F03639"/>
    <w:rsid w:val="00F04041"/>
    <w:rsid w:val="00F04157"/>
    <w:rsid w:val="00F04248"/>
    <w:rsid w:val="00F04A98"/>
    <w:rsid w:val="00F04C65"/>
    <w:rsid w:val="00F06E72"/>
    <w:rsid w:val="00F07B06"/>
    <w:rsid w:val="00F102AE"/>
    <w:rsid w:val="00F10893"/>
    <w:rsid w:val="00F10D17"/>
    <w:rsid w:val="00F112D7"/>
    <w:rsid w:val="00F12026"/>
    <w:rsid w:val="00F13B1F"/>
    <w:rsid w:val="00F14AE0"/>
    <w:rsid w:val="00F155FB"/>
    <w:rsid w:val="00F15B5F"/>
    <w:rsid w:val="00F15EB9"/>
    <w:rsid w:val="00F16683"/>
    <w:rsid w:val="00F16CFB"/>
    <w:rsid w:val="00F178B3"/>
    <w:rsid w:val="00F17AA6"/>
    <w:rsid w:val="00F20ED2"/>
    <w:rsid w:val="00F21196"/>
    <w:rsid w:val="00F21C57"/>
    <w:rsid w:val="00F21D66"/>
    <w:rsid w:val="00F224E2"/>
    <w:rsid w:val="00F229B8"/>
    <w:rsid w:val="00F23448"/>
    <w:rsid w:val="00F241CE"/>
    <w:rsid w:val="00F24640"/>
    <w:rsid w:val="00F24FAB"/>
    <w:rsid w:val="00F26182"/>
    <w:rsid w:val="00F2747C"/>
    <w:rsid w:val="00F276F0"/>
    <w:rsid w:val="00F2797F"/>
    <w:rsid w:val="00F3071C"/>
    <w:rsid w:val="00F30A77"/>
    <w:rsid w:val="00F321C5"/>
    <w:rsid w:val="00F32363"/>
    <w:rsid w:val="00F33096"/>
    <w:rsid w:val="00F3459A"/>
    <w:rsid w:val="00F3716C"/>
    <w:rsid w:val="00F40B9A"/>
    <w:rsid w:val="00F40CCF"/>
    <w:rsid w:val="00F4160C"/>
    <w:rsid w:val="00F417F6"/>
    <w:rsid w:val="00F42431"/>
    <w:rsid w:val="00F427CC"/>
    <w:rsid w:val="00F43C5E"/>
    <w:rsid w:val="00F442BC"/>
    <w:rsid w:val="00F44BBD"/>
    <w:rsid w:val="00F47642"/>
    <w:rsid w:val="00F5052A"/>
    <w:rsid w:val="00F50D43"/>
    <w:rsid w:val="00F524AD"/>
    <w:rsid w:val="00F53CC8"/>
    <w:rsid w:val="00F540EB"/>
    <w:rsid w:val="00F54FA6"/>
    <w:rsid w:val="00F553A9"/>
    <w:rsid w:val="00F5613B"/>
    <w:rsid w:val="00F566FE"/>
    <w:rsid w:val="00F57AFF"/>
    <w:rsid w:val="00F604B2"/>
    <w:rsid w:val="00F60CF9"/>
    <w:rsid w:val="00F61341"/>
    <w:rsid w:val="00F61540"/>
    <w:rsid w:val="00F61626"/>
    <w:rsid w:val="00F625DF"/>
    <w:rsid w:val="00F627F7"/>
    <w:rsid w:val="00F6331F"/>
    <w:rsid w:val="00F63D62"/>
    <w:rsid w:val="00F64025"/>
    <w:rsid w:val="00F6447F"/>
    <w:rsid w:val="00F644D5"/>
    <w:rsid w:val="00F64A50"/>
    <w:rsid w:val="00F6677E"/>
    <w:rsid w:val="00F67A9E"/>
    <w:rsid w:val="00F711E9"/>
    <w:rsid w:val="00F71496"/>
    <w:rsid w:val="00F71579"/>
    <w:rsid w:val="00F7268D"/>
    <w:rsid w:val="00F72DCF"/>
    <w:rsid w:val="00F72ED5"/>
    <w:rsid w:val="00F73418"/>
    <w:rsid w:val="00F73806"/>
    <w:rsid w:val="00F73942"/>
    <w:rsid w:val="00F73DEE"/>
    <w:rsid w:val="00F74079"/>
    <w:rsid w:val="00F75726"/>
    <w:rsid w:val="00F75EB5"/>
    <w:rsid w:val="00F801A5"/>
    <w:rsid w:val="00F8162B"/>
    <w:rsid w:val="00F8335A"/>
    <w:rsid w:val="00F84310"/>
    <w:rsid w:val="00F84C83"/>
    <w:rsid w:val="00F85165"/>
    <w:rsid w:val="00F85562"/>
    <w:rsid w:val="00F85583"/>
    <w:rsid w:val="00F8567E"/>
    <w:rsid w:val="00F85D98"/>
    <w:rsid w:val="00F86607"/>
    <w:rsid w:val="00F87104"/>
    <w:rsid w:val="00F90BA1"/>
    <w:rsid w:val="00F90DD4"/>
    <w:rsid w:val="00F918D2"/>
    <w:rsid w:val="00F93451"/>
    <w:rsid w:val="00F94097"/>
    <w:rsid w:val="00F94102"/>
    <w:rsid w:val="00F9423B"/>
    <w:rsid w:val="00F94413"/>
    <w:rsid w:val="00F94505"/>
    <w:rsid w:val="00F949A0"/>
    <w:rsid w:val="00F94FE6"/>
    <w:rsid w:val="00F950CC"/>
    <w:rsid w:val="00F95385"/>
    <w:rsid w:val="00F958E7"/>
    <w:rsid w:val="00F95A7A"/>
    <w:rsid w:val="00F95C78"/>
    <w:rsid w:val="00F96927"/>
    <w:rsid w:val="00F96B2D"/>
    <w:rsid w:val="00F97DAC"/>
    <w:rsid w:val="00FA0A23"/>
    <w:rsid w:val="00FA1149"/>
    <w:rsid w:val="00FA13FD"/>
    <w:rsid w:val="00FA186E"/>
    <w:rsid w:val="00FA1EC2"/>
    <w:rsid w:val="00FA2934"/>
    <w:rsid w:val="00FA32EA"/>
    <w:rsid w:val="00FA38D3"/>
    <w:rsid w:val="00FA3FDD"/>
    <w:rsid w:val="00FA4809"/>
    <w:rsid w:val="00FA4898"/>
    <w:rsid w:val="00FA5C7C"/>
    <w:rsid w:val="00FA6362"/>
    <w:rsid w:val="00FA67F1"/>
    <w:rsid w:val="00FA6A9B"/>
    <w:rsid w:val="00FA6AE4"/>
    <w:rsid w:val="00FA73FE"/>
    <w:rsid w:val="00FB0473"/>
    <w:rsid w:val="00FB0490"/>
    <w:rsid w:val="00FB085E"/>
    <w:rsid w:val="00FB0CCF"/>
    <w:rsid w:val="00FB1587"/>
    <w:rsid w:val="00FB1B95"/>
    <w:rsid w:val="00FB1D99"/>
    <w:rsid w:val="00FB2A7D"/>
    <w:rsid w:val="00FB2BEA"/>
    <w:rsid w:val="00FB36C8"/>
    <w:rsid w:val="00FB3810"/>
    <w:rsid w:val="00FB3D97"/>
    <w:rsid w:val="00FB5A6E"/>
    <w:rsid w:val="00FB64CC"/>
    <w:rsid w:val="00FB7222"/>
    <w:rsid w:val="00FB76EF"/>
    <w:rsid w:val="00FC0C7E"/>
    <w:rsid w:val="00FC299D"/>
    <w:rsid w:val="00FC4CEA"/>
    <w:rsid w:val="00FC50E6"/>
    <w:rsid w:val="00FC6B69"/>
    <w:rsid w:val="00FC6FF7"/>
    <w:rsid w:val="00FC763E"/>
    <w:rsid w:val="00FC78D2"/>
    <w:rsid w:val="00FD003C"/>
    <w:rsid w:val="00FD00AC"/>
    <w:rsid w:val="00FD166E"/>
    <w:rsid w:val="00FD1818"/>
    <w:rsid w:val="00FD216B"/>
    <w:rsid w:val="00FD3A81"/>
    <w:rsid w:val="00FD3B4A"/>
    <w:rsid w:val="00FD4C7C"/>
    <w:rsid w:val="00FD6C7D"/>
    <w:rsid w:val="00FD6F7A"/>
    <w:rsid w:val="00FD7346"/>
    <w:rsid w:val="00FD76C7"/>
    <w:rsid w:val="00FD7A58"/>
    <w:rsid w:val="00FE0BD5"/>
    <w:rsid w:val="00FE0C0A"/>
    <w:rsid w:val="00FE1179"/>
    <w:rsid w:val="00FE173E"/>
    <w:rsid w:val="00FE17E9"/>
    <w:rsid w:val="00FE1A1F"/>
    <w:rsid w:val="00FE1F19"/>
    <w:rsid w:val="00FE28A9"/>
    <w:rsid w:val="00FE2A77"/>
    <w:rsid w:val="00FE2CFF"/>
    <w:rsid w:val="00FE2D6F"/>
    <w:rsid w:val="00FE302A"/>
    <w:rsid w:val="00FE5495"/>
    <w:rsid w:val="00FE5D05"/>
    <w:rsid w:val="00FE6E99"/>
    <w:rsid w:val="00FF0C2D"/>
    <w:rsid w:val="00FF171E"/>
    <w:rsid w:val="00FF1EF8"/>
    <w:rsid w:val="00FF23BD"/>
    <w:rsid w:val="00FF24C0"/>
    <w:rsid w:val="00FF39A7"/>
    <w:rsid w:val="00FF4064"/>
    <w:rsid w:val="00FF48FD"/>
    <w:rsid w:val="00FF6BD0"/>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BB13B71"/>
  <w15:chartTrackingRefBased/>
  <w15:docId w15:val="{BAA5682B-9004-4921-9D7E-5FE53684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AC1"/>
    <w:pPr>
      <w:widowControl w:val="0"/>
      <w:jc w:val="both"/>
    </w:pPr>
    <w:rPr>
      <w:kern w:val="2"/>
      <w:sz w:val="21"/>
    </w:rPr>
  </w:style>
  <w:style w:type="paragraph" w:styleId="1">
    <w:name w:val="heading 1"/>
    <w:basedOn w:val="a"/>
    <w:next w:val="a"/>
    <w:link w:val="10"/>
    <w:qFormat/>
    <w:rsid w:val="00EE5C5D"/>
    <w:pPr>
      <w:keepNext/>
      <w:keepLines/>
      <w:widowControl/>
      <w:spacing w:beforeLines="50" w:before="166" w:afterLines="50" w:after="166" w:line="360" w:lineRule="auto"/>
      <w:jc w:val="center"/>
      <w:outlineLvl w:val="0"/>
    </w:pPr>
    <w:rPr>
      <w:rFonts w:eastAsia="仿宋_GB2312"/>
      <w:b/>
      <w:bCs/>
      <w:kern w:val="44"/>
      <w:sz w:val="24"/>
      <w:szCs w:val="44"/>
      <w:lang w:val="x-none" w:eastAsia="x-none"/>
    </w:rPr>
  </w:style>
  <w:style w:type="paragraph" w:styleId="2">
    <w:name w:val="heading 2"/>
    <w:basedOn w:val="a"/>
    <w:next w:val="a"/>
    <w:link w:val="20"/>
    <w:uiPriority w:val="9"/>
    <w:semiHidden/>
    <w:unhideWhenUsed/>
    <w:qFormat/>
    <w:rsid w:val="00B845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06C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2D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rsid w:val="00EE5C5D"/>
    <w:rPr>
      <w:rFonts w:eastAsia="仿宋_GB2312"/>
      <w:b/>
      <w:bCs/>
      <w:kern w:val="44"/>
      <w:sz w:val="24"/>
      <w:szCs w:val="44"/>
      <w:lang w:val="x-none" w:eastAsia="x-none"/>
    </w:rPr>
  </w:style>
  <w:style w:type="character" w:styleId="a7">
    <w:name w:val="Hyperlink"/>
    <w:uiPriority w:val="99"/>
    <w:rsid w:val="00134FC1"/>
    <w:rPr>
      <w:color w:val="000000"/>
      <w:u w:val="single"/>
    </w:rPr>
  </w:style>
  <w:style w:type="table" w:styleId="a8">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9">
    <w:name w:val="Balloon Text"/>
    <w:basedOn w:val="a"/>
    <w:link w:val="aa"/>
    <w:uiPriority w:val="99"/>
    <w:semiHidden/>
    <w:unhideWhenUsed/>
    <w:rsid w:val="0036125C"/>
    <w:rPr>
      <w:sz w:val="18"/>
      <w:szCs w:val="18"/>
    </w:rPr>
  </w:style>
  <w:style w:type="character" w:customStyle="1" w:styleId="aa">
    <w:name w:val="批注框文本 字符"/>
    <w:link w:val="a9"/>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A10B7A"/>
    <w:pPr>
      <w:tabs>
        <w:tab w:val="right" w:leader="dot" w:pos="9180"/>
        <w:tab w:val="right" w:leader="middleDot" w:pos="9240"/>
      </w:tabs>
      <w:spacing w:line="360" w:lineRule="auto"/>
    </w:pPr>
    <w:rPr>
      <w:b/>
      <w:bCs/>
      <w:sz w:val="24"/>
      <w:szCs w:val="24"/>
    </w:rPr>
  </w:style>
  <w:style w:type="paragraph" w:styleId="ab">
    <w:name w:val="No Spacing"/>
    <w:link w:val="ac"/>
    <w:uiPriority w:val="1"/>
    <w:qFormat/>
    <w:rsid w:val="007136DE"/>
    <w:rPr>
      <w:rFonts w:ascii="Calibri" w:hAnsi="Calibri"/>
      <w:sz w:val="22"/>
      <w:szCs w:val="22"/>
    </w:rPr>
  </w:style>
  <w:style w:type="character" w:customStyle="1" w:styleId="ac">
    <w:name w:val="无间隔 字符"/>
    <w:link w:val="ab"/>
    <w:uiPriority w:val="1"/>
    <w:rsid w:val="007136DE"/>
    <w:rPr>
      <w:rFonts w:ascii="Calibri" w:eastAsia="宋体" w:hAnsi="Calibri"/>
      <w:sz w:val="22"/>
      <w:szCs w:val="22"/>
      <w:lang w:val="en-US" w:eastAsia="zh-CN" w:bidi="ar-SA"/>
    </w:rPr>
  </w:style>
  <w:style w:type="character" w:customStyle="1" w:styleId="a6">
    <w:name w:val="页眉 字符"/>
    <w:basedOn w:val="a0"/>
    <w:link w:val="a5"/>
    <w:uiPriority w:val="99"/>
    <w:rsid w:val="00D31167"/>
    <w:rPr>
      <w:kern w:val="2"/>
      <w:sz w:val="18"/>
    </w:rPr>
  </w:style>
  <w:style w:type="paragraph" w:customStyle="1" w:styleId="11">
    <w:name w:val="标题1"/>
    <w:basedOn w:val="1"/>
    <w:next w:val="a"/>
    <w:link w:val="12"/>
    <w:qFormat/>
    <w:rsid w:val="00E71AC1"/>
    <w:pPr>
      <w:spacing w:before="156" w:after="156"/>
    </w:pPr>
    <w:rPr>
      <w:rFonts w:eastAsia="黑体"/>
      <w:sz w:val="36"/>
      <w:szCs w:val="36"/>
    </w:rPr>
  </w:style>
  <w:style w:type="paragraph" w:customStyle="1" w:styleId="21">
    <w:name w:val="标题2"/>
    <w:basedOn w:val="2"/>
    <w:link w:val="22"/>
    <w:qFormat/>
    <w:rsid w:val="00F02D48"/>
    <w:pPr>
      <w:spacing w:beforeLines="50" w:before="156" w:afterLines="50" w:after="156"/>
    </w:pPr>
    <w:rPr>
      <w:rFonts w:ascii="Times New Roman" w:eastAsia="黑体" w:hAnsi="Times New Roman" w:cs="Times New Roman"/>
      <w:sz w:val="28"/>
      <w:szCs w:val="28"/>
    </w:rPr>
  </w:style>
  <w:style w:type="character" w:customStyle="1" w:styleId="12">
    <w:name w:val="标题1 字符"/>
    <w:basedOn w:val="a0"/>
    <w:link w:val="11"/>
    <w:rsid w:val="00E71AC1"/>
    <w:rPr>
      <w:rFonts w:eastAsia="黑体"/>
      <w:b/>
      <w:bCs/>
      <w:kern w:val="44"/>
      <w:sz w:val="36"/>
      <w:szCs w:val="36"/>
      <w:lang w:val="x-none" w:eastAsia="x-none"/>
    </w:rPr>
  </w:style>
  <w:style w:type="paragraph" w:customStyle="1" w:styleId="31">
    <w:name w:val="标题3"/>
    <w:basedOn w:val="3"/>
    <w:link w:val="32"/>
    <w:qFormat/>
    <w:rsid w:val="00F02D48"/>
    <w:pPr>
      <w:spacing w:before="0" w:after="0" w:line="480" w:lineRule="auto"/>
    </w:pPr>
    <w:rPr>
      <w:rFonts w:eastAsia="黑体"/>
      <w:sz w:val="24"/>
    </w:rPr>
  </w:style>
  <w:style w:type="character" w:customStyle="1" w:styleId="22">
    <w:name w:val="标题2 字符"/>
    <w:basedOn w:val="a0"/>
    <w:link w:val="21"/>
    <w:rsid w:val="00F02D48"/>
    <w:rPr>
      <w:rFonts w:eastAsia="黑体"/>
      <w:b/>
      <w:bCs/>
      <w:kern w:val="2"/>
      <w:sz w:val="28"/>
      <w:szCs w:val="28"/>
    </w:rPr>
  </w:style>
  <w:style w:type="paragraph" w:customStyle="1" w:styleId="41">
    <w:name w:val="标题4"/>
    <w:basedOn w:val="4"/>
    <w:link w:val="42"/>
    <w:qFormat/>
    <w:rsid w:val="00F02D48"/>
    <w:pPr>
      <w:spacing w:before="0" w:after="0" w:line="480" w:lineRule="auto"/>
    </w:pPr>
    <w:rPr>
      <w:rFonts w:ascii="Times New Roman" w:eastAsia="黑体" w:hAnsi="Times New Roman" w:cs="Times New Roman"/>
      <w:sz w:val="24"/>
    </w:rPr>
  </w:style>
  <w:style w:type="character" w:customStyle="1" w:styleId="32">
    <w:name w:val="标题3 字符"/>
    <w:basedOn w:val="a0"/>
    <w:link w:val="31"/>
    <w:rsid w:val="00F02D48"/>
    <w:rPr>
      <w:rFonts w:eastAsia="黑体"/>
      <w:b/>
      <w:bCs/>
      <w:kern w:val="2"/>
      <w:sz w:val="24"/>
      <w:szCs w:val="32"/>
    </w:rPr>
  </w:style>
  <w:style w:type="paragraph" w:styleId="TOC2">
    <w:name w:val="toc 2"/>
    <w:basedOn w:val="a"/>
    <w:next w:val="a"/>
    <w:autoRedefine/>
    <w:uiPriority w:val="39"/>
    <w:unhideWhenUsed/>
    <w:rsid w:val="00F02D48"/>
    <w:pPr>
      <w:ind w:leftChars="200" w:left="420"/>
    </w:pPr>
  </w:style>
  <w:style w:type="character" w:customStyle="1" w:styleId="42">
    <w:name w:val="标题4 字符"/>
    <w:basedOn w:val="a0"/>
    <w:link w:val="41"/>
    <w:rsid w:val="00F02D48"/>
    <w:rPr>
      <w:rFonts w:eastAsia="黑体"/>
      <w:b/>
      <w:bCs/>
      <w:kern w:val="2"/>
      <w:sz w:val="24"/>
      <w:szCs w:val="28"/>
    </w:rPr>
  </w:style>
  <w:style w:type="character" w:customStyle="1" w:styleId="20">
    <w:name w:val="标题 2 字符"/>
    <w:basedOn w:val="a0"/>
    <w:link w:val="2"/>
    <w:uiPriority w:val="9"/>
    <w:semiHidden/>
    <w:rsid w:val="00B845E5"/>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906C8A"/>
    <w:rPr>
      <w:b/>
      <w:bCs/>
      <w:kern w:val="2"/>
      <w:sz w:val="32"/>
      <w:szCs w:val="32"/>
    </w:rPr>
  </w:style>
  <w:style w:type="character" w:customStyle="1" w:styleId="40">
    <w:name w:val="标题 4 字符"/>
    <w:basedOn w:val="a0"/>
    <w:link w:val="4"/>
    <w:uiPriority w:val="9"/>
    <w:semiHidden/>
    <w:rsid w:val="00F02D48"/>
    <w:rPr>
      <w:rFonts w:asciiTheme="majorHAnsi" w:eastAsiaTheme="majorEastAsia" w:hAnsiTheme="majorHAnsi" w:cstheme="majorBidi"/>
      <w:b/>
      <w:bCs/>
      <w:kern w:val="2"/>
      <w:sz w:val="28"/>
      <w:szCs w:val="28"/>
    </w:rPr>
  </w:style>
  <w:style w:type="paragraph" w:styleId="TOC3">
    <w:name w:val="toc 3"/>
    <w:basedOn w:val="a"/>
    <w:next w:val="a"/>
    <w:autoRedefine/>
    <w:uiPriority w:val="39"/>
    <w:unhideWhenUsed/>
    <w:rsid w:val="00F02D48"/>
    <w:pPr>
      <w:ind w:leftChars="400" w:left="840"/>
    </w:pPr>
  </w:style>
  <w:style w:type="paragraph" w:styleId="TOC">
    <w:name w:val="TOC Heading"/>
    <w:basedOn w:val="1"/>
    <w:next w:val="a"/>
    <w:uiPriority w:val="39"/>
    <w:unhideWhenUsed/>
    <w:qFormat/>
    <w:rsid w:val="00F02D48"/>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character" w:styleId="ad">
    <w:name w:val="Unresolved Mention"/>
    <w:basedOn w:val="a0"/>
    <w:uiPriority w:val="99"/>
    <w:semiHidden/>
    <w:unhideWhenUsed/>
    <w:rsid w:val="004556A8"/>
    <w:rPr>
      <w:color w:val="605E5C"/>
      <w:shd w:val="clear" w:color="auto" w:fill="E1DFDD"/>
    </w:rPr>
  </w:style>
  <w:style w:type="character" w:styleId="ae">
    <w:name w:val="Placeholder Text"/>
    <w:basedOn w:val="a0"/>
    <w:uiPriority w:val="99"/>
    <w:semiHidden/>
    <w:rsid w:val="00830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6521">
      <w:bodyDiv w:val="1"/>
      <w:marLeft w:val="0"/>
      <w:marRight w:val="0"/>
      <w:marTop w:val="0"/>
      <w:marBottom w:val="0"/>
      <w:divBdr>
        <w:top w:val="none" w:sz="0" w:space="0" w:color="auto"/>
        <w:left w:val="none" w:sz="0" w:space="0" w:color="auto"/>
        <w:bottom w:val="none" w:sz="0" w:space="0" w:color="auto"/>
        <w:right w:val="none" w:sz="0" w:space="0" w:color="auto"/>
      </w:divBdr>
    </w:div>
    <w:div w:id="688527199">
      <w:bodyDiv w:val="1"/>
      <w:marLeft w:val="0"/>
      <w:marRight w:val="0"/>
      <w:marTop w:val="0"/>
      <w:marBottom w:val="0"/>
      <w:divBdr>
        <w:top w:val="none" w:sz="0" w:space="0" w:color="auto"/>
        <w:left w:val="none" w:sz="0" w:space="0" w:color="auto"/>
        <w:bottom w:val="none" w:sz="0" w:space="0" w:color="auto"/>
        <w:right w:val="none" w:sz="0" w:space="0" w:color="auto"/>
      </w:divBdr>
    </w:div>
    <w:div w:id="1759667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17C47-08B1-4D8F-9930-6BE09A43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34</Pages>
  <Words>4268</Words>
  <Characters>24333</Characters>
  <Application>Microsoft Office Word</Application>
  <DocSecurity>0</DocSecurity>
  <PresentationFormat/>
  <Lines>202</Lines>
  <Paragraphs>57</Paragraphs>
  <Slides>0</Slides>
  <Notes>0</Notes>
  <HiddenSlides>0</HiddenSlides>
  <MMClips>0</MMClips>
  <ScaleCrop>false</ScaleCrop>
  <Manager/>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陈 唯一</cp:lastModifiedBy>
  <cp:revision>127</cp:revision>
  <cp:lastPrinted>2015-03-11T01:18:00Z</cp:lastPrinted>
  <dcterms:created xsi:type="dcterms:W3CDTF">2022-05-27T09:19:00Z</dcterms:created>
  <dcterms:modified xsi:type="dcterms:W3CDTF">2022-06-13T13:00:00Z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