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22.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31.xml" ContentType="application/vnd.openxmlformats-officedocument.wordprocessingml.header+xml"/>
  <Override PartName="/word/footer27.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28.xml" ContentType="application/vnd.openxmlformats-officedocument.wordprocessingml.footer+xml"/>
  <Override PartName="/word/header34.xml" ContentType="application/vnd.openxmlformats-officedocument.wordprocessingml.header+xml"/>
  <Override PartName="/word/footer29.xml" ContentType="application/vnd.openxmlformats-officedocument.wordprocessingml.footer+xml"/>
  <Override PartName="/word/header35.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36.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6.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802"/>
        <w:jc w:val="left"/>
        <w:autoSpaceDE w:val="0"/>
        <w:autoSpaceDN w:val="0"/>
        <w:pBdr>
          <w:bottom w:val="none" w:sz="0" w:space="0" w:color="auto"/>
        </w:pBdr>
        <w:rPr>
          <w:kern w:val="2"/>
          <w:sz w:val="20"/>
          <w:szCs w:val="24"/>
          <w:rFonts w:cstheme="minorBidi" w:ascii="Times New Roman" w:hAnsi="宋体" w:eastAsia="宋体" w:cs="宋体"/>
        </w:rPr>
      </w:pPr>
      <w:r>
        <w:rPr>
          <w:kern w:val="2"/>
          <w:szCs w:val="24"/>
          <w:rFonts w:ascii="Times New Roman" w:cstheme="minorBidi" w:hAnsi="宋体" w:eastAsia="宋体" w:cs="宋体"/>
          <w:sz w:val="20"/>
        </w:rPr>
        <w:drawing>
          <wp:inline distT="0" distB="0" distL="0" distR="0">
            <wp:extent cx="883783" cy="85496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883783" cy="854963"/>
                    </a:xfrm>
                    <a:prstGeom prst="rect">
                      <a:avLst/>
                    </a:prstGeom>
                  </pic:spPr>
                </pic:pic>
              </a:graphicData>
            </a:graphic>
          </wp:inline>
        </w:drawing>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rPr>
      </w:pPr>
    </w:p>
    <w:tbl>
      <w:tblPr>
        <w:tblW w:w="0" w:type="auto"/>
        <w:jc w:val="left"/>
        <w:tblInd w:w="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6"/>
        <w:gridCol w:w="2531"/>
        <w:gridCol w:w="2262"/>
      </w:tblGrid>
      <w:tr>
        <w:trPr>
          <w:trHeight w:val="440" w:hRule="atLeast"/>
        </w:trPr>
        <w:tc>
          <w:tcPr>
            <w:tcW w:w="356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仿宋" w:hAnsi="Times New Roman" w:eastAsia="仿宋" w:cs="Times New Roman" w:hint="eastAsia"/>
                <w:b/>
              </w:rPr>
            </w:pPr>
            <w:bookmarkStart w:name="封面 " w:id="1"/>
            <w:bookmarkEnd w:id="1"/>
            <w:r>
              <w:rPr>
                <w:kern w:val="2"/>
                <w:szCs w:val="22"/>
                <w:rFonts w:ascii="仿宋" w:eastAsia="仿宋" w:hint="eastAsia" w:cstheme="minorBidi" w:hAnsi="Times New Roman" w:cs="Times New Roman"/>
                <w:b/>
                <w:sz w:val="28"/>
              </w:rPr>
              <w:t>分 类 号：</w:t>
            </w:r>
          </w:p>
        </w:tc>
        <w:tc>
          <w:tcPr>
            <w:tcW w:w="253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28"/>
              </w:rPr>
              <w:t>密</w:t>
            </w:r>
          </w:p>
        </w:tc>
        <w:tc>
          <w:tcPr>
            <w:tcW w:w="226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28"/>
              </w:rPr>
              <w:t>级：</w:t>
            </w:r>
          </w:p>
        </w:tc>
      </w:tr>
      <w:tr>
        <w:trPr>
          <w:trHeight w:val="460" w:hRule="atLeast"/>
        </w:trPr>
        <w:tc>
          <w:tcPr>
            <w:tcW w:w="356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28"/>
              </w:rPr>
              <w:t>论文编号：</w:t>
            </w:r>
          </w:p>
        </w:tc>
        <w:tc>
          <w:tcPr>
            <w:tcW w:w="253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28"/>
              </w:rPr>
              <w:t>学</w:t>
            </w:r>
          </w:p>
        </w:tc>
        <w:tc>
          <w:tcPr>
            <w:tcW w:w="226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b/>
              </w:rPr>
            </w:pPr>
            <w:r>
              <w:rPr>
                <w:kern w:val="2"/>
                <w:szCs w:val="22"/>
                <w:rFonts w:ascii="仿宋" w:eastAsia="仿宋" w:hint="eastAsia" w:cstheme="minorBidi" w:hAnsi="Times New Roman" w:cs="Times New Roman"/>
                <w:b/>
                <w:sz w:val="28"/>
              </w:rPr>
              <w:t>号：</w:t>
            </w:r>
            <w:r>
              <w:rPr>
                <w:kern w:val="2"/>
                <w:szCs w:val="22"/>
                <w:rFonts w:cstheme="minorBidi" w:ascii="Times New Roman" w:hAnsi="Times New Roman" w:eastAsia="Times New Roman" w:cs="Times New Roman"/>
                <w:b/>
                <w:sz w:val="28"/>
              </w:rPr>
              <w:t>51306470111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rPr>
      </w:pPr>
    </w:p>
    <w:p w:rsidR="0018722C">
      <w:pPr>
        <w:spacing w:line="581" w:lineRule="exact" w:before="0"/>
        <w:ind w:leftChars="0" w:left="2215" w:rightChars="0" w:right="0" w:firstLineChars="0" w:firstLine="0"/>
        <w:jc w:val="left"/>
        <w:rPr>
          <w:rFonts w:ascii="隶书" w:eastAsia="隶书" w:hint="eastAsia"/>
          <w:b/>
          <w:sz w:val="48"/>
        </w:rPr>
      </w:pPr>
      <w:r>
        <w:rPr>
          <w:rFonts w:ascii="隶书" w:eastAsia="隶书" w:hint="eastAsia"/>
          <w:b/>
          <w:w w:val="95"/>
          <w:sz w:val="48"/>
        </w:rPr>
        <w:t>重庆理工大学硕士学位论文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1"/>
          <w:szCs w:val="24"/>
          <w:rFonts w:cstheme="minorBidi" w:ascii="隶书" w:hAnsi="宋体" w:eastAsia="宋体" w:cs="宋体"/>
          <w:b/>
        </w:rPr>
      </w:pPr>
    </w:p>
    <w:p w:rsidR="0018722C">
      <w:pPr>
        <w:spacing w:line="621" w:lineRule="exact" w:before="0"/>
        <w:ind w:leftChars="0" w:left="1120" w:rightChars="0" w:right="294" w:firstLineChars="0" w:firstLine="0"/>
        <w:jc w:val="center"/>
        <w:rPr>
          <w:rFonts w:ascii="黑体" w:eastAsia="黑体" w:hint="eastAsia"/>
          <w:b/>
          <w:sz w:val="52"/>
        </w:rPr>
      </w:pPr>
      <w:r>
        <w:rPr>
          <w:rFonts w:ascii="黑体" w:eastAsia="黑体" w:hint="eastAsia"/>
          <w:b/>
          <w:w w:val="95"/>
          <w:sz w:val="52"/>
        </w:rPr>
        <w:t>管理层持股、代理成本对过度投资的</w:t>
      </w:r>
    </w:p>
    <w:p w:rsidR="0018722C">
      <w:pPr>
        <w:spacing w:before="256"/>
        <w:ind w:leftChars="0" w:left="1120" w:rightChars="0" w:right="291" w:firstLineChars="0" w:firstLine="0"/>
        <w:jc w:val="center"/>
        <w:rPr>
          <w:rFonts w:ascii="黑体" w:eastAsia="黑体" w:hint="eastAsia"/>
          <w:b/>
          <w:sz w:val="52"/>
        </w:rPr>
      </w:pPr>
      <w:r>
        <w:rPr>
          <w:rFonts w:ascii="黑体" w:eastAsia="黑体" w:hint="eastAsia"/>
          <w:b/>
          <w:w w:val="95"/>
          <w:sz w:val="52"/>
        </w:rPr>
        <w:t>影响研究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2"/>
          <w:szCs w:val="24"/>
          <w:rFonts w:cstheme="minorBidi" w:ascii="黑体" w:hAnsi="宋体" w:eastAsia="宋体" w:cs="宋体"/>
          <w:b/>
        </w:rPr>
      </w:pPr>
    </w:p>
    <w:tbl>
      <w:tblPr>
        <w:tblW w:w="0" w:type="auto"/>
        <w:jc w:val="left"/>
        <w:tblInd w:w="24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2"/>
        <w:gridCol w:w="1045"/>
        <w:gridCol w:w="1017"/>
        <w:gridCol w:w="694"/>
        <w:gridCol w:w="483"/>
        <w:gridCol w:w="482"/>
        <w:gridCol w:w="1096"/>
      </w:tblGrid>
      <w:tr>
        <w:trPr>
          <w:trHeight w:val="480" w:hRule="atLeast"/>
        </w:trPr>
        <w:tc>
          <w:tcPr>
            <w:tcW w:w="53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研</w:t>
            </w:r>
          </w:p>
        </w:tc>
        <w:tc>
          <w:tcPr>
            <w:tcW w:w="10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究</w:t>
            </w:r>
          </w:p>
        </w:tc>
        <w:tc>
          <w:tcPr>
            <w:tcW w:w="101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b/>
              </w:rPr>
            </w:pPr>
            <w:r>
              <w:rPr>
                <w:kern w:val="2"/>
                <w:szCs w:val="22"/>
                <w:rFonts w:ascii="仿宋" w:eastAsia="仿宋" w:hint="eastAsia" w:cstheme="minorBidi" w:hAnsi="Times New Roman" w:cs="Times New Roman"/>
                <w:b/>
                <w:w w:val="95"/>
                <w:sz w:val="32"/>
              </w:rPr>
              <w:t>生</w:t>
            </w:r>
            <w:r>
              <w:rPr>
                <w:kern w:val="2"/>
                <w:szCs w:val="22"/>
                <w:rFonts w:cstheme="minorBidi" w:ascii="Times New Roman" w:hAnsi="Times New Roman" w:eastAsia="Times New Roman" w:cs="Times New Roman"/>
                <w:b/>
                <w:w w:val="95"/>
                <w:sz w:val="32"/>
              </w:rPr>
              <w:t>:</w:t>
            </w:r>
          </w:p>
        </w:tc>
        <w:tc>
          <w:tcPr>
            <w:tcW w:w="694"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吴</w:t>
            </w:r>
          </w:p>
        </w:tc>
        <w:tc>
          <w:tcPr>
            <w:tcW w:w="48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思</w:t>
            </w:r>
          </w:p>
        </w:tc>
        <w:tc>
          <w:tcPr>
            <w:tcW w:w="48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竺</w:t>
            </w:r>
          </w:p>
        </w:tc>
        <w:tc>
          <w:tcPr>
            <w:tcW w:w="109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Times New Roman" w:eastAsia="Times New Roman" w:cs="Times New Roman"/>
              </w:rPr>
            </w:pPr>
          </w:p>
        </w:tc>
      </w:tr>
      <w:tr>
        <w:trPr>
          <w:trHeight w:val="600" w:hRule="atLeast"/>
        </w:trPr>
        <w:tc>
          <w:tcPr>
            <w:tcW w:w="53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校</w:t>
            </w:r>
          </w:p>
        </w:tc>
        <w:tc>
          <w:tcPr>
            <w:tcW w:w="104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2"/>
              </w:rPr>
              <w:t>内 导</w:t>
            </w:r>
          </w:p>
        </w:tc>
        <w:tc>
          <w:tcPr>
            <w:tcW w:w="101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师：</w:t>
            </w:r>
          </w:p>
        </w:tc>
        <w:tc>
          <w:tcPr>
            <w:tcW w:w="694"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乾</w:t>
            </w:r>
          </w:p>
        </w:tc>
        <w:tc>
          <w:tcPr>
            <w:tcW w:w="48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惠</w:t>
            </w:r>
          </w:p>
        </w:tc>
        <w:tc>
          <w:tcPr>
            <w:tcW w:w="48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敏</w:t>
            </w:r>
          </w:p>
        </w:tc>
        <w:tc>
          <w:tcPr>
            <w:tcW w:w="109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副教授</w:t>
            </w:r>
          </w:p>
        </w:tc>
      </w:tr>
      <w:tr>
        <w:trPr>
          <w:trHeight w:val="620" w:hRule="atLeast"/>
        </w:trPr>
        <w:tc>
          <w:tcPr>
            <w:tcW w:w="53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学</w:t>
            </w:r>
          </w:p>
        </w:tc>
        <w:tc>
          <w:tcPr>
            <w:tcW w:w="104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2"/>
              </w:rPr>
              <w:t>位 类</w:t>
            </w:r>
          </w:p>
        </w:tc>
        <w:tc>
          <w:tcPr>
            <w:tcW w:w="101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型：</w:t>
            </w:r>
          </w:p>
        </w:tc>
        <w:tc>
          <w:tcPr>
            <w:tcW w:w="694"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学</w:t>
            </w:r>
          </w:p>
        </w:tc>
        <w:tc>
          <w:tcPr>
            <w:tcW w:w="48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术</w:t>
            </w:r>
          </w:p>
        </w:tc>
        <w:tc>
          <w:tcPr>
            <w:tcW w:w="48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学</w:t>
            </w:r>
          </w:p>
        </w:tc>
        <w:tc>
          <w:tcPr>
            <w:tcW w:w="109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位</w:t>
            </w:r>
          </w:p>
        </w:tc>
      </w:tr>
      <w:tr>
        <w:trPr>
          <w:trHeight w:val="620" w:hRule="atLeast"/>
        </w:trPr>
        <w:tc>
          <w:tcPr>
            <w:tcW w:w="53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培</w:t>
            </w:r>
          </w:p>
        </w:tc>
        <w:tc>
          <w:tcPr>
            <w:tcW w:w="104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2"/>
              </w:rPr>
              <w:t>养 方</w:t>
            </w:r>
          </w:p>
        </w:tc>
        <w:tc>
          <w:tcPr>
            <w:tcW w:w="101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向：</w:t>
            </w:r>
          </w:p>
        </w:tc>
        <w:tc>
          <w:tcPr>
            <w:tcW w:w="694"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财</w:t>
            </w:r>
          </w:p>
        </w:tc>
        <w:tc>
          <w:tcPr>
            <w:tcW w:w="48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务</w:t>
            </w:r>
          </w:p>
        </w:tc>
        <w:tc>
          <w:tcPr>
            <w:tcW w:w="48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会</w:t>
            </w:r>
          </w:p>
        </w:tc>
        <w:tc>
          <w:tcPr>
            <w:tcW w:w="109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计</w:t>
            </w:r>
          </w:p>
        </w:tc>
      </w:tr>
      <w:tr>
        <w:trPr>
          <w:trHeight w:val="460" w:hRule="atLeast"/>
        </w:trPr>
        <w:tc>
          <w:tcPr>
            <w:tcW w:w="53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培</w:t>
            </w:r>
          </w:p>
        </w:tc>
        <w:tc>
          <w:tcPr>
            <w:tcW w:w="104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2"/>
              </w:rPr>
              <w:t>养 单</w:t>
            </w:r>
          </w:p>
        </w:tc>
        <w:tc>
          <w:tcPr>
            <w:tcW w:w="101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位：</w:t>
            </w:r>
          </w:p>
        </w:tc>
        <w:tc>
          <w:tcPr>
            <w:tcW w:w="694"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会</w:t>
            </w:r>
          </w:p>
        </w:tc>
        <w:tc>
          <w:tcPr>
            <w:tcW w:w="48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计</w:t>
            </w:r>
          </w:p>
        </w:tc>
        <w:tc>
          <w:tcPr>
            <w:tcW w:w="48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学</w:t>
            </w:r>
          </w:p>
        </w:tc>
        <w:tc>
          <w:tcPr>
            <w:tcW w:w="109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院</w:t>
            </w:r>
          </w:p>
        </w:tc>
      </w:tr>
    </w:tbl>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4"/>
          <w:szCs w:val="24"/>
          <w:rFonts w:cstheme="minorBidi" w:ascii="黑体" w:hAnsi="宋体" w:eastAsia="宋体" w:cs="宋体"/>
          <w:b/>
        </w:rPr>
      </w:pPr>
    </w:p>
    <w:p w:rsidR="0018722C">
      <w:pPr>
        <w:tabs>
          <w:tab w:pos="5338" w:val="left" w:leader="none"/>
        </w:tabs>
        <w:spacing w:before="11"/>
        <w:ind w:leftChars="0" w:left="2503" w:rightChars="0" w:right="0" w:firstLineChars="0" w:firstLine="0"/>
        <w:jc w:val="left"/>
        <w:rPr>
          <w:rFonts w:ascii="仿宋" w:eastAsia="仿宋" w:hint="eastAsia"/>
          <w:b/>
          <w:sz w:val="32"/>
        </w:rPr>
      </w:pPr>
      <w:r>
        <w:rPr>
          <w:rFonts w:ascii="仿宋" w:eastAsia="仿宋" w:hint="eastAsia"/>
          <w:b/>
          <w:sz w:val="32"/>
        </w:rPr>
        <w:t>论文完成时间：</w:t>
      </w:r>
      <w:r w:rsidRPr="00000000">
        <w:tab/>
      </w:r>
      <w:r>
        <w:rPr>
          <w:rFonts w:ascii="Times New Roman" w:eastAsia="Times New Roman"/>
          <w:b/>
          <w:sz w:val="32"/>
        </w:rPr>
        <w:t>2016</w:t>
      </w:r>
      <w:r>
        <w:rPr>
          <w:rFonts w:ascii="Times New Roman" w:eastAsia="Times New Roman"/>
          <w:b/>
          <w:spacing w:val="-2"/>
          <w:sz w:val="32"/>
        </w:rPr>
        <w:t> </w:t>
      </w:r>
      <w:r>
        <w:rPr>
          <w:rFonts w:ascii="仿宋" w:eastAsia="仿宋" w:hint="eastAsia"/>
          <w:b/>
          <w:sz w:val="32"/>
        </w:rPr>
        <w:t>年</w:t>
      </w:r>
      <w:r>
        <w:rPr>
          <w:rFonts w:ascii="仿宋" w:eastAsia="仿宋" w:hint="eastAsia"/>
          <w:b/>
          <w:spacing w:val="-40"/>
          <w:sz w:val="32"/>
        </w:rPr>
        <w:t> </w:t>
      </w:r>
      <w:r>
        <w:rPr>
          <w:rFonts w:ascii="Times New Roman" w:eastAsia="Times New Roman"/>
          <w:b/>
          <w:sz w:val="32"/>
        </w:rPr>
        <w:t>3</w:t>
      </w:r>
      <w:r>
        <w:rPr>
          <w:rFonts w:ascii="Times New Roman" w:eastAsia="Times New Roman"/>
          <w:b/>
          <w:spacing w:val="0"/>
          <w:sz w:val="32"/>
        </w:rPr>
        <w:t> </w:t>
      </w:r>
      <w:r>
        <w:rPr>
          <w:rFonts w:ascii="仿宋" w:eastAsia="仿宋" w:hint="eastAsia"/>
          <w:b/>
          <w:sz w:val="32"/>
        </w:rPr>
        <w:t>月</w:t>
      </w:r>
      <w:r>
        <w:rPr>
          <w:rFonts w:ascii="仿宋" w:eastAsia="仿宋" w:hint="eastAsia"/>
          <w:b/>
          <w:spacing w:val="-40"/>
          <w:sz w:val="32"/>
        </w:rPr>
        <w:t> </w:t>
      </w:r>
      <w:r>
        <w:rPr>
          <w:rFonts w:ascii="Times New Roman" w:eastAsia="Times New Roman"/>
          <w:b/>
          <w:sz w:val="32"/>
        </w:rPr>
        <w:t>25</w:t>
      </w:r>
      <w:r>
        <w:rPr>
          <w:rFonts w:ascii="Times New Roman" w:eastAsia="Times New Roman"/>
          <w:b/>
          <w:spacing w:val="-2"/>
          <w:sz w:val="32"/>
        </w:rPr>
        <w:t> </w:t>
      </w:r>
      <w:r>
        <w:rPr>
          <w:rFonts w:ascii="仿宋" w:eastAsia="仿宋" w:hint="eastAsia"/>
          <w:b/>
          <w:sz w:val="32"/>
        </w:rPr>
        <w:t>日</w:t>
      </w:r>
    </w:p>
    <w:p w:rsidR="0018722C">
      <w:pPr>
        <w:tabs>
          <w:tab w:pos="5338" w:val="left" w:leader="none"/>
        </w:tabs>
        <w:spacing w:before="181"/>
        <w:ind w:leftChars="0" w:left="2503" w:rightChars="0" w:right="0" w:firstLineChars="0" w:firstLine="0"/>
        <w:jc w:val="left"/>
        <w:rPr>
          <w:rFonts w:ascii="仿宋" w:eastAsia="仿宋" w:hint="eastAsia"/>
          <w:b/>
          <w:sz w:val="32"/>
        </w:rPr>
      </w:pPr>
      <w:r>
        <w:rPr>
          <w:rFonts w:ascii="仿宋" w:eastAsia="仿宋" w:hint="eastAsia"/>
          <w:b/>
          <w:sz w:val="32"/>
        </w:rPr>
        <w:t>论文答辩日期：</w:t>
      </w:r>
      <w:r w:rsidRPr="00000000">
        <w:tab/>
      </w:r>
      <w:r>
        <w:rPr>
          <w:rFonts w:ascii="Times New Roman" w:eastAsia="Times New Roman"/>
          <w:b/>
          <w:sz w:val="32"/>
        </w:rPr>
        <w:t>2016</w:t>
      </w:r>
      <w:r>
        <w:rPr>
          <w:rFonts w:ascii="Times New Roman" w:eastAsia="Times New Roman"/>
          <w:b/>
          <w:spacing w:val="-2"/>
          <w:sz w:val="32"/>
        </w:rPr>
        <w:t> </w:t>
      </w:r>
      <w:r>
        <w:rPr>
          <w:rFonts w:ascii="仿宋" w:eastAsia="仿宋" w:hint="eastAsia"/>
          <w:b/>
          <w:sz w:val="32"/>
        </w:rPr>
        <w:t>年</w:t>
      </w:r>
      <w:r>
        <w:rPr>
          <w:rFonts w:ascii="仿宋" w:eastAsia="仿宋" w:hint="eastAsia"/>
          <w:b/>
          <w:spacing w:val="-40"/>
          <w:sz w:val="32"/>
        </w:rPr>
        <w:t> </w:t>
      </w:r>
      <w:r>
        <w:rPr>
          <w:rFonts w:ascii="Times New Roman" w:eastAsia="Times New Roman"/>
          <w:b/>
          <w:sz w:val="32"/>
        </w:rPr>
        <w:t>6</w:t>
      </w:r>
      <w:r>
        <w:rPr>
          <w:rFonts w:ascii="Times New Roman" w:eastAsia="Times New Roman"/>
          <w:b/>
          <w:spacing w:val="-1"/>
          <w:sz w:val="32"/>
        </w:rPr>
        <w:t> </w:t>
      </w:r>
      <w:r>
        <w:rPr>
          <w:rFonts w:ascii="仿宋" w:eastAsia="仿宋" w:hint="eastAsia"/>
          <w:b/>
          <w:sz w:val="32"/>
        </w:rPr>
        <w:t>月</w:t>
      </w:r>
      <w:r>
        <w:rPr>
          <w:rFonts w:ascii="仿宋" w:eastAsia="仿宋" w:hint="eastAsia"/>
          <w:b/>
          <w:spacing w:val="-40"/>
          <w:sz w:val="32"/>
        </w:rPr>
        <w:t> </w:t>
      </w:r>
      <w:r>
        <w:rPr>
          <w:rFonts w:ascii="Times New Roman" w:eastAsia="Times New Roman"/>
          <w:b/>
          <w:sz w:val="32"/>
        </w:rPr>
        <w:t>6</w:t>
      </w:r>
      <w:r>
        <w:rPr>
          <w:rFonts w:ascii="Times New Roman" w:eastAsia="Times New Roman"/>
          <w:b/>
          <w:spacing w:val="-2"/>
          <w:sz w:val="32"/>
        </w:rPr>
        <w:t> </w:t>
      </w:r>
      <w:r>
        <w:rPr>
          <w:rFonts w:ascii="仿宋" w:eastAsia="仿宋" w:hint="eastAsia"/>
          <w:b/>
          <w:sz w:val="32"/>
        </w:rPr>
        <w:t>日</w:t>
      </w:r>
    </w:p>
    <w:p w:rsidR="0018722C">
      <w:pPr>
        <w:spacing w:after="0"/>
        <w:jc w:val="left"/>
        <w:rPr>
          <w:rFonts w:ascii="仿宋" w:eastAsia="仿宋" w:hint="eastAsia"/>
          <w:sz w:val="32"/>
        </w:rPr>
        <w:sectPr w:rsidR="00556256">
          <w:pgSz w:w="11910" w:h="16840"/>
          <w:pgMar w:footer="272" w:top="1580" w:bottom="460" w:left="900" w:right="162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footer="0" w:header="0" w:top="1580" w:bottom="280" w:left="1680" w:right="1680"/>
        </w:sect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rPr>
      </w:pPr>
    </w:p>
    <w:p w:rsidR="0018722C">
      <w:pPr>
        <w:tabs>
          <w:tab w:pos="5782" w:val="left" w:leader="none"/>
        </w:tabs>
        <w:spacing w:before="23"/>
        <w:ind w:leftChars="0" w:left="802" w:rightChars="0" w:right="0" w:firstLineChars="0" w:firstLine="0"/>
        <w:jc w:val="left"/>
        <w:rPr>
          <w:rFonts w:ascii="仿宋" w:eastAsia="仿宋" w:hint="eastAsia"/>
          <w:b/>
          <w:sz w:val="28"/>
        </w:rPr>
      </w:pPr>
      <w:r>
        <w:rPr>
          <w:rFonts w:ascii="Times New Roman" w:eastAsia="Times New Roman"/>
          <w:b/>
          <w:sz w:val="28"/>
        </w:rPr>
        <w:t>Category</w:t>
      </w:r>
      <w:r>
        <w:rPr>
          <w:rFonts w:ascii="Times New Roman" w:eastAsia="Times New Roman"/>
          <w:b/>
          <w:spacing w:val="-1"/>
          <w:sz w:val="28"/>
        </w:rPr>
        <w:t> </w:t>
      </w:r>
      <w:r>
        <w:rPr>
          <w:rFonts w:ascii="Times New Roman" w:eastAsia="Times New Roman"/>
          <w:b/>
          <w:sz w:val="28"/>
        </w:rPr>
        <w:t>Number</w:t>
      </w:r>
      <w:r>
        <w:rPr>
          <w:rFonts w:ascii="仿宋" w:eastAsia="仿宋" w:hint="eastAsia"/>
          <w:b/>
          <w:sz w:val="28"/>
        </w:rPr>
        <w:t>：</w:t>
      </w:r>
      <w:r w:rsidRPr="00000000">
        <w:tab/>
      </w:r>
      <w:r>
        <w:rPr>
          <w:rFonts w:ascii="Times New Roman" w:eastAsia="Times New Roman"/>
          <w:b/>
          <w:sz w:val="28"/>
        </w:rPr>
        <w:t>Level of</w:t>
      </w:r>
      <w:r>
        <w:rPr>
          <w:rFonts w:ascii="Times New Roman" w:eastAsia="Times New Roman"/>
          <w:b/>
          <w:spacing w:val="-2"/>
          <w:sz w:val="28"/>
        </w:rPr>
        <w:t> </w:t>
      </w:r>
      <w:r>
        <w:rPr>
          <w:rFonts w:ascii="Times New Roman" w:eastAsia="Times New Roman"/>
          <w:b/>
          <w:sz w:val="28"/>
        </w:rPr>
        <w:t>Secrecy</w:t>
      </w:r>
      <w:r>
        <w:rPr>
          <w:rFonts w:ascii="仿宋" w:eastAsia="仿宋" w:hint="eastAsia"/>
          <w:b/>
          <w:sz w:val="28"/>
        </w:rPr>
        <w:t>：</w:t>
      </w:r>
    </w:p>
    <w:p w:rsidR="0018722C">
      <w:pPr>
        <w:tabs>
          <w:tab w:pos="5799" w:val="left" w:leader="none"/>
        </w:tabs>
        <w:spacing w:before="236"/>
        <w:ind w:leftChars="0" w:left="802" w:rightChars="0" w:right="0" w:firstLineChars="0" w:firstLine="0"/>
        <w:jc w:val="left"/>
        <w:rPr>
          <w:rFonts w:ascii="Times New Roman" w:eastAsia="Times New Roman"/>
          <w:b/>
          <w:sz w:val="28"/>
        </w:rPr>
      </w:pPr>
      <w:r>
        <w:rPr>
          <w:rFonts w:ascii="Times New Roman" w:eastAsia="Times New Roman"/>
          <w:b/>
          <w:sz w:val="28"/>
        </w:rPr>
        <w:t>Serial Number</w:t>
      </w:r>
      <w:r>
        <w:rPr>
          <w:rFonts w:ascii="Times New Roman" w:eastAsia="Times New Roman"/>
          <w:b/>
          <w:spacing w:val="32"/>
          <w:sz w:val="28"/>
        </w:rPr>
        <w:t> </w:t>
      </w:r>
      <w:r>
        <w:rPr>
          <w:rFonts w:ascii="仿宋" w:eastAsia="仿宋" w:hint="eastAsia"/>
          <w:b/>
          <w:sz w:val="28"/>
        </w:rPr>
        <w:t>：</w:t>
      </w:r>
      <w:r w:rsidRPr="00000000">
        <w:tab/>
      </w:r>
      <w:r>
        <w:rPr>
          <w:rFonts w:ascii="Times New Roman" w:eastAsia="Times New Roman"/>
          <w:b/>
          <w:sz w:val="28"/>
        </w:rPr>
        <w:t>Student Number:</w:t>
      </w:r>
      <w:r>
        <w:rPr>
          <w:rFonts w:ascii="Times New Roman" w:eastAsia="Times New Roman"/>
          <w:b/>
          <w:spacing w:val="2"/>
          <w:sz w:val="28"/>
        </w:rPr>
        <w:t> </w:t>
      </w:r>
      <w:r>
        <w:rPr>
          <w:rFonts w:ascii="Times New Roman" w:eastAsia="Times New Roman"/>
          <w:b/>
          <w:spacing w:val="-2"/>
          <w:sz w:val="28"/>
        </w:rPr>
        <w:t>51306470111</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3"/>
          <w:szCs w:val="24"/>
          <w:rFonts w:cstheme="minorBidi" w:ascii="Times New Roman" w:hAnsi="宋体" w:eastAsia="宋体" w:cs="宋体"/>
          <w:b/>
        </w:rPr>
      </w:pPr>
    </w:p>
    <w:p w:rsidR="0018722C">
      <w:pPr>
        <w:spacing w:before="0"/>
        <w:ind w:leftChars="0" w:left="802" w:rightChars="0" w:right="0" w:firstLineChars="0" w:firstLine="0"/>
        <w:jc w:val="left"/>
        <w:rPr>
          <w:rFonts w:ascii="Times New Roman"/>
          <w:b/>
          <w:sz w:val="32"/>
        </w:rPr>
      </w:pPr>
      <w:r>
        <w:rPr>
          <w:rFonts w:ascii="Times New Roman"/>
          <w:b/>
          <w:sz w:val="32"/>
        </w:rPr>
        <w:t>Master's Dissertation of Chongqing University of Technology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spacing w:line="271" w:lineRule="auto" w:before="0"/>
        <w:ind w:leftChars="0" w:left="1080" w:rightChars="0" w:right="277" w:firstLineChars="0" w:firstLine="0"/>
        <w:jc w:val="center"/>
        <w:rPr>
          <w:rFonts w:ascii="Times New Roman"/>
          <w:b/>
          <w:sz w:val="48"/>
        </w:rPr>
      </w:pPr>
      <w:r>
        <w:rPr>
          <w:rFonts w:ascii="Times New Roman"/>
          <w:b/>
          <w:sz w:val="48"/>
        </w:rPr>
        <w:t>Research on the influence of managerial ownership and agency cost on over investment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Times New Roman"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64"/>
          <w:szCs w:val="24"/>
          <w:rFonts w:cstheme="minorBidi" w:ascii="Times New Roman" w:hAnsi="宋体" w:eastAsia="宋体" w:cs="宋体"/>
          <w:b/>
        </w:rPr>
      </w:pPr>
    </w:p>
    <w:p w:rsidR="0018722C">
      <w:pPr>
        <w:tabs>
          <w:tab w:pos="4913" w:val="left" w:leader="none"/>
        </w:tabs>
        <w:spacing w:before="0"/>
        <w:ind w:leftChars="0" w:left="2078" w:rightChars="0" w:right="0" w:firstLineChars="0" w:firstLine="0"/>
        <w:jc w:val="left"/>
        <w:rPr>
          <w:rFonts w:ascii="Times New Roman"/>
          <w:b/>
          <w:sz w:val="32"/>
        </w:rPr>
      </w:pPr>
      <w:r>
        <w:rPr>
          <w:rFonts w:ascii="Times New Roman"/>
          <w:b/>
          <w:sz w:val="32"/>
        </w:rPr>
        <w:t>Postgraduate:</w:t>
      </w:r>
      <w:r w:rsidRPr="00000000">
        <w:tab/>
        <w:t>Wu</w:t>
      </w:r>
      <w:r>
        <w:rPr>
          <w:rFonts w:ascii="Times New Roman"/>
          <w:b/>
          <w:spacing w:val="-2"/>
          <w:sz w:val="32"/>
        </w:rPr>
        <w:t> </w:t>
      </w:r>
      <w:r>
        <w:rPr>
          <w:rFonts w:ascii="Times New Roman"/>
          <w:b/>
          <w:sz w:val="32"/>
        </w:rPr>
        <w:t>Sizhu</w:t>
      </w:r>
    </w:p>
    <w:p w:rsidR="0018722C">
      <w:pPr>
        <w:tabs>
          <w:tab w:pos="4913" w:val="left" w:leader="none"/>
        </w:tabs>
        <w:spacing w:line="369" w:lineRule="auto" w:before="256"/>
        <w:ind w:leftChars="0" w:left="2078" w:rightChars="0" w:right="2287" w:firstLineChars="0" w:firstLine="0"/>
        <w:jc w:val="left"/>
        <w:rPr>
          <w:rFonts w:ascii="Times New Roman" w:eastAsia="Times New Roman"/>
          <w:b/>
          <w:sz w:val="32"/>
        </w:rPr>
      </w:pPr>
      <w:r>
        <w:rPr>
          <w:rFonts w:ascii="Times New Roman" w:eastAsia="Times New Roman"/>
          <w:b/>
          <w:sz w:val="32"/>
        </w:rPr>
        <w:t>Supervisor:</w:t>
      </w:r>
      <w:r w:rsidRPr="00000000">
        <w:tab/>
        <w:t>Qian</w:t>
      </w:r>
      <w:r>
        <w:rPr>
          <w:rFonts w:ascii="Times New Roman" w:eastAsia="Times New Roman"/>
          <w:b/>
          <w:spacing w:val="-4"/>
          <w:sz w:val="32"/>
        </w:rPr>
        <w:t> </w:t>
      </w:r>
      <w:r>
        <w:rPr>
          <w:rFonts w:ascii="Times New Roman" w:eastAsia="Times New Roman"/>
          <w:b/>
          <w:sz w:val="32"/>
        </w:rPr>
        <w:t>Huimin</w:t>
      </w:r>
      <w:r>
        <w:rPr>
          <w:rFonts w:ascii="Times New Roman" w:eastAsia="Times New Roman"/>
          <w:b/>
          <w:w w:val="99"/>
          <w:sz w:val="32"/>
        </w:rPr>
        <w:t> </w:t>
      </w:r>
      <w:r>
        <w:rPr>
          <w:rFonts w:ascii="Times New Roman" w:eastAsia="Times New Roman"/>
          <w:b/>
          <w:sz w:val="32"/>
        </w:rPr>
        <w:t>Degree Category</w:t>
      </w:r>
      <w:r>
        <w:rPr>
          <w:rFonts w:ascii="仿宋" w:eastAsia="仿宋" w:hint="eastAsia"/>
          <w:b/>
          <w:sz w:val="32"/>
        </w:rPr>
        <w:t>： </w:t>
      </w:r>
      <w:r>
        <w:rPr>
          <w:rFonts w:ascii="Times New Roman" w:eastAsia="Times New Roman"/>
          <w:b/>
          <w:sz w:val="32"/>
        </w:rPr>
        <w:t>Academic Degree Specialty:</w:t>
      </w:r>
      <w:r w:rsidRPr="00000000">
        <w:tab/>
        <w:t>Accounting</w:t>
      </w:r>
    </w:p>
    <w:p w:rsidR="0018722C">
      <w:pPr>
        <w:tabs>
          <w:tab w:pos="4913" w:val="left" w:leader="none"/>
        </w:tabs>
        <w:spacing w:line="408" w:lineRule="auto" w:before="65"/>
        <w:ind w:leftChars="0" w:left="2078" w:rightChars="0" w:right="1749" w:firstLineChars="0" w:firstLine="0"/>
        <w:jc w:val="left"/>
        <w:rPr>
          <w:rFonts w:ascii="Times New Roman"/>
          <w:b/>
          <w:sz w:val="32"/>
        </w:rPr>
      </w:pPr>
      <w:r>
        <w:rPr>
          <w:rFonts w:ascii="Times New Roman"/>
          <w:b/>
          <w:sz w:val="32"/>
        </w:rPr>
        <w:t>Research Direction: Financial Accounting Training</w:t>
      </w:r>
      <w:r>
        <w:rPr>
          <w:rFonts w:ascii="Times New Roman"/>
          <w:b/>
          <w:spacing w:val="0"/>
          <w:sz w:val="32"/>
        </w:rPr>
        <w:t> </w:t>
      </w:r>
      <w:r>
        <w:rPr>
          <w:rFonts w:ascii="Times New Roman"/>
          <w:b/>
          <w:sz w:val="32"/>
        </w:rPr>
        <w:t>Unit:</w:t>
      </w:r>
      <w:r w:rsidRPr="00000000">
        <w:tab/>
        <w:t>Accounting</w:t>
      </w:r>
      <w:r>
        <w:rPr>
          <w:rFonts w:ascii="Times New Roman"/>
          <w:b/>
          <w:spacing w:val="-3"/>
          <w:sz w:val="32"/>
        </w:rPr>
        <w:t> </w:t>
      </w:r>
      <w:r>
        <w:rPr>
          <w:rFonts w:ascii="Times New Roman"/>
          <w:b/>
          <w:sz w:val="32"/>
        </w:rPr>
        <w:t>School</w:t>
      </w:r>
      <w:r>
        <w:rPr>
          <w:rFonts w:ascii="Times New Roman"/>
          <w:b/>
          <w:w w:val="99"/>
          <w:sz w:val="32"/>
        </w:rPr>
        <w:t> </w:t>
      </w:r>
      <w:r>
        <w:rPr>
          <w:rFonts w:ascii="Times New Roman"/>
          <w:b/>
          <w:sz w:val="32"/>
        </w:rPr>
        <w:t>Thesis</w:t>
      </w:r>
      <w:r>
        <w:rPr>
          <w:rFonts w:ascii="Times New Roman"/>
          <w:b/>
          <w:spacing w:val="-2"/>
          <w:sz w:val="32"/>
        </w:rPr>
        <w:t> </w:t>
      </w:r>
      <w:r>
        <w:rPr>
          <w:rFonts w:ascii="Times New Roman"/>
          <w:b/>
          <w:sz w:val="32"/>
        </w:rPr>
        <w:t>Deadline:</w:t>
      </w:r>
      <w:r w:rsidRPr="00000000">
        <w:tab/>
        <w:t>March 25,</w:t>
      </w:r>
      <w:r>
        <w:rPr>
          <w:rFonts w:ascii="Times New Roman"/>
          <w:b/>
          <w:spacing w:val="-4"/>
          <w:sz w:val="32"/>
        </w:rPr>
        <w:t> </w:t>
      </w:r>
      <w:r>
        <w:rPr>
          <w:rFonts w:ascii="Times New Roman"/>
          <w:b/>
          <w:sz w:val="32"/>
        </w:rPr>
        <w:t>2016</w:t>
      </w:r>
    </w:p>
    <w:p w:rsidR="0018722C">
      <w:pPr>
        <w:tabs>
          <w:tab w:pos="4913" w:val="left" w:leader="none"/>
        </w:tabs>
        <w:spacing w:before="7"/>
        <w:ind w:leftChars="0" w:left="2078" w:rightChars="0" w:right="0" w:firstLineChars="0" w:firstLine="0"/>
        <w:jc w:val="left"/>
        <w:rPr>
          <w:rFonts w:ascii="Times New Roman"/>
          <w:b/>
          <w:sz w:val="32"/>
        </w:rPr>
      </w:pPr>
      <w:r>
        <w:rPr>
          <w:rFonts w:ascii="Times New Roman"/>
          <w:b/>
          <w:sz w:val="32"/>
        </w:rPr>
        <w:t>Oral</w:t>
      </w:r>
      <w:r>
        <w:rPr>
          <w:rFonts w:ascii="Times New Roman"/>
          <w:b/>
          <w:spacing w:val="-2"/>
          <w:sz w:val="32"/>
        </w:rPr>
        <w:t> </w:t>
      </w:r>
      <w:r>
        <w:rPr>
          <w:rFonts w:ascii="Times New Roman"/>
          <w:b/>
          <w:sz w:val="32"/>
        </w:rPr>
        <w:t>Defense</w:t>
      </w:r>
      <w:r>
        <w:rPr>
          <w:rFonts w:ascii="Times New Roman"/>
          <w:b/>
          <w:spacing w:val="0"/>
          <w:sz w:val="32"/>
        </w:rPr>
        <w:t> </w:t>
      </w:r>
      <w:r>
        <w:rPr>
          <w:rFonts w:ascii="Times New Roman"/>
          <w:b/>
          <w:sz w:val="32"/>
        </w:rPr>
        <w:t>Date:</w:t>
      </w:r>
      <w:r w:rsidRPr="00000000">
        <w:tab/>
        <w:t>June 6,</w:t>
      </w:r>
      <w:r>
        <w:rPr>
          <w:rFonts w:ascii="Times New Roman"/>
          <w:b/>
          <w:spacing w:val="-1"/>
          <w:sz w:val="32"/>
        </w:rPr>
        <w:t> </w:t>
      </w:r>
      <w:r>
        <w:rPr>
          <w:rFonts w:ascii="Times New Roman"/>
          <w:b/>
          <w:sz w:val="32"/>
        </w:rPr>
        <w:t>2016</w:t>
      </w:r>
    </w:p>
    <w:p w:rsidR="0018722C">
      <w:pPr>
        <w:spacing w:after="0"/>
        <w:jc w:val="left"/>
        <w:rPr>
          <w:rFonts w:ascii="Times New Roman"/>
          <w:sz w:val="32"/>
        </w:rPr>
        <w:sectPr w:rsidR="00556256">
          <w:pgSz w:w="11910" w:h="16840"/>
          <w:pgMar w:footer="272" w:header="0" w:top="1580" w:bottom="460" w:left="900" w:right="142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footer="0" w:header="0" w:top="1580" w:bottom="280" w:left="1680" w:right="1680"/>
        </w:sect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5"/>
          <w:szCs w:val="24"/>
          <w:rFonts w:cstheme="minorBidi" w:ascii="Times New Roman" w:hAnsi="宋体" w:eastAsia="宋体" w:cs="宋体"/>
        </w:rPr>
      </w:pPr>
      <w:r>
        <w:rPr>
          <w:kern w:val="2"/>
          <w:sz w:val="24"/>
          <w:szCs w:val="24"/>
          <w:rFonts w:cstheme="minorBidi" w:ascii="宋体" w:hAnsi="宋体" w:eastAsia="宋体" w:cs="宋体"/>
        </w:rPr>
        <w:pict>
          <v:group style="position:absolute;margin-left:79.463997pt;margin-top:134.299988pt;width:450.7pt;height:625.1pt;mso-position-horizontal-relative:page;mso-position-vertical-relative:page;z-index:-147568" coordorigin="1589,2686" coordsize="9014,12502">
            <v:line style="position:absolute" from="1599,2691" to="10593,2691" stroked="true" strokeweight=".48pt" strokecolor="#000000">
              <v:stroke dashstyle="solid"/>
            </v:line>
            <v:line style="position:absolute" from="1594,2686" to="1594,15178" stroked="true" strokeweight=".48pt" strokecolor="#000000">
              <v:stroke dashstyle="solid"/>
            </v:line>
            <v:rect style="position:absolute;left:1589;top:15177;width:10;height:10" filled="true" fillcolor="#000000" stroked="false">
              <v:fill type="solid"/>
            </v:rect>
            <v:line style="position:absolute" from="1599,15182" to="10593,15182" stroked="true" strokeweight=".47998pt" strokecolor="#000000">
              <v:stroke dashstyle="solid"/>
            </v:line>
            <v:line style="position:absolute" from="10598,2686" to="10598,15178" stroked="true" strokeweight=".47998pt" strokecolor="#000000">
              <v:stroke dashstyle="solid"/>
            </v:line>
            <v:rect style="position:absolute;left:10593;top:15177;width:10;height:10" filled="true" fillcolor="#000000" stroked="false">
              <v:fill type="solid"/>
            </v:rect>
            <w10:wrap type="none"/>
          </v:group>
        </w:pict>
      </w:r>
    </w:p>
    <w:p w:rsidR="0018722C">
      <w:pPr>
        <w:widowControl w:val="0"/>
        <w:snapToGrid w:val="1"/>
        <w:spacing w:beforeLines="0" w:afterLines="0" w:lineRule="auto" w:line="240" w:after="0" w:before="15"/>
        <w:ind w:rightChars="0" w:right="0" w:hanging="427" w:leftChars="0" w:left="2954" w:firstLineChars="0" w:firstLine="0"/>
        <w:jc w:val="left"/>
        <w:autoSpaceDE w:val="0"/>
        <w:autoSpaceDN w:val="0"/>
        <w:pBdr>
          <w:bottom w:val="none" w:sz="0" w:space="0" w:color="auto"/>
        </w:pBdr>
        <w:rPr>
          <w:kern w:val="2"/>
          <w:sz w:val="28"/>
          <w:szCs w:val="28"/>
          <w:rFonts w:cstheme="minorBidi" w:ascii="黑体" w:hAnsi="黑体" w:eastAsia="黑体" w:cs="黑体"/>
        </w:rPr>
      </w:pPr>
      <w:bookmarkStart w:name="声明 " w:id="2"/>
      <w:bookmarkEnd w:id="2"/>
      <w:r>
        <w:rPr>
          <w:kern w:val="2"/>
          <w:sz w:val="28"/>
          <w:szCs w:val="28"/>
          <w:rFonts w:cstheme="minorBidi" w:ascii="黑体" w:hAnsi="黑体" w:eastAsia="黑体" w:cs="黑体"/>
        </w:rPr>
        <w:t>学位论文原创性声明及使用授权声明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rPr>
      </w:pPr>
    </w:p>
    <w:p w:rsidR="0018722C">
      <w:pPr>
        <w:spacing w:line="314" w:lineRule="auto" w:before="218"/>
        <w:ind w:leftChars="0" w:left="4486" w:rightChars="0" w:right="3417" w:firstLineChars="0" w:firstLine="316"/>
        <w:jc w:val="left"/>
        <w:rPr>
          <w:b/>
          <w:sz w:val="21"/>
        </w:rPr>
      </w:pPr>
      <w:r>
        <w:rPr>
          <w:b/>
          <w:sz w:val="21"/>
        </w:rPr>
        <w:t>重庆理工大学  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b/>
        </w:rPr>
      </w:pPr>
    </w:p>
    <w:p w:rsidR="0018722C">
      <w:pPr>
        <w:spacing w:line="314" w:lineRule="auto" w:before="0"/>
        <w:ind w:leftChars="0" w:left="802" w:rightChars="0" w:right="209" w:firstLineChars="0" w:firstLine="479"/>
        <w:jc w:val="both"/>
        <w:rPr>
          <w:sz w:val="21"/>
        </w:rPr>
      </w:pPr>
      <w:r>
        <w:rPr>
          <w:spacing w:val="-4"/>
          <w:sz w:val="21"/>
        </w:rPr>
        <w:t>本人郑重声明：所呈交的学位论文是本人在导师的指导下，独立进行研究所取得的成果。除</w:t>
      </w:r>
      <w:r>
        <w:rPr>
          <w:spacing w:val="-4"/>
          <w:sz w:val="21"/>
        </w:rPr>
        <w:t>文中特别加以标注引用的内容外，本论文不包含任何其他个人或集体已经发表或撰写的成果、作</w:t>
      </w:r>
      <w:r>
        <w:rPr>
          <w:spacing w:val="-2"/>
          <w:sz w:val="21"/>
        </w:rPr>
        <w:t>品。对本文的研究做出重要贡献的集体和个人，均已在文中以明确方式标明。</w:t>
      </w:r>
    </w:p>
    <w:p w:rsidR="0018722C">
      <w:pPr>
        <w:spacing w:before="20"/>
        <w:ind w:leftChars="0" w:left="1282" w:rightChars="0" w:right="0" w:firstLineChars="0" w:firstLine="0"/>
        <w:jc w:val="left"/>
        <w:rPr>
          <w:sz w:val="21"/>
        </w:rPr>
      </w:pPr>
      <w:r>
        <w:rPr>
          <w:sz w:val="21"/>
        </w:rPr>
        <w:t>本人承担本声明的法律后果。</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pPr>
        <w:tabs>
          <w:tab w:pos="5948" w:val="left" w:leader="none"/>
          <w:tab w:pos="6997" w:val="left" w:leader="none"/>
          <w:tab w:pos="7522" w:val="left" w:leader="none"/>
          <w:tab w:pos="8046" w:val="left" w:leader="none"/>
        </w:tabs>
        <w:spacing w:before="0"/>
        <w:ind w:leftChars="0" w:left="3217" w:rightChars="0" w:right="0" w:firstLineChars="0" w:firstLine="0"/>
        <w:jc w:val="left"/>
        <w:rPr>
          <w:sz w:val="21"/>
        </w:rPr>
      </w:pPr>
      <w:r>
        <w:rPr>
          <w:sz w:val="21"/>
        </w:rPr>
        <w:t>作者</w:t>
      </w:r>
      <w:r>
        <w:rPr>
          <w:spacing w:val="-2"/>
          <w:sz w:val="21"/>
        </w:rPr>
        <w:t>签</w:t>
      </w:r>
      <w:r>
        <w:rPr>
          <w:sz w:val="21"/>
        </w:rPr>
        <w:t>名：</w:t>
      </w:r>
      <w:r w:rsidRPr="00000000">
        <w:tab/>
      </w:r>
      <w:r>
        <w:rPr>
          <w:spacing w:val="-2"/>
          <w:sz w:val="21"/>
        </w:rPr>
        <w:t>日</w:t>
      </w:r>
      <w:r>
        <w:rPr>
          <w:sz w:val="21"/>
        </w:rPr>
        <w:t>期：</w:t>
      </w:r>
      <w:r w:rsidRPr="00000000">
        <w:tab/>
        <w:t>年</w:t>
      </w:r>
      <w:r w:rsidRPr="00000000">
        <w:tab/>
        <w:t>月</w:t>
      </w:r>
      <w:r w:rsidRPr="00000000">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spacing w:before="0"/>
        <w:ind w:leftChars="0" w:left="4383" w:rightChars="0" w:right="0" w:firstLineChars="0" w:firstLine="0"/>
        <w:jc w:val="left"/>
        <w:rPr>
          <w:b/>
          <w:sz w:val="21"/>
        </w:rPr>
      </w:pPr>
      <w:r>
        <w:rPr>
          <w:b/>
          <w:sz w:val="21"/>
        </w:rPr>
        <w:t>学位论文使用授权声明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b/>
        </w:rPr>
      </w:pPr>
    </w:p>
    <w:p w:rsidR="0018722C">
      <w:pPr>
        <w:spacing w:line="314" w:lineRule="auto" w:before="0"/>
        <w:ind w:leftChars="0" w:left="802" w:rightChars="0" w:right="209" w:firstLineChars="0" w:firstLine="479"/>
        <w:jc w:val="both"/>
        <w:rPr>
          <w:sz w:val="21"/>
        </w:rPr>
      </w:pPr>
      <w:r>
        <w:rPr>
          <w:spacing w:val="-4"/>
          <w:sz w:val="21"/>
        </w:rPr>
        <w:t>本学位论文作者完全了解学校有关保留、使用学位论文的规定，同意学校保留并向国家有关</w:t>
      </w:r>
      <w:r>
        <w:rPr>
          <w:spacing w:val="-4"/>
          <w:sz w:val="21"/>
        </w:rPr>
        <w:t>部门或机构送交论文的复印件和电子版，允许论文被查阅和借阅。本人授权重庆理工大学可以将本学位论文的全部或部分内容编入有关数据库进行检索，可以采用影印、缩印或扫描等复制手段</w:t>
      </w:r>
      <w:r>
        <w:rPr>
          <w:spacing w:val="-2"/>
          <w:sz w:val="21"/>
        </w:rPr>
        <w:t>保存和汇编本学位论文。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p>
    <w:p w:rsidR="0018722C">
      <w:pPr>
        <w:spacing w:before="0"/>
        <w:ind w:leftChars="0" w:left="1282" w:rightChars="0" w:right="0" w:firstLineChars="0" w:firstLine="0"/>
        <w:jc w:val="left"/>
        <w:rPr>
          <w:sz w:val="21"/>
        </w:rPr>
      </w:pPr>
      <w:r>
        <w:rPr>
          <w:spacing w:val="-2"/>
          <w:w w:val="100"/>
          <w:sz w:val="21"/>
        </w:rPr>
        <w:t>本学位论文属于</w:t>
      </w:r>
      <w:r>
        <w:rPr>
          <w:w w:val="100"/>
          <w:sz w:val="21"/>
        </w:rPr>
        <w:t>（</w:t>
      </w:r>
      <w:r>
        <w:rPr>
          <w:spacing w:val="-2"/>
          <w:w w:val="100"/>
          <w:sz w:val="21"/>
        </w:rPr>
        <w:t>请在以下相应方框内打“√</w:t>
      </w:r>
      <w:r>
        <w:rPr>
          <w:spacing w:val="-53"/>
          <w:w w:val="100"/>
          <w:sz w:val="21"/>
        </w:rPr>
        <w:t>”）</w:t>
      </w:r>
      <w:r>
        <w:rPr>
          <w:w w:val="100"/>
          <w:sz w:val="21"/>
        </w:rPr>
        <w:t>：</w:t>
      </w:r>
    </w:p>
    <w:p w:rsidR="0018722C">
      <w:pPr>
        <w:tabs>
          <w:tab w:pos="4330" w:val="left" w:leader="none"/>
        </w:tabs>
        <w:spacing w:before="85"/>
        <w:ind w:leftChars="0" w:left="2753" w:rightChars="0" w:right="0" w:firstLineChars="0" w:firstLine="0"/>
        <w:jc w:val="left"/>
        <w:rPr>
          <w:sz w:val="21"/>
        </w:rPr>
      </w:pPr>
      <w:r>
        <w:rPr>
          <w:sz w:val="21"/>
        </w:rPr>
        <w:t>1.</w:t>
      </w:r>
      <w:r>
        <w:rPr>
          <w:spacing w:val="-2"/>
          <w:sz w:val="21"/>
        </w:rPr>
        <w:t>保</w:t>
      </w:r>
      <w:r>
        <w:rPr>
          <w:sz w:val="21"/>
        </w:rPr>
        <w:t>密□，在</w:t>
      </w:r>
      <w:r>
        <w:rPr>
          <w:sz w:val="21"/>
          <w:u w:val="single"/>
        </w:rPr>
        <w:t> </w:t>
      </w:r>
      <w:r w:rsidRPr="00000000">
        <w:tab/>
      </w:r>
      <w:r>
        <w:rPr>
          <w:spacing w:val="-2"/>
          <w:sz w:val="21"/>
        </w:rPr>
        <w:t>年</w:t>
      </w:r>
      <w:r>
        <w:rPr>
          <w:sz w:val="21"/>
        </w:rPr>
        <w:t>解</w:t>
      </w:r>
      <w:r>
        <w:rPr>
          <w:spacing w:val="-2"/>
          <w:sz w:val="21"/>
        </w:rPr>
        <w:t>密</w:t>
      </w:r>
      <w:r>
        <w:rPr>
          <w:sz w:val="21"/>
        </w:rPr>
        <w:t>后</w:t>
      </w:r>
      <w:r>
        <w:rPr>
          <w:spacing w:val="-2"/>
          <w:sz w:val="21"/>
        </w:rPr>
        <w:t>适</w:t>
      </w:r>
      <w:r>
        <w:rPr>
          <w:sz w:val="21"/>
        </w:rPr>
        <w:t>用</w:t>
      </w:r>
      <w:r>
        <w:rPr>
          <w:spacing w:val="-2"/>
          <w:sz w:val="21"/>
        </w:rPr>
        <w:t>本授</w:t>
      </w:r>
      <w:r>
        <w:rPr>
          <w:sz w:val="21"/>
        </w:rPr>
        <w:t>权书。</w:t>
      </w:r>
    </w:p>
    <w:p w:rsidR="0018722C">
      <w:pPr>
        <w:spacing w:before="85"/>
        <w:ind w:leftChars="0" w:left="2693" w:rightChars="0" w:right="0" w:firstLineChars="0" w:firstLine="0"/>
        <w:jc w:val="left"/>
        <w:rPr>
          <w:sz w:val="21"/>
        </w:rPr>
      </w:pPr>
      <w:r>
        <w:rPr>
          <w:sz w:val="21"/>
        </w:rPr>
        <w:t>2.不保密□。</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tbl>
      <w:tblPr>
        <w:tblW w:w="0" w:type="auto"/>
        <w:jc w:val="left"/>
        <w:tblInd w:w="26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3"/>
        <w:gridCol w:w="1680"/>
        <w:gridCol w:w="578"/>
        <w:gridCol w:w="525"/>
        <w:gridCol w:w="418"/>
      </w:tblGrid>
      <w:tr>
        <w:trPr>
          <w:trHeight w:val="360" w:hRule="atLeast"/>
        </w:trPr>
        <w:tc>
          <w:tcPr>
            <w:tcW w:w="194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作者签名：</w:t>
            </w:r>
          </w:p>
        </w:tc>
        <w:tc>
          <w:tcPr>
            <w:tcW w:w="168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日期：</w:t>
            </w:r>
          </w:p>
        </w:tc>
        <w:tc>
          <w:tcPr>
            <w:tcW w:w="578"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年</w:t>
            </w:r>
          </w:p>
        </w:tc>
        <w:tc>
          <w:tcPr>
            <w:tcW w:w="52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月</w:t>
            </w:r>
          </w:p>
        </w:tc>
        <w:tc>
          <w:tcPr>
            <w:tcW w:w="418"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日</w:t>
            </w:r>
          </w:p>
        </w:tc>
      </w:tr>
      <w:tr>
        <w:trPr>
          <w:trHeight w:val="360" w:hRule="atLeast"/>
        </w:trPr>
        <w:tc>
          <w:tcPr>
            <w:tcW w:w="194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导师签名：</w:t>
            </w:r>
          </w:p>
        </w:tc>
        <w:tc>
          <w:tcPr>
            <w:tcW w:w="168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日期：</w:t>
            </w:r>
          </w:p>
        </w:tc>
        <w:tc>
          <w:tcPr>
            <w:tcW w:w="578"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年</w:t>
            </w:r>
          </w:p>
        </w:tc>
        <w:tc>
          <w:tcPr>
            <w:tcW w:w="52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月</w:t>
            </w:r>
          </w:p>
        </w:tc>
        <w:tc>
          <w:tcPr>
            <w:tcW w:w="418"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日</w:t>
            </w:r>
          </w:p>
        </w:tc>
      </w:tr>
    </w:tbl>
    <w:p w:rsidR="0018722C">
      <w:pPr>
        <w:spacing w:after="0" w:line="255" w:lineRule="exact"/>
        <w:jc w:val="right"/>
        <w:rPr>
          <w:rFonts w:ascii="宋体" w:eastAsia="宋体" w:hint="eastAsia"/>
          <w:sz w:val="21"/>
        </w:rPr>
        <w:sectPr w:rsidR="00556256">
          <w:pgSz w:w="11910" w:h="16840"/>
          <w:pgMar w:footer="272" w:header="0" w:top="1580" w:bottom="460" w:left="900" w:right="1200"/>
        </w:sectPr>
      </w:pPr>
    </w:p>
    <w:p w:rsidR="0018722C">
      <w:pPr>
        <w:pStyle w:val="af6"/>
        <w:textAlignment w:val="center"/>
        <w:topLinePunct/>
      </w:pPr>
      <w:bookmarkStart w:id="660912" w:name="_Ref665660912"/>
      <w:r>
        <w:pict>
          <v:line style="position:absolute;mso-position-horizontal-relative:page;mso-position-vertical-relative:paragraph;z-index:1048;mso-wrap-distance-left:0;mso-wrap-distance-right:0" from="83.664001pt,17.283672pt" to="525.934001pt,17.283672pt" stroked="true" strokeweight=".48pt" strokecolor="#000000">
            <v:stroke dashstyle="solid"/>
            <w10:wrap type="topAndBottom"/>
          </v:line>
        </w:pict>
      </w:r>
      <w:r>
        <w:t>摘要</w:t>
      </w:r>
    </w:p>
    <w:bookmarkEnd w:id="660912"/>
    <w:p w:rsidR="0018722C">
      <w:pPr>
        <w:pStyle w:val="af6"/>
        <w:topLinePunct/>
      </w:pPr>
      <w:bookmarkStart w:name="中文摘要 " w:id="3"/>
      <w:bookmarkEnd w:id="3"/>
      <w:r/>
      <w:bookmarkStart w:name="_bookmark0" w:id="4"/>
      <w:bookmarkEnd w:id="4"/>
      <w:r/>
      <w:r>
        <w:t>摘</w:t>
      </w:r>
      <w:r w:rsidR="004F241D">
        <w:t xml:space="preserve">  </w:t>
      </w:r>
      <w:r w:rsidR="004F241D">
        <w:t xml:space="preserve">要</w:t>
      </w:r>
    </w:p>
    <w:p w:rsidR="0018722C">
      <w:pPr>
        <w:pStyle w:val="aff0"/>
        <w:topLinePunct/>
      </w:pPr>
      <w:r>
        <w:t>投资决策在公司的三大财务决策中扮演着举足轻重的角色，有效的投资关系到</w:t>
      </w:r>
      <w:r>
        <w:t>企业的经营风险、盈利能力和持续发展。在我国逐年增长的投资背后隐藏着投资效</w:t>
      </w:r>
      <w:r>
        <w:t>率的问题，现实的投资水平往往偏离了企业最优投资模型，有悖于企业价值最大化目标。由于所有权与经营权两权分离的现代企业特征，引发了信息不对称，导致股</w:t>
      </w:r>
      <w:r>
        <w:t>东不能对经营者实施有效的监督，未持股的代理人在选择投资项目时会优先选择对</w:t>
      </w:r>
      <w:r>
        <w:t>自己有利的投资项目，而不是考虑股东利益。当自由现金流充足时，由于建立企业</w:t>
      </w:r>
      <w:r>
        <w:t>帝国的动机，代理人通过扩大公司规模，控制更多资源，并从中获取更多私人收益，</w:t>
      </w:r>
      <w:r>
        <w:t>容易引发过度投资。随着管理层持股制度的产生和发展，管理层持股作为一种有效</w:t>
      </w:r>
      <w:r>
        <w:t>的激励机制</w:t>
      </w:r>
      <w:r>
        <w:t>近年</w:t>
      </w:r>
      <w:r>
        <w:t>来被上市公司广泛接纳。但由于我国引进管理层持股激励机制较</w:t>
      </w:r>
      <w:r>
        <w:t>晚，政策和法律的不完善，一定程度上制约了管理层持股激励机制作用的有效发挥，</w:t>
      </w:r>
      <w:r>
        <w:t>直到</w:t>
      </w:r>
      <w:r>
        <w:rPr>
          <w:rFonts w:ascii="Times New Roman" w:eastAsia="Times New Roman"/>
        </w:rPr>
        <w:t>2006</w:t>
      </w:r>
      <w:r>
        <w:t>年随着股权分置改革的完成，股权激励的管理办法消除了法律障碍，管</w:t>
      </w:r>
      <w:r>
        <w:t>理层持股才开始得到大规模的运用。直到目前，我国还存在着管理层持股比例普遍</w:t>
      </w:r>
      <w:r>
        <w:t>较低的问题，因此管理层持股能否达到预期的激励效果有待进一步研究。</w:t>
      </w:r>
    </w:p>
    <w:p w:rsidR="0018722C">
      <w:pPr>
        <w:pStyle w:val="aff0"/>
        <w:topLinePunct/>
      </w:pPr>
      <w:r>
        <w:t>本文从我国的经济制度和宏观环境出发，以公司治理的角度，首先在委托代理</w:t>
      </w:r>
      <w:r>
        <w:t>理论框架下分析了代理成本与过度投资的关系，研究发现代理成本越高的上市公</w:t>
      </w:r>
      <w:r>
        <w:t>司，道德风险越高，过度投资越严重；然后从激励机制的角度研究发现管理层持股</w:t>
      </w:r>
      <w:r>
        <w:t>能起到使股东与代理人利益趋同的效应，从而抑制过度投资；并进一步分析管理层</w:t>
      </w:r>
      <w:r>
        <w:t>持股在代理成本对过度投资的正向关系中能起到抑制作用。理论分析之后本文选取</w:t>
      </w:r>
      <w:r>
        <w:t>了</w:t>
      </w:r>
      <w:r>
        <w:rPr>
          <w:rFonts w:ascii="Times New Roman" w:hAnsi="Times New Roman" w:eastAsia="宋体"/>
        </w:rPr>
        <w:t>2010</w:t>
      </w:r>
      <w:r>
        <w:t>—</w:t>
      </w:r>
      <w:r>
        <w:rPr>
          <w:rFonts w:ascii="Times New Roman" w:hAnsi="Times New Roman" w:eastAsia="宋体"/>
        </w:rPr>
        <w:t>2014</w:t>
      </w:r>
      <w:r>
        <w:t>年我国深沪两市</w:t>
      </w:r>
      <w:r>
        <w:rPr>
          <w:rFonts w:ascii="Times New Roman" w:hAnsi="Times New Roman" w:eastAsia="宋体"/>
        </w:rPr>
        <w:t>A</w:t>
      </w:r>
      <w:r>
        <w:t>股上市公司的原始数据为样本，通过</w:t>
      </w:r>
      <w:r>
        <w:rPr>
          <w:rFonts w:ascii="Times New Roman" w:hAnsi="Times New Roman" w:eastAsia="宋体"/>
        </w:rPr>
        <w:t>OLS</w:t>
      </w:r>
      <w:r>
        <w:t>回归模</w:t>
      </w:r>
      <w:r>
        <w:t>型，探究管理层持股、代理成本对过度投资的影响，并按照是否有管理层持股分样</w:t>
      </w:r>
      <w:r>
        <w:t>本，以及按产权性质分样本做进一步研究，研究结果表明：</w:t>
      </w:r>
      <w:r>
        <w:t>（</w:t>
      </w:r>
      <w:r>
        <w:rPr>
          <w:rFonts w:ascii="Times New Roman" w:hAnsi="Times New Roman" w:eastAsia="宋体"/>
        </w:rPr>
        <w:t>1</w:t>
      </w:r>
      <w:r>
        <w:t>）</w:t>
      </w:r>
      <w:r>
        <w:t>过度投资行为在我国上市公司中比较普遍</w:t>
      </w:r>
      <w:r>
        <w:t>（</w:t>
      </w:r>
      <w:r>
        <w:rPr>
          <w:rFonts w:ascii="Times New Roman" w:hAnsi="Times New Roman" w:eastAsia="宋体"/>
        </w:rPr>
        <w:t>2</w:t>
      </w:r>
      <w:r>
        <w:t>）</w:t>
      </w:r>
      <w:r>
        <w:t>代理成本越高的上市公司，过度投资行为越严重</w:t>
      </w:r>
      <w:r>
        <w:t>（</w:t>
      </w:r>
      <w:r>
        <w:rPr>
          <w:rFonts w:ascii="Times New Roman" w:hAnsi="Times New Roman" w:eastAsia="宋体"/>
        </w:rPr>
        <w:t>3</w:t>
      </w:r>
      <w:r>
        <w:t>）</w:t>
      </w:r>
      <w:r>
        <w:t>公司存在过度投资行为时，管理层持股表现出激励效应，能够抑制上市公司的过度</w:t>
      </w:r>
      <w:r>
        <w:t>投资行为</w:t>
      </w:r>
      <w:r>
        <w:t>（</w:t>
      </w:r>
      <w:r>
        <w:rPr>
          <w:rFonts w:ascii="Times New Roman" w:hAnsi="Times New Roman" w:eastAsia="宋体"/>
          <w:spacing w:val="-9"/>
        </w:rPr>
        <w:t>4</w:t>
      </w:r>
      <w:r>
        <w:t>）</w:t>
      </w:r>
      <w:r>
        <w:t>管理层持股的激励机制能够抑制代理成本对过度投资的正向作用</w:t>
      </w:r>
      <w:r>
        <w:t>（</w:t>
      </w:r>
      <w:r>
        <w:rPr>
          <w:rFonts w:ascii="Times New Roman" w:hAnsi="Times New Roman" w:eastAsia="宋体"/>
        </w:rPr>
        <w:t>5</w:t>
      </w:r>
      <w:r>
        <w:t>）</w:t>
      </w:r>
      <w:r>
        <w:t>管理层持股的激励效果在非国有企业中更明显。最后，根据本文的研究结果，结合管理层持股激励机制和过度投资现象，提出优化管理层持股方案的相关政策建议，</w:t>
      </w:r>
      <w:r>
        <w:t>在一定程度上为上市公司改善激励机制，提升企业的投资效率，优化企业的资源配置提供参考。</w:t>
      </w:r>
    </w:p>
    <w:p w:rsidR="0018722C">
      <w:pPr>
        <w:pStyle w:val="aff"/>
        <w:topLinePunct/>
      </w:pPr>
      <w:r>
        <w:rPr>
          <w:rFonts w:eastAsia="黑体" w:ascii="Times New Roman"/>
          <w:rStyle w:val="afe"/>
          <w:b/>
        </w:rPr>
        <w:t>关键词</w:t>
      </w:r>
      <w:r>
        <w:rPr>
          <w:rFonts w:eastAsia="黑体" w:ascii="Times New Roman"/>
          <w:rStyle w:val="afe"/>
          <w:b/>
        </w:rPr>
        <w:t>：</w:t>
      </w:r>
      <w:r>
        <w:t>管理层持股；代理成本；过度投资；委托代理</w:t>
      </w:r>
      <w:r>
        <w:t xml:space="preserve"> </w:t>
      </w:r>
      <w:r/>
      <w:r>
        <w:t xml:space="preserve"> </w:t>
      </w:r>
      <w:r/>
      <w:r>
        <w:t xml:space="preserve"> </w:t>
      </w:r>
      <w:r/>
    </w:p>
    <w:p w:rsidR="0018722C">
      <w:pPr>
        <w:topLinePunct/>
      </w:pPr>
      <w:r>
        <w:rPr>
          <w:rFonts w:cstheme="minorBidi" w:hAnsiTheme="minorHAnsi" w:eastAsiaTheme="minorHAnsi" w:asciiTheme="minorHAnsi" w:ascii="Times New Roman"/>
        </w:rPr>
        <w:t>I</w:t>
      </w:r>
    </w:p>
    <w:p w:rsidR="0018722C">
      <w:pPr>
        <w:topLinePunct/>
      </w:pPr>
      <w:r>
        <w:rPr>
          <w:rFonts w:cstheme="minorBidi" w:hAnsiTheme="minorHAnsi" w:eastAsiaTheme="minorHAnsi" w:asciiTheme="minorHAnsi" w:ascii="Times New Roman"/>
        </w:rPr>
        <w:t>II</w:t>
      </w:r>
    </w:p>
    <w:p w:rsidR="0018722C">
      <w:pPr>
        <w:pStyle w:val="afff2"/>
        <w:topLinePunct/>
      </w:pPr>
      <w:bookmarkStart w:name="英文摘要 " w:id="5"/>
      <w:bookmarkEnd w:id="5"/>
      <w:r/>
      <w:bookmarkStart w:name="_bookmark1" w:id="6"/>
      <w:bookmarkEnd w:id="6"/>
      <w:r/>
      <w:r>
        <w:t>Abstract</w:t>
      </w:r>
    </w:p>
    <w:p w:rsidR="0018722C">
      <w:pPr>
        <w:pStyle w:val="afc"/>
        <w:topLinePunct/>
      </w:pPr>
      <w:r>
        <w:rPr>
          <w:rFonts w:ascii="Times New Roman" w:hAnsi="Times New Roman"/>
        </w:rPr>
        <w:t>Investment decision-making plays an important role in the company's three major financial decisions. Effective investment related to the risk management, profitability and sustainable development of the enterprise, the problem of efficiency of investment is hiding behind the increasing investment, an related to the process of the enterprise to realize value-maximum, but the realistic level of investment tends to deviate from the optimal investment model, contrary to the target of value-maximum, so the the problem of investment efficiency has always been the focus of academic attention. Because the modern enterprise characteristics of separation of ownership and management rights of the two, caused by the information asymmetry, the shareholders cannot be implemented effective supervision on the managers, not shareholders agent will give priority to their own advantage in the choice of investment projects, rather than consider the interests of shareholders. When free cash flow sufficiently, for the motivation of establish the corporate empire, agents enlarge the scale of the company, control more resources, thereby obtaining more private benefits, it</w:t>
      </w:r>
      <w:r>
        <w:rPr>
          <w:rFonts w:ascii="Times New Roman" w:hAnsi="Times New Roman"/>
        </w:rPr>
        <w:t>'</w:t>
      </w:r>
      <w:r>
        <w:rPr>
          <w:rFonts w:ascii="Times New Roman" w:hAnsi="Times New Roman"/>
        </w:rPr>
        <w:t>s can easily lead to over investment.</w:t>
      </w:r>
    </w:p>
    <w:p w:rsidR="0018722C">
      <w:pPr>
        <w:pStyle w:val="afc"/>
        <w:topLinePunct/>
      </w:pPr>
      <w:r>
        <w:rPr>
          <w:rFonts w:ascii="Times New Roman"/>
        </w:rPr>
        <w:t>With </w:t>
      </w:r>
      <w:r>
        <w:rPr>
          <w:rFonts w:ascii="Times New Roman"/>
        </w:rPr>
        <w:t>the emergence and development of managerial ownership, management ownership as an effective incentive mechanism has been widely accepted by listing Corporation in recent years. But in China the introduction of managerial ownership incentive mechanism policy later and the law is not perfect, to a certain extent restricted the effective development of managerial ownership incentive mechanism. Until 2006 with the completion of the share reform, the company law and the securities acts to eliminate legal barriers for the management of stock ownership incentive</w:t>
      </w:r>
      <w:r w:rsidR="004B696B">
        <w:rPr>
          <w:rFonts w:ascii="Times New Roman"/>
        </w:rPr>
        <w:t>, managerial ownership to be used on a large scale, but until </w:t>
      </w:r>
      <w:r>
        <w:rPr>
          <w:rFonts w:ascii="Times New Roman"/>
        </w:rPr>
        <w:t>now, </w:t>
      </w:r>
      <w:r>
        <w:rPr>
          <w:rFonts w:ascii="Times New Roman"/>
        </w:rPr>
        <w:t>China is still exists the problem about the management stock ownership ratio is generally </w:t>
      </w:r>
      <w:r>
        <w:rPr>
          <w:rFonts w:ascii="Times New Roman"/>
        </w:rPr>
        <w:t>low. </w:t>
      </w:r>
      <w:r>
        <w:rPr>
          <w:rFonts w:ascii="Times New Roman"/>
        </w:rPr>
        <w:t>And there is</w:t>
      </w:r>
      <w:r w:rsidR="001852F3">
        <w:rPr>
          <w:rFonts w:ascii="Times New Roman"/>
        </w:rPr>
        <w:t xml:space="preserve"> a question that if managerial ownership can reduce agency costs, curb excessive</w:t>
      </w:r>
      <w:r>
        <w:rPr>
          <w:rFonts w:ascii="Times New Roman"/>
        </w:rPr>
        <w:t> </w:t>
      </w:r>
      <w:r>
        <w:rPr>
          <w:rFonts w:ascii="Times New Roman"/>
        </w:rPr>
        <w:t>investment.</w:t>
      </w:r>
    </w:p>
    <w:p w:rsidR="0018722C">
      <w:pPr>
        <w:pStyle w:val="afc"/>
        <w:topLinePunct/>
      </w:pPr>
      <w:r>
        <w:rPr>
          <w:rFonts w:ascii="Times New Roman"/>
        </w:rPr>
        <w:t>This article starts from the economic system and the macro environment of our country, based on the principal-agent theory, asymmetric information theory, incentive theory, free cash flow hypo</w:t>
      </w:r>
      <w:r>
        <w:rPr>
          <w:rFonts w:ascii="Times New Roman"/>
        </w:rPr>
        <w:t xml:space="preserve">thesis</w:t>
      </w:r>
      <w:r>
        <w:rPr>
          <w:rFonts w:ascii="Times New Roman"/>
        </w:rPr>
        <w:t xml:space="preserve"> as the theoretical basis, and from the perspective of corporate governance, to theoretical analysis the relationship of agency cost and over investment, managerial ownership and over investment, as well as the relieving effect of managerial ownership; then build the model after select the original data of 2010-2014 in</w:t>
      </w:r>
    </w:p>
    <w:p w:rsidR="0018722C">
      <w:pPr>
        <w:pStyle w:val="afc"/>
        <w:topLinePunct/>
      </w:pPr>
      <w:r>
        <w:rPr>
          <w:rFonts w:cstheme="minorBidi" w:hAnsiTheme="minorHAnsi" w:eastAsiaTheme="minorHAnsi" w:asciiTheme="minorHAnsi" w:ascii="Times New Roman"/>
        </w:rPr>
        <w:t>III</w:t>
      </w:r>
    </w:p>
    <w:p w:rsidR="0018722C">
      <w:pPr>
        <w:pStyle w:val="afc"/>
        <w:topLinePunct/>
      </w:pPr>
      <w:r>
        <w:rPr>
          <w:rFonts w:ascii="Times New Roman"/>
        </w:rPr>
        <w:t>China two cities of Shenzhen and Shanghai A shares of listing Corporation as samples, through OLS regression, explore the managerial ownership, the effect of agency cost on over investment, and make a further investigation between three sub samples</w:t>
      </w:r>
    </w:p>
    <w:p w:rsidR="0018722C">
      <w:pPr>
        <w:pStyle w:val="afc"/>
        <w:topLinePunct/>
      </w:pPr>
      <w:r>
        <w:rPr>
          <w:rFonts w:ascii="Times New Roman"/>
        </w:rPr>
        <w:t xml:space="preserve">According to whether there is management samples and property rights. Between them, the results show that: </w:t>
      </w:r>
      <w:r>
        <w:rPr>
          <w:rFonts w:ascii="Times New Roman"/>
        </w:rPr>
        <w:t xml:space="preserve">(</w:t>
      </w:r>
      <w:r>
        <w:rPr>
          <w:rFonts w:ascii="Times New Roman"/>
        </w:rPr>
        <w:t xml:space="preserve">1</w:t>
      </w:r>
      <w:r>
        <w:rPr>
          <w:rFonts w:ascii="Times New Roman"/>
        </w:rPr>
        <w:t xml:space="preserve">)</w:t>
      </w:r>
      <w:r>
        <w:rPr>
          <w:rFonts w:ascii="Times New Roman"/>
        </w:rPr>
        <w:t xml:space="preserve"> over-investment is common in Chinese listing Corporation; </w:t>
      </w:r>
      <w:r>
        <w:rPr>
          <w:rFonts w:ascii="Times New Roman"/>
        </w:rPr>
        <w:t xml:space="preserve">(</w:t>
      </w:r>
      <w:r>
        <w:rPr>
          <w:rFonts w:ascii="Times New Roman"/>
        </w:rPr>
        <w:t xml:space="preserve">2</w:t>
      </w:r>
      <w:r>
        <w:rPr>
          <w:rFonts w:ascii="Times New Roman"/>
        </w:rPr>
        <w:t xml:space="preserve">)</w:t>
      </w:r>
      <w:r>
        <w:rPr>
          <w:rFonts w:ascii="Times New Roman"/>
        </w:rPr>
        <w:t xml:space="preserve"> the higher agency cost of listed </w:t>
      </w:r>
      <w:r>
        <w:rPr>
          <w:rFonts w:ascii="Times New Roman"/>
        </w:rPr>
        <w:t xml:space="preserve">Company, </w:t>
      </w:r>
      <w:r>
        <w:rPr>
          <w:rFonts w:ascii="Times New Roman"/>
        </w:rPr>
        <w:t xml:space="preserve">over-investment more</w:t>
      </w:r>
      <w:r>
        <w:rPr>
          <w:rFonts w:ascii="Times New Roman"/>
        </w:rPr>
        <w:t xml:space="preserve"> </w:t>
      </w:r>
      <w:r>
        <w:rPr>
          <w:rFonts w:ascii="Times New Roman"/>
        </w:rPr>
        <w:t xml:space="preserve">serious;</w:t>
      </w:r>
    </w:p>
    <w:p w:rsidR="0018722C">
      <w:pPr>
        <w:pStyle w:val="afc"/>
        <w:topLinePunct/>
      </w:pPr>
      <w:r>
        <w:rPr>
          <w:rFonts w:ascii="Times New Roman"/>
        </w:rPr>
        <w:t xml:space="preserve">(</w:t>
      </w:r>
      <w:r>
        <w:rPr>
          <w:rFonts w:ascii="Times New Roman"/>
        </w:rPr>
        <w:t xml:space="preserve">3</w:t>
      </w:r>
      <w:r>
        <w:rPr>
          <w:rFonts w:ascii="Times New Roman"/>
        </w:rPr>
        <w:t xml:space="preserve">)</w:t>
      </w:r>
      <w:r>
        <w:rPr>
          <w:rFonts w:ascii="Times New Roman"/>
        </w:rPr>
        <w:t xml:space="preserve"> management stock ownership can restrain listed companies over-investment, when founding there is existed over-investment in the company; </w:t>
      </w:r>
      <w:r>
        <w:rPr>
          <w:rFonts w:ascii="Times New Roman"/>
        </w:rPr>
        <w:t xml:space="preserve">(</w:t>
      </w:r>
      <w:r>
        <w:rPr>
          <w:rFonts w:ascii="Times New Roman"/>
        </w:rPr>
        <w:t xml:space="preserve">4</w:t>
      </w:r>
      <w:r>
        <w:rPr>
          <w:rFonts w:ascii="Times New Roman"/>
        </w:rPr>
        <w:t xml:space="preserve">)</w:t>
      </w:r>
      <w:r>
        <w:rPr>
          <w:rFonts w:ascii="Times New Roman"/>
        </w:rPr>
        <w:t xml:space="preserve"> managerial ownership can reduce the positive effect of agency costs on over-investment; </w:t>
      </w:r>
      <w:r>
        <w:rPr>
          <w:rFonts w:ascii="Times New Roman"/>
        </w:rPr>
        <w:t xml:space="preserve">(</w:t>
      </w:r>
      <w:r>
        <w:rPr>
          <w:rFonts w:ascii="Times New Roman"/>
        </w:rPr>
        <w:t xml:space="preserve">5</w:t>
      </w:r>
      <w:r>
        <w:rPr>
          <w:rFonts w:ascii="Times New Roman"/>
        </w:rPr>
        <w:t xml:space="preserve">)</w:t>
      </w:r>
      <w:r>
        <w:rPr>
          <w:rFonts w:ascii="Times New Roman"/>
        </w:rPr>
        <w:t xml:space="preserve"> of managerial ownership incentive effect is more obvious in non-state enterprises. Finally, according to the results of this study, combined with managerial ownership incentive mechanism and over-investment phenomenon, put forward relevant policy recommendations to optimize the management stock ownership, to a certain extent provide a reference for listed companies to improve the incentive mechanism, promote the efficiency of corporate investment, optimize the allocation of resources of the enterprise.</w:t>
      </w:r>
    </w:p>
    <w:p w:rsidR="0018722C">
      <w:pPr>
        <w:pStyle w:val="aff"/>
        <w:topLinePunct/>
      </w:pPr>
      <w:r>
        <w:rPr>
          <w:rStyle w:val="afe"/>
          <w:rFonts w:ascii="Times New Roman" w:eastAsia="黑体"/>
          <w:b/>
        </w:rPr>
        <w:t>Key words</w:t>
      </w:r>
      <w:rPr>
        <w:rFonts w:eastAsia="黑体" w:ascii="Times New Roman"/>
        <w:rStyle w:val="afe"/>
      </w:rPr>
      <w:r>
        <w:t>:</w:t>
      </w:r>
      <w:r>
        <w:t> </w:t>
      </w:r>
      <w:r>
        <w:rPr>
          <w:rFonts w:ascii="Times New Roman" w:eastAsia="Times New Roman"/>
        </w:rPr>
        <w:t>Management ownership</w:t>
      </w:r>
      <w:r>
        <w:t xml:space="preserve">; </w:t>
      </w:r>
      <w:r>
        <w:rPr>
          <w:rFonts w:ascii="Times New Roman" w:eastAsia="Times New Roman"/>
        </w:rPr>
        <w:t>Agency cost</w:t>
      </w:r>
      <w:r>
        <w:t xml:space="preserve">; </w:t>
      </w:r>
      <w:r>
        <w:rPr>
          <w:rFonts w:ascii="Times New Roman" w:eastAsia="Times New Roman"/>
        </w:rPr>
        <w:t>Over investment</w:t>
      </w:r>
      <w:r>
        <w:t xml:space="preserve">; </w:t>
      </w:r>
      <w:r>
        <w:rPr>
          <w:rFonts w:ascii="Times New Roman" w:eastAsia="Times New Roman"/>
        </w:rPr>
        <w:t>Agency by agreement</w:t>
      </w:r>
    </w:p>
    <w:p w:rsidR="0018722C">
      <w:pPr>
        <w:topLinePunct/>
      </w:pPr>
      <w:r>
        <w:rPr>
          <w:rFonts w:cstheme="minorBidi" w:hAnsiTheme="minorHAnsi" w:eastAsiaTheme="minorHAnsi" w:asciiTheme="minorHAnsi" w:ascii="Times New Roman"/>
        </w:rPr>
        <w:t>IV</w:t>
      </w:r>
    </w:p>
    <w:p w:rsidR="0018722C">
      <w:pPr>
        <w:outlineLvl w:val="9"/>
        <w:topLinePunct/>
      </w:pPr>
      <w:bookmarkStart w:name="目录 " w:id="7"/>
      <w:bookmarkEnd w:id="7"/>
      <w:r>
        <w:rPr>
          <w:kern w:val="2"/>
          <w:sz w:val="32"/>
          <w:szCs w:val="32"/>
          <w:rFonts w:cstheme="minorBidi" w:hAnsiTheme="minorHAnsi" w:eastAsiaTheme="minorHAnsi" w:asciiTheme="minorHAnsi" w:ascii="黑体" w:hAnsi="黑体" w:eastAsia="黑体" w:cs="黑体"/>
        </w:rPr>
        <w:t>目录</w:t>
      </w:r>
    </w:p>
    <w:p w:rsidR="0018722C">
      <w:pPr>
        <w:spacing w:after="0"/>
        <w:jc w:val="center"/>
        <w:sectPr w:rsidR="00556256">
          <w:headerReference w:type="even" r:id="rId91"/>
          <w:headerReference w:type="default" r:id="rId87"/>
          <w:footerReference w:type="even" r:id="rId85"/>
          <w:footerReference w:type="default" r:id="rId84"/>
          <w:headerReference w:type="first" r:id="rId82"/>
          <w:footerReference w:type="first" r:id="rId89"/>
          <w:pgSz w:w="11906" w:h="16838" w:code="9"/>
          <w:pgMar w:top="1418" w:right="1134" w:bottom="1134" w:left="1418" w:header="851" w:footer="907" w:gutter="0"/>
          <w:pgNumType w:start="1"/>
          <w:cols w:space="720"/>
          <w:titlePg/>
          <w:docGrid w:type="lines" w:linePitch="326"/>
        </w:sectPr>
        <w:topLinePunct/>
      </w:pPr>
    </w:p>
    <w:sdt>
      <w:sdtPr>
        <w:docPartObj>
          <w:docPartGallery w:val="Table of Contents"/>
          <w:docPartUnique/>
        </w:docPartObj>
      </w:sdtPr>
      <w:sdtEndPr/>
      <w:sdtContent>
        <w:p w:rsidR="0018722C">
          <w:pPr>
            <w:pStyle w:val="cw4"/>
            <w:tabs>
              <w:tab w:pos="9579" w:val="right" w:leader="dot"/>
            </w:tabs>
            <w:spacing w:before="505"/>
            <w:ind w:firstLineChars="0" w:firstLine="0"/>
            <w:topLinePunct/>
          </w:pPr>
          <w:hyperlink w:history="true" w:anchor="_bookmark0">
            <w:r>
              <w:rPr>
                <w:kern w:val="2"/>
                <w:sz w:val="28"/>
                <w:szCs w:val="28"/>
                <w:rFonts w:cstheme="minorBidi" w:hAnsiTheme="minorHAnsi" w:eastAsiaTheme="minorHAnsi" w:asciiTheme="minorHAnsi" w:ascii="宋体" w:hAnsi="宋体" w:eastAsia="宋体" w:cs="宋体"/>
                <w:b/>
                <w:bCs/>
              </w:rPr>
              <w:t>摘</w:t>
            </w:r>
            <w:r>
              <w:rPr>
                <w:kern w:val="2"/>
                <w:sz w:val="28"/>
                <w:szCs w:val="28"/>
                <w:rFonts w:cstheme="minorBidi" w:hAnsiTheme="minorHAnsi" w:eastAsiaTheme="minorHAnsi" w:asciiTheme="minorHAnsi" w:ascii="宋体" w:hAnsi="宋体" w:eastAsia="宋体" w:cs="宋体"/>
                <w:b/>
                <w:bCs/>
                <w:spacing w:val="0"/>
              </w:rPr>
              <w:t> </w:t>
            </w:r>
            <w:r>
              <w:rPr>
                <w:kern w:val="2"/>
                <w:sz w:val="28"/>
                <w:szCs w:val="28"/>
                <w:rFonts w:cstheme="minorBidi" w:hAnsiTheme="minorHAnsi" w:eastAsiaTheme="minorHAnsi" w:asciiTheme="minorHAnsi" w:ascii="宋体" w:hAnsi="宋体" w:eastAsia="宋体" w:cs="宋体"/>
                <w:b/>
                <w:bCs/>
              </w:rPr>
              <w:t>要</w:t>
            </w:r>
            <w:r w:rsidRPr="00000000">
              <w:rPr>
                <w:kern w:val="2"/>
                <w:sz w:val="28"/>
                <w:szCs w:val="28"/>
                <w:rFonts w:cstheme="minorBidi" w:hAnsiTheme="minorHAnsi" w:eastAsiaTheme="minorHAnsi" w:asciiTheme="minorHAnsi" w:ascii="宋体" w:hAnsi="宋体" w:eastAsia="宋体" w:cs="宋体"/>
                <w:b/>
                <w:bCs/>
              </w:rPr>
              <w:tab/>
              <w:t>I</w:t>
            </w:r>
          </w:hyperlink>
        </w:p>
        <w:p w:rsidR="0018722C">
          <w:pPr>
            <w:pStyle w:val="cw4"/>
            <w:tabs>
              <w:tab w:pos="9582" w:val="right" w:leader="dot"/>
            </w:tabs>
            <w:spacing w:before="187"/>
            <w:ind w:firstLineChars="0" w:firstLine="0"/>
            <w:topLinePunct/>
          </w:pPr>
          <w:hyperlink w:history="true" w:anchor="_bookmark1">
            <w:r>
              <w:rPr>
                <w:kern w:val="2"/>
                <w:sz w:val="28"/>
                <w:szCs w:val="28"/>
                <w:rFonts w:cstheme="minorBidi" w:hAnsiTheme="minorHAnsi" w:eastAsiaTheme="minorHAnsi" w:asciiTheme="minorHAnsi" w:ascii="宋体" w:hAnsi="宋体" w:eastAsia="宋体" w:cs="宋体"/>
                <w:b/>
                <w:bCs/>
              </w:rPr>
              <w:t>Abstract</w:t>
            </w:r>
            <w:r w:rsidRPr="00000000">
              <w:rPr>
                <w:kern w:val="2"/>
                <w:sz w:val="28"/>
                <w:szCs w:val="28"/>
                <w:rFonts w:cstheme="minorBidi" w:hAnsiTheme="minorHAnsi" w:eastAsiaTheme="minorHAnsi" w:asciiTheme="minorHAnsi" w:ascii="宋体" w:hAnsi="宋体" w:eastAsia="宋体" w:cs="宋体"/>
                <w:b/>
                <w:bCs/>
              </w:rPr>
              <w:tab/>
              <w:t>III</w:t>
            </w:r>
          </w:hyperlink>
        </w:p>
        <w:p w:rsidR="0018722C">
          <w:pPr>
            <w:pStyle w:val="cw22"/>
            <w:tabs>
              <w:tab w:pos="1086" w:val="left" w:leader="none"/>
              <w:tab w:pos="9579" w:val="right" w:leader="dot"/>
            </w:tabs>
            <w:spacing w:line="240" w:lineRule="auto" w:before="190" w:after="0"/>
            <w:ind w:leftChars="0" w:left="1085" w:rightChars="0" w:right="0" w:hanging="283"/>
            <w:jc w:val="left"/>
            <w:topLinePunct/>
          </w:pPr>
          <w:hyperlink w:history="true" w:anchor="_bookmark2">
            <w:r>
              <w:rPr>
                <w:kern w:val="2"/>
                <w:sz w:val="28"/>
                <w:szCs w:val="28"/>
                <w:rFonts w:cstheme="minorBidi" w:hAnsiTheme="minorHAnsi" w:eastAsiaTheme="minorHAnsi" w:asciiTheme="minorHAnsi" w:ascii="宋体" w:hAnsi="宋体" w:eastAsia="宋体" w:cs="宋体"/>
                <w:b/>
                <w:bCs/>
              </w:rPr>
              <w:t>1 </w:t>
            </w:r>
            <w:r>
              <w:rPr>
                <w:kern w:val="2"/>
                <w:sz w:val="28"/>
                <w:szCs w:val="28"/>
                <w:rFonts w:cstheme="minorBidi" w:hAnsiTheme="minorHAnsi" w:eastAsiaTheme="minorHAnsi" w:asciiTheme="minorHAnsi" w:ascii="宋体" w:hAnsi="宋体" w:eastAsia="宋体" w:cs="宋体"/>
                <w:b/>
                <w:bCs/>
              </w:rPr>
              <w:t>绪论</w:t>
            </w:r>
            <w:r w:rsidRPr="00000000">
              <w:rPr>
                <w:kern w:val="2"/>
                <w:sz w:val="28"/>
                <w:szCs w:val="28"/>
                <w:rFonts w:cstheme="minorBidi" w:hAnsiTheme="minorHAnsi" w:eastAsiaTheme="minorHAnsi" w:asciiTheme="minorHAnsi" w:ascii="宋体" w:hAnsi="宋体" w:eastAsia="宋体" w:cs="宋体"/>
                <w:b/>
                <w:bCs/>
              </w:rPr>
              <w:tab/>
              <w:t>1</w:t>
            </w:r>
          </w:hyperlink>
        </w:p>
        <w:p w:rsidR="0018722C">
          <w:pPr>
            <w:pStyle w:val="cw22"/>
            <w:tabs>
              <w:tab w:pos="1707" w:val="left" w:leader="none"/>
              <w:tab w:pos="9580" w:val="right" w:leader="dot"/>
            </w:tabs>
            <w:spacing w:line="240" w:lineRule="auto" w:before="237" w:after="0"/>
            <w:ind w:leftChars="0" w:left="1706" w:rightChars="0" w:right="0" w:hanging="484"/>
            <w:jc w:val="left"/>
            <w:topLinePunct/>
          </w:pPr>
          <w:hyperlink w:history="true" w:anchor="_bookmark3">
            <w:r>
              <w:rPr>
                <w:kern w:val="2"/>
                <w:sz w:val="24"/>
                <w:szCs w:val="24"/>
                <w:rFonts w:cstheme="minorBidi" w:hAnsiTheme="minorHAnsi" w:eastAsiaTheme="minorHAnsi" w:asciiTheme="minorHAnsi" w:ascii="宋体" w:hAnsi="宋体" w:eastAsia="宋体" w:cs="宋体"/>
                <w:b/>
                <w:bCs/>
              </w:rPr>
              <w:t>1.1 </w:t>
            </w:r>
            <w:r>
              <w:rPr>
                <w:kern w:val="2"/>
                <w:sz w:val="24"/>
                <w:szCs w:val="24"/>
                <w:rFonts w:cstheme="minorBidi" w:hAnsiTheme="minorHAnsi" w:eastAsiaTheme="minorHAnsi" w:asciiTheme="minorHAnsi" w:ascii="宋体" w:hAnsi="宋体" w:eastAsia="宋体" w:cs="宋体"/>
                <w:b/>
                <w:bCs/>
              </w:rPr>
              <w:t>研究背景及意义</w:t>
            </w:r>
            <w:r w:rsidRPr="00000000">
              <w:rPr>
                <w:kern w:val="2"/>
                <w:sz w:val="24"/>
                <w:szCs w:val="24"/>
                <w:rFonts w:cstheme="minorBidi" w:hAnsiTheme="minorHAnsi" w:eastAsiaTheme="minorHAnsi" w:asciiTheme="minorHAnsi" w:ascii="宋体" w:hAnsi="宋体" w:eastAsia="宋体" w:cs="宋体"/>
                <w:b/>
                <w:bCs/>
              </w:rPr>
              <w:tab/>
              <w:t>1</w:t>
            </w:r>
          </w:hyperlink>
        </w:p>
        <w:p w:rsidR="0018722C">
          <w:pPr>
            <w:pStyle w:val="cw22"/>
            <w:tabs>
              <w:tab w:pos="2274" w:val="left" w:leader="none"/>
              <w:tab w:pos="9580" w:val="right" w:leader="dot"/>
            </w:tabs>
            <w:spacing w:line="240" w:lineRule="auto" w:before="118" w:after="0"/>
            <w:ind w:leftChars="0" w:left="2273" w:rightChars="0" w:right="0" w:hanging="631"/>
            <w:jc w:val="left"/>
            <w:topLinePunct/>
          </w:pPr>
          <w:hyperlink w:history="true" w:anchor="_bookmark4">
            <w:r>
              <w:rPr>
                <w:kern w:val="2"/>
                <w:sz w:val="21"/>
                <w:szCs w:val="21"/>
                <w:rFonts w:cstheme="minorBidi" w:hAnsiTheme="minorHAnsi" w:eastAsiaTheme="minorHAnsi" w:asciiTheme="minorHAnsi" w:ascii="宋体" w:hAnsi="宋体" w:eastAsia="宋体" w:cs="宋体"/>
              </w:rPr>
              <w:t>1.1.1 </w:t>
            </w:r>
            <w:r>
              <w:rPr>
                <w:kern w:val="2"/>
                <w:sz w:val="21"/>
                <w:szCs w:val="21"/>
                <w:rFonts w:cstheme="minorBidi" w:hAnsiTheme="minorHAnsi" w:eastAsiaTheme="minorHAnsi" w:asciiTheme="minorHAnsi" w:ascii="宋体" w:hAnsi="宋体" w:eastAsia="宋体" w:cs="宋体"/>
              </w:rPr>
              <w:t>研</w:t>
            </w:r>
            <w:r>
              <w:rPr>
                <w:kern w:val="2"/>
                <w:sz w:val="21"/>
                <w:szCs w:val="21"/>
                <w:rFonts w:cstheme="minorBidi" w:hAnsiTheme="minorHAnsi" w:eastAsiaTheme="minorHAnsi" w:asciiTheme="minorHAnsi" w:ascii="宋体" w:hAnsi="宋体" w:eastAsia="宋体" w:cs="宋体"/>
                <w:spacing w:val="-2"/>
              </w:rPr>
              <w:t>究</w:t>
            </w:r>
            <w:r>
              <w:rPr>
                <w:kern w:val="2"/>
                <w:sz w:val="21"/>
                <w:szCs w:val="21"/>
                <w:rFonts w:cstheme="minorBidi" w:hAnsiTheme="minorHAnsi" w:eastAsiaTheme="minorHAnsi" w:asciiTheme="minorHAnsi" w:ascii="宋体" w:hAnsi="宋体" w:eastAsia="宋体" w:cs="宋体"/>
              </w:rPr>
              <w:t>背景</w:t>
            </w:r>
            <w:r w:rsidRPr="00000000">
              <w:rPr>
                <w:kern w:val="2"/>
                <w:sz w:val="21"/>
                <w:szCs w:val="21"/>
                <w:rFonts w:cstheme="minorBidi" w:hAnsiTheme="minorHAnsi" w:eastAsiaTheme="minorHAnsi" w:asciiTheme="minorHAnsi" w:ascii="宋体" w:hAnsi="宋体" w:eastAsia="宋体" w:cs="宋体"/>
              </w:rPr>
              <w:tab/>
              <w:t>1</w:t>
            </w:r>
          </w:hyperlink>
        </w:p>
        <w:p w:rsidR="0018722C">
          <w:pPr>
            <w:pStyle w:val="cw22"/>
            <w:tabs>
              <w:tab w:pos="2274" w:val="left" w:leader="none"/>
              <w:tab w:pos="9580" w:val="right" w:leader="dot"/>
            </w:tabs>
            <w:spacing w:line="240" w:lineRule="auto" w:before="125" w:after="0"/>
            <w:ind w:leftChars="0" w:left="2273" w:rightChars="0" w:right="0" w:hanging="631"/>
            <w:jc w:val="left"/>
            <w:topLinePunct/>
          </w:pPr>
          <w:hyperlink w:history="true" w:anchor="_bookmark5">
            <w:r>
              <w:rPr>
                <w:kern w:val="2"/>
                <w:sz w:val="21"/>
                <w:szCs w:val="21"/>
                <w:rFonts w:cstheme="minorBidi" w:hAnsiTheme="minorHAnsi" w:eastAsiaTheme="minorHAnsi" w:asciiTheme="minorHAnsi" w:ascii="宋体" w:hAnsi="宋体" w:eastAsia="宋体" w:cs="宋体"/>
              </w:rPr>
              <w:t>1.1.2 </w:t>
            </w:r>
            <w:r>
              <w:rPr>
                <w:kern w:val="2"/>
                <w:sz w:val="21"/>
                <w:szCs w:val="21"/>
                <w:rFonts w:cstheme="minorBidi" w:hAnsiTheme="minorHAnsi" w:eastAsiaTheme="minorHAnsi" w:asciiTheme="minorHAnsi" w:ascii="宋体" w:hAnsi="宋体" w:eastAsia="宋体" w:cs="宋体"/>
              </w:rPr>
              <w:t>研</w:t>
            </w:r>
            <w:r>
              <w:rPr>
                <w:kern w:val="2"/>
                <w:sz w:val="21"/>
                <w:szCs w:val="21"/>
                <w:rFonts w:cstheme="minorBidi" w:hAnsiTheme="minorHAnsi" w:eastAsiaTheme="minorHAnsi" w:asciiTheme="minorHAnsi" w:ascii="宋体" w:hAnsi="宋体" w:eastAsia="宋体" w:cs="宋体"/>
                <w:spacing w:val="-2"/>
              </w:rPr>
              <w:t>究</w:t>
            </w:r>
            <w:r>
              <w:rPr>
                <w:kern w:val="2"/>
                <w:sz w:val="21"/>
                <w:szCs w:val="21"/>
                <w:rFonts w:cstheme="minorBidi" w:hAnsiTheme="minorHAnsi" w:eastAsiaTheme="minorHAnsi" w:asciiTheme="minorHAnsi" w:ascii="宋体" w:hAnsi="宋体" w:eastAsia="宋体" w:cs="宋体"/>
              </w:rPr>
              <w:t>意义</w:t>
            </w:r>
            <w:r w:rsidRPr="00000000">
              <w:rPr>
                <w:kern w:val="2"/>
                <w:sz w:val="21"/>
                <w:szCs w:val="21"/>
                <w:rFonts w:cstheme="minorBidi" w:hAnsiTheme="minorHAnsi" w:eastAsiaTheme="minorHAnsi" w:asciiTheme="minorHAnsi" w:ascii="宋体" w:hAnsi="宋体" w:eastAsia="宋体" w:cs="宋体"/>
              </w:rPr>
              <w:tab/>
              <w:t>2</w:t>
            </w:r>
          </w:hyperlink>
        </w:p>
        <w:p w:rsidR="0018722C">
          <w:pPr>
            <w:pStyle w:val="cw22"/>
            <w:tabs>
              <w:tab w:pos="1707" w:val="left" w:leader="none"/>
              <w:tab w:pos="9580" w:val="right" w:leader="dot"/>
            </w:tabs>
            <w:spacing w:line="240" w:lineRule="auto" w:before="90" w:after="0"/>
            <w:ind w:leftChars="0" w:left="1706" w:rightChars="0" w:right="0" w:hanging="484"/>
            <w:jc w:val="left"/>
            <w:topLinePunct/>
          </w:pPr>
          <w:hyperlink w:history="true" w:anchor="_bookmark6">
            <w:r>
              <w:rPr>
                <w:kern w:val="2"/>
                <w:sz w:val="24"/>
                <w:szCs w:val="24"/>
                <w:rFonts w:cstheme="minorBidi" w:hAnsiTheme="minorHAnsi" w:eastAsiaTheme="minorHAnsi" w:asciiTheme="minorHAnsi" w:ascii="宋体" w:hAnsi="宋体" w:eastAsia="宋体" w:cs="宋体"/>
                <w:b/>
                <w:bCs/>
              </w:rPr>
              <w:t>1.2 </w:t>
            </w:r>
            <w:r>
              <w:rPr>
                <w:kern w:val="2"/>
                <w:sz w:val="24"/>
                <w:szCs w:val="24"/>
                <w:rFonts w:cstheme="minorBidi" w:hAnsiTheme="minorHAnsi" w:eastAsiaTheme="minorHAnsi" w:asciiTheme="minorHAnsi" w:ascii="宋体" w:hAnsi="宋体" w:eastAsia="宋体" w:cs="宋体"/>
                <w:b/>
                <w:bCs/>
              </w:rPr>
              <w:t>文献综述</w:t>
            </w:r>
            <w:r w:rsidRPr="00000000">
              <w:rPr>
                <w:kern w:val="2"/>
                <w:sz w:val="24"/>
                <w:szCs w:val="24"/>
                <w:rFonts w:cstheme="minorBidi" w:hAnsiTheme="minorHAnsi" w:eastAsiaTheme="minorHAnsi" w:asciiTheme="minorHAnsi" w:ascii="宋体" w:hAnsi="宋体" w:eastAsia="宋体" w:cs="宋体"/>
                <w:b/>
                <w:bCs/>
              </w:rPr>
              <w:tab/>
              <w:t>3</w:t>
            </w:r>
          </w:hyperlink>
        </w:p>
        <w:p w:rsidR="0018722C">
          <w:pPr>
            <w:pStyle w:val="cw22"/>
            <w:tabs>
              <w:tab w:pos="2274" w:val="left" w:leader="none"/>
              <w:tab w:pos="9580" w:val="right" w:leader="dot"/>
            </w:tabs>
            <w:spacing w:line="240" w:lineRule="auto" w:before="118" w:after="0"/>
            <w:ind w:leftChars="0" w:left="2273" w:rightChars="0" w:right="0" w:hanging="631"/>
            <w:jc w:val="left"/>
            <w:topLinePunct/>
          </w:pPr>
          <w:hyperlink w:history="true" w:anchor="_bookmark7">
            <w:r>
              <w:rPr>
                <w:kern w:val="2"/>
                <w:sz w:val="21"/>
                <w:szCs w:val="21"/>
                <w:rFonts w:cstheme="minorBidi" w:hAnsiTheme="minorHAnsi" w:eastAsiaTheme="minorHAnsi" w:asciiTheme="minorHAnsi" w:ascii="宋体" w:hAnsi="宋体" w:eastAsia="宋体" w:cs="宋体"/>
              </w:rPr>
              <w:t>1.2.1 </w:t>
            </w:r>
            <w:r>
              <w:rPr>
                <w:kern w:val="2"/>
                <w:sz w:val="21"/>
                <w:szCs w:val="21"/>
                <w:rFonts w:cstheme="minorBidi" w:hAnsiTheme="minorHAnsi" w:eastAsiaTheme="minorHAnsi" w:asciiTheme="minorHAnsi" w:ascii="宋体" w:hAnsi="宋体" w:eastAsia="宋体" w:cs="宋体"/>
              </w:rPr>
              <w:t>国</w:t>
            </w:r>
            <w:r>
              <w:rPr>
                <w:kern w:val="2"/>
                <w:sz w:val="21"/>
                <w:szCs w:val="21"/>
                <w:rFonts w:cstheme="minorBidi" w:hAnsiTheme="minorHAnsi" w:eastAsiaTheme="minorHAnsi" w:asciiTheme="minorHAnsi" w:ascii="宋体" w:hAnsi="宋体" w:eastAsia="宋体" w:cs="宋体"/>
                <w:spacing w:val="-2"/>
              </w:rPr>
              <w:t>外</w:t>
            </w:r>
            <w:r>
              <w:rPr>
                <w:kern w:val="2"/>
                <w:sz w:val="21"/>
                <w:szCs w:val="21"/>
                <w:rFonts w:cstheme="minorBidi" w:hAnsiTheme="minorHAnsi" w:eastAsiaTheme="minorHAnsi" w:asciiTheme="minorHAnsi" w:ascii="宋体" w:hAnsi="宋体" w:eastAsia="宋体" w:cs="宋体"/>
              </w:rPr>
              <w:t>研</w:t>
            </w:r>
            <w:r>
              <w:rPr>
                <w:kern w:val="2"/>
                <w:sz w:val="21"/>
                <w:szCs w:val="21"/>
                <w:rFonts w:cstheme="minorBidi" w:hAnsiTheme="minorHAnsi" w:eastAsiaTheme="minorHAnsi" w:asciiTheme="minorHAnsi" w:ascii="宋体" w:hAnsi="宋体" w:eastAsia="宋体" w:cs="宋体"/>
                <w:spacing w:val="-2"/>
              </w:rPr>
              <w:t>究</w:t>
            </w:r>
            <w:r>
              <w:rPr>
                <w:kern w:val="2"/>
                <w:sz w:val="21"/>
                <w:szCs w:val="21"/>
                <w:rFonts w:cstheme="minorBidi" w:hAnsiTheme="minorHAnsi" w:eastAsiaTheme="minorHAnsi" w:asciiTheme="minorHAnsi" w:ascii="宋体" w:hAnsi="宋体" w:eastAsia="宋体" w:cs="宋体"/>
              </w:rPr>
              <w:t>现状</w:t>
            </w:r>
            <w:r w:rsidRPr="00000000">
              <w:rPr>
                <w:kern w:val="2"/>
                <w:sz w:val="21"/>
                <w:szCs w:val="21"/>
                <w:rFonts w:cstheme="minorBidi" w:hAnsiTheme="minorHAnsi" w:eastAsiaTheme="minorHAnsi" w:asciiTheme="minorHAnsi" w:ascii="宋体" w:hAnsi="宋体" w:eastAsia="宋体" w:cs="宋体"/>
              </w:rPr>
              <w:tab/>
              <w:t>3</w:t>
            </w:r>
          </w:hyperlink>
        </w:p>
        <w:p w:rsidR="0018722C">
          <w:pPr>
            <w:pStyle w:val="cw22"/>
            <w:tabs>
              <w:tab w:pos="2274" w:val="left" w:leader="none"/>
              <w:tab w:pos="9580" w:val="right" w:leader="dot"/>
            </w:tabs>
            <w:spacing w:line="240" w:lineRule="auto" w:before="125" w:after="0"/>
            <w:ind w:leftChars="0" w:left="2273" w:rightChars="0" w:right="0" w:hanging="631"/>
            <w:jc w:val="left"/>
            <w:topLinePunct/>
          </w:pPr>
          <w:hyperlink w:history="true" w:anchor="_bookmark8">
            <w:r>
              <w:rPr>
                <w:kern w:val="2"/>
                <w:sz w:val="21"/>
                <w:szCs w:val="21"/>
                <w:rFonts w:cstheme="minorBidi" w:hAnsiTheme="minorHAnsi" w:eastAsiaTheme="minorHAnsi" w:asciiTheme="minorHAnsi" w:ascii="宋体" w:hAnsi="宋体" w:eastAsia="宋体" w:cs="宋体"/>
              </w:rPr>
              <w:t>1.2.2 </w:t>
            </w:r>
            <w:r>
              <w:rPr>
                <w:kern w:val="2"/>
                <w:sz w:val="21"/>
                <w:szCs w:val="21"/>
                <w:rFonts w:cstheme="minorBidi" w:hAnsiTheme="minorHAnsi" w:eastAsiaTheme="minorHAnsi" w:asciiTheme="minorHAnsi" w:ascii="宋体" w:hAnsi="宋体" w:eastAsia="宋体" w:cs="宋体"/>
              </w:rPr>
              <w:t>国</w:t>
            </w:r>
            <w:r>
              <w:rPr>
                <w:kern w:val="2"/>
                <w:sz w:val="21"/>
                <w:szCs w:val="21"/>
                <w:rFonts w:cstheme="minorBidi" w:hAnsiTheme="minorHAnsi" w:eastAsiaTheme="minorHAnsi" w:asciiTheme="minorHAnsi" w:ascii="宋体" w:hAnsi="宋体" w:eastAsia="宋体" w:cs="宋体"/>
                <w:spacing w:val="-2"/>
              </w:rPr>
              <w:t>内</w:t>
            </w:r>
            <w:r>
              <w:rPr>
                <w:kern w:val="2"/>
                <w:sz w:val="21"/>
                <w:szCs w:val="21"/>
                <w:rFonts w:cstheme="minorBidi" w:hAnsiTheme="minorHAnsi" w:eastAsiaTheme="minorHAnsi" w:asciiTheme="minorHAnsi" w:ascii="宋体" w:hAnsi="宋体" w:eastAsia="宋体" w:cs="宋体"/>
              </w:rPr>
              <w:t>研</w:t>
            </w:r>
            <w:r>
              <w:rPr>
                <w:kern w:val="2"/>
                <w:sz w:val="21"/>
                <w:szCs w:val="21"/>
                <w:rFonts w:cstheme="minorBidi" w:hAnsiTheme="minorHAnsi" w:eastAsiaTheme="minorHAnsi" w:asciiTheme="minorHAnsi" w:ascii="宋体" w:hAnsi="宋体" w:eastAsia="宋体" w:cs="宋体"/>
                <w:spacing w:val="-2"/>
              </w:rPr>
              <w:t>究</w:t>
            </w:r>
            <w:r>
              <w:rPr>
                <w:kern w:val="2"/>
                <w:sz w:val="21"/>
                <w:szCs w:val="21"/>
                <w:rFonts w:cstheme="minorBidi" w:hAnsiTheme="minorHAnsi" w:eastAsiaTheme="minorHAnsi" w:asciiTheme="minorHAnsi" w:ascii="宋体" w:hAnsi="宋体" w:eastAsia="宋体" w:cs="宋体"/>
              </w:rPr>
              <w:t>现状</w:t>
            </w:r>
            <w:r w:rsidRPr="00000000">
              <w:rPr>
                <w:kern w:val="2"/>
                <w:sz w:val="21"/>
                <w:szCs w:val="21"/>
                <w:rFonts w:cstheme="minorBidi" w:hAnsiTheme="minorHAnsi" w:eastAsiaTheme="minorHAnsi" w:asciiTheme="minorHAnsi" w:ascii="宋体" w:hAnsi="宋体" w:eastAsia="宋体" w:cs="宋体"/>
              </w:rPr>
              <w:tab/>
              <w:t>5</w:t>
            </w:r>
          </w:hyperlink>
        </w:p>
        <w:p w:rsidR="0018722C">
          <w:pPr>
            <w:pStyle w:val="cw22"/>
            <w:tabs>
              <w:tab w:pos="2274" w:val="left" w:leader="none"/>
              <w:tab w:pos="9580" w:val="right" w:leader="dot"/>
            </w:tabs>
            <w:spacing w:line="240" w:lineRule="auto" w:before="125" w:after="0"/>
            <w:ind w:leftChars="0" w:left="2273" w:rightChars="0" w:right="0" w:hanging="631"/>
            <w:jc w:val="left"/>
            <w:topLinePunct/>
          </w:pPr>
          <w:hyperlink w:history="true" w:anchor="_bookmark9">
            <w:r>
              <w:rPr>
                <w:kern w:val="2"/>
                <w:sz w:val="21"/>
                <w:szCs w:val="21"/>
                <w:rFonts w:cstheme="minorBidi" w:hAnsiTheme="minorHAnsi" w:eastAsiaTheme="minorHAnsi" w:asciiTheme="minorHAnsi" w:ascii="宋体" w:hAnsi="宋体" w:eastAsia="宋体" w:cs="宋体"/>
              </w:rPr>
              <w:t>1.2.3 </w:t>
            </w:r>
            <w:r>
              <w:rPr>
                <w:kern w:val="2"/>
                <w:sz w:val="21"/>
                <w:szCs w:val="21"/>
                <w:rFonts w:cstheme="minorBidi" w:hAnsiTheme="minorHAnsi" w:eastAsiaTheme="minorHAnsi" w:asciiTheme="minorHAnsi" w:ascii="宋体" w:hAnsi="宋体" w:eastAsia="宋体" w:cs="宋体"/>
              </w:rPr>
              <w:t>文</w:t>
            </w:r>
            <w:r>
              <w:rPr>
                <w:kern w:val="2"/>
                <w:sz w:val="21"/>
                <w:szCs w:val="21"/>
                <w:rFonts w:cstheme="minorBidi" w:hAnsiTheme="minorHAnsi" w:eastAsiaTheme="minorHAnsi" w:asciiTheme="minorHAnsi" w:ascii="宋体" w:hAnsi="宋体" w:eastAsia="宋体" w:cs="宋体"/>
                <w:spacing w:val="-2"/>
              </w:rPr>
              <w:t>献</w:t>
            </w:r>
            <w:r>
              <w:rPr>
                <w:kern w:val="2"/>
                <w:sz w:val="21"/>
                <w:szCs w:val="21"/>
                <w:rFonts w:cstheme="minorBidi" w:hAnsiTheme="minorHAnsi" w:eastAsiaTheme="minorHAnsi" w:asciiTheme="minorHAnsi" w:ascii="宋体" w:hAnsi="宋体" w:eastAsia="宋体" w:cs="宋体"/>
              </w:rPr>
              <w:t>综评</w:t>
            </w:r>
            <w:r w:rsidRPr="00000000">
              <w:rPr>
                <w:kern w:val="2"/>
                <w:sz w:val="21"/>
                <w:szCs w:val="21"/>
                <w:rFonts w:cstheme="minorBidi" w:hAnsiTheme="minorHAnsi" w:eastAsiaTheme="minorHAnsi" w:asciiTheme="minorHAnsi" w:ascii="宋体" w:hAnsi="宋体" w:eastAsia="宋体" w:cs="宋体"/>
              </w:rPr>
              <w:tab/>
              <w:t>7</w:t>
            </w:r>
          </w:hyperlink>
        </w:p>
        <w:p w:rsidR="0018722C">
          <w:pPr>
            <w:pStyle w:val="cw22"/>
            <w:tabs>
              <w:tab w:pos="1707" w:val="left" w:leader="none"/>
              <w:tab w:pos="9580" w:val="right" w:leader="dot"/>
            </w:tabs>
            <w:spacing w:line="240" w:lineRule="auto" w:before="88" w:after="0"/>
            <w:ind w:leftChars="0" w:left="1706" w:rightChars="0" w:right="0" w:hanging="484"/>
            <w:jc w:val="left"/>
            <w:topLinePunct/>
          </w:pPr>
          <w:hyperlink w:history="true" w:anchor="_bookmark10">
            <w:r>
              <w:rPr>
                <w:kern w:val="2"/>
                <w:sz w:val="24"/>
                <w:szCs w:val="24"/>
                <w:rFonts w:cstheme="minorBidi" w:hAnsiTheme="minorHAnsi" w:eastAsiaTheme="minorHAnsi" w:asciiTheme="minorHAnsi" w:ascii="宋体" w:hAnsi="宋体" w:eastAsia="宋体" w:cs="宋体"/>
                <w:b/>
                <w:bCs/>
              </w:rPr>
              <w:t>1.3 </w:t>
            </w:r>
            <w:r>
              <w:rPr>
                <w:kern w:val="2"/>
                <w:sz w:val="24"/>
                <w:szCs w:val="24"/>
                <w:rFonts w:cstheme="minorBidi" w:hAnsiTheme="minorHAnsi" w:eastAsiaTheme="minorHAnsi" w:asciiTheme="minorHAnsi" w:ascii="宋体" w:hAnsi="宋体" w:eastAsia="宋体" w:cs="宋体"/>
                <w:b/>
                <w:bCs/>
              </w:rPr>
              <w:t>研究思路及研究框架</w:t>
            </w:r>
            <w:r w:rsidRPr="00000000">
              <w:rPr>
                <w:kern w:val="2"/>
                <w:sz w:val="24"/>
                <w:szCs w:val="24"/>
                <w:rFonts w:cstheme="minorBidi" w:hAnsiTheme="minorHAnsi" w:eastAsiaTheme="minorHAnsi" w:asciiTheme="minorHAnsi" w:ascii="宋体" w:hAnsi="宋体" w:eastAsia="宋体" w:cs="宋体"/>
                <w:b/>
                <w:bCs/>
              </w:rPr>
              <w:tab/>
              <w:t>8</w:t>
            </w:r>
          </w:hyperlink>
        </w:p>
        <w:p w:rsidR="0018722C">
          <w:pPr>
            <w:pStyle w:val="cw22"/>
            <w:tabs>
              <w:tab w:pos="2274" w:val="left" w:leader="none"/>
              <w:tab w:pos="9580" w:val="right" w:leader="dot"/>
            </w:tabs>
            <w:spacing w:line="240" w:lineRule="auto" w:before="122" w:after="0"/>
            <w:ind w:leftChars="0" w:left="2273" w:rightChars="0" w:right="0" w:hanging="631"/>
            <w:jc w:val="left"/>
            <w:topLinePunct/>
          </w:pPr>
          <w:hyperlink w:history="true" w:anchor="_bookmark11">
            <w:r>
              <w:rPr>
                <w:kern w:val="2"/>
                <w:sz w:val="21"/>
                <w:szCs w:val="21"/>
                <w:rFonts w:cstheme="minorBidi" w:hAnsiTheme="minorHAnsi" w:eastAsiaTheme="minorHAnsi" w:asciiTheme="minorHAnsi" w:ascii="宋体" w:hAnsi="宋体" w:eastAsia="宋体" w:cs="宋体"/>
              </w:rPr>
              <w:t>1.3.1 </w:t>
            </w:r>
            <w:r>
              <w:rPr>
                <w:kern w:val="2"/>
                <w:sz w:val="21"/>
                <w:szCs w:val="21"/>
                <w:rFonts w:cstheme="minorBidi" w:hAnsiTheme="minorHAnsi" w:eastAsiaTheme="minorHAnsi" w:asciiTheme="minorHAnsi" w:ascii="宋体" w:hAnsi="宋体" w:eastAsia="宋体" w:cs="宋体"/>
              </w:rPr>
              <w:t>研</w:t>
            </w:r>
            <w:r>
              <w:rPr>
                <w:kern w:val="2"/>
                <w:sz w:val="21"/>
                <w:szCs w:val="21"/>
                <w:rFonts w:cstheme="minorBidi" w:hAnsiTheme="minorHAnsi" w:eastAsiaTheme="minorHAnsi" w:asciiTheme="minorHAnsi" w:ascii="宋体" w:hAnsi="宋体" w:eastAsia="宋体" w:cs="宋体"/>
                <w:spacing w:val="-2"/>
              </w:rPr>
              <w:t>究</w:t>
            </w:r>
            <w:r>
              <w:rPr>
                <w:kern w:val="2"/>
                <w:sz w:val="21"/>
                <w:szCs w:val="21"/>
                <w:rFonts w:cstheme="minorBidi" w:hAnsiTheme="minorHAnsi" w:eastAsiaTheme="minorHAnsi" w:asciiTheme="minorHAnsi" w:ascii="宋体" w:hAnsi="宋体" w:eastAsia="宋体" w:cs="宋体"/>
              </w:rPr>
              <w:t>思路</w:t>
            </w:r>
            <w:r w:rsidRPr="00000000">
              <w:rPr>
                <w:kern w:val="2"/>
                <w:sz w:val="21"/>
                <w:szCs w:val="21"/>
                <w:rFonts w:cstheme="minorBidi" w:hAnsiTheme="minorHAnsi" w:eastAsiaTheme="minorHAnsi" w:asciiTheme="minorHAnsi" w:ascii="宋体" w:hAnsi="宋体" w:eastAsia="宋体" w:cs="宋体"/>
              </w:rPr>
              <w:tab/>
              <w:t>8</w:t>
            </w:r>
          </w:hyperlink>
        </w:p>
        <w:p w:rsidR="0018722C">
          <w:pPr>
            <w:pStyle w:val="cw22"/>
            <w:tabs>
              <w:tab w:pos="2274" w:val="left" w:leader="none"/>
              <w:tab w:pos="9580" w:val="right" w:leader="dot"/>
            </w:tabs>
            <w:spacing w:line="240" w:lineRule="auto" w:before="125" w:after="0"/>
            <w:ind w:leftChars="0" w:left="2273" w:rightChars="0" w:right="0" w:hanging="631"/>
            <w:jc w:val="left"/>
            <w:topLinePunct/>
          </w:pPr>
          <w:hyperlink w:history="true" w:anchor="_bookmark12">
            <w:r>
              <w:rPr>
                <w:kern w:val="2"/>
                <w:sz w:val="21"/>
                <w:szCs w:val="21"/>
                <w:rFonts w:cstheme="minorBidi" w:hAnsiTheme="minorHAnsi" w:eastAsiaTheme="minorHAnsi" w:asciiTheme="minorHAnsi" w:ascii="宋体" w:hAnsi="宋体" w:eastAsia="宋体" w:cs="宋体"/>
              </w:rPr>
              <w:t>1.3.2 </w:t>
            </w:r>
            <w:r>
              <w:rPr>
                <w:kern w:val="2"/>
                <w:sz w:val="21"/>
                <w:szCs w:val="21"/>
                <w:rFonts w:cstheme="minorBidi" w:hAnsiTheme="minorHAnsi" w:eastAsiaTheme="minorHAnsi" w:asciiTheme="minorHAnsi" w:ascii="宋体" w:hAnsi="宋体" w:eastAsia="宋体" w:cs="宋体"/>
              </w:rPr>
              <w:t>研</w:t>
            </w:r>
            <w:r>
              <w:rPr>
                <w:kern w:val="2"/>
                <w:sz w:val="21"/>
                <w:szCs w:val="21"/>
                <w:rFonts w:cstheme="minorBidi" w:hAnsiTheme="minorHAnsi" w:eastAsiaTheme="minorHAnsi" w:asciiTheme="minorHAnsi" w:ascii="宋体" w:hAnsi="宋体" w:eastAsia="宋体" w:cs="宋体"/>
                <w:spacing w:val="-2"/>
              </w:rPr>
              <w:t>究</w:t>
            </w:r>
            <w:r>
              <w:rPr>
                <w:kern w:val="2"/>
                <w:sz w:val="21"/>
                <w:szCs w:val="21"/>
                <w:rFonts w:cstheme="minorBidi" w:hAnsiTheme="minorHAnsi" w:eastAsiaTheme="minorHAnsi" w:asciiTheme="minorHAnsi" w:ascii="宋体" w:hAnsi="宋体" w:eastAsia="宋体" w:cs="宋体"/>
              </w:rPr>
              <w:t>框架</w:t>
            </w:r>
            <w:r w:rsidRPr="00000000">
              <w:rPr>
                <w:kern w:val="2"/>
                <w:sz w:val="21"/>
                <w:szCs w:val="21"/>
                <w:rFonts w:cstheme="minorBidi" w:hAnsiTheme="minorHAnsi" w:eastAsiaTheme="minorHAnsi" w:asciiTheme="minorHAnsi" w:ascii="宋体" w:hAnsi="宋体" w:eastAsia="宋体" w:cs="宋体"/>
              </w:rPr>
              <w:tab/>
              <w:t>8</w:t>
            </w:r>
          </w:hyperlink>
        </w:p>
        <w:p w:rsidR="0018722C">
          <w:pPr>
            <w:pStyle w:val="cw22"/>
            <w:tabs>
              <w:tab w:pos="1707" w:val="left" w:leader="none"/>
              <w:tab w:pos="9580" w:val="right" w:leader="dot"/>
            </w:tabs>
            <w:spacing w:line="240" w:lineRule="auto" w:before="88" w:after="0"/>
            <w:ind w:leftChars="0" w:left="1706" w:rightChars="0" w:right="0" w:hanging="484"/>
            <w:jc w:val="left"/>
            <w:topLinePunct/>
          </w:pPr>
          <w:hyperlink w:history="true" w:anchor="_bookmark13">
            <w:r>
              <w:rPr>
                <w:kern w:val="2"/>
                <w:sz w:val="24"/>
                <w:szCs w:val="24"/>
                <w:rFonts w:cstheme="minorBidi" w:hAnsiTheme="minorHAnsi" w:eastAsiaTheme="minorHAnsi" w:asciiTheme="minorHAnsi" w:ascii="宋体" w:hAnsi="宋体" w:eastAsia="宋体" w:cs="宋体"/>
                <w:b/>
                <w:bCs/>
              </w:rPr>
              <w:t>1.4 </w:t>
            </w:r>
            <w:r>
              <w:rPr>
                <w:kern w:val="2"/>
                <w:sz w:val="24"/>
                <w:szCs w:val="24"/>
                <w:rFonts w:cstheme="minorBidi" w:hAnsiTheme="minorHAnsi" w:eastAsiaTheme="minorHAnsi" w:asciiTheme="minorHAnsi" w:ascii="宋体" w:hAnsi="宋体" w:eastAsia="宋体" w:cs="宋体"/>
                <w:b/>
                <w:bCs/>
              </w:rPr>
              <w:t>研究方法与创新点</w:t>
            </w:r>
            <w:r w:rsidRPr="00000000">
              <w:rPr>
                <w:kern w:val="2"/>
                <w:sz w:val="24"/>
                <w:szCs w:val="24"/>
                <w:rFonts w:cstheme="minorBidi" w:hAnsiTheme="minorHAnsi" w:eastAsiaTheme="minorHAnsi" w:asciiTheme="minorHAnsi" w:ascii="宋体" w:hAnsi="宋体" w:eastAsia="宋体" w:cs="宋体"/>
                <w:b/>
                <w:bCs/>
              </w:rPr>
              <w:tab/>
              <w:t>9</w:t>
            </w:r>
          </w:hyperlink>
        </w:p>
        <w:p w:rsidR="0018722C">
          <w:pPr>
            <w:pStyle w:val="cw22"/>
            <w:tabs>
              <w:tab w:pos="2274" w:val="left" w:leader="none"/>
              <w:tab w:pos="9580" w:val="right" w:leader="dot"/>
            </w:tabs>
            <w:spacing w:line="240" w:lineRule="auto" w:before="122" w:after="0"/>
            <w:ind w:leftChars="0" w:left="2273" w:rightChars="0" w:right="0" w:hanging="631"/>
            <w:jc w:val="left"/>
            <w:topLinePunct/>
          </w:pPr>
          <w:hyperlink w:history="true" w:anchor="_bookmark14">
            <w:r>
              <w:rPr>
                <w:kern w:val="2"/>
                <w:sz w:val="21"/>
                <w:szCs w:val="21"/>
                <w:rFonts w:cstheme="minorBidi" w:hAnsiTheme="minorHAnsi" w:eastAsiaTheme="minorHAnsi" w:asciiTheme="minorHAnsi" w:ascii="宋体" w:hAnsi="宋体" w:eastAsia="宋体" w:cs="宋体"/>
              </w:rPr>
              <w:t>1.4.1 </w:t>
            </w:r>
            <w:r>
              <w:rPr>
                <w:kern w:val="2"/>
                <w:sz w:val="21"/>
                <w:szCs w:val="21"/>
                <w:rFonts w:cstheme="minorBidi" w:hAnsiTheme="minorHAnsi" w:eastAsiaTheme="minorHAnsi" w:asciiTheme="minorHAnsi" w:ascii="宋体" w:hAnsi="宋体" w:eastAsia="宋体" w:cs="宋体"/>
              </w:rPr>
              <w:t>研</w:t>
            </w:r>
            <w:r>
              <w:rPr>
                <w:kern w:val="2"/>
                <w:sz w:val="21"/>
                <w:szCs w:val="21"/>
                <w:rFonts w:cstheme="minorBidi" w:hAnsiTheme="minorHAnsi" w:eastAsiaTheme="minorHAnsi" w:asciiTheme="minorHAnsi" w:ascii="宋体" w:hAnsi="宋体" w:eastAsia="宋体" w:cs="宋体"/>
                <w:spacing w:val="-2"/>
              </w:rPr>
              <w:t>究</w:t>
            </w:r>
            <w:r>
              <w:rPr>
                <w:kern w:val="2"/>
                <w:sz w:val="21"/>
                <w:szCs w:val="21"/>
                <w:rFonts w:cstheme="minorBidi" w:hAnsiTheme="minorHAnsi" w:eastAsiaTheme="minorHAnsi" w:asciiTheme="minorHAnsi" w:ascii="宋体" w:hAnsi="宋体" w:eastAsia="宋体" w:cs="宋体"/>
              </w:rPr>
              <w:t>方法</w:t>
            </w:r>
            <w:r w:rsidRPr="00000000">
              <w:rPr>
                <w:kern w:val="2"/>
                <w:sz w:val="21"/>
                <w:szCs w:val="21"/>
                <w:rFonts w:cstheme="minorBidi" w:hAnsiTheme="minorHAnsi" w:eastAsiaTheme="minorHAnsi" w:asciiTheme="minorHAnsi" w:ascii="宋体" w:hAnsi="宋体" w:eastAsia="宋体" w:cs="宋体"/>
              </w:rPr>
              <w:tab/>
              <w:t>9</w:t>
            </w:r>
          </w:hyperlink>
        </w:p>
        <w:p w:rsidR="0018722C">
          <w:pPr>
            <w:pStyle w:val="cw22"/>
            <w:tabs>
              <w:tab w:pos="2274" w:val="left" w:leader="none"/>
              <w:tab w:pos="9580" w:val="right" w:leader="dot"/>
            </w:tabs>
            <w:spacing w:line="240" w:lineRule="auto" w:before="126" w:after="0"/>
            <w:ind w:leftChars="0" w:left="2273" w:rightChars="0" w:right="0" w:hanging="631"/>
            <w:jc w:val="left"/>
            <w:topLinePunct/>
          </w:pPr>
          <w:hyperlink w:history="true" w:anchor="_bookmark15">
            <w:r>
              <w:rPr>
                <w:kern w:val="2"/>
                <w:sz w:val="21"/>
                <w:szCs w:val="21"/>
                <w:rFonts w:cstheme="minorBidi" w:hAnsiTheme="minorHAnsi" w:eastAsiaTheme="minorHAnsi" w:asciiTheme="minorHAnsi" w:ascii="宋体" w:hAnsi="宋体" w:eastAsia="宋体" w:cs="宋体"/>
              </w:rPr>
              <w:t>1.4.2 </w:t>
            </w:r>
            <w:r>
              <w:rPr>
                <w:kern w:val="2"/>
                <w:sz w:val="21"/>
                <w:szCs w:val="21"/>
                <w:rFonts w:cstheme="minorBidi" w:hAnsiTheme="minorHAnsi" w:eastAsiaTheme="minorHAnsi" w:asciiTheme="minorHAnsi" w:ascii="宋体" w:hAnsi="宋体" w:eastAsia="宋体" w:cs="宋体"/>
              </w:rPr>
              <w:t>创</w:t>
            </w:r>
            <w:r>
              <w:rPr>
                <w:kern w:val="2"/>
                <w:sz w:val="21"/>
                <w:szCs w:val="21"/>
                <w:rFonts w:cstheme="minorBidi" w:hAnsiTheme="minorHAnsi" w:eastAsiaTheme="minorHAnsi" w:asciiTheme="minorHAnsi" w:ascii="宋体" w:hAnsi="宋体" w:eastAsia="宋体" w:cs="宋体"/>
                <w:spacing w:val="-2"/>
              </w:rPr>
              <w:t>新</w:t>
            </w:r>
            <w:r>
              <w:rPr>
                <w:kern w:val="2"/>
                <w:sz w:val="21"/>
                <w:szCs w:val="21"/>
                <w:rFonts w:cstheme="minorBidi" w:hAnsiTheme="minorHAnsi" w:eastAsiaTheme="minorHAnsi" w:asciiTheme="minorHAnsi" w:ascii="宋体" w:hAnsi="宋体" w:eastAsia="宋体" w:cs="宋体"/>
              </w:rPr>
              <w:t>点</w:t>
            </w:r>
            <w:r w:rsidRPr="00000000">
              <w:rPr>
                <w:kern w:val="2"/>
                <w:sz w:val="21"/>
                <w:szCs w:val="21"/>
                <w:rFonts w:cstheme="minorBidi" w:hAnsiTheme="minorHAnsi" w:eastAsiaTheme="minorHAnsi" w:asciiTheme="minorHAnsi" w:ascii="宋体" w:hAnsi="宋体" w:eastAsia="宋体" w:cs="宋体"/>
              </w:rPr>
              <w:tab/>
              <w:t>10</w:t>
            </w:r>
          </w:hyperlink>
        </w:p>
        <w:p w:rsidR="0018722C">
          <w:pPr>
            <w:pStyle w:val="cw22"/>
            <w:tabs>
              <w:tab w:pos="1086" w:val="left" w:leader="none"/>
              <w:tab w:pos="9580" w:val="right" w:leader="dot"/>
            </w:tabs>
            <w:spacing w:line="240" w:lineRule="auto" w:before="41" w:after="0"/>
            <w:ind w:leftChars="0" w:left="1085" w:rightChars="0" w:right="0" w:hanging="283"/>
            <w:jc w:val="left"/>
            <w:topLinePunct/>
          </w:pPr>
          <w:hyperlink w:history="true" w:anchor="_bookmark16">
            <w:r>
              <w:rPr>
                <w:kern w:val="2"/>
                <w:sz w:val="28"/>
                <w:szCs w:val="28"/>
                <w:rFonts w:cstheme="minorBidi" w:hAnsiTheme="minorHAnsi" w:eastAsiaTheme="minorHAnsi" w:asciiTheme="minorHAnsi" w:ascii="宋体" w:hAnsi="宋体" w:eastAsia="宋体" w:cs="宋体"/>
                <w:b/>
                <w:bCs/>
              </w:rPr>
              <w:t>2 </w:t>
            </w:r>
            <w:r>
              <w:rPr>
                <w:kern w:val="2"/>
                <w:sz w:val="28"/>
                <w:szCs w:val="28"/>
                <w:rFonts w:cstheme="minorBidi" w:hAnsiTheme="minorHAnsi" w:eastAsiaTheme="minorHAnsi" w:asciiTheme="minorHAnsi" w:ascii="宋体" w:hAnsi="宋体" w:eastAsia="宋体" w:cs="宋体"/>
                <w:b/>
                <w:bCs/>
              </w:rPr>
              <w:t>概念界定、理论基础及研究假设</w:t>
            </w:r>
            <w:r w:rsidRPr="00000000">
              <w:rPr>
                <w:kern w:val="2"/>
                <w:sz w:val="28"/>
                <w:szCs w:val="28"/>
                <w:rFonts w:cstheme="minorBidi" w:hAnsiTheme="minorHAnsi" w:eastAsiaTheme="minorHAnsi" w:asciiTheme="minorHAnsi" w:ascii="宋体" w:hAnsi="宋体" w:eastAsia="宋体" w:cs="宋体"/>
                <w:b/>
                <w:bCs/>
              </w:rPr>
              <w:tab/>
              <w:t>11</w:t>
            </w:r>
          </w:hyperlink>
        </w:p>
        <w:p w:rsidR="0018722C">
          <w:pPr>
            <w:pStyle w:val="cw22"/>
            <w:tabs>
              <w:tab w:pos="1707" w:val="left" w:leader="none"/>
              <w:tab w:pos="9582" w:val="right" w:leader="dot"/>
            </w:tabs>
            <w:spacing w:line="240" w:lineRule="auto" w:before="236" w:after="0"/>
            <w:ind w:leftChars="0" w:left="1706" w:rightChars="0" w:right="0" w:hanging="484"/>
            <w:jc w:val="left"/>
            <w:topLinePunct/>
          </w:pPr>
          <w:hyperlink w:history="true" w:anchor="_bookmark17">
            <w:r>
              <w:rPr>
                <w:kern w:val="2"/>
                <w:sz w:val="24"/>
                <w:szCs w:val="24"/>
                <w:rFonts w:cstheme="minorBidi" w:hAnsiTheme="minorHAnsi" w:eastAsiaTheme="minorHAnsi" w:asciiTheme="minorHAnsi" w:ascii="宋体" w:hAnsi="宋体" w:eastAsia="宋体" w:cs="宋体"/>
                <w:b/>
                <w:bCs/>
              </w:rPr>
              <w:t>2.1 </w:t>
            </w:r>
            <w:r>
              <w:rPr>
                <w:kern w:val="2"/>
                <w:sz w:val="24"/>
                <w:szCs w:val="24"/>
                <w:rFonts w:cstheme="minorBidi" w:hAnsiTheme="minorHAnsi" w:eastAsiaTheme="minorHAnsi" w:asciiTheme="minorHAnsi" w:ascii="宋体" w:hAnsi="宋体" w:eastAsia="宋体" w:cs="宋体"/>
                <w:b/>
                <w:bCs/>
              </w:rPr>
              <w:t>相关概念的界定</w:t>
            </w:r>
            <w:r w:rsidRPr="00000000">
              <w:rPr>
                <w:kern w:val="2"/>
                <w:sz w:val="24"/>
                <w:szCs w:val="24"/>
                <w:rFonts w:cstheme="minorBidi" w:hAnsiTheme="minorHAnsi" w:eastAsiaTheme="minorHAnsi" w:asciiTheme="minorHAnsi" w:ascii="宋体" w:hAnsi="宋体" w:eastAsia="宋体" w:cs="宋体"/>
                <w:b/>
                <w:bCs/>
              </w:rPr>
              <w:tab/>
              <w:t>11</w:t>
            </w:r>
          </w:hyperlink>
        </w:p>
        <w:p w:rsidR="0018722C">
          <w:pPr>
            <w:pStyle w:val="cw22"/>
            <w:tabs>
              <w:tab w:pos="2274" w:val="left" w:leader="none"/>
              <w:tab w:pos="9580" w:val="right" w:leader="dot"/>
            </w:tabs>
            <w:spacing w:line="240" w:lineRule="auto" w:before="121" w:after="0"/>
            <w:ind w:leftChars="0" w:left="2273" w:rightChars="0" w:right="0" w:hanging="631"/>
            <w:jc w:val="left"/>
            <w:topLinePunct/>
          </w:pPr>
          <w:hyperlink w:history="true" w:anchor="_bookmark18">
            <w:r>
              <w:rPr>
                <w:kern w:val="2"/>
                <w:sz w:val="21"/>
                <w:szCs w:val="21"/>
                <w:rFonts w:cstheme="minorBidi" w:hAnsiTheme="minorHAnsi" w:eastAsiaTheme="minorHAnsi" w:asciiTheme="minorHAnsi" w:ascii="宋体" w:hAnsi="宋体" w:eastAsia="宋体" w:cs="宋体"/>
              </w:rPr>
              <w:t>2.1.1 </w:t>
            </w:r>
            <w:r>
              <w:rPr>
                <w:kern w:val="2"/>
                <w:sz w:val="21"/>
                <w:szCs w:val="21"/>
                <w:rFonts w:cstheme="minorBidi" w:hAnsiTheme="minorHAnsi" w:eastAsiaTheme="minorHAnsi" w:asciiTheme="minorHAnsi" w:ascii="宋体" w:hAnsi="宋体" w:eastAsia="宋体" w:cs="宋体"/>
              </w:rPr>
              <w:t>过</w:t>
            </w:r>
            <w:r>
              <w:rPr>
                <w:kern w:val="2"/>
                <w:sz w:val="21"/>
                <w:szCs w:val="21"/>
                <w:rFonts w:cstheme="minorBidi" w:hAnsiTheme="minorHAnsi" w:eastAsiaTheme="minorHAnsi" w:asciiTheme="minorHAnsi" w:ascii="宋体" w:hAnsi="宋体" w:eastAsia="宋体" w:cs="宋体"/>
                <w:spacing w:val="-2"/>
              </w:rPr>
              <w:t>度</w:t>
            </w:r>
            <w:r>
              <w:rPr>
                <w:kern w:val="2"/>
                <w:sz w:val="21"/>
                <w:szCs w:val="21"/>
                <w:rFonts w:cstheme="minorBidi" w:hAnsiTheme="minorHAnsi" w:eastAsiaTheme="minorHAnsi" w:asciiTheme="minorHAnsi" w:ascii="宋体" w:hAnsi="宋体" w:eastAsia="宋体" w:cs="宋体"/>
              </w:rPr>
              <w:t>投资</w:t>
            </w:r>
            <w:r w:rsidRPr="00000000">
              <w:rPr>
                <w:kern w:val="2"/>
                <w:sz w:val="21"/>
                <w:szCs w:val="21"/>
                <w:rFonts w:cstheme="minorBidi" w:hAnsiTheme="minorHAnsi" w:eastAsiaTheme="minorHAnsi" w:asciiTheme="minorHAnsi" w:ascii="宋体" w:hAnsi="宋体" w:eastAsia="宋体" w:cs="宋体"/>
              </w:rPr>
              <w:tab/>
              <w:t>11</w:t>
            </w:r>
          </w:hyperlink>
        </w:p>
        <w:p w:rsidR="0018722C">
          <w:pPr>
            <w:pStyle w:val="cw22"/>
            <w:tabs>
              <w:tab w:pos="2274" w:val="left" w:leader="none"/>
              <w:tab w:pos="9580" w:val="right" w:leader="dot"/>
            </w:tabs>
            <w:spacing w:line="240" w:lineRule="auto" w:before="123" w:after="0"/>
            <w:ind w:leftChars="0" w:left="2273" w:rightChars="0" w:right="0" w:hanging="631"/>
            <w:jc w:val="left"/>
            <w:topLinePunct/>
          </w:pPr>
          <w:hyperlink w:history="true" w:anchor="_bookmark19">
            <w:r>
              <w:rPr>
                <w:kern w:val="2"/>
                <w:sz w:val="21"/>
                <w:szCs w:val="21"/>
                <w:rFonts w:cstheme="minorBidi" w:hAnsiTheme="minorHAnsi" w:eastAsiaTheme="minorHAnsi" w:asciiTheme="minorHAnsi" w:ascii="宋体" w:hAnsi="宋体" w:eastAsia="宋体" w:cs="宋体"/>
              </w:rPr>
              <w:t>2.1.2 </w:t>
            </w:r>
            <w:r>
              <w:rPr>
                <w:kern w:val="2"/>
                <w:sz w:val="21"/>
                <w:szCs w:val="21"/>
                <w:rFonts w:cstheme="minorBidi" w:hAnsiTheme="minorHAnsi" w:eastAsiaTheme="minorHAnsi" w:asciiTheme="minorHAnsi" w:ascii="宋体" w:hAnsi="宋体" w:eastAsia="宋体" w:cs="宋体"/>
              </w:rPr>
              <w:t>代</w:t>
            </w:r>
            <w:r>
              <w:rPr>
                <w:kern w:val="2"/>
                <w:sz w:val="21"/>
                <w:szCs w:val="21"/>
                <w:rFonts w:cstheme="minorBidi" w:hAnsiTheme="minorHAnsi" w:eastAsiaTheme="minorHAnsi" w:asciiTheme="minorHAnsi" w:ascii="宋体" w:hAnsi="宋体" w:eastAsia="宋体" w:cs="宋体"/>
                <w:spacing w:val="-2"/>
              </w:rPr>
              <w:t>理</w:t>
            </w:r>
            <w:r>
              <w:rPr>
                <w:kern w:val="2"/>
                <w:sz w:val="21"/>
                <w:szCs w:val="21"/>
                <w:rFonts w:cstheme="minorBidi" w:hAnsiTheme="minorHAnsi" w:eastAsiaTheme="minorHAnsi" w:asciiTheme="minorHAnsi" w:ascii="宋体" w:hAnsi="宋体" w:eastAsia="宋体" w:cs="宋体"/>
              </w:rPr>
              <w:t>成本</w:t>
            </w:r>
            <w:r w:rsidRPr="00000000">
              <w:rPr>
                <w:kern w:val="2"/>
                <w:sz w:val="21"/>
                <w:szCs w:val="21"/>
                <w:rFonts w:cstheme="minorBidi" w:hAnsiTheme="minorHAnsi" w:eastAsiaTheme="minorHAnsi" w:asciiTheme="minorHAnsi" w:ascii="宋体" w:hAnsi="宋体" w:eastAsia="宋体" w:cs="宋体"/>
              </w:rPr>
              <w:tab/>
              <w:t>11</w:t>
            </w:r>
          </w:hyperlink>
        </w:p>
        <w:p w:rsidR="0018722C">
          <w:pPr>
            <w:pStyle w:val="cw22"/>
            <w:tabs>
              <w:tab w:pos="2274" w:val="left" w:leader="none"/>
              <w:tab w:pos="9580" w:val="right" w:leader="dot"/>
            </w:tabs>
            <w:spacing w:line="240" w:lineRule="auto" w:before="125" w:after="0"/>
            <w:ind w:leftChars="0" w:left="2273" w:rightChars="0" w:right="0" w:hanging="631"/>
            <w:jc w:val="left"/>
            <w:topLinePunct/>
          </w:pPr>
          <w:hyperlink w:history="true" w:anchor="_bookmark20">
            <w:r>
              <w:rPr>
                <w:kern w:val="2"/>
                <w:sz w:val="21"/>
                <w:szCs w:val="21"/>
                <w:rFonts w:cstheme="minorBidi" w:hAnsiTheme="minorHAnsi" w:eastAsiaTheme="minorHAnsi" w:asciiTheme="minorHAnsi" w:ascii="宋体" w:hAnsi="宋体" w:eastAsia="宋体" w:cs="宋体"/>
              </w:rPr>
              <w:t>2.1.3 </w:t>
            </w:r>
            <w:r>
              <w:rPr>
                <w:kern w:val="2"/>
                <w:sz w:val="21"/>
                <w:szCs w:val="21"/>
                <w:rFonts w:cstheme="minorBidi" w:hAnsiTheme="minorHAnsi" w:eastAsiaTheme="minorHAnsi" w:asciiTheme="minorHAnsi" w:ascii="宋体" w:hAnsi="宋体" w:eastAsia="宋体" w:cs="宋体"/>
              </w:rPr>
              <w:t>管</w:t>
            </w:r>
            <w:r>
              <w:rPr>
                <w:kern w:val="2"/>
                <w:sz w:val="21"/>
                <w:szCs w:val="21"/>
                <w:rFonts w:cstheme="minorBidi" w:hAnsiTheme="minorHAnsi" w:eastAsiaTheme="minorHAnsi" w:asciiTheme="minorHAnsi" w:ascii="宋体" w:hAnsi="宋体" w:eastAsia="宋体" w:cs="宋体"/>
                <w:spacing w:val="-2"/>
              </w:rPr>
              <w:t>理</w:t>
            </w:r>
            <w:r>
              <w:rPr>
                <w:kern w:val="2"/>
                <w:sz w:val="21"/>
                <w:szCs w:val="21"/>
                <w:rFonts w:cstheme="minorBidi" w:hAnsiTheme="minorHAnsi" w:eastAsiaTheme="minorHAnsi" w:asciiTheme="minorHAnsi" w:ascii="宋体" w:hAnsi="宋体" w:eastAsia="宋体" w:cs="宋体"/>
              </w:rPr>
              <w:t>层</w:t>
            </w:r>
            <w:r>
              <w:rPr>
                <w:kern w:val="2"/>
                <w:sz w:val="21"/>
                <w:szCs w:val="21"/>
                <w:rFonts w:cstheme="minorBidi" w:hAnsiTheme="minorHAnsi" w:eastAsiaTheme="minorHAnsi" w:asciiTheme="minorHAnsi" w:ascii="宋体" w:hAnsi="宋体" w:eastAsia="宋体" w:cs="宋体"/>
                <w:spacing w:val="-2"/>
              </w:rPr>
              <w:t>持</w:t>
            </w:r>
            <w:r>
              <w:rPr>
                <w:kern w:val="2"/>
                <w:sz w:val="21"/>
                <w:szCs w:val="21"/>
                <w:rFonts w:cstheme="minorBidi" w:hAnsiTheme="minorHAnsi" w:eastAsiaTheme="minorHAnsi" w:asciiTheme="minorHAnsi" w:ascii="宋体" w:hAnsi="宋体" w:eastAsia="宋体" w:cs="宋体"/>
              </w:rPr>
              <w:t>股</w:t>
            </w:r>
            <w:r w:rsidRPr="00000000">
              <w:rPr>
                <w:kern w:val="2"/>
                <w:sz w:val="21"/>
                <w:szCs w:val="21"/>
                <w:rFonts w:cstheme="minorBidi" w:hAnsiTheme="minorHAnsi" w:eastAsiaTheme="minorHAnsi" w:asciiTheme="minorHAnsi" w:ascii="宋体" w:hAnsi="宋体" w:eastAsia="宋体" w:cs="宋体"/>
              </w:rPr>
              <w:tab/>
              <w:t>12</w:t>
            </w:r>
          </w:hyperlink>
        </w:p>
        <w:p w:rsidR="0018722C">
          <w:pPr>
            <w:pStyle w:val="cw22"/>
            <w:tabs>
              <w:tab w:pos="1707" w:val="left" w:leader="none"/>
              <w:tab w:pos="9582" w:val="right" w:leader="dot"/>
            </w:tabs>
            <w:spacing w:line="240" w:lineRule="auto" w:before="90" w:after="0"/>
            <w:ind w:leftChars="0" w:left="1706" w:rightChars="0" w:right="0" w:hanging="484"/>
            <w:jc w:val="left"/>
            <w:topLinePunct/>
          </w:pPr>
          <w:hyperlink w:history="true" w:anchor="_bookmark21">
            <w:r>
              <w:rPr>
                <w:kern w:val="2"/>
                <w:sz w:val="24"/>
                <w:szCs w:val="24"/>
                <w:rFonts w:cstheme="minorBidi" w:hAnsiTheme="minorHAnsi" w:eastAsiaTheme="minorHAnsi" w:asciiTheme="minorHAnsi" w:ascii="宋体" w:hAnsi="宋体" w:eastAsia="宋体" w:cs="宋体"/>
                <w:b/>
                <w:bCs/>
              </w:rPr>
              <w:t>2.2 </w:t>
            </w:r>
            <w:r>
              <w:rPr>
                <w:kern w:val="2"/>
                <w:sz w:val="24"/>
                <w:szCs w:val="24"/>
                <w:rFonts w:cstheme="minorBidi" w:hAnsiTheme="minorHAnsi" w:eastAsiaTheme="minorHAnsi" w:asciiTheme="minorHAnsi" w:ascii="宋体" w:hAnsi="宋体" w:eastAsia="宋体" w:cs="宋体"/>
                <w:b/>
                <w:bCs/>
              </w:rPr>
              <w:t>理论基础</w:t>
            </w:r>
            <w:r w:rsidRPr="00000000">
              <w:rPr>
                <w:kern w:val="2"/>
                <w:sz w:val="24"/>
                <w:szCs w:val="24"/>
                <w:rFonts w:cstheme="minorBidi" w:hAnsiTheme="minorHAnsi" w:eastAsiaTheme="minorHAnsi" w:asciiTheme="minorHAnsi" w:ascii="宋体" w:hAnsi="宋体" w:eastAsia="宋体" w:cs="宋体"/>
                <w:b/>
                <w:bCs/>
              </w:rPr>
              <w:tab/>
              <w:t>12</w:t>
            </w:r>
          </w:hyperlink>
        </w:p>
        <w:p w:rsidR="0018722C">
          <w:pPr>
            <w:pStyle w:val="cw22"/>
            <w:tabs>
              <w:tab w:pos="2274" w:val="left" w:leader="none"/>
              <w:tab w:pos="9580" w:val="right" w:leader="dot"/>
            </w:tabs>
            <w:spacing w:line="240" w:lineRule="auto" w:before="118" w:after="0"/>
            <w:ind w:leftChars="0" w:left="2273" w:rightChars="0" w:right="0" w:hanging="631"/>
            <w:jc w:val="left"/>
            <w:topLinePunct/>
          </w:pPr>
          <w:hyperlink w:history="true" w:anchor="_bookmark22">
            <w:r>
              <w:rPr>
                <w:kern w:val="2"/>
                <w:sz w:val="21"/>
                <w:szCs w:val="21"/>
                <w:rFonts w:cstheme="minorBidi" w:hAnsiTheme="minorHAnsi" w:eastAsiaTheme="minorHAnsi" w:asciiTheme="minorHAnsi" w:ascii="宋体" w:hAnsi="宋体" w:eastAsia="宋体" w:cs="宋体"/>
              </w:rPr>
              <w:t>2.2.1 </w:t>
            </w:r>
            <w:r>
              <w:rPr>
                <w:kern w:val="2"/>
                <w:sz w:val="21"/>
                <w:szCs w:val="21"/>
                <w:rFonts w:cstheme="minorBidi" w:hAnsiTheme="minorHAnsi" w:eastAsiaTheme="minorHAnsi" w:asciiTheme="minorHAnsi" w:ascii="宋体" w:hAnsi="宋体" w:eastAsia="宋体" w:cs="宋体"/>
              </w:rPr>
              <w:t>信</w:t>
            </w:r>
            <w:r>
              <w:rPr>
                <w:kern w:val="2"/>
                <w:sz w:val="21"/>
                <w:szCs w:val="21"/>
                <w:rFonts w:cstheme="minorBidi" w:hAnsiTheme="minorHAnsi" w:eastAsiaTheme="minorHAnsi" w:asciiTheme="minorHAnsi" w:ascii="宋体" w:hAnsi="宋体" w:eastAsia="宋体" w:cs="宋体"/>
                <w:spacing w:val="-2"/>
              </w:rPr>
              <w:t>息</w:t>
            </w:r>
            <w:r>
              <w:rPr>
                <w:kern w:val="2"/>
                <w:sz w:val="21"/>
                <w:szCs w:val="21"/>
                <w:rFonts w:cstheme="minorBidi" w:hAnsiTheme="minorHAnsi" w:eastAsiaTheme="minorHAnsi" w:asciiTheme="minorHAnsi" w:ascii="宋体" w:hAnsi="宋体" w:eastAsia="宋体" w:cs="宋体"/>
              </w:rPr>
              <w:t>不</w:t>
            </w:r>
            <w:r>
              <w:rPr>
                <w:kern w:val="2"/>
                <w:sz w:val="21"/>
                <w:szCs w:val="21"/>
                <w:rFonts w:cstheme="minorBidi" w:hAnsiTheme="minorHAnsi" w:eastAsiaTheme="minorHAnsi" w:asciiTheme="minorHAnsi" w:ascii="宋体" w:hAnsi="宋体" w:eastAsia="宋体" w:cs="宋体"/>
                <w:spacing w:val="-2"/>
              </w:rPr>
              <w:t>对</w:t>
            </w:r>
            <w:r>
              <w:rPr>
                <w:kern w:val="2"/>
                <w:sz w:val="21"/>
                <w:szCs w:val="21"/>
                <w:rFonts w:cstheme="minorBidi" w:hAnsiTheme="minorHAnsi" w:eastAsiaTheme="minorHAnsi" w:asciiTheme="minorHAnsi" w:ascii="宋体" w:hAnsi="宋体" w:eastAsia="宋体" w:cs="宋体"/>
              </w:rPr>
              <w:t>称</w:t>
            </w:r>
            <w:r>
              <w:rPr>
                <w:kern w:val="2"/>
                <w:sz w:val="21"/>
                <w:szCs w:val="21"/>
                <w:rFonts w:cstheme="minorBidi" w:hAnsiTheme="minorHAnsi" w:eastAsiaTheme="minorHAnsi" w:asciiTheme="minorHAnsi" w:ascii="宋体" w:hAnsi="宋体" w:eastAsia="宋体" w:cs="宋体"/>
                <w:spacing w:val="-2"/>
              </w:rPr>
              <w:t>理</w:t>
            </w:r>
            <w:r>
              <w:rPr>
                <w:kern w:val="2"/>
                <w:sz w:val="21"/>
                <w:szCs w:val="21"/>
                <w:rFonts w:cstheme="minorBidi" w:hAnsiTheme="minorHAnsi" w:eastAsiaTheme="minorHAnsi" w:asciiTheme="minorHAnsi" w:ascii="宋体" w:hAnsi="宋体" w:eastAsia="宋体" w:cs="宋体"/>
              </w:rPr>
              <w:t>论</w:t>
            </w:r>
            <w:r w:rsidRPr="00000000">
              <w:rPr>
                <w:kern w:val="2"/>
                <w:sz w:val="21"/>
                <w:szCs w:val="21"/>
                <w:rFonts w:cstheme="minorBidi" w:hAnsiTheme="minorHAnsi" w:eastAsiaTheme="minorHAnsi" w:asciiTheme="minorHAnsi" w:ascii="宋体" w:hAnsi="宋体" w:eastAsia="宋体" w:cs="宋体"/>
              </w:rPr>
              <w:tab/>
              <w:t>12</w:t>
            </w:r>
          </w:hyperlink>
        </w:p>
        <w:p w:rsidR="0018722C">
          <w:pPr>
            <w:pStyle w:val="cw22"/>
            <w:tabs>
              <w:tab w:pos="2274" w:val="left" w:leader="none"/>
              <w:tab w:pos="9580" w:val="right" w:leader="dot"/>
            </w:tabs>
            <w:spacing w:line="240" w:lineRule="auto" w:before="125" w:after="0"/>
            <w:ind w:leftChars="0" w:left="2273" w:rightChars="0" w:right="0" w:hanging="631"/>
            <w:jc w:val="left"/>
            <w:topLinePunct/>
          </w:pPr>
          <w:hyperlink w:history="true" w:anchor="_bookmark23">
            <w:r>
              <w:rPr>
                <w:kern w:val="2"/>
                <w:sz w:val="21"/>
                <w:szCs w:val="21"/>
                <w:rFonts w:cstheme="minorBidi" w:hAnsiTheme="minorHAnsi" w:eastAsiaTheme="minorHAnsi" w:asciiTheme="minorHAnsi" w:ascii="宋体" w:hAnsi="宋体" w:eastAsia="宋体" w:cs="宋体"/>
              </w:rPr>
              <w:t>2.2.2 </w:t>
            </w:r>
            <w:r>
              <w:rPr>
                <w:kern w:val="2"/>
                <w:sz w:val="21"/>
                <w:szCs w:val="21"/>
                <w:rFonts w:cstheme="minorBidi" w:hAnsiTheme="minorHAnsi" w:eastAsiaTheme="minorHAnsi" w:asciiTheme="minorHAnsi" w:ascii="宋体" w:hAnsi="宋体" w:eastAsia="宋体" w:cs="宋体"/>
              </w:rPr>
              <w:t>自</w:t>
            </w:r>
            <w:r>
              <w:rPr>
                <w:kern w:val="2"/>
                <w:sz w:val="21"/>
                <w:szCs w:val="21"/>
                <w:rFonts w:cstheme="minorBidi" w:hAnsiTheme="minorHAnsi" w:eastAsiaTheme="minorHAnsi" w:asciiTheme="minorHAnsi" w:ascii="宋体" w:hAnsi="宋体" w:eastAsia="宋体" w:cs="宋体"/>
                <w:spacing w:val="-2"/>
              </w:rPr>
              <w:t>由</w:t>
            </w:r>
            <w:r>
              <w:rPr>
                <w:kern w:val="2"/>
                <w:sz w:val="21"/>
                <w:szCs w:val="21"/>
                <w:rFonts w:cstheme="minorBidi" w:hAnsiTheme="minorHAnsi" w:eastAsiaTheme="minorHAnsi" w:asciiTheme="minorHAnsi" w:ascii="宋体" w:hAnsi="宋体" w:eastAsia="宋体" w:cs="宋体"/>
              </w:rPr>
              <w:t>现</w:t>
            </w:r>
            <w:r>
              <w:rPr>
                <w:kern w:val="2"/>
                <w:sz w:val="21"/>
                <w:szCs w:val="21"/>
                <w:rFonts w:cstheme="minorBidi" w:hAnsiTheme="minorHAnsi" w:eastAsiaTheme="minorHAnsi" w:asciiTheme="minorHAnsi" w:ascii="宋体" w:hAnsi="宋体" w:eastAsia="宋体" w:cs="宋体"/>
                <w:spacing w:val="-2"/>
              </w:rPr>
              <w:t>金</w:t>
            </w:r>
            <w:r>
              <w:rPr>
                <w:kern w:val="2"/>
                <w:sz w:val="21"/>
                <w:szCs w:val="21"/>
                <w:rFonts w:cstheme="minorBidi" w:hAnsiTheme="minorHAnsi" w:eastAsiaTheme="minorHAnsi" w:asciiTheme="minorHAnsi" w:ascii="宋体" w:hAnsi="宋体" w:eastAsia="宋体" w:cs="宋体"/>
              </w:rPr>
              <w:t>流</w:t>
            </w:r>
            <w:r>
              <w:rPr>
                <w:kern w:val="2"/>
                <w:sz w:val="21"/>
                <w:szCs w:val="21"/>
                <w:rFonts w:cstheme="minorBidi" w:hAnsiTheme="minorHAnsi" w:eastAsiaTheme="minorHAnsi" w:asciiTheme="minorHAnsi" w:ascii="宋体" w:hAnsi="宋体" w:eastAsia="宋体" w:cs="宋体"/>
                <w:spacing w:val="-2"/>
              </w:rPr>
              <w:t>假</w:t>
            </w:r>
            <w:r>
              <w:rPr>
                <w:kern w:val="2"/>
                <w:sz w:val="21"/>
                <w:szCs w:val="21"/>
                <w:rFonts w:cstheme="minorBidi" w:hAnsiTheme="minorHAnsi" w:eastAsiaTheme="minorHAnsi" w:asciiTheme="minorHAnsi" w:ascii="宋体" w:hAnsi="宋体" w:eastAsia="宋体" w:cs="宋体"/>
              </w:rPr>
              <w:t>说</w:t>
            </w:r>
            <w:r w:rsidRPr="00000000">
              <w:rPr>
                <w:kern w:val="2"/>
                <w:sz w:val="21"/>
                <w:szCs w:val="21"/>
                <w:rFonts w:cstheme="minorBidi" w:hAnsiTheme="minorHAnsi" w:eastAsiaTheme="minorHAnsi" w:asciiTheme="minorHAnsi" w:ascii="宋体" w:hAnsi="宋体" w:eastAsia="宋体" w:cs="宋体"/>
              </w:rPr>
              <w:tab/>
              <w:t>13</w:t>
            </w:r>
          </w:hyperlink>
        </w:p>
        <w:p w:rsidR="0018722C">
          <w:pPr>
            <w:pStyle w:val="cw22"/>
            <w:tabs>
              <w:tab w:pos="2274" w:val="left" w:leader="none"/>
              <w:tab w:pos="9580" w:val="right" w:leader="dot"/>
            </w:tabs>
            <w:spacing w:line="240" w:lineRule="auto" w:before="125" w:after="0"/>
            <w:ind w:leftChars="0" w:left="2273" w:rightChars="0" w:right="0" w:hanging="631"/>
            <w:jc w:val="left"/>
            <w:topLinePunct/>
          </w:pPr>
          <w:hyperlink w:history="true" w:anchor="_bookmark24">
            <w:r>
              <w:rPr>
                <w:kern w:val="2"/>
                <w:sz w:val="21"/>
                <w:szCs w:val="21"/>
                <w:rFonts w:cstheme="minorBidi" w:hAnsiTheme="minorHAnsi" w:eastAsiaTheme="minorHAnsi" w:asciiTheme="minorHAnsi" w:ascii="宋体" w:hAnsi="宋体" w:eastAsia="宋体" w:cs="宋体"/>
              </w:rPr>
              <w:t>2.2.3 </w:t>
            </w:r>
            <w:r>
              <w:rPr>
                <w:kern w:val="2"/>
                <w:sz w:val="21"/>
                <w:szCs w:val="21"/>
                <w:rFonts w:cstheme="minorBidi" w:hAnsiTheme="minorHAnsi" w:eastAsiaTheme="minorHAnsi" w:asciiTheme="minorHAnsi" w:ascii="宋体" w:hAnsi="宋体" w:eastAsia="宋体" w:cs="宋体"/>
              </w:rPr>
              <w:t>激</w:t>
            </w:r>
            <w:r>
              <w:rPr>
                <w:kern w:val="2"/>
                <w:sz w:val="21"/>
                <w:szCs w:val="21"/>
                <w:rFonts w:cstheme="minorBidi" w:hAnsiTheme="minorHAnsi" w:eastAsiaTheme="minorHAnsi" w:asciiTheme="minorHAnsi" w:ascii="宋体" w:hAnsi="宋体" w:eastAsia="宋体" w:cs="宋体"/>
                <w:spacing w:val="-2"/>
              </w:rPr>
              <w:t>励</w:t>
            </w:r>
            <w:r>
              <w:rPr>
                <w:kern w:val="2"/>
                <w:sz w:val="21"/>
                <w:szCs w:val="21"/>
                <w:rFonts w:cstheme="minorBidi" w:hAnsiTheme="minorHAnsi" w:eastAsiaTheme="minorHAnsi" w:asciiTheme="minorHAnsi" w:ascii="宋体" w:hAnsi="宋体" w:eastAsia="宋体" w:cs="宋体"/>
              </w:rPr>
              <w:t>理论</w:t>
            </w:r>
            <w:r w:rsidRPr="00000000">
              <w:rPr>
                <w:kern w:val="2"/>
                <w:sz w:val="21"/>
                <w:szCs w:val="21"/>
                <w:rFonts w:cstheme="minorBidi" w:hAnsiTheme="minorHAnsi" w:eastAsiaTheme="minorHAnsi" w:asciiTheme="minorHAnsi" w:ascii="宋体" w:hAnsi="宋体" w:eastAsia="宋体" w:cs="宋体"/>
              </w:rPr>
              <w:tab/>
              <w:t>13</w:t>
            </w:r>
          </w:hyperlink>
        </w:p>
        <w:p w:rsidR="0018722C">
          <w:pPr>
            <w:pStyle w:val="cw22"/>
            <w:tabs>
              <w:tab w:pos="2274" w:val="left" w:leader="none"/>
              <w:tab w:pos="9580" w:val="right" w:leader="dot"/>
            </w:tabs>
            <w:spacing w:line="240" w:lineRule="auto" w:before="123" w:after="0"/>
            <w:ind w:leftChars="0" w:left="2273" w:rightChars="0" w:right="0" w:hanging="631"/>
            <w:jc w:val="left"/>
            <w:topLinePunct/>
          </w:pPr>
          <w:hyperlink w:history="true" w:anchor="_bookmark25">
            <w:r>
              <w:rPr>
                <w:kern w:val="2"/>
                <w:sz w:val="21"/>
                <w:szCs w:val="21"/>
                <w:rFonts w:cstheme="minorBidi" w:hAnsiTheme="minorHAnsi" w:eastAsiaTheme="minorHAnsi" w:asciiTheme="minorHAnsi" w:ascii="宋体" w:hAnsi="宋体" w:eastAsia="宋体" w:cs="宋体"/>
              </w:rPr>
              <w:t>2.2.4 </w:t>
            </w:r>
            <w:r>
              <w:rPr>
                <w:kern w:val="2"/>
                <w:sz w:val="21"/>
                <w:szCs w:val="21"/>
                <w:rFonts w:cstheme="minorBidi" w:hAnsiTheme="minorHAnsi" w:eastAsiaTheme="minorHAnsi" w:asciiTheme="minorHAnsi" w:ascii="宋体" w:hAnsi="宋体" w:eastAsia="宋体" w:cs="宋体"/>
              </w:rPr>
              <w:t>管</w:t>
            </w:r>
            <w:r>
              <w:rPr>
                <w:kern w:val="2"/>
                <w:sz w:val="21"/>
                <w:szCs w:val="21"/>
                <w:rFonts w:cstheme="minorBidi" w:hAnsiTheme="minorHAnsi" w:eastAsiaTheme="minorHAnsi" w:asciiTheme="minorHAnsi" w:ascii="宋体" w:hAnsi="宋体" w:eastAsia="宋体" w:cs="宋体"/>
                <w:spacing w:val="-2"/>
              </w:rPr>
              <w:t>理</w:t>
            </w:r>
            <w:r>
              <w:rPr>
                <w:kern w:val="2"/>
                <w:sz w:val="21"/>
                <w:szCs w:val="21"/>
                <w:rFonts w:cstheme="minorBidi" w:hAnsiTheme="minorHAnsi" w:eastAsiaTheme="minorHAnsi" w:asciiTheme="minorHAnsi" w:ascii="宋体" w:hAnsi="宋体" w:eastAsia="宋体" w:cs="宋体"/>
              </w:rPr>
              <w:t>层</w:t>
            </w:r>
            <w:r>
              <w:rPr>
                <w:kern w:val="2"/>
                <w:sz w:val="21"/>
                <w:szCs w:val="21"/>
                <w:rFonts w:cstheme="minorBidi" w:hAnsiTheme="minorHAnsi" w:eastAsiaTheme="minorHAnsi" w:asciiTheme="minorHAnsi" w:ascii="宋体" w:hAnsi="宋体" w:eastAsia="宋体" w:cs="宋体"/>
                <w:spacing w:val="-2"/>
              </w:rPr>
              <w:t>的</w:t>
            </w:r>
            <w:r>
              <w:rPr>
                <w:kern w:val="2"/>
                <w:sz w:val="21"/>
                <w:szCs w:val="21"/>
                <w:rFonts w:cstheme="minorBidi" w:hAnsiTheme="minorHAnsi" w:eastAsiaTheme="minorHAnsi" w:asciiTheme="minorHAnsi" w:ascii="宋体" w:hAnsi="宋体" w:eastAsia="宋体" w:cs="宋体"/>
              </w:rPr>
              <w:t>私</w:t>
            </w:r>
            <w:r>
              <w:rPr>
                <w:kern w:val="2"/>
                <w:sz w:val="21"/>
                <w:szCs w:val="21"/>
                <w:rFonts w:cstheme="minorBidi" w:hAnsiTheme="minorHAnsi" w:eastAsiaTheme="minorHAnsi" w:asciiTheme="minorHAnsi" w:ascii="宋体" w:hAnsi="宋体" w:eastAsia="宋体" w:cs="宋体"/>
                <w:spacing w:val="-2"/>
              </w:rPr>
              <w:t>人</w:t>
            </w:r>
            <w:r>
              <w:rPr>
                <w:kern w:val="2"/>
                <w:sz w:val="21"/>
                <w:szCs w:val="21"/>
                <w:rFonts w:cstheme="minorBidi" w:hAnsiTheme="minorHAnsi" w:eastAsiaTheme="minorHAnsi" w:asciiTheme="minorHAnsi" w:ascii="宋体" w:hAnsi="宋体" w:eastAsia="宋体" w:cs="宋体"/>
              </w:rPr>
              <w:t>成</w:t>
            </w:r>
            <w:r>
              <w:rPr>
                <w:kern w:val="2"/>
                <w:sz w:val="21"/>
                <w:szCs w:val="21"/>
                <w:rFonts w:cstheme="minorBidi" w:hAnsiTheme="minorHAnsi" w:eastAsiaTheme="minorHAnsi" w:asciiTheme="minorHAnsi" w:ascii="宋体" w:hAnsi="宋体" w:eastAsia="宋体" w:cs="宋体"/>
                <w:spacing w:val="-2"/>
              </w:rPr>
              <w:t>本</w:t>
            </w:r>
            <w:r>
              <w:rPr>
                <w:kern w:val="2"/>
                <w:sz w:val="21"/>
                <w:szCs w:val="21"/>
                <w:rFonts w:cstheme="minorBidi" w:hAnsiTheme="minorHAnsi" w:eastAsiaTheme="minorHAnsi" w:asciiTheme="minorHAnsi" w:ascii="宋体" w:hAnsi="宋体" w:eastAsia="宋体" w:cs="宋体"/>
              </w:rPr>
              <w:t>与私</w:t>
            </w:r>
            <w:r>
              <w:rPr>
                <w:kern w:val="2"/>
                <w:sz w:val="21"/>
                <w:szCs w:val="21"/>
                <w:rFonts w:cstheme="minorBidi" w:hAnsiTheme="minorHAnsi" w:eastAsiaTheme="minorHAnsi" w:asciiTheme="minorHAnsi" w:ascii="宋体" w:hAnsi="宋体" w:eastAsia="宋体" w:cs="宋体"/>
                <w:spacing w:val="-2"/>
              </w:rPr>
              <w:t>人</w:t>
            </w:r>
            <w:r>
              <w:rPr>
                <w:kern w:val="2"/>
                <w:sz w:val="21"/>
                <w:szCs w:val="21"/>
                <w:rFonts w:cstheme="minorBidi" w:hAnsiTheme="minorHAnsi" w:eastAsiaTheme="minorHAnsi" w:asciiTheme="minorHAnsi" w:ascii="宋体" w:hAnsi="宋体" w:eastAsia="宋体" w:cs="宋体"/>
              </w:rPr>
              <w:t>收</w:t>
            </w:r>
            <w:r>
              <w:rPr>
                <w:kern w:val="2"/>
                <w:sz w:val="21"/>
                <w:szCs w:val="21"/>
                <w:rFonts w:cstheme="minorBidi" w:hAnsiTheme="minorHAnsi" w:eastAsiaTheme="minorHAnsi" w:asciiTheme="minorHAnsi" w:ascii="宋体" w:hAnsi="宋体" w:eastAsia="宋体" w:cs="宋体"/>
                <w:spacing w:val="-2"/>
              </w:rPr>
              <w:t>益</w:t>
            </w:r>
            <w:r>
              <w:rPr>
                <w:kern w:val="2"/>
                <w:sz w:val="21"/>
                <w:szCs w:val="21"/>
                <w:rFonts w:cstheme="minorBidi" w:hAnsiTheme="minorHAnsi" w:eastAsiaTheme="minorHAnsi" w:asciiTheme="minorHAnsi" w:ascii="宋体" w:hAnsi="宋体" w:eastAsia="宋体" w:cs="宋体"/>
              </w:rPr>
              <w:t>理论</w:t>
            </w:r>
            <w:r w:rsidRPr="00000000">
              <w:rPr>
                <w:kern w:val="2"/>
                <w:sz w:val="21"/>
                <w:szCs w:val="21"/>
                <w:rFonts w:cstheme="minorBidi" w:hAnsiTheme="minorHAnsi" w:eastAsiaTheme="minorHAnsi" w:asciiTheme="minorHAnsi" w:ascii="宋体" w:hAnsi="宋体" w:eastAsia="宋体" w:cs="宋体"/>
              </w:rPr>
              <w:tab/>
              <w:t>14</w:t>
            </w:r>
          </w:hyperlink>
        </w:p>
        <w:p w:rsidR="0018722C">
          <w:pPr>
            <w:pStyle w:val="cw22"/>
            <w:tabs>
              <w:tab w:pos="1707" w:val="left" w:leader="none"/>
              <w:tab w:pos="9582" w:val="right" w:leader="dot"/>
            </w:tabs>
            <w:spacing w:line="240" w:lineRule="auto" w:before="91" w:after="0"/>
            <w:ind w:leftChars="0" w:left="1706" w:rightChars="0" w:right="0" w:hanging="484"/>
            <w:jc w:val="left"/>
            <w:topLinePunct/>
          </w:pPr>
          <w:hyperlink w:history="true" w:anchor="_bookmark26">
            <w:r>
              <w:rPr>
                <w:kern w:val="2"/>
                <w:sz w:val="24"/>
                <w:szCs w:val="24"/>
                <w:rFonts w:cstheme="minorBidi" w:hAnsiTheme="minorHAnsi" w:eastAsiaTheme="minorHAnsi" w:asciiTheme="minorHAnsi" w:ascii="宋体" w:hAnsi="宋体" w:eastAsia="宋体" w:cs="宋体"/>
                <w:b/>
                <w:bCs/>
              </w:rPr>
              <w:t>2.3 </w:t>
            </w:r>
            <w:r>
              <w:rPr>
                <w:kern w:val="2"/>
                <w:sz w:val="24"/>
                <w:szCs w:val="24"/>
                <w:rFonts w:cstheme="minorBidi" w:hAnsiTheme="minorHAnsi" w:eastAsiaTheme="minorHAnsi" w:asciiTheme="minorHAnsi" w:ascii="宋体" w:hAnsi="宋体" w:eastAsia="宋体" w:cs="宋体"/>
                <w:b/>
                <w:bCs/>
              </w:rPr>
              <w:t>理论分析与研究假设</w:t>
            </w:r>
            <w:r w:rsidRPr="00000000">
              <w:rPr>
                <w:kern w:val="2"/>
                <w:sz w:val="24"/>
                <w:szCs w:val="24"/>
                <w:rFonts w:cstheme="minorBidi" w:hAnsiTheme="minorHAnsi" w:eastAsiaTheme="minorHAnsi" w:asciiTheme="minorHAnsi" w:ascii="宋体" w:hAnsi="宋体" w:eastAsia="宋体" w:cs="宋体"/>
                <w:b/>
                <w:bCs/>
              </w:rPr>
              <w:tab/>
              <w:t>14</w:t>
            </w:r>
          </w:hyperlink>
        </w:p>
        <w:p w:rsidR="0018722C">
          <w:pPr>
            <w:pStyle w:val="cw22"/>
            <w:tabs>
              <w:tab w:pos="1086" w:val="left" w:leader="none"/>
              <w:tab w:pos="9580" w:val="right" w:leader="dot"/>
            </w:tabs>
            <w:spacing w:line="240" w:lineRule="auto" w:before="40" w:after="0"/>
            <w:ind w:leftChars="0" w:left="1085" w:rightChars="0" w:right="0" w:hanging="283"/>
            <w:jc w:val="left"/>
            <w:topLinePunct/>
          </w:pPr>
          <w:hyperlink w:history="true" w:anchor="_bookmark27">
            <w:r>
              <w:rPr>
                <w:kern w:val="2"/>
                <w:sz w:val="28"/>
                <w:szCs w:val="28"/>
                <w:rFonts w:cstheme="minorBidi" w:hAnsiTheme="minorHAnsi" w:eastAsiaTheme="minorHAnsi" w:asciiTheme="minorHAnsi" w:ascii="宋体" w:hAnsi="宋体" w:eastAsia="宋体" w:cs="宋体"/>
                <w:b/>
                <w:bCs/>
              </w:rPr>
              <w:t>3 </w:t>
            </w:r>
            <w:r>
              <w:rPr>
                <w:kern w:val="2"/>
                <w:sz w:val="28"/>
                <w:szCs w:val="28"/>
                <w:rFonts w:cstheme="minorBidi" w:hAnsiTheme="minorHAnsi" w:eastAsiaTheme="minorHAnsi" w:asciiTheme="minorHAnsi" w:ascii="宋体" w:hAnsi="宋体" w:eastAsia="宋体" w:cs="宋体"/>
                <w:b/>
                <w:bCs/>
              </w:rPr>
              <w:t>上市公司过度投资存在性的实证研究</w:t>
            </w:r>
            <w:r w:rsidRPr="00000000">
              <w:rPr>
                <w:kern w:val="2"/>
                <w:sz w:val="28"/>
                <w:szCs w:val="28"/>
                <w:rFonts w:cstheme="minorBidi" w:hAnsiTheme="minorHAnsi" w:eastAsiaTheme="minorHAnsi" w:asciiTheme="minorHAnsi" w:ascii="宋体" w:hAnsi="宋体" w:eastAsia="宋体" w:cs="宋体"/>
                <w:b/>
                <w:bCs/>
              </w:rPr>
              <w:tab/>
              <w:t>17</w:t>
            </w:r>
          </w:hyperlink>
        </w:p>
        <w:p w:rsidR="0018722C">
          <w:pPr>
            <w:pStyle w:val="cw3"/>
            <w:topLinePunct/>
          </w:pPr>
          <w:r>
            <w:rPr>
              <w:kern w:val="2"/>
              <w:sz w:val="21"/>
              <w:szCs w:val="21"/>
              <w:rFonts w:cstheme="minorBidi" w:hAnsiTheme="minorHAnsi" w:eastAsiaTheme="minorHAnsi" w:asciiTheme="minorHAnsi" w:ascii="Times New Roman" w:hAnsi="Times New Roman" w:eastAsia="Times New Roman" w:cs="Times New Roman"/>
              <w:w w:val="100"/>
            </w:rPr>
            <w:t>V</w:t>
          </w:r>
        </w:p>
        <w:p w:rsidR="0018722C">
          <w:pPr>
            <w:pStyle w:val="cw22"/>
            <w:tabs>
              <w:tab w:pos="1707" w:val="left" w:leader="none"/>
              <w:tab w:pos="9582" w:val="right" w:leader="dot"/>
            </w:tabs>
            <w:spacing w:line="240" w:lineRule="auto" w:before="531" w:after="0"/>
            <w:ind w:leftChars="0" w:left="1706" w:rightChars="0" w:right="0" w:hanging="484"/>
            <w:jc w:val="left"/>
            <w:topLinePunct/>
          </w:pPr>
          <w:hyperlink w:history="true" w:anchor="_bookmark28">
            <w:r>
              <w:rPr>
                <w:kern w:val="2"/>
                <w:sz w:val="24"/>
                <w:szCs w:val="24"/>
                <w:rFonts w:cstheme="minorBidi" w:hAnsiTheme="minorHAnsi" w:eastAsiaTheme="minorHAnsi" w:asciiTheme="minorHAnsi" w:ascii="宋体" w:hAnsi="宋体" w:eastAsia="宋体" w:cs="宋体"/>
                <w:b/>
                <w:bCs/>
              </w:rPr>
              <w:t>3.1 </w:t>
            </w:r>
            <w:r>
              <w:rPr>
                <w:kern w:val="2"/>
                <w:sz w:val="24"/>
                <w:szCs w:val="24"/>
                <w:rFonts w:cstheme="minorBidi" w:hAnsiTheme="minorHAnsi" w:eastAsiaTheme="minorHAnsi" w:asciiTheme="minorHAnsi" w:ascii="宋体" w:hAnsi="宋体" w:eastAsia="宋体" w:cs="宋体"/>
                <w:b/>
                <w:bCs/>
              </w:rPr>
              <w:t>数据来源与样本筛选</w:t>
            </w:r>
            <w:r w:rsidRPr="00000000">
              <w:rPr>
                <w:kern w:val="2"/>
                <w:sz w:val="24"/>
                <w:szCs w:val="24"/>
                <w:rFonts w:cstheme="minorBidi" w:hAnsiTheme="minorHAnsi" w:eastAsiaTheme="minorHAnsi" w:asciiTheme="minorHAnsi" w:ascii="宋体" w:hAnsi="宋体" w:eastAsia="宋体" w:cs="宋体"/>
                <w:b/>
                <w:bCs/>
              </w:rPr>
              <w:tab/>
              <w:t>17</w:t>
            </w:r>
          </w:hyperlink>
        </w:p>
        <w:p w:rsidR="0018722C">
          <w:pPr>
            <w:pStyle w:val="cw22"/>
            <w:tabs>
              <w:tab w:pos="1707" w:val="left" w:leader="none"/>
              <w:tab w:pos="9582" w:val="right" w:leader="dot"/>
            </w:tabs>
            <w:spacing w:line="240" w:lineRule="auto" w:before="84" w:after="0"/>
            <w:ind w:leftChars="0" w:left="1706" w:rightChars="0" w:right="0" w:hanging="484"/>
            <w:jc w:val="left"/>
            <w:topLinePunct/>
          </w:pPr>
          <w:hyperlink w:history="true" w:anchor="_bookmark29">
            <w:r>
              <w:rPr>
                <w:kern w:val="2"/>
                <w:sz w:val="24"/>
                <w:szCs w:val="24"/>
                <w:rFonts w:cstheme="minorBidi" w:hAnsiTheme="minorHAnsi" w:eastAsiaTheme="minorHAnsi" w:asciiTheme="minorHAnsi" w:ascii="宋体" w:hAnsi="宋体" w:eastAsia="宋体" w:cs="宋体"/>
                <w:b/>
                <w:bCs/>
              </w:rPr>
              <w:t>3.2 </w:t>
            </w:r>
            <w:r>
              <w:rPr>
                <w:kern w:val="2"/>
                <w:sz w:val="24"/>
                <w:szCs w:val="24"/>
                <w:rFonts w:cstheme="minorBidi" w:hAnsiTheme="minorHAnsi" w:eastAsiaTheme="minorHAnsi" w:asciiTheme="minorHAnsi" w:ascii="宋体" w:hAnsi="宋体" w:eastAsia="宋体" w:cs="宋体"/>
                <w:b/>
                <w:bCs/>
              </w:rPr>
              <w:t>过度投资模型及变量设计</w:t>
            </w:r>
            <w:r w:rsidRPr="00000000">
              <w:rPr>
                <w:kern w:val="2"/>
                <w:sz w:val="24"/>
                <w:szCs w:val="24"/>
                <w:rFonts w:cstheme="minorBidi" w:hAnsiTheme="minorHAnsi" w:eastAsiaTheme="minorHAnsi" w:asciiTheme="minorHAnsi" w:ascii="宋体" w:hAnsi="宋体" w:eastAsia="宋体" w:cs="宋体"/>
                <w:b/>
                <w:bCs/>
              </w:rPr>
              <w:tab/>
              <w:t>17</w:t>
            </w:r>
          </w:hyperlink>
        </w:p>
        <w:p w:rsidR="0018722C">
          <w:pPr>
            <w:pStyle w:val="cw22"/>
            <w:tabs>
              <w:tab w:pos="2274" w:val="left" w:leader="none"/>
              <w:tab w:pos="9580" w:val="right" w:leader="dot"/>
            </w:tabs>
            <w:spacing w:line="240" w:lineRule="auto" w:before="121" w:after="0"/>
            <w:ind w:leftChars="0" w:left="2273" w:rightChars="0" w:right="0" w:hanging="631"/>
            <w:jc w:val="left"/>
            <w:topLinePunct/>
          </w:pPr>
          <w:hyperlink w:history="true" w:anchor="_bookmark30">
            <w:r>
              <w:rPr>
                <w:kern w:val="2"/>
                <w:sz w:val="21"/>
                <w:szCs w:val="21"/>
                <w:rFonts w:cstheme="minorBidi" w:hAnsiTheme="minorHAnsi" w:eastAsiaTheme="minorHAnsi" w:asciiTheme="minorHAnsi" w:ascii="宋体" w:hAnsi="宋体" w:eastAsia="宋体" w:cs="宋体"/>
              </w:rPr>
              <w:t>3.2.1 </w:t>
            </w:r>
            <w:r>
              <w:rPr>
                <w:kern w:val="2"/>
                <w:sz w:val="21"/>
                <w:szCs w:val="21"/>
                <w:rFonts w:cstheme="minorBidi" w:hAnsiTheme="minorHAnsi" w:eastAsiaTheme="minorHAnsi" w:asciiTheme="minorHAnsi" w:ascii="宋体" w:hAnsi="宋体" w:eastAsia="宋体" w:cs="宋体"/>
              </w:rPr>
              <w:t>过</w:t>
            </w:r>
            <w:r>
              <w:rPr>
                <w:kern w:val="2"/>
                <w:sz w:val="21"/>
                <w:szCs w:val="21"/>
                <w:rFonts w:cstheme="minorBidi" w:hAnsiTheme="minorHAnsi" w:eastAsiaTheme="minorHAnsi" w:asciiTheme="minorHAnsi" w:ascii="宋体" w:hAnsi="宋体" w:eastAsia="宋体" w:cs="宋体"/>
                <w:spacing w:val="-2"/>
              </w:rPr>
              <w:t>度</w:t>
            </w:r>
            <w:r>
              <w:rPr>
                <w:kern w:val="2"/>
                <w:sz w:val="21"/>
                <w:szCs w:val="21"/>
                <w:rFonts w:cstheme="minorBidi" w:hAnsiTheme="minorHAnsi" w:eastAsiaTheme="minorHAnsi" w:asciiTheme="minorHAnsi" w:ascii="宋体" w:hAnsi="宋体" w:eastAsia="宋体" w:cs="宋体"/>
              </w:rPr>
              <w:t>投</w:t>
            </w:r>
            <w:r>
              <w:rPr>
                <w:kern w:val="2"/>
                <w:sz w:val="21"/>
                <w:szCs w:val="21"/>
                <w:rFonts w:cstheme="minorBidi" w:hAnsiTheme="minorHAnsi" w:eastAsiaTheme="minorHAnsi" w:asciiTheme="minorHAnsi" w:ascii="宋体" w:hAnsi="宋体" w:eastAsia="宋体" w:cs="宋体"/>
                <w:spacing w:val="-2"/>
              </w:rPr>
              <w:t>资</w:t>
            </w:r>
            <w:r>
              <w:rPr>
                <w:kern w:val="2"/>
                <w:sz w:val="21"/>
                <w:szCs w:val="21"/>
                <w:rFonts w:cstheme="minorBidi" w:hAnsiTheme="minorHAnsi" w:eastAsiaTheme="minorHAnsi" w:asciiTheme="minorHAnsi" w:ascii="宋体" w:hAnsi="宋体" w:eastAsia="宋体" w:cs="宋体"/>
              </w:rPr>
              <w:t>模型</w:t>
            </w:r>
            <w:r w:rsidRPr="00000000">
              <w:rPr>
                <w:kern w:val="2"/>
                <w:sz w:val="21"/>
                <w:szCs w:val="21"/>
                <w:rFonts w:cstheme="minorBidi" w:hAnsiTheme="minorHAnsi" w:eastAsiaTheme="minorHAnsi" w:asciiTheme="minorHAnsi" w:ascii="宋体" w:hAnsi="宋体" w:eastAsia="宋体" w:cs="宋体"/>
              </w:rPr>
              <w:tab/>
              <w:t>17</w:t>
            </w:r>
          </w:hyperlink>
        </w:p>
        <w:p w:rsidR="0018722C">
          <w:pPr>
            <w:pStyle w:val="cw22"/>
            <w:tabs>
              <w:tab w:pos="2274" w:val="left" w:leader="none"/>
              <w:tab w:pos="9580" w:val="right" w:leader="dot"/>
            </w:tabs>
            <w:spacing w:line="240" w:lineRule="auto" w:before="125" w:after="0"/>
            <w:ind w:leftChars="0" w:left="2273" w:rightChars="0" w:right="0" w:hanging="631"/>
            <w:jc w:val="left"/>
            <w:topLinePunct/>
          </w:pPr>
          <w:hyperlink w:history="true" w:anchor="_bookmark31">
            <w:r>
              <w:rPr>
                <w:kern w:val="2"/>
                <w:sz w:val="21"/>
                <w:szCs w:val="21"/>
                <w:rFonts w:cstheme="minorBidi" w:hAnsiTheme="minorHAnsi" w:eastAsiaTheme="minorHAnsi" w:asciiTheme="minorHAnsi" w:ascii="宋体" w:hAnsi="宋体" w:eastAsia="宋体" w:cs="宋体"/>
              </w:rPr>
              <w:t>3.2.2 </w:t>
            </w:r>
            <w:r>
              <w:rPr>
                <w:kern w:val="2"/>
                <w:sz w:val="21"/>
                <w:szCs w:val="21"/>
                <w:rFonts w:cstheme="minorBidi" w:hAnsiTheme="minorHAnsi" w:eastAsiaTheme="minorHAnsi" w:asciiTheme="minorHAnsi" w:ascii="宋体" w:hAnsi="宋体" w:eastAsia="宋体" w:cs="宋体"/>
              </w:rPr>
              <w:t>变</w:t>
            </w:r>
            <w:r>
              <w:rPr>
                <w:kern w:val="2"/>
                <w:sz w:val="21"/>
                <w:szCs w:val="21"/>
                <w:rFonts w:cstheme="minorBidi" w:hAnsiTheme="minorHAnsi" w:eastAsiaTheme="minorHAnsi" w:asciiTheme="minorHAnsi" w:ascii="宋体" w:hAnsi="宋体" w:eastAsia="宋体" w:cs="宋体"/>
                <w:spacing w:val="-2"/>
              </w:rPr>
              <w:t>量</w:t>
            </w:r>
            <w:r>
              <w:rPr>
                <w:kern w:val="2"/>
                <w:sz w:val="21"/>
                <w:szCs w:val="21"/>
                <w:rFonts w:cstheme="minorBidi" w:hAnsiTheme="minorHAnsi" w:eastAsiaTheme="minorHAnsi" w:asciiTheme="minorHAnsi" w:ascii="宋体" w:hAnsi="宋体" w:eastAsia="宋体" w:cs="宋体"/>
              </w:rPr>
              <w:t>设计</w:t>
            </w:r>
            <w:r w:rsidRPr="00000000">
              <w:rPr>
                <w:kern w:val="2"/>
                <w:sz w:val="21"/>
                <w:szCs w:val="21"/>
                <w:rFonts w:cstheme="minorBidi" w:hAnsiTheme="minorHAnsi" w:eastAsiaTheme="minorHAnsi" w:asciiTheme="minorHAnsi" w:ascii="宋体" w:hAnsi="宋体" w:eastAsia="宋体" w:cs="宋体"/>
              </w:rPr>
              <w:tab/>
              <w:t>18</w:t>
            </w:r>
          </w:hyperlink>
        </w:p>
        <w:p w:rsidR="0018722C">
          <w:pPr>
            <w:pStyle w:val="cw22"/>
            <w:tabs>
              <w:tab w:pos="1707" w:val="left" w:leader="none"/>
              <w:tab w:pos="9582" w:val="right" w:leader="dot"/>
            </w:tabs>
            <w:spacing w:line="240" w:lineRule="auto" w:before="88" w:after="0"/>
            <w:ind w:leftChars="0" w:left="1706" w:rightChars="0" w:right="0" w:hanging="484"/>
            <w:jc w:val="left"/>
            <w:topLinePunct/>
          </w:pPr>
          <w:hyperlink w:history="true" w:anchor="_bookmark32">
            <w:r>
              <w:rPr>
                <w:kern w:val="2"/>
                <w:sz w:val="24"/>
                <w:szCs w:val="24"/>
                <w:rFonts w:cstheme="minorBidi" w:hAnsiTheme="minorHAnsi" w:eastAsiaTheme="minorHAnsi" w:asciiTheme="minorHAnsi" w:ascii="宋体" w:hAnsi="宋体" w:eastAsia="宋体" w:cs="宋体"/>
                <w:b/>
                <w:bCs/>
              </w:rPr>
              <w:t>3.3 </w:t>
            </w:r>
            <w:r>
              <w:rPr>
                <w:kern w:val="2"/>
                <w:sz w:val="24"/>
                <w:szCs w:val="24"/>
                <w:rFonts w:cstheme="minorBidi" w:hAnsiTheme="minorHAnsi" w:eastAsiaTheme="minorHAnsi" w:asciiTheme="minorHAnsi" w:ascii="宋体" w:hAnsi="宋体" w:eastAsia="宋体" w:cs="宋体"/>
                <w:b/>
                <w:bCs/>
              </w:rPr>
              <w:t>预期投资模型分析</w:t>
            </w:r>
            <w:r w:rsidRPr="00000000">
              <w:rPr>
                <w:kern w:val="2"/>
                <w:sz w:val="24"/>
                <w:szCs w:val="24"/>
                <w:rFonts w:cstheme="minorBidi" w:hAnsiTheme="minorHAnsi" w:eastAsiaTheme="minorHAnsi" w:asciiTheme="minorHAnsi" w:ascii="宋体" w:hAnsi="宋体" w:eastAsia="宋体" w:cs="宋体"/>
                <w:b/>
                <w:bCs/>
              </w:rPr>
              <w:tab/>
              <w:t>20</w:t>
            </w:r>
          </w:hyperlink>
        </w:p>
        <w:p w:rsidR="0018722C">
          <w:pPr>
            <w:pStyle w:val="cw22"/>
            <w:tabs>
              <w:tab w:pos="2274" w:val="left" w:leader="none"/>
              <w:tab w:pos="9580" w:val="right" w:leader="dot"/>
            </w:tabs>
            <w:spacing w:line="240" w:lineRule="auto" w:before="121" w:after="0"/>
            <w:ind w:leftChars="0" w:left="2273" w:rightChars="0" w:right="0" w:hanging="631"/>
            <w:jc w:val="left"/>
            <w:topLinePunct/>
          </w:pPr>
          <w:hyperlink w:history="true" w:anchor="_bookmark33">
            <w:r>
              <w:rPr>
                <w:kern w:val="2"/>
                <w:sz w:val="21"/>
                <w:szCs w:val="21"/>
                <w:rFonts w:cstheme="minorBidi" w:hAnsiTheme="minorHAnsi" w:eastAsiaTheme="minorHAnsi" w:asciiTheme="minorHAnsi" w:ascii="宋体" w:hAnsi="宋体" w:eastAsia="宋体" w:cs="宋体"/>
              </w:rPr>
              <w:t>3.3.1 </w:t>
            </w:r>
            <w:r>
              <w:rPr>
                <w:kern w:val="2"/>
                <w:sz w:val="21"/>
                <w:szCs w:val="21"/>
                <w:rFonts w:cstheme="minorBidi" w:hAnsiTheme="minorHAnsi" w:eastAsiaTheme="minorHAnsi" w:asciiTheme="minorHAnsi" w:ascii="宋体" w:hAnsi="宋体" w:eastAsia="宋体" w:cs="宋体"/>
              </w:rPr>
              <w:t>变</w:t>
            </w:r>
            <w:r>
              <w:rPr>
                <w:kern w:val="2"/>
                <w:sz w:val="21"/>
                <w:szCs w:val="21"/>
                <w:rFonts w:cstheme="minorBidi" w:hAnsiTheme="minorHAnsi" w:eastAsiaTheme="minorHAnsi" w:asciiTheme="minorHAnsi" w:ascii="宋体" w:hAnsi="宋体" w:eastAsia="宋体" w:cs="宋体"/>
                <w:spacing w:val="-2"/>
              </w:rPr>
              <w:t>量</w:t>
            </w:r>
            <w:r>
              <w:rPr>
                <w:kern w:val="2"/>
                <w:sz w:val="21"/>
                <w:szCs w:val="21"/>
                <w:rFonts w:cstheme="minorBidi" w:hAnsiTheme="minorHAnsi" w:eastAsiaTheme="minorHAnsi" w:asciiTheme="minorHAnsi" w:ascii="宋体" w:hAnsi="宋体" w:eastAsia="宋体" w:cs="宋体"/>
              </w:rPr>
              <w:t>的</w:t>
            </w:r>
            <w:r>
              <w:rPr>
                <w:kern w:val="2"/>
                <w:sz w:val="21"/>
                <w:szCs w:val="21"/>
                <w:rFonts w:cstheme="minorBidi" w:hAnsiTheme="minorHAnsi" w:eastAsiaTheme="minorHAnsi" w:asciiTheme="minorHAnsi" w:ascii="宋体" w:hAnsi="宋体" w:eastAsia="宋体" w:cs="宋体"/>
                <w:spacing w:val="-2"/>
              </w:rPr>
              <w:t>描</w:t>
            </w:r>
            <w:r>
              <w:rPr>
                <w:kern w:val="2"/>
                <w:sz w:val="21"/>
                <w:szCs w:val="21"/>
                <w:rFonts w:cstheme="minorBidi" w:hAnsiTheme="minorHAnsi" w:eastAsiaTheme="minorHAnsi" w:asciiTheme="minorHAnsi" w:ascii="宋体" w:hAnsi="宋体" w:eastAsia="宋体" w:cs="宋体"/>
              </w:rPr>
              <w:t>述</w:t>
            </w:r>
            <w:r>
              <w:rPr>
                <w:kern w:val="2"/>
                <w:sz w:val="21"/>
                <w:szCs w:val="21"/>
                <w:rFonts w:cstheme="minorBidi" w:hAnsiTheme="minorHAnsi" w:eastAsiaTheme="minorHAnsi" w:asciiTheme="minorHAnsi" w:ascii="宋体" w:hAnsi="宋体" w:eastAsia="宋体" w:cs="宋体"/>
                <w:spacing w:val="-2"/>
              </w:rPr>
              <w:t>性</w:t>
            </w:r>
            <w:r>
              <w:rPr>
                <w:kern w:val="2"/>
                <w:sz w:val="21"/>
                <w:szCs w:val="21"/>
                <w:rFonts w:cstheme="minorBidi" w:hAnsiTheme="minorHAnsi" w:eastAsiaTheme="minorHAnsi" w:asciiTheme="minorHAnsi" w:ascii="宋体" w:hAnsi="宋体" w:eastAsia="宋体" w:cs="宋体"/>
              </w:rPr>
              <w:t>统计</w:t>
            </w:r>
            <w:r w:rsidRPr="00000000">
              <w:rPr>
                <w:kern w:val="2"/>
                <w:sz w:val="21"/>
                <w:szCs w:val="21"/>
                <w:rFonts w:cstheme="minorBidi" w:hAnsiTheme="minorHAnsi" w:eastAsiaTheme="minorHAnsi" w:asciiTheme="minorHAnsi" w:ascii="宋体" w:hAnsi="宋体" w:eastAsia="宋体" w:cs="宋体"/>
              </w:rPr>
              <w:tab/>
              <w:t>20</w:t>
            </w:r>
          </w:hyperlink>
        </w:p>
        <w:p w:rsidR="0018722C">
          <w:pPr>
            <w:pStyle w:val="cw22"/>
            <w:tabs>
              <w:tab w:pos="2274" w:val="left" w:leader="none"/>
              <w:tab w:pos="9580" w:val="right" w:leader="dot"/>
            </w:tabs>
            <w:spacing w:line="240" w:lineRule="auto" w:before="125" w:after="0"/>
            <w:ind w:leftChars="0" w:left="2273" w:rightChars="0" w:right="0" w:hanging="631"/>
            <w:jc w:val="left"/>
            <w:topLinePunct/>
          </w:pPr>
          <w:hyperlink w:history="true" w:anchor="_bookmark34">
            <w:r>
              <w:rPr>
                <w:kern w:val="2"/>
                <w:sz w:val="21"/>
                <w:szCs w:val="21"/>
                <w:rFonts w:cstheme="minorBidi" w:hAnsiTheme="minorHAnsi" w:eastAsiaTheme="minorHAnsi" w:asciiTheme="minorHAnsi" w:ascii="宋体" w:hAnsi="宋体" w:eastAsia="宋体" w:cs="宋体"/>
              </w:rPr>
              <w:t>3.3.2 </w:t>
            </w:r>
            <w:r>
              <w:rPr>
                <w:kern w:val="2"/>
                <w:sz w:val="21"/>
                <w:szCs w:val="21"/>
                <w:rFonts w:cstheme="minorBidi" w:hAnsiTheme="minorHAnsi" w:eastAsiaTheme="minorHAnsi" w:asciiTheme="minorHAnsi" w:ascii="宋体" w:hAnsi="宋体" w:eastAsia="宋体" w:cs="宋体"/>
              </w:rPr>
              <w:t>变</w:t>
            </w:r>
            <w:r>
              <w:rPr>
                <w:kern w:val="2"/>
                <w:sz w:val="21"/>
                <w:szCs w:val="21"/>
                <w:rFonts w:cstheme="minorBidi" w:hAnsiTheme="minorHAnsi" w:eastAsiaTheme="minorHAnsi" w:asciiTheme="minorHAnsi" w:ascii="宋体" w:hAnsi="宋体" w:eastAsia="宋体" w:cs="宋体"/>
                <w:spacing w:val="-2"/>
              </w:rPr>
              <w:t>量</w:t>
            </w:r>
            <w:r>
              <w:rPr>
                <w:kern w:val="2"/>
                <w:sz w:val="21"/>
                <w:szCs w:val="21"/>
                <w:rFonts w:cstheme="minorBidi" w:hAnsiTheme="minorHAnsi" w:eastAsiaTheme="minorHAnsi" w:asciiTheme="minorHAnsi" w:ascii="宋体" w:hAnsi="宋体" w:eastAsia="宋体" w:cs="宋体"/>
              </w:rPr>
              <w:t>的</w:t>
            </w:r>
            <w:r>
              <w:rPr>
                <w:kern w:val="2"/>
                <w:sz w:val="21"/>
                <w:szCs w:val="21"/>
                <w:rFonts w:cstheme="minorBidi" w:hAnsiTheme="minorHAnsi" w:eastAsiaTheme="minorHAnsi" w:asciiTheme="minorHAnsi" w:ascii="宋体" w:hAnsi="宋体" w:eastAsia="宋体" w:cs="宋体"/>
                <w:spacing w:val="-2"/>
              </w:rPr>
              <w:t>相</w:t>
            </w:r>
            <w:r>
              <w:rPr>
                <w:kern w:val="2"/>
                <w:sz w:val="21"/>
                <w:szCs w:val="21"/>
                <w:rFonts w:cstheme="minorBidi" w:hAnsiTheme="minorHAnsi" w:eastAsiaTheme="minorHAnsi" w:asciiTheme="minorHAnsi" w:ascii="宋体" w:hAnsi="宋体" w:eastAsia="宋体" w:cs="宋体"/>
              </w:rPr>
              <w:t>关</w:t>
            </w:r>
            <w:r>
              <w:rPr>
                <w:kern w:val="2"/>
                <w:sz w:val="21"/>
                <w:szCs w:val="21"/>
                <w:rFonts w:cstheme="minorBidi" w:hAnsiTheme="minorHAnsi" w:eastAsiaTheme="minorHAnsi" w:asciiTheme="minorHAnsi" w:ascii="宋体" w:hAnsi="宋体" w:eastAsia="宋体" w:cs="宋体"/>
                <w:spacing w:val="-2"/>
              </w:rPr>
              <w:t>性</w:t>
            </w:r>
            <w:r>
              <w:rPr>
                <w:kern w:val="2"/>
                <w:sz w:val="21"/>
                <w:szCs w:val="21"/>
                <w:rFonts w:cstheme="minorBidi" w:hAnsiTheme="minorHAnsi" w:eastAsiaTheme="minorHAnsi" w:asciiTheme="minorHAnsi" w:ascii="宋体" w:hAnsi="宋体" w:eastAsia="宋体" w:cs="宋体"/>
              </w:rPr>
              <w:t>分析</w:t>
            </w:r>
            <w:r w:rsidRPr="00000000">
              <w:rPr>
                <w:kern w:val="2"/>
                <w:sz w:val="21"/>
                <w:szCs w:val="21"/>
                <w:rFonts w:cstheme="minorBidi" w:hAnsiTheme="minorHAnsi" w:eastAsiaTheme="minorHAnsi" w:asciiTheme="minorHAnsi" w:ascii="宋体" w:hAnsi="宋体" w:eastAsia="宋体" w:cs="宋体"/>
              </w:rPr>
              <w:tab/>
              <w:t>21</w:t>
            </w:r>
          </w:hyperlink>
        </w:p>
        <w:p w:rsidR="0018722C">
          <w:pPr>
            <w:pStyle w:val="cw22"/>
            <w:tabs>
              <w:tab w:pos="2274" w:val="left" w:leader="none"/>
              <w:tab w:pos="9580" w:val="right" w:leader="dot"/>
            </w:tabs>
            <w:spacing w:line="240" w:lineRule="auto" w:before="123" w:after="0"/>
            <w:ind w:leftChars="0" w:left="2273" w:rightChars="0" w:right="0" w:hanging="631"/>
            <w:jc w:val="left"/>
            <w:topLinePunct/>
          </w:pPr>
          <w:hyperlink w:history="true" w:anchor="_bookmark35">
            <w:r>
              <w:rPr>
                <w:kern w:val="2"/>
                <w:sz w:val="21"/>
                <w:szCs w:val="21"/>
                <w:rFonts w:cstheme="minorBidi" w:hAnsiTheme="minorHAnsi" w:eastAsiaTheme="minorHAnsi" w:asciiTheme="minorHAnsi" w:ascii="宋体" w:hAnsi="宋体" w:eastAsia="宋体" w:cs="宋体"/>
              </w:rPr>
              <w:t>3.3.3 </w:t>
            </w:r>
            <w:r>
              <w:rPr>
                <w:kern w:val="2"/>
                <w:sz w:val="21"/>
                <w:szCs w:val="21"/>
                <w:rFonts w:cstheme="minorBidi" w:hAnsiTheme="minorHAnsi" w:eastAsiaTheme="minorHAnsi" w:asciiTheme="minorHAnsi" w:ascii="宋体" w:hAnsi="宋体" w:eastAsia="宋体" w:cs="宋体"/>
              </w:rPr>
              <w:t>预</w:t>
            </w:r>
            <w:r>
              <w:rPr>
                <w:kern w:val="2"/>
                <w:sz w:val="21"/>
                <w:szCs w:val="21"/>
                <w:rFonts w:cstheme="minorBidi" w:hAnsiTheme="minorHAnsi" w:eastAsiaTheme="minorHAnsi" w:asciiTheme="minorHAnsi" w:ascii="宋体" w:hAnsi="宋体" w:eastAsia="宋体" w:cs="宋体"/>
                <w:spacing w:val="-2"/>
              </w:rPr>
              <w:t>期</w:t>
            </w:r>
            <w:r>
              <w:rPr>
                <w:kern w:val="2"/>
                <w:sz w:val="21"/>
                <w:szCs w:val="21"/>
                <w:rFonts w:cstheme="minorBidi" w:hAnsiTheme="minorHAnsi" w:eastAsiaTheme="minorHAnsi" w:asciiTheme="minorHAnsi" w:ascii="宋体" w:hAnsi="宋体" w:eastAsia="宋体" w:cs="宋体"/>
              </w:rPr>
              <w:t>投</w:t>
            </w:r>
            <w:r>
              <w:rPr>
                <w:kern w:val="2"/>
                <w:sz w:val="21"/>
                <w:szCs w:val="21"/>
                <w:rFonts w:cstheme="minorBidi" w:hAnsiTheme="minorHAnsi" w:eastAsiaTheme="minorHAnsi" w:asciiTheme="minorHAnsi" w:ascii="宋体" w:hAnsi="宋体" w:eastAsia="宋体" w:cs="宋体"/>
                <w:spacing w:val="-2"/>
              </w:rPr>
              <w:t>资</w:t>
            </w:r>
            <w:r>
              <w:rPr>
                <w:kern w:val="2"/>
                <w:sz w:val="21"/>
                <w:szCs w:val="21"/>
                <w:rFonts w:cstheme="minorBidi" w:hAnsiTheme="minorHAnsi" w:eastAsiaTheme="minorHAnsi" w:asciiTheme="minorHAnsi" w:ascii="宋体" w:hAnsi="宋体" w:eastAsia="宋体" w:cs="宋体"/>
              </w:rPr>
              <w:t>模</w:t>
            </w:r>
            <w:r>
              <w:rPr>
                <w:kern w:val="2"/>
                <w:sz w:val="21"/>
                <w:szCs w:val="21"/>
                <w:rFonts w:cstheme="minorBidi" w:hAnsiTheme="minorHAnsi" w:eastAsiaTheme="minorHAnsi" w:asciiTheme="minorHAnsi" w:ascii="宋体" w:hAnsi="宋体" w:eastAsia="宋体" w:cs="宋体"/>
                <w:spacing w:val="-2"/>
              </w:rPr>
              <w:t>型</w:t>
            </w:r>
            <w:r>
              <w:rPr>
                <w:kern w:val="2"/>
                <w:sz w:val="21"/>
                <w:szCs w:val="21"/>
                <w:rFonts w:cstheme="minorBidi" w:hAnsiTheme="minorHAnsi" w:eastAsiaTheme="minorHAnsi" w:asciiTheme="minorHAnsi" w:ascii="宋体" w:hAnsi="宋体" w:eastAsia="宋体" w:cs="宋体"/>
              </w:rPr>
              <w:t>的</w:t>
            </w:r>
            <w:r>
              <w:rPr>
                <w:kern w:val="2"/>
                <w:sz w:val="21"/>
                <w:szCs w:val="21"/>
                <w:rFonts w:cstheme="minorBidi" w:hAnsiTheme="minorHAnsi" w:eastAsiaTheme="minorHAnsi" w:asciiTheme="minorHAnsi" w:ascii="宋体" w:hAnsi="宋体" w:eastAsia="宋体" w:cs="宋体"/>
                <w:spacing w:val="-2"/>
              </w:rPr>
              <w:t>回</w:t>
            </w:r>
            <w:r>
              <w:rPr>
                <w:kern w:val="2"/>
                <w:sz w:val="21"/>
                <w:szCs w:val="21"/>
                <w:rFonts w:cstheme="minorBidi" w:hAnsiTheme="minorHAnsi" w:eastAsiaTheme="minorHAnsi" w:asciiTheme="minorHAnsi" w:ascii="宋体" w:hAnsi="宋体" w:eastAsia="宋体" w:cs="宋体"/>
              </w:rPr>
              <w:t>归</w:t>
            </w:r>
            <w:r w:rsidRPr="00000000">
              <w:rPr>
                <w:kern w:val="2"/>
                <w:sz w:val="21"/>
                <w:szCs w:val="21"/>
                <w:rFonts w:cstheme="minorBidi" w:hAnsiTheme="minorHAnsi" w:eastAsiaTheme="minorHAnsi" w:asciiTheme="minorHAnsi" w:ascii="宋体" w:hAnsi="宋体" w:eastAsia="宋体" w:cs="宋体"/>
              </w:rPr>
              <w:tab/>
              <w:t>22</w:t>
            </w:r>
          </w:hyperlink>
        </w:p>
        <w:p w:rsidR="0018722C">
          <w:pPr>
            <w:pStyle w:val="cw22"/>
            <w:tabs>
              <w:tab w:pos="1707" w:val="left" w:leader="none"/>
              <w:tab w:pos="9582" w:val="right" w:leader="dot"/>
            </w:tabs>
            <w:spacing w:line="240" w:lineRule="auto" w:before="90" w:after="0"/>
            <w:ind w:leftChars="0" w:left="1706" w:rightChars="0" w:right="0" w:hanging="484"/>
            <w:jc w:val="left"/>
            <w:topLinePunct/>
          </w:pPr>
          <w:hyperlink w:history="true" w:anchor="_bookmark36">
            <w:r>
              <w:rPr>
                <w:kern w:val="2"/>
                <w:sz w:val="24"/>
                <w:szCs w:val="24"/>
                <w:rFonts w:cstheme="minorBidi" w:hAnsiTheme="minorHAnsi" w:eastAsiaTheme="minorHAnsi" w:asciiTheme="minorHAnsi" w:ascii="宋体" w:hAnsi="宋体" w:eastAsia="宋体" w:cs="宋体"/>
                <w:b/>
                <w:bCs/>
              </w:rPr>
              <w:t>3.4 </w:t>
            </w:r>
            <w:r>
              <w:rPr>
                <w:kern w:val="2"/>
                <w:sz w:val="24"/>
                <w:szCs w:val="24"/>
                <w:rFonts w:cstheme="minorBidi" w:hAnsiTheme="minorHAnsi" w:eastAsiaTheme="minorHAnsi" w:asciiTheme="minorHAnsi" w:ascii="宋体" w:hAnsi="宋体" w:eastAsia="宋体" w:cs="宋体"/>
                <w:b/>
                <w:bCs/>
              </w:rPr>
              <w:t>过度投资的度量结果</w:t>
            </w:r>
            <w:r w:rsidRPr="00000000">
              <w:rPr>
                <w:kern w:val="2"/>
                <w:sz w:val="24"/>
                <w:szCs w:val="24"/>
                <w:rFonts w:cstheme="minorBidi" w:hAnsiTheme="minorHAnsi" w:eastAsiaTheme="minorHAnsi" w:asciiTheme="minorHAnsi" w:ascii="宋体" w:hAnsi="宋体" w:eastAsia="宋体" w:cs="宋体"/>
                <w:b/>
                <w:bCs/>
              </w:rPr>
              <w:tab/>
              <w:t>23</w:t>
            </w:r>
          </w:hyperlink>
        </w:p>
        <w:p w:rsidR="0018722C">
          <w:pPr>
            <w:pStyle w:val="cw22"/>
            <w:tabs>
              <w:tab w:pos="1086" w:val="left" w:leader="none"/>
              <w:tab w:pos="9580" w:val="right" w:leader="dot"/>
            </w:tabs>
            <w:spacing w:line="240" w:lineRule="auto" w:before="39" w:after="0"/>
            <w:ind w:leftChars="0" w:left="1085" w:rightChars="0" w:right="0" w:hanging="283"/>
            <w:jc w:val="left"/>
            <w:topLinePunct/>
          </w:pPr>
          <w:hyperlink w:history="true" w:anchor="_bookmark37">
            <w:r>
              <w:rPr>
                <w:kern w:val="2"/>
                <w:sz w:val="28"/>
                <w:szCs w:val="28"/>
                <w:rFonts w:cstheme="minorBidi" w:hAnsiTheme="minorHAnsi" w:eastAsiaTheme="minorHAnsi" w:asciiTheme="minorHAnsi" w:ascii="宋体" w:hAnsi="宋体" w:eastAsia="宋体" w:cs="宋体"/>
                <w:b/>
                <w:bCs/>
              </w:rPr>
              <w:t>4 </w:t>
            </w:r>
            <w:r>
              <w:rPr>
                <w:kern w:val="2"/>
                <w:sz w:val="28"/>
                <w:szCs w:val="28"/>
                <w:rFonts w:cstheme="minorBidi" w:hAnsiTheme="minorHAnsi" w:eastAsiaTheme="minorHAnsi" w:asciiTheme="minorHAnsi" w:ascii="宋体" w:hAnsi="宋体" w:eastAsia="宋体" w:cs="宋体"/>
                <w:b/>
                <w:bCs/>
              </w:rPr>
              <w:t>管理层持股、代理成本对过度投资影响的实证研究</w:t>
            </w:r>
            <w:r w:rsidRPr="00000000">
              <w:rPr>
                <w:kern w:val="2"/>
                <w:sz w:val="28"/>
                <w:szCs w:val="28"/>
                <w:rFonts w:cstheme="minorBidi" w:hAnsiTheme="minorHAnsi" w:eastAsiaTheme="minorHAnsi" w:asciiTheme="minorHAnsi" w:ascii="宋体" w:hAnsi="宋体" w:eastAsia="宋体" w:cs="宋体"/>
                <w:b/>
                <w:bCs/>
              </w:rPr>
              <w:tab/>
              <w:t>25</w:t>
            </w:r>
          </w:hyperlink>
        </w:p>
        <w:p w:rsidR="0018722C">
          <w:pPr>
            <w:pStyle w:val="cw22"/>
            <w:tabs>
              <w:tab w:pos="1707" w:val="left" w:leader="none"/>
              <w:tab w:pos="9582" w:val="right" w:leader="dot"/>
            </w:tabs>
            <w:spacing w:line="240" w:lineRule="auto" w:before="234" w:after="0"/>
            <w:ind w:leftChars="0" w:left="1706" w:rightChars="0" w:right="0" w:hanging="484"/>
            <w:jc w:val="left"/>
            <w:topLinePunct/>
          </w:pPr>
          <w:hyperlink w:history="true" w:anchor="_bookmark38">
            <w:r>
              <w:rPr>
                <w:kern w:val="2"/>
                <w:sz w:val="24"/>
                <w:szCs w:val="24"/>
                <w:rFonts w:cstheme="minorBidi" w:hAnsiTheme="minorHAnsi" w:eastAsiaTheme="minorHAnsi" w:asciiTheme="minorHAnsi" w:ascii="宋体" w:hAnsi="宋体" w:eastAsia="宋体" w:cs="宋体"/>
                <w:b/>
                <w:bCs/>
              </w:rPr>
              <w:t>4.1 </w:t>
            </w:r>
            <w:r>
              <w:rPr>
                <w:kern w:val="2"/>
                <w:sz w:val="24"/>
                <w:szCs w:val="24"/>
                <w:rFonts w:cstheme="minorBidi" w:hAnsiTheme="minorHAnsi" w:eastAsiaTheme="minorHAnsi" w:asciiTheme="minorHAnsi" w:ascii="宋体" w:hAnsi="宋体" w:eastAsia="宋体" w:cs="宋体"/>
                <w:b/>
                <w:bCs/>
              </w:rPr>
              <w:t>模型的构建与变量的设计</w:t>
            </w:r>
            <w:r w:rsidRPr="00000000">
              <w:rPr>
                <w:kern w:val="2"/>
                <w:sz w:val="24"/>
                <w:szCs w:val="24"/>
                <w:rFonts w:cstheme="minorBidi" w:hAnsiTheme="minorHAnsi" w:eastAsiaTheme="minorHAnsi" w:asciiTheme="minorHAnsi" w:ascii="宋体" w:hAnsi="宋体" w:eastAsia="宋体" w:cs="宋体"/>
                <w:b/>
                <w:bCs/>
              </w:rPr>
              <w:tab/>
              <w:t>25</w:t>
            </w:r>
          </w:hyperlink>
        </w:p>
        <w:p w:rsidR="0018722C">
          <w:pPr>
            <w:pStyle w:val="cw22"/>
            <w:tabs>
              <w:tab w:pos="2274" w:val="left" w:leader="none"/>
              <w:tab w:pos="9580" w:val="right" w:leader="dot"/>
            </w:tabs>
            <w:spacing w:line="240" w:lineRule="auto" w:before="122" w:after="0"/>
            <w:ind w:leftChars="0" w:left="2273" w:rightChars="0" w:right="0" w:hanging="631"/>
            <w:jc w:val="left"/>
            <w:topLinePunct/>
          </w:pPr>
          <w:hyperlink w:history="true" w:anchor="_bookmark39">
            <w:r>
              <w:rPr>
                <w:kern w:val="2"/>
                <w:sz w:val="21"/>
                <w:szCs w:val="21"/>
                <w:rFonts w:cstheme="minorBidi" w:hAnsiTheme="minorHAnsi" w:eastAsiaTheme="minorHAnsi" w:asciiTheme="minorHAnsi" w:ascii="宋体" w:hAnsi="宋体" w:eastAsia="宋体" w:cs="宋体"/>
              </w:rPr>
              <w:t>4.1.1 </w:t>
            </w:r>
            <w:r>
              <w:rPr>
                <w:kern w:val="2"/>
                <w:sz w:val="21"/>
                <w:szCs w:val="21"/>
                <w:rFonts w:cstheme="minorBidi" w:hAnsiTheme="minorHAnsi" w:eastAsiaTheme="minorHAnsi" w:asciiTheme="minorHAnsi" w:ascii="宋体" w:hAnsi="宋体" w:eastAsia="宋体" w:cs="宋体"/>
              </w:rPr>
              <w:t>模</w:t>
            </w:r>
            <w:r>
              <w:rPr>
                <w:kern w:val="2"/>
                <w:sz w:val="21"/>
                <w:szCs w:val="21"/>
                <w:rFonts w:cstheme="minorBidi" w:hAnsiTheme="minorHAnsi" w:eastAsiaTheme="minorHAnsi" w:asciiTheme="minorHAnsi" w:ascii="宋体" w:hAnsi="宋体" w:eastAsia="宋体" w:cs="宋体"/>
                <w:spacing w:val="-2"/>
              </w:rPr>
              <w:t>型</w:t>
            </w:r>
            <w:r>
              <w:rPr>
                <w:kern w:val="2"/>
                <w:sz w:val="21"/>
                <w:szCs w:val="21"/>
                <w:rFonts w:cstheme="minorBidi" w:hAnsiTheme="minorHAnsi" w:eastAsiaTheme="minorHAnsi" w:asciiTheme="minorHAnsi" w:ascii="宋体" w:hAnsi="宋体" w:eastAsia="宋体" w:cs="宋体"/>
              </w:rPr>
              <w:t>的</w:t>
            </w:r>
            <w:r>
              <w:rPr>
                <w:kern w:val="2"/>
                <w:sz w:val="21"/>
                <w:szCs w:val="21"/>
                <w:rFonts w:cstheme="minorBidi" w:hAnsiTheme="minorHAnsi" w:eastAsiaTheme="minorHAnsi" w:asciiTheme="minorHAnsi" w:ascii="宋体" w:hAnsi="宋体" w:eastAsia="宋体" w:cs="宋体"/>
                <w:spacing w:val="-2"/>
              </w:rPr>
              <w:t>构</w:t>
            </w:r>
            <w:r>
              <w:rPr>
                <w:kern w:val="2"/>
                <w:sz w:val="21"/>
                <w:szCs w:val="21"/>
                <w:rFonts w:cstheme="minorBidi" w:hAnsiTheme="minorHAnsi" w:eastAsiaTheme="minorHAnsi" w:asciiTheme="minorHAnsi" w:ascii="宋体" w:hAnsi="宋体" w:eastAsia="宋体" w:cs="宋体"/>
              </w:rPr>
              <w:t>建</w:t>
            </w:r>
            <w:r w:rsidRPr="00000000">
              <w:rPr>
                <w:kern w:val="2"/>
                <w:sz w:val="21"/>
                <w:szCs w:val="21"/>
                <w:rFonts w:cstheme="minorBidi" w:hAnsiTheme="minorHAnsi" w:eastAsiaTheme="minorHAnsi" w:asciiTheme="minorHAnsi" w:ascii="宋体" w:hAnsi="宋体" w:eastAsia="宋体" w:cs="宋体"/>
              </w:rPr>
              <w:tab/>
              <w:t>25</w:t>
            </w:r>
          </w:hyperlink>
        </w:p>
        <w:p w:rsidR="0018722C">
          <w:pPr>
            <w:pStyle w:val="cw22"/>
            <w:tabs>
              <w:tab w:pos="2274" w:val="left" w:leader="none"/>
              <w:tab w:pos="9580" w:val="right" w:leader="dot"/>
            </w:tabs>
            <w:spacing w:line="240" w:lineRule="auto" w:before="126" w:after="0"/>
            <w:ind w:leftChars="0" w:left="2273" w:rightChars="0" w:right="0" w:hanging="631"/>
            <w:jc w:val="left"/>
            <w:topLinePunct/>
          </w:pPr>
          <w:hyperlink w:history="true" w:anchor="_bookmark40">
            <w:r>
              <w:rPr>
                <w:kern w:val="2"/>
                <w:sz w:val="21"/>
                <w:szCs w:val="21"/>
                <w:rFonts w:cstheme="minorBidi" w:hAnsiTheme="minorHAnsi" w:eastAsiaTheme="minorHAnsi" w:asciiTheme="minorHAnsi" w:ascii="宋体" w:hAnsi="宋体" w:eastAsia="宋体" w:cs="宋体"/>
              </w:rPr>
              <w:t>4.1.2 </w:t>
            </w:r>
            <w:r>
              <w:rPr>
                <w:kern w:val="2"/>
                <w:sz w:val="21"/>
                <w:szCs w:val="21"/>
                <w:rFonts w:cstheme="minorBidi" w:hAnsiTheme="minorHAnsi" w:eastAsiaTheme="minorHAnsi" w:asciiTheme="minorHAnsi" w:ascii="宋体" w:hAnsi="宋体" w:eastAsia="宋体" w:cs="宋体"/>
              </w:rPr>
              <w:t>变</w:t>
            </w:r>
            <w:r>
              <w:rPr>
                <w:kern w:val="2"/>
                <w:sz w:val="21"/>
                <w:szCs w:val="21"/>
                <w:rFonts w:cstheme="minorBidi" w:hAnsiTheme="minorHAnsi" w:eastAsiaTheme="minorHAnsi" w:asciiTheme="minorHAnsi" w:ascii="宋体" w:hAnsi="宋体" w:eastAsia="宋体" w:cs="宋体"/>
                <w:spacing w:val="-2"/>
              </w:rPr>
              <w:t>量</w:t>
            </w:r>
            <w:r>
              <w:rPr>
                <w:kern w:val="2"/>
                <w:sz w:val="21"/>
                <w:szCs w:val="21"/>
                <w:rFonts w:cstheme="minorBidi" w:hAnsiTheme="minorHAnsi" w:eastAsiaTheme="minorHAnsi" w:asciiTheme="minorHAnsi" w:ascii="宋体" w:hAnsi="宋体" w:eastAsia="宋体" w:cs="宋体"/>
              </w:rPr>
              <w:t>的</w:t>
            </w:r>
            <w:r>
              <w:rPr>
                <w:kern w:val="2"/>
                <w:sz w:val="21"/>
                <w:szCs w:val="21"/>
                <w:rFonts w:cstheme="minorBidi" w:hAnsiTheme="minorHAnsi" w:eastAsiaTheme="minorHAnsi" w:asciiTheme="minorHAnsi" w:ascii="宋体" w:hAnsi="宋体" w:eastAsia="宋体" w:cs="宋体"/>
                <w:spacing w:val="-2"/>
              </w:rPr>
              <w:t>设</w:t>
            </w:r>
            <w:r>
              <w:rPr>
                <w:kern w:val="2"/>
                <w:sz w:val="21"/>
                <w:szCs w:val="21"/>
                <w:rFonts w:cstheme="minorBidi" w:hAnsiTheme="minorHAnsi" w:eastAsiaTheme="minorHAnsi" w:asciiTheme="minorHAnsi" w:ascii="宋体" w:hAnsi="宋体" w:eastAsia="宋体" w:cs="宋体"/>
              </w:rPr>
              <w:t>计</w:t>
            </w:r>
            <w:r w:rsidRPr="00000000">
              <w:rPr>
                <w:kern w:val="2"/>
                <w:sz w:val="21"/>
                <w:szCs w:val="21"/>
                <w:rFonts w:cstheme="minorBidi" w:hAnsiTheme="minorHAnsi" w:eastAsiaTheme="minorHAnsi" w:asciiTheme="minorHAnsi" w:ascii="宋体" w:hAnsi="宋体" w:eastAsia="宋体" w:cs="宋体"/>
              </w:rPr>
              <w:tab/>
              <w:t>25</w:t>
            </w:r>
          </w:hyperlink>
        </w:p>
        <w:p w:rsidR="0018722C">
          <w:pPr>
            <w:pStyle w:val="cw22"/>
            <w:tabs>
              <w:tab w:pos="1707" w:val="left" w:leader="none"/>
              <w:tab w:pos="9582" w:val="right" w:leader="dot"/>
            </w:tabs>
            <w:spacing w:line="240" w:lineRule="auto" w:before="88" w:after="0"/>
            <w:ind w:leftChars="0" w:left="1706" w:rightChars="0" w:right="0" w:hanging="484"/>
            <w:jc w:val="left"/>
            <w:topLinePunct/>
          </w:pPr>
          <w:hyperlink w:history="true" w:anchor="_bookmark41">
            <w:r>
              <w:rPr>
                <w:kern w:val="2"/>
                <w:sz w:val="24"/>
                <w:szCs w:val="24"/>
                <w:rFonts w:cstheme="minorBidi" w:hAnsiTheme="minorHAnsi" w:eastAsiaTheme="minorHAnsi" w:asciiTheme="minorHAnsi" w:ascii="宋体" w:hAnsi="宋体" w:eastAsia="宋体" w:cs="宋体"/>
                <w:b/>
                <w:bCs/>
              </w:rPr>
              <w:t>4.2 </w:t>
            </w:r>
            <w:r>
              <w:rPr>
                <w:kern w:val="2"/>
                <w:sz w:val="24"/>
                <w:szCs w:val="24"/>
                <w:rFonts w:cstheme="minorBidi" w:hAnsiTheme="minorHAnsi" w:eastAsiaTheme="minorHAnsi" w:asciiTheme="minorHAnsi" w:ascii="宋体" w:hAnsi="宋体" w:eastAsia="宋体" w:cs="宋体"/>
                <w:b/>
                <w:bCs/>
              </w:rPr>
              <w:t>样本数据</w:t>
            </w:r>
            <w:r w:rsidRPr="00000000">
              <w:rPr>
                <w:kern w:val="2"/>
                <w:sz w:val="24"/>
                <w:szCs w:val="24"/>
                <w:rFonts w:cstheme="minorBidi" w:hAnsiTheme="minorHAnsi" w:eastAsiaTheme="minorHAnsi" w:asciiTheme="minorHAnsi" w:ascii="宋体" w:hAnsi="宋体" w:eastAsia="宋体" w:cs="宋体"/>
                <w:b/>
                <w:bCs/>
              </w:rPr>
              <w:tab/>
              <w:t>27</w:t>
            </w:r>
          </w:hyperlink>
        </w:p>
        <w:p w:rsidR="0018722C">
          <w:pPr>
            <w:pStyle w:val="cw22"/>
            <w:tabs>
              <w:tab w:pos="1707" w:val="left" w:leader="none"/>
              <w:tab w:pos="9582" w:val="right" w:leader="dot"/>
            </w:tabs>
            <w:spacing w:line="240" w:lineRule="auto" w:before="86" w:after="0"/>
            <w:ind w:leftChars="0" w:left="1706" w:rightChars="0" w:right="0" w:hanging="484"/>
            <w:jc w:val="left"/>
            <w:topLinePunct/>
          </w:pPr>
          <w:hyperlink w:history="true" w:anchor="_bookmark42">
            <w:r>
              <w:rPr>
                <w:kern w:val="2"/>
                <w:sz w:val="24"/>
                <w:szCs w:val="24"/>
                <w:rFonts w:cstheme="minorBidi" w:hAnsiTheme="minorHAnsi" w:eastAsiaTheme="minorHAnsi" w:asciiTheme="minorHAnsi" w:ascii="宋体" w:hAnsi="宋体" w:eastAsia="宋体" w:cs="宋体"/>
                <w:b/>
                <w:bCs/>
              </w:rPr>
              <w:t>4.3 </w:t>
            </w:r>
            <w:r>
              <w:rPr>
                <w:kern w:val="2"/>
                <w:sz w:val="24"/>
                <w:szCs w:val="24"/>
                <w:rFonts w:cstheme="minorBidi" w:hAnsiTheme="minorHAnsi" w:eastAsiaTheme="minorHAnsi" w:asciiTheme="minorHAnsi" w:ascii="宋体" w:hAnsi="宋体" w:eastAsia="宋体" w:cs="宋体"/>
                <w:b/>
                <w:bCs/>
              </w:rPr>
              <w:t>变量的描述性统计</w:t>
            </w:r>
            <w:r w:rsidRPr="00000000">
              <w:rPr>
                <w:kern w:val="2"/>
                <w:sz w:val="24"/>
                <w:szCs w:val="24"/>
                <w:rFonts w:cstheme="minorBidi" w:hAnsiTheme="minorHAnsi" w:eastAsiaTheme="minorHAnsi" w:asciiTheme="minorHAnsi" w:ascii="宋体" w:hAnsi="宋体" w:eastAsia="宋体" w:cs="宋体"/>
                <w:b/>
                <w:bCs/>
              </w:rPr>
              <w:tab/>
              <w:t>28</w:t>
            </w:r>
          </w:hyperlink>
        </w:p>
        <w:p w:rsidR="0018722C">
          <w:pPr>
            <w:pStyle w:val="cw22"/>
            <w:tabs>
              <w:tab w:pos="1707" w:val="left" w:leader="none"/>
              <w:tab w:pos="9582" w:val="right" w:leader="dot"/>
            </w:tabs>
            <w:spacing w:line="240" w:lineRule="auto" w:before="86" w:after="0"/>
            <w:ind w:leftChars="0" w:left="1706" w:rightChars="0" w:right="0" w:hanging="484"/>
            <w:jc w:val="left"/>
            <w:topLinePunct/>
          </w:pPr>
          <w:hyperlink w:history="true" w:anchor="_bookmark43">
            <w:r>
              <w:rPr>
                <w:kern w:val="2"/>
                <w:sz w:val="24"/>
                <w:szCs w:val="24"/>
                <w:rFonts w:cstheme="minorBidi" w:hAnsiTheme="minorHAnsi" w:eastAsiaTheme="minorHAnsi" w:asciiTheme="minorHAnsi" w:ascii="宋体" w:hAnsi="宋体" w:eastAsia="宋体" w:cs="宋体"/>
                <w:b/>
                <w:bCs/>
              </w:rPr>
              <w:t>4.4 </w:t>
            </w:r>
            <w:r>
              <w:rPr>
                <w:kern w:val="2"/>
                <w:sz w:val="24"/>
                <w:szCs w:val="24"/>
                <w:rFonts w:cstheme="minorBidi" w:hAnsiTheme="minorHAnsi" w:eastAsiaTheme="minorHAnsi" w:asciiTheme="minorHAnsi" w:ascii="宋体" w:hAnsi="宋体" w:eastAsia="宋体" w:cs="宋体"/>
                <w:b/>
                <w:bCs/>
              </w:rPr>
              <w:t>变量的相关性分析</w:t>
            </w:r>
            <w:r w:rsidRPr="00000000">
              <w:rPr>
                <w:kern w:val="2"/>
                <w:sz w:val="24"/>
                <w:szCs w:val="24"/>
                <w:rFonts w:cstheme="minorBidi" w:hAnsiTheme="minorHAnsi" w:eastAsiaTheme="minorHAnsi" w:asciiTheme="minorHAnsi" w:ascii="宋体" w:hAnsi="宋体" w:eastAsia="宋体" w:cs="宋体"/>
                <w:b/>
                <w:bCs/>
              </w:rPr>
              <w:tab/>
              <w:t>30</w:t>
            </w:r>
          </w:hyperlink>
        </w:p>
        <w:p w:rsidR="0018722C">
          <w:pPr>
            <w:pStyle w:val="cw22"/>
            <w:tabs>
              <w:tab w:pos="1707" w:val="left" w:leader="none"/>
              <w:tab w:pos="9582" w:val="right" w:leader="dot"/>
            </w:tabs>
            <w:spacing w:line="240" w:lineRule="auto" w:before="83" w:after="0"/>
            <w:ind w:leftChars="0" w:left="1706" w:rightChars="0" w:right="0" w:hanging="484"/>
            <w:jc w:val="left"/>
            <w:topLinePunct/>
          </w:pPr>
          <w:hyperlink w:history="true" w:anchor="_bookmark44">
            <w:r>
              <w:rPr>
                <w:kern w:val="2"/>
                <w:sz w:val="24"/>
                <w:szCs w:val="24"/>
                <w:rFonts w:cstheme="minorBidi" w:hAnsiTheme="minorHAnsi" w:eastAsiaTheme="minorHAnsi" w:asciiTheme="minorHAnsi" w:ascii="宋体" w:hAnsi="宋体" w:eastAsia="宋体" w:cs="宋体"/>
                <w:b/>
                <w:bCs/>
              </w:rPr>
              <w:t>4.5 </w:t>
            </w:r>
            <w:r>
              <w:rPr>
                <w:kern w:val="2"/>
                <w:sz w:val="24"/>
                <w:szCs w:val="24"/>
                <w:rFonts w:cstheme="minorBidi" w:hAnsiTheme="minorHAnsi" w:eastAsiaTheme="minorHAnsi" w:asciiTheme="minorHAnsi" w:ascii="宋体" w:hAnsi="宋体" w:eastAsia="宋体" w:cs="宋体"/>
                <w:b/>
                <w:bCs/>
              </w:rPr>
              <w:t>模型的回归分析</w:t>
            </w:r>
            <w:r w:rsidRPr="00000000">
              <w:rPr>
                <w:kern w:val="2"/>
                <w:sz w:val="24"/>
                <w:szCs w:val="24"/>
                <w:rFonts w:cstheme="minorBidi" w:hAnsiTheme="minorHAnsi" w:eastAsiaTheme="minorHAnsi" w:asciiTheme="minorHAnsi" w:ascii="宋体" w:hAnsi="宋体" w:eastAsia="宋体" w:cs="宋体"/>
                <w:b/>
                <w:bCs/>
              </w:rPr>
              <w:tab/>
              <w:t>32</w:t>
            </w:r>
          </w:hyperlink>
        </w:p>
        <w:p w:rsidR="0018722C">
          <w:pPr>
            <w:pStyle w:val="cw22"/>
            <w:tabs>
              <w:tab w:pos="2274" w:val="left" w:leader="none"/>
              <w:tab w:pos="9580" w:val="right" w:leader="dot"/>
            </w:tabs>
            <w:spacing w:line="240" w:lineRule="auto" w:before="121" w:after="0"/>
            <w:ind w:leftChars="0" w:left="2273" w:rightChars="0" w:right="0" w:hanging="631"/>
            <w:jc w:val="left"/>
            <w:topLinePunct/>
          </w:pPr>
          <w:hyperlink w:history="true" w:anchor="_bookmark45">
            <w:r>
              <w:rPr>
                <w:kern w:val="2"/>
                <w:sz w:val="21"/>
                <w:szCs w:val="21"/>
                <w:rFonts w:cstheme="minorBidi" w:hAnsiTheme="minorHAnsi" w:eastAsiaTheme="minorHAnsi" w:asciiTheme="minorHAnsi" w:ascii="宋体" w:hAnsi="宋体" w:eastAsia="宋体" w:cs="宋体"/>
              </w:rPr>
              <w:t>4.5.1 </w:t>
            </w:r>
            <w:r>
              <w:rPr>
                <w:kern w:val="2"/>
                <w:sz w:val="21"/>
                <w:szCs w:val="21"/>
                <w:rFonts w:cstheme="minorBidi" w:hAnsiTheme="minorHAnsi" w:eastAsiaTheme="minorHAnsi" w:asciiTheme="minorHAnsi" w:ascii="宋体" w:hAnsi="宋体" w:eastAsia="宋体" w:cs="宋体"/>
              </w:rPr>
              <w:t>代</w:t>
            </w:r>
            <w:r>
              <w:rPr>
                <w:kern w:val="2"/>
                <w:sz w:val="21"/>
                <w:szCs w:val="21"/>
                <w:rFonts w:cstheme="minorBidi" w:hAnsiTheme="minorHAnsi" w:eastAsiaTheme="minorHAnsi" w:asciiTheme="minorHAnsi" w:ascii="宋体" w:hAnsi="宋体" w:eastAsia="宋体" w:cs="宋体"/>
                <w:spacing w:val="-2"/>
              </w:rPr>
              <w:t>理</w:t>
            </w:r>
            <w:r>
              <w:rPr>
                <w:kern w:val="2"/>
                <w:sz w:val="21"/>
                <w:szCs w:val="21"/>
                <w:rFonts w:cstheme="minorBidi" w:hAnsiTheme="minorHAnsi" w:eastAsiaTheme="minorHAnsi" w:asciiTheme="minorHAnsi" w:ascii="宋体" w:hAnsi="宋体" w:eastAsia="宋体" w:cs="宋体"/>
              </w:rPr>
              <w:t>成</w:t>
            </w:r>
            <w:r>
              <w:rPr>
                <w:kern w:val="2"/>
                <w:sz w:val="21"/>
                <w:szCs w:val="21"/>
                <w:rFonts w:cstheme="minorBidi" w:hAnsiTheme="minorHAnsi" w:eastAsiaTheme="minorHAnsi" w:asciiTheme="minorHAnsi" w:ascii="宋体" w:hAnsi="宋体" w:eastAsia="宋体" w:cs="宋体"/>
                <w:spacing w:val="-2"/>
              </w:rPr>
              <w:t>本</w:t>
            </w:r>
            <w:r>
              <w:rPr>
                <w:kern w:val="2"/>
                <w:sz w:val="21"/>
                <w:szCs w:val="21"/>
                <w:rFonts w:cstheme="minorBidi" w:hAnsiTheme="minorHAnsi" w:eastAsiaTheme="minorHAnsi" w:asciiTheme="minorHAnsi" w:ascii="宋体" w:hAnsi="宋体" w:eastAsia="宋体" w:cs="宋体"/>
              </w:rPr>
              <w:t>与</w:t>
            </w:r>
            <w:r>
              <w:rPr>
                <w:kern w:val="2"/>
                <w:sz w:val="21"/>
                <w:szCs w:val="21"/>
                <w:rFonts w:cstheme="minorBidi" w:hAnsiTheme="minorHAnsi" w:eastAsiaTheme="minorHAnsi" w:asciiTheme="minorHAnsi" w:ascii="宋体" w:hAnsi="宋体" w:eastAsia="宋体" w:cs="宋体"/>
                <w:spacing w:val="-2"/>
              </w:rPr>
              <w:t>过</w:t>
            </w:r>
            <w:r>
              <w:rPr>
                <w:kern w:val="2"/>
                <w:sz w:val="21"/>
                <w:szCs w:val="21"/>
                <w:rFonts w:cstheme="minorBidi" w:hAnsiTheme="minorHAnsi" w:eastAsiaTheme="minorHAnsi" w:asciiTheme="minorHAnsi" w:ascii="宋体" w:hAnsi="宋体" w:eastAsia="宋体" w:cs="宋体"/>
              </w:rPr>
              <w:t>度</w:t>
            </w:r>
            <w:r>
              <w:rPr>
                <w:kern w:val="2"/>
                <w:sz w:val="21"/>
                <w:szCs w:val="21"/>
                <w:rFonts w:cstheme="minorBidi" w:hAnsiTheme="minorHAnsi" w:eastAsiaTheme="minorHAnsi" w:asciiTheme="minorHAnsi" w:ascii="宋体" w:hAnsi="宋体" w:eastAsia="宋体" w:cs="宋体"/>
                <w:spacing w:val="-2"/>
              </w:rPr>
              <w:t>投</w:t>
            </w:r>
            <w:r>
              <w:rPr>
                <w:kern w:val="2"/>
                <w:sz w:val="21"/>
                <w:szCs w:val="21"/>
                <w:rFonts w:cstheme="minorBidi" w:hAnsiTheme="minorHAnsi" w:eastAsiaTheme="minorHAnsi" w:asciiTheme="minorHAnsi" w:ascii="宋体" w:hAnsi="宋体" w:eastAsia="宋体" w:cs="宋体"/>
              </w:rPr>
              <w:t>资关</w:t>
            </w:r>
            <w:r>
              <w:rPr>
                <w:kern w:val="2"/>
                <w:sz w:val="21"/>
                <w:szCs w:val="21"/>
                <w:rFonts w:cstheme="minorBidi" w:hAnsiTheme="minorHAnsi" w:eastAsiaTheme="minorHAnsi" w:asciiTheme="minorHAnsi" w:ascii="宋体" w:hAnsi="宋体" w:eastAsia="宋体" w:cs="宋体"/>
                <w:spacing w:val="-2"/>
              </w:rPr>
              <w:t>系</w:t>
            </w:r>
            <w:r>
              <w:rPr>
                <w:kern w:val="2"/>
                <w:sz w:val="21"/>
                <w:szCs w:val="21"/>
                <w:rFonts w:cstheme="minorBidi" w:hAnsiTheme="minorHAnsi" w:eastAsiaTheme="minorHAnsi" w:asciiTheme="minorHAnsi" w:ascii="宋体" w:hAnsi="宋体" w:eastAsia="宋体" w:cs="宋体"/>
              </w:rPr>
              <w:t>的</w:t>
            </w:r>
            <w:r>
              <w:rPr>
                <w:kern w:val="2"/>
                <w:sz w:val="21"/>
                <w:szCs w:val="21"/>
                <w:rFonts w:cstheme="minorBidi" w:hAnsiTheme="minorHAnsi" w:eastAsiaTheme="minorHAnsi" w:asciiTheme="minorHAnsi" w:ascii="宋体" w:hAnsi="宋体" w:eastAsia="宋体" w:cs="宋体"/>
                <w:spacing w:val="-2"/>
              </w:rPr>
              <w:t>回</w:t>
            </w:r>
            <w:r>
              <w:rPr>
                <w:kern w:val="2"/>
                <w:sz w:val="21"/>
                <w:szCs w:val="21"/>
                <w:rFonts w:cstheme="minorBidi" w:hAnsiTheme="minorHAnsi" w:eastAsiaTheme="minorHAnsi" w:asciiTheme="minorHAnsi" w:ascii="宋体" w:hAnsi="宋体" w:eastAsia="宋体" w:cs="宋体"/>
              </w:rPr>
              <w:t>归</w:t>
            </w:r>
            <w:r>
              <w:rPr>
                <w:kern w:val="2"/>
                <w:sz w:val="21"/>
                <w:szCs w:val="21"/>
                <w:rFonts w:cstheme="minorBidi" w:hAnsiTheme="minorHAnsi" w:eastAsiaTheme="minorHAnsi" w:asciiTheme="minorHAnsi" w:ascii="宋体" w:hAnsi="宋体" w:eastAsia="宋体" w:cs="宋体"/>
                <w:spacing w:val="-2"/>
              </w:rPr>
              <w:t>分</w:t>
            </w:r>
            <w:r>
              <w:rPr>
                <w:kern w:val="2"/>
                <w:sz w:val="21"/>
                <w:szCs w:val="21"/>
                <w:rFonts w:cstheme="minorBidi" w:hAnsiTheme="minorHAnsi" w:eastAsiaTheme="minorHAnsi" w:asciiTheme="minorHAnsi" w:ascii="宋体" w:hAnsi="宋体" w:eastAsia="宋体" w:cs="宋体"/>
              </w:rPr>
              <w:t>析</w:t>
            </w:r>
            <w:r w:rsidRPr="00000000">
              <w:rPr>
                <w:kern w:val="2"/>
                <w:sz w:val="21"/>
                <w:szCs w:val="21"/>
                <w:rFonts w:cstheme="minorBidi" w:hAnsiTheme="minorHAnsi" w:eastAsiaTheme="minorHAnsi" w:asciiTheme="minorHAnsi" w:ascii="宋体" w:hAnsi="宋体" w:eastAsia="宋体" w:cs="宋体"/>
              </w:rPr>
              <w:tab/>
              <w:t>32</w:t>
            </w:r>
          </w:hyperlink>
        </w:p>
        <w:p w:rsidR="0018722C">
          <w:pPr>
            <w:pStyle w:val="cw22"/>
            <w:tabs>
              <w:tab w:pos="2274" w:val="left" w:leader="none"/>
              <w:tab w:pos="9580" w:val="right" w:leader="dot"/>
            </w:tabs>
            <w:spacing w:line="240" w:lineRule="auto" w:before="125" w:after="0"/>
            <w:ind w:leftChars="0" w:left="2273" w:rightChars="0" w:right="0" w:hanging="631"/>
            <w:jc w:val="left"/>
            <w:topLinePunct/>
          </w:pPr>
          <w:hyperlink w:history="true" w:anchor="_bookmark46">
            <w:r>
              <w:rPr>
                <w:kern w:val="2"/>
                <w:sz w:val="21"/>
                <w:szCs w:val="21"/>
                <w:rFonts w:cstheme="minorBidi" w:hAnsiTheme="minorHAnsi" w:eastAsiaTheme="minorHAnsi" w:asciiTheme="minorHAnsi" w:ascii="宋体" w:hAnsi="宋体" w:eastAsia="宋体" w:cs="宋体"/>
              </w:rPr>
              <w:t>4.5.2 </w:t>
            </w:r>
            <w:r>
              <w:rPr>
                <w:kern w:val="2"/>
                <w:sz w:val="21"/>
                <w:szCs w:val="21"/>
                <w:rFonts w:cstheme="minorBidi" w:hAnsiTheme="minorHAnsi" w:eastAsiaTheme="minorHAnsi" w:asciiTheme="minorHAnsi" w:ascii="宋体" w:hAnsi="宋体" w:eastAsia="宋体" w:cs="宋体"/>
              </w:rPr>
              <w:t>管</w:t>
            </w:r>
            <w:r>
              <w:rPr>
                <w:kern w:val="2"/>
                <w:sz w:val="21"/>
                <w:szCs w:val="21"/>
                <w:rFonts w:cstheme="minorBidi" w:hAnsiTheme="minorHAnsi" w:eastAsiaTheme="minorHAnsi" w:asciiTheme="minorHAnsi" w:ascii="宋体" w:hAnsi="宋体" w:eastAsia="宋体" w:cs="宋体"/>
                <w:spacing w:val="-2"/>
              </w:rPr>
              <w:t>理</w:t>
            </w:r>
            <w:r>
              <w:rPr>
                <w:kern w:val="2"/>
                <w:sz w:val="21"/>
                <w:szCs w:val="21"/>
                <w:rFonts w:cstheme="minorBidi" w:hAnsiTheme="minorHAnsi" w:eastAsiaTheme="minorHAnsi" w:asciiTheme="minorHAnsi" w:ascii="宋体" w:hAnsi="宋体" w:eastAsia="宋体" w:cs="宋体"/>
              </w:rPr>
              <w:t>层</w:t>
            </w:r>
            <w:r>
              <w:rPr>
                <w:kern w:val="2"/>
                <w:sz w:val="21"/>
                <w:szCs w:val="21"/>
                <w:rFonts w:cstheme="minorBidi" w:hAnsiTheme="minorHAnsi" w:eastAsiaTheme="minorHAnsi" w:asciiTheme="minorHAnsi" w:ascii="宋体" w:hAnsi="宋体" w:eastAsia="宋体" w:cs="宋体"/>
                <w:spacing w:val="-2"/>
              </w:rPr>
              <w:t>持</w:t>
            </w:r>
            <w:r>
              <w:rPr>
                <w:kern w:val="2"/>
                <w:sz w:val="21"/>
                <w:szCs w:val="21"/>
                <w:rFonts w:cstheme="minorBidi" w:hAnsiTheme="minorHAnsi" w:eastAsiaTheme="minorHAnsi" w:asciiTheme="minorHAnsi" w:ascii="宋体" w:hAnsi="宋体" w:eastAsia="宋体" w:cs="宋体"/>
              </w:rPr>
              <w:t>股</w:t>
            </w:r>
            <w:r>
              <w:rPr>
                <w:kern w:val="2"/>
                <w:sz w:val="21"/>
                <w:szCs w:val="21"/>
                <w:rFonts w:cstheme="minorBidi" w:hAnsiTheme="minorHAnsi" w:eastAsiaTheme="minorHAnsi" w:asciiTheme="minorHAnsi" w:ascii="宋体" w:hAnsi="宋体" w:eastAsia="宋体" w:cs="宋体"/>
                <w:spacing w:val="-2"/>
              </w:rPr>
              <w:t>与</w:t>
            </w:r>
            <w:r>
              <w:rPr>
                <w:kern w:val="2"/>
                <w:sz w:val="21"/>
                <w:szCs w:val="21"/>
                <w:rFonts w:cstheme="minorBidi" w:hAnsiTheme="minorHAnsi" w:eastAsiaTheme="minorHAnsi" w:asciiTheme="minorHAnsi" w:ascii="宋体" w:hAnsi="宋体" w:eastAsia="宋体" w:cs="宋体"/>
              </w:rPr>
              <w:t>过</w:t>
            </w:r>
            <w:r>
              <w:rPr>
                <w:kern w:val="2"/>
                <w:sz w:val="21"/>
                <w:szCs w:val="21"/>
                <w:rFonts w:cstheme="minorBidi" w:hAnsiTheme="minorHAnsi" w:eastAsiaTheme="minorHAnsi" w:asciiTheme="minorHAnsi" w:ascii="宋体" w:hAnsi="宋体" w:eastAsia="宋体" w:cs="宋体"/>
                <w:spacing w:val="-2"/>
              </w:rPr>
              <w:t>度</w:t>
            </w:r>
            <w:r>
              <w:rPr>
                <w:kern w:val="2"/>
                <w:sz w:val="21"/>
                <w:szCs w:val="21"/>
                <w:rFonts w:cstheme="minorBidi" w:hAnsiTheme="minorHAnsi" w:eastAsiaTheme="minorHAnsi" w:asciiTheme="minorHAnsi" w:ascii="宋体" w:hAnsi="宋体" w:eastAsia="宋体" w:cs="宋体"/>
              </w:rPr>
              <w:t>投资</w:t>
            </w:r>
            <w:r>
              <w:rPr>
                <w:kern w:val="2"/>
                <w:sz w:val="21"/>
                <w:szCs w:val="21"/>
                <w:rFonts w:cstheme="minorBidi" w:hAnsiTheme="minorHAnsi" w:eastAsiaTheme="minorHAnsi" w:asciiTheme="minorHAnsi" w:ascii="宋体" w:hAnsi="宋体" w:eastAsia="宋体" w:cs="宋体"/>
                <w:spacing w:val="-2"/>
              </w:rPr>
              <w:t>关</w:t>
            </w:r>
            <w:r>
              <w:rPr>
                <w:kern w:val="2"/>
                <w:sz w:val="21"/>
                <w:szCs w:val="21"/>
                <w:rFonts w:cstheme="minorBidi" w:hAnsiTheme="minorHAnsi" w:eastAsiaTheme="minorHAnsi" w:asciiTheme="minorHAnsi" w:ascii="宋体" w:hAnsi="宋体" w:eastAsia="宋体" w:cs="宋体"/>
              </w:rPr>
              <w:t>系</w:t>
            </w:r>
            <w:r>
              <w:rPr>
                <w:kern w:val="2"/>
                <w:sz w:val="21"/>
                <w:szCs w:val="21"/>
                <w:rFonts w:cstheme="minorBidi" w:hAnsiTheme="minorHAnsi" w:eastAsiaTheme="minorHAnsi" w:asciiTheme="minorHAnsi" w:ascii="宋体" w:hAnsi="宋体" w:eastAsia="宋体" w:cs="宋体"/>
                <w:spacing w:val="-2"/>
              </w:rPr>
              <w:t>的</w:t>
            </w:r>
            <w:r>
              <w:rPr>
                <w:kern w:val="2"/>
                <w:sz w:val="21"/>
                <w:szCs w:val="21"/>
                <w:rFonts w:cstheme="minorBidi" w:hAnsiTheme="minorHAnsi" w:eastAsiaTheme="minorHAnsi" w:asciiTheme="minorHAnsi" w:ascii="宋体" w:hAnsi="宋体" w:eastAsia="宋体" w:cs="宋体"/>
              </w:rPr>
              <w:t>回</w:t>
            </w:r>
            <w:r>
              <w:rPr>
                <w:kern w:val="2"/>
                <w:sz w:val="21"/>
                <w:szCs w:val="21"/>
                <w:rFonts w:cstheme="minorBidi" w:hAnsiTheme="minorHAnsi" w:eastAsiaTheme="minorHAnsi" w:asciiTheme="minorHAnsi" w:ascii="宋体" w:hAnsi="宋体" w:eastAsia="宋体" w:cs="宋体"/>
                <w:spacing w:val="-2"/>
              </w:rPr>
              <w:t>归</w:t>
            </w:r>
            <w:r>
              <w:rPr>
                <w:kern w:val="2"/>
                <w:sz w:val="21"/>
                <w:szCs w:val="21"/>
                <w:rFonts w:cstheme="minorBidi" w:hAnsiTheme="minorHAnsi" w:eastAsiaTheme="minorHAnsi" w:asciiTheme="minorHAnsi" w:ascii="宋体" w:hAnsi="宋体" w:eastAsia="宋体" w:cs="宋体"/>
              </w:rPr>
              <w:t>分析</w:t>
            </w:r>
            <w:r w:rsidRPr="00000000">
              <w:rPr>
                <w:kern w:val="2"/>
                <w:sz w:val="21"/>
                <w:szCs w:val="21"/>
                <w:rFonts w:cstheme="minorBidi" w:hAnsiTheme="minorHAnsi" w:eastAsiaTheme="minorHAnsi" w:asciiTheme="minorHAnsi" w:ascii="宋体" w:hAnsi="宋体" w:eastAsia="宋体" w:cs="宋体"/>
              </w:rPr>
              <w:tab/>
              <w:t>32</w:t>
            </w:r>
          </w:hyperlink>
        </w:p>
        <w:p w:rsidR="0018722C">
          <w:pPr>
            <w:pStyle w:val="cw22"/>
            <w:tabs>
              <w:tab w:pos="2274" w:val="left" w:leader="none"/>
              <w:tab w:pos="9580" w:val="right" w:leader="dot"/>
            </w:tabs>
            <w:spacing w:line="240" w:lineRule="auto" w:before="123" w:after="0"/>
            <w:ind w:leftChars="0" w:left="2273" w:rightChars="0" w:right="0" w:hanging="631"/>
            <w:jc w:val="left"/>
            <w:topLinePunct/>
          </w:pPr>
          <w:hyperlink w:history="true" w:anchor="_bookmark47">
            <w:r>
              <w:rPr>
                <w:kern w:val="2"/>
                <w:sz w:val="21"/>
                <w:szCs w:val="21"/>
                <w:rFonts w:cstheme="minorBidi" w:hAnsiTheme="minorHAnsi" w:eastAsiaTheme="minorHAnsi" w:asciiTheme="minorHAnsi" w:ascii="宋体" w:hAnsi="宋体" w:eastAsia="宋体" w:cs="宋体"/>
              </w:rPr>
              <w:t>4.5.3 </w:t>
            </w:r>
            <w:r>
              <w:rPr>
                <w:kern w:val="2"/>
                <w:sz w:val="21"/>
                <w:szCs w:val="21"/>
                <w:rFonts w:cstheme="minorBidi" w:hAnsiTheme="minorHAnsi" w:eastAsiaTheme="minorHAnsi" w:asciiTheme="minorHAnsi" w:ascii="宋体" w:hAnsi="宋体" w:eastAsia="宋体" w:cs="宋体"/>
              </w:rPr>
              <w:t>管</w:t>
            </w:r>
            <w:r>
              <w:rPr>
                <w:kern w:val="2"/>
                <w:sz w:val="21"/>
                <w:szCs w:val="21"/>
                <w:rFonts w:cstheme="minorBidi" w:hAnsiTheme="minorHAnsi" w:eastAsiaTheme="minorHAnsi" w:asciiTheme="minorHAnsi" w:ascii="宋体" w:hAnsi="宋体" w:eastAsia="宋体" w:cs="宋体"/>
                <w:spacing w:val="-2"/>
              </w:rPr>
              <w:t>理</w:t>
            </w:r>
            <w:r>
              <w:rPr>
                <w:kern w:val="2"/>
                <w:sz w:val="21"/>
                <w:szCs w:val="21"/>
                <w:rFonts w:cstheme="minorBidi" w:hAnsiTheme="minorHAnsi" w:eastAsiaTheme="minorHAnsi" w:asciiTheme="minorHAnsi" w:ascii="宋体" w:hAnsi="宋体" w:eastAsia="宋体" w:cs="宋体"/>
              </w:rPr>
              <w:t>层</w:t>
            </w:r>
            <w:r>
              <w:rPr>
                <w:kern w:val="2"/>
                <w:sz w:val="21"/>
                <w:szCs w:val="21"/>
                <w:rFonts w:cstheme="minorBidi" w:hAnsiTheme="minorHAnsi" w:eastAsiaTheme="minorHAnsi" w:asciiTheme="minorHAnsi" w:ascii="宋体" w:hAnsi="宋体" w:eastAsia="宋体" w:cs="宋体"/>
                <w:spacing w:val="-2"/>
              </w:rPr>
              <w:t>持</w:t>
            </w:r>
            <w:r>
              <w:rPr>
                <w:kern w:val="2"/>
                <w:sz w:val="21"/>
                <w:szCs w:val="21"/>
                <w:rFonts w:cstheme="minorBidi" w:hAnsiTheme="minorHAnsi" w:eastAsiaTheme="minorHAnsi" w:asciiTheme="minorHAnsi" w:ascii="宋体" w:hAnsi="宋体" w:eastAsia="宋体" w:cs="宋体"/>
              </w:rPr>
              <w:t>股</w:t>
            </w:r>
            <w:r>
              <w:rPr>
                <w:kern w:val="2"/>
                <w:sz w:val="21"/>
                <w:szCs w:val="21"/>
                <w:rFonts w:cstheme="minorBidi" w:hAnsiTheme="minorHAnsi" w:eastAsiaTheme="minorHAnsi" w:asciiTheme="minorHAnsi" w:ascii="宋体" w:hAnsi="宋体" w:eastAsia="宋体" w:cs="宋体"/>
                <w:spacing w:val="-2"/>
              </w:rPr>
              <w:t>对</w:t>
            </w:r>
            <w:r>
              <w:rPr>
                <w:kern w:val="2"/>
                <w:sz w:val="21"/>
                <w:szCs w:val="21"/>
                <w:rFonts w:cstheme="minorBidi" w:hAnsiTheme="minorHAnsi" w:eastAsiaTheme="minorHAnsi" w:asciiTheme="minorHAnsi" w:ascii="宋体" w:hAnsi="宋体" w:eastAsia="宋体" w:cs="宋体"/>
              </w:rPr>
              <w:t>代</w:t>
            </w:r>
            <w:r>
              <w:rPr>
                <w:kern w:val="2"/>
                <w:sz w:val="21"/>
                <w:szCs w:val="21"/>
                <w:rFonts w:cstheme="minorBidi" w:hAnsiTheme="minorHAnsi" w:eastAsiaTheme="minorHAnsi" w:asciiTheme="minorHAnsi" w:ascii="宋体" w:hAnsi="宋体" w:eastAsia="宋体" w:cs="宋体"/>
                <w:spacing w:val="-2"/>
              </w:rPr>
              <w:t>理</w:t>
            </w:r>
            <w:r>
              <w:rPr>
                <w:kern w:val="2"/>
                <w:sz w:val="21"/>
                <w:szCs w:val="21"/>
                <w:rFonts w:cstheme="minorBidi" w:hAnsiTheme="minorHAnsi" w:eastAsiaTheme="minorHAnsi" w:asciiTheme="minorHAnsi" w:ascii="宋体" w:hAnsi="宋体" w:eastAsia="宋体" w:cs="宋体"/>
              </w:rPr>
              <w:t>成本</w:t>
            </w:r>
            <w:r>
              <w:rPr>
                <w:kern w:val="2"/>
                <w:sz w:val="21"/>
                <w:szCs w:val="21"/>
                <w:rFonts w:cstheme="minorBidi" w:hAnsiTheme="minorHAnsi" w:eastAsiaTheme="minorHAnsi" w:asciiTheme="minorHAnsi" w:ascii="宋体" w:hAnsi="宋体" w:eastAsia="宋体" w:cs="宋体"/>
                <w:spacing w:val="-2"/>
              </w:rPr>
              <w:t>与</w:t>
            </w:r>
            <w:r>
              <w:rPr>
                <w:kern w:val="2"/>
                <w:sz w:val="21"/>
                <w:szCs w:val="21"/>
                <w:rFonts w:cstheme="minorBidi" w:hAnsiTheme="minorHAnsi" w:eastAsiaTheme="minorHAnsi" w:asciiTheme="minorHAnsi" w:ascii="宋体" w:hAnsi="宋体" w:eastAsia="宋体" w:cs="宋体"/>
              </w:rPr>
              <w:t>过</w:t>
            </w:r>
            <w:r>
              <w:rPr>
                <w:kern w:val="2"/>
                <w:sz w:val="21"/>
                <w:szCs w:val="21"/>
                <w:rFonts w:cstheme="minorBidi" w:hAnsiTheme="minorHAnsi" w:eastAsiaTheme="minorHAnsi" w:asciiTheme="minorHAnsi" w:ascii="宋体" w:hAnsi="宋体" w:eastAsia="宋体" w:cs="宋体"/>
                <w:spacing w:val="-2"/>
              </w:rPr>
              <w:t>度</w:t>
            </w:r>
            <w:r>
              <w:rPr>
                <w:kern w:val="2"/>
                <w:sz w:val="21"/>
                <w:szCs w:val="21"/>
                <w:rFonts w:cstheme="minorBidi" w:hAnsiTheme="minorHAnsi" w:eastAsiaTheme="minorHAnsi" w:asciiTheme="minorHAnsi" w:ascii="宋体" w:hAnsi="宋体" w:eastAsia="宋体" w:cs="宋体"/>
              </w:rPr>
              <w:t>投</w:t>
            </w:r>
            <w:r>
              <w:rPr>
                <w:kern w:val="2"/>
                <w:sz w:val="21"/>
                <w:szCs w:val="21"/>
                <w:rFonts w:cstheme="minorBidi" w:hAnsiTheme="minorHAnsi" w:eastAsiaTheme="minorHAnsi" w:asciiTheme="minorHAnsi" w:ascii="宋体" w:hAnsi="宋体" w:eastAsia="宋体" w:cs="宋体"/>
                <w:spacing w:val="-2"/>
              </w:rPr>
              <w:t>资</w:t>
            </w:r>
            <w:r>
              <w:rPr>
                <w:kern w:val="2"/>
                <w:sz w:val="21"/>
                <w:szCs w:val="21"/>
                <w:rFonts w:cstheme="minorBidi" w:hAnsiTheme="minorHAnsi" w:eastAsiaTheme="minorHAnsi" w:asciiTheme="minorHAnsi" w:ascii="宋体" w:hAnsi="宋体" w:eastAsia="宋体" w:cs="宋体"/>
              </w:rPr>
              <w:t>关</w:t>
            </w:r>
            <w:r>
              <w:rPr>
                <w:kern w:val="2"/>
                <w:sz w:val="21"/>
                <w:szCs w:val="21"/>
                <w:rFonts w:cstheme="minorBidi" w:hAnsiTheme="minorHAnsi" w:eastAsiaTheme="minorHAnsi" w:asciiTheme="minorHAnsi" w:ascii="宋体" w:hAnsi="宋体" w:eastAsia="宋体" w:cs="宋体"/>
                <w:spacing w:val="-2"/>
              </w:rPr>
              <w:t>系</w:t>
            </w:r>
            <w:r>
              <w:rPr>
                <w:kern w:val="2"/>
                <w:sz w:val="21"/>
                <w:szCs w:val="21"/>
                <w:rFonts w:cstheme="minorBidi" w:hAnsiTheme="minorHAnsi" w:eastAsiaTheme="minorHAnsi" w:asciiTheme="minorHAnsi" w:ascii="宋体" w:hAnsi="宋体" w:eastAsia="宋体" w:cs="宋体"/>
              </w:rPr>
              <w:t>的</w:t>
            </w:r>
            <w:r>
              <w:rPr>
                <w:kern w:val="2"/>
                <w:sz w:val="21"/>
                <w:szCs w:val="21"/>
                <w:rFonts w:cstheme="minorBidi" w:hAnsiTheme="minorHAnsi" w:eastAsiaTheme="minorHAnsi" w:asciiTheme="minorHAnsi" w:ascii="宋体" w:hAnsi="宋体" w:eastAsia="宋体" w:cs="宋体"/>
                <w:spacing w:val="-2"/>
              </w:rPr>
              <w:t>作</w:t>
            </w:r>
            <w:r>
              <w:rPr>
                <w:kern w:val="2"/>
                <w:sz w:val="21"/>
                <w:szCs w:val="21"/>
                <w:rFonts w:cstheme="minorBidi" w:hAnsiTheme="minorHAnsi" w:eastAsiaTheme="minorHAnsi" w:asciiTheme="minorHAnsi" w:ascii="宋体" w:hAnsi="宋体" w:eastAsia="宋体" w:cs="宋体"/>
              </w:rPr>
              <w:t>用回</w:t>
            </w:r>
            <w:r>
              <w:rPr>
                <w:kern w:val="2"/>
                <w:sz w:val="21"/>
                <w:szCs w:val="21"/>
                <w:rFonts w:cstheme="minorBidi" w:hAnsiTheme="minorHAnsi" w:eastAsiaTheme="minorHAnsi" w:asciiTheme="minorHAnsi" w:ascii="宋体" w:hAnsi="宋体" w:eastAsia="宋体" w:cs="宋体"/>
                <w:spacing w:val="-2"/>
              </w:rPr>
              <w:t>归</w:t>
            </w:r>
            <w:r>
              <w:rPr>
                <w:kern w:val="2"/>
                <w:sz w:val="21"/>
                <w:szCs w:val="21"/>
                <w:rFonts w:cstheme="minorBidi" w:hAnsiTheme="minorHAnsi" w:eastAsiaTheme="minorHAnsi" w:asciiTheme="minorHAnsi" w:ascii="宋体" w:hAnsi="宋体" w:eastAsia="宋体" w:cs="宋体"/>
              </w:rPr>
              <w:t>分析</w:t>
            </w:r>
            <w:r w:rsidRPr="00000000">
              <w:rPr>
                <w:kern w:val="2"/>
                <w:sz w:val="21"/>
                <w:szCs w:val="21"/>
                <w:rFonts w:cstheme="minorBidi" w:hAnsiTheme="minorHAnsi" w:eastAsiaTheme="minorHAnsi" w:asciiTheme="minorHAnsi" w:ascii="宋体" w:hAnsi="宋体" w:eastAsia="宋体" w:cs="宋体"/>
              </w:rPr>
              <w:tab/>
              <w:t>34</w:t>
            </w:r>
          </w:hyperlink>
        </w:p>
        <w:p w:rsidR="0018722C">
          <w:pPr>
            <w:pStyle w:val="cw22"/>
            <w:tabs>
              <w:tab w:pos="2274" w:val="left" w:leader="none"/>
              <w:tab w:pos="9580" w:val="right" w:leader="dot"/>
            </w:tabs>
            <w:spacing w:line="240" w:lineRule="auto" w:before="126" w:after="0"/>
            <w:ind w:leftChars="0" w:left="2273" w:rightChars="0" w:right="0" w:hanging="631"/>
            <w:jc w:val="left"/>
            <w:topLinePunct/>
          </w:pPr>
          <w:hyperlink w:history="true" w:anchor="_bookmark48">
            <w:r>
              <w:rPr>
                <w:kern w:val="2"/>
                <w:sz w:val="21"/>
                <w:szCs w:val="21"/>
                <w:rFonts w:cstheme="minorBidi" w:hAnsiTheme="minorHAnsi" w:eastAsiaTheme="minorHAnsi" w:asciiTheme="minorHAnsi" w:ascii="宋体" w:hAnsi="宋体" w:eastAsia="宋体" w:cs="宋体"/>
              </w:rPr>
              <w:t>4.5.4 </w:t>
            </w:r>
            <w:r>
              <w:rPr>
                <w:kern w:val="2"/>
                <w:sz w:val="21"/>
                <w:szCs w:val="21"/>
                <w:rFonts w:cstheme="minorBidi" w:hAnsiTheme="minorHAnsi" w:eastAsiaTheme="minorHAnsi" w:asciiTheme="minorHAnsi" w:ascii="宋体" w:hAnsi="宋体" w:eastAsia="宋体" w:cs="宋体"/>
              </w:rPr>
              <w:t>国</w:t>
            </w:r>
            <w:r>
              <w:rPr>
                <w:kern w:val="2"/>
                <w:sz w:val="21"/>
                <w:szCs w:val="21"/>
                <w:rFonts w:cstheme="minorBidi" w:hAnsiTheme="minorHAnsi" w:eastAsiaTheme="minorHAnsi" w:asciiTheme="minorHAnsi" w:ascii="宋体" w:hAnsi="宋体" w:eastAsia="宋体" w:cs="宋体"/>
                <w:spacing w:val="-2"/>
              </w:rPr>
              <w:t>有</w:t>
            </w:r>
            <w:r>
              <w:rPr>
                <w:kern w:val="2"/>
                <w:sz w:val="21"/>
                <w:szCs w:val="21"/>
                <w:rFonts w:cstheme="minorBidi" w:hAnsiTheme="minorHAnsi" w:eastAsiaTheme="minorHAnsi" w:asciiTheme="minorHAnsi" w:ascii="宋体" w:hAnsi="宋体" w:eastAsia="宋体" w:cs="宋体"/>
              </w:rPr>
              <w:t>企</w:t>
            </w:r>
            <w:r>
              <w:rPr>
                <w:kern w:val="2"/>
                <w:sz w:val="21"/>
                <w:szCs w:val="21"/>
                <w:rFonts w:cstheme="minorBidi" w:hAnsiTheme="minorHAnsi" w:eastAsiaTheme="minorHAnsi" w:asciiTheme="minorHAnsi" w:ascii="宋体" w:hAnsi="宋体" w:eastAsia="宋体" w:cs="宋体"/>
                <w:spacing w:val="-2"/>
              </w:rPr>
              <w:t>业</w:t>
            </w:r>
            <w:r>
              <w:rPr>
                <w:kern w:val="2"/>
                <w:sz w:val="21"/>
                <w:szCs w:val="21"/>
                <w:rFonts w:cstheme="minorBidi" w:hAnsiTheme="minorHAnsi" w:eastAsiaTheme="minorHAnsi" w:asciiTheme="minorHAnsi" w:ascii="宋体" w:hAnsi="宋体" w:eastAsia="宋体" w:cs="宋体"/>
              </w:rPr>
              <w:t>与</w:t>
            </w:r>
            <w:r>
              <w:rPr>
                <w:kern w:val="2"/>
                <w:sz w:val="21"/>
                <w:szCs w:val="21"/>
                <w:rFonts w:cstheme="minorBidi" w:hAnsiTheme="minorHAnsi" w:eastAsiaTheme="minorHAnsi" w:asciiTheme="minorHAnsi" w:ascii="宋体" w:hAnsi="宋体" w:eastAsia="宋体" w:cs="宋体"/>
                <w:spacing w:val="-2"/>
              </w:rPr>
              <w:t>民</w:t>
            </w:r>
            <w:r>
              <w:rPr>
                <w:kern w:val="2"/>
                <w:sz w:val="21"/>
                <w:szCs w:val="21"/>
                <w:rFonts w:cstheme="minorBidi" w:hAnsiTheme="minorHAnsi" w:eastAsiaTheme="minorHAnsi" w:asciiTheme="minorHAnsi" w:ascii="宋体" w:hAnsi="宋体" w:eastAsia="宋体" w:cs="宋体"/>
              </w:rPr>
              <w:t>营</w:t>
            </w:r>
            <w:r>
              <w:rPr>
                <w:kern w:val="2"/>
                <w:sz w:val="21"/>
                <w:szCs w:val="21"/>
                <w:rFonts w:cstheme="minorBidi" w:hAnsiTheme="minorHAnsi" w:eastAsiaTheme="minorHAnsi" w:asciiTheme="minorHAnsi" w:ascii="宋体" w:hAnsi="宋体" w:eastAsia="宋体" w:cs="宋体"/>
                <w:spacing w:val="-2"/>
              </w:rPr>
              <w:t>企</w:t>
            </w:r>
            <w:r>
              <w:rPr>
                <w:kern w:val="2"/>
                <w:sz w:val="21"/>
                <w:szCs w:val="21"/>
                <w:rFonts w:cstheme="minorBidi" w:hAnsiTheme="minorHAnsi" w:eastAsiaTheme="minorHAnsi" w:asciiTheme="minorHAnsi" w:ascii="宋体" w:hAnsi="宋体" w:eastAsia="宋体" w:cs="宋体"/>
              </w:rPr>
              <w:t>业中</w:t>
            </w:r>
            <w:r>
              <w:rPr>
                <w:kern w:val="2"/>
                <w:sz w:val="21"/>
                <w:szCs w:val="21"/>
                <w:rFonts w:cstheme="minorBidi" w:hAnsiTheme="minorHAnsi" w:eastAsiaTheme="minorHAnsi" w:asciiTheme="minorHAnsi" w:ascii="宋体" w:hAnsi="宋体" w:eastAsia="宋体" w:cs="宋体"/>
                <w:spacing w:val="-2"/>
              </w:rPr>
              <w:t>三</w:t>
            </w:r>
            <w:r>
              <w:rPr>
                <w:kern w:val="2"/>
                <w:sz w:val="21"/>
                <w:szCs w:val="21"/>
                <w:rFonts w:cstheme="minorBidi" w:hAnsiTheme="minorHAnsi" w:eastAsiaTheme="minorHAnsi" w:asciiTheme="minorHAnsi" w:ascii="宋体" w:hAnsi="宋体" w:eastAsia="宋体" w:cs="宋体"/>
              </w:rPr>
              <w:t>者</w:t>
            </w:r>
            <w:r>
              <w:rPr>
                <w:kern w:val="2"/>
                <w:sz w:val="21"/>
                <w:szCs w:val="21"/>
                <w:rFonts w:cstheme="minorBidi" w:hAnsiTheme="minorHAnsi" w:eastAsiaTheme="minorHAnsi" w:asciiTheme="minorHAnsi" w:ascii="宋体" w:hAnsi="宋体" w:eastAsia="宋体" w:cs="宋体"/>
                <w:spacing w:val="-2"/>
              </w:rPr>
              <w:t>关</w:t>
            </w:r>
            <w:r>
              <w:rPr>
                <w:kern w:val="2"/>
                <w:sz w:val="21"/>
                <w:szCs w:val="21"/>
                <w:rFonts w:cstheme="minorBidi" w:hAnsiTheme="minorHAnsi" w:eastAsiaTheme="minorHAnsi" w:asciiTheme="minorHAnsi" w:ascii="宋体" w:hAnsi="宋体" w:eastAsia="宋体" w:cs="宋体"/>
              </w:rPr>
              <w:t>系</w:t>
            </w:r>
            <w:r>
              <w:rPr>
                <w:kern w:val="2"/>
                <w:sz w:val="21"/>
                <w:szCs w:val="21"/>
                <w:rFonts w:cstheme="minorBidi" w:hAnsiTheme="minorHAnsi" w:eastAsiaTheme="minorHAnsi" w:asciiTheme="minorHAnsi" w:ascii="宋体" w:hAnsi="宋体" w:eastAsia="宋体" w:cs="宋体"/>
                <w:spacing w:val="-2"/>
              </w:rPr>
              <w:t>的</w:t>
            </w:r>
            <w:r>
              <w:rPr>
                <w:kern w:val="2"/>
                <w:sz w:val="21"/>
                <w:szCs w:val="21"/>
                <w:rFonts w:cstheme="minorBidi" w:hAnsiTheme="minorHAnsi" w:eastAsiaTheme="minorHAnsi" w:asciiTheme="minorHAnsi" w:ascii="宋体" w:hAnsi="宋体" w:eastAsia="宋体" w:cs="宋体"/>
              </w:rPr>
              <w:t>回</w:t>
            </w:r>
            <w:r>
              <w:rPr>
                <w:kern w:val="2"/>
                <w:sz w:val="21"/>
                <w:szCs w:val="21"/>
                <w:rFonts w:cstheme="minorBidi" w:hAnsiTheme="minorHAnsi" w:eastAsiaTheme="minorHAnsi" w:asciiTheme="minorHAnsi" w:ascii="宋体" w:hAnsi="宋体" w:eastAsia="宋体" w:cs="宋体"/>
                <w:spacing w:val="-2"/>
              </w:rPr>
              <w:t>归</w:t>
            </w:r>
            <w:r>
              <w:rPr>
                <w:kern w:val="2"/>
                <w:sz w:val="21"/>
                <w:szCs w:val="21"/>
                <w:rFonts w:cstheme="minorBidi" w:hAnsiTheme="minorHAnsi" w:eastAsiaTheme="minorHAnsi" w:asciiTheme="minorHAnsi" w:ascii="宋体" w:hAnsi="宋体" w:eastAsia="宋体" w:cs="宋体"/>
              </w:rPr>
              <w:t>分析</w:t>
            </w:r>
            <w:r w:rsidRPr="00000000">
              <w:rPr>
                <w:kern w:val="2"/>
                <w:sz w:val="21"/>
                <w:szCs w:val="21"/>
                <w:rFonts w:cstheme="minorBidi" w:hAnsiTheme="minorHAnsi" w:eastAsiaTheme="minorHAnsi" w:asciiTheme="minorHAnsi" w:ascii="宋体" w:hAnsi="宋体" w:eastAsia="宋体" w:cs="宋体"/>
              </w:rPr>
              <w:tab/>
              <w:t>35</w:t>
            </w:r>
          </w:hyperlink>
        </w:p>
        <w:p w:rsidR="0018722C">
          <w:pPr>
            <w:pStyle w:val="cw22"/>
            <w:tabs>
              <w:tab w:pos="1086" w:val="left" w:leader="none"/>
              <w:tab w:pos="9580" w:val="right" w:leader="dot"/>
            </w:tabs>
            <w:spacing w:line="240" w:lineRule="auto" w:before="44" w:after="0"/>
            <w:ind w:leftChars="0" w:left="1085" w:rightChars="0" w:right="0" w:hanging="283"/>
            <w:jc w:val="left"/>
            <w:topLinePunct/>
          </w:pPr>
          <w:hyperlink w:history="true" w:anchor="_bookmark49">
            <w:r>
              <w:rPr>
                <w:kern w:val="2"/>
                <w:sz w:val="28"/>
                <w:szCs w:val="28"/>
                <w:rFonts w:cstheme="minorBidi" w:hAnsiTheme="minorHAnsi" w:eastAsiaTheme="minorHAnsi" w:asciiTheme="minorHAnsi" w:ascii="宋体" w:hAnsi="宋体" w:eastAsia="宋体" w:cs="宋体"/>
                <w:b/>
                <w:bCs/>
              </w:rPr>
              <w:t>5 </w:t>
            </w:r>
            <w:r>
              <w:rPr>
                <w:kern w:val="2"/>
                <w:sz w:val="28"/>
                <w:szCs w:val="28"/>
                <w:rFonts w:cstheme="minorBidi" w:hAnsiTheme="minorHAnsi" w:eastAsiaTheme="minorHAnsi" w:asciiTheme="minorHAnsi" w:ascii="宋体" w:hAnsi="宋体" w:eastAsia="宋体" w:cs="宋体"/>
                <w:b/>
                <w:bCs/>
              </w:rPr>
              <w:t>研究结论与对策建议</w:t>
            </w:r>
            <w:r w:rsidRPr="00000000">
              <w:rPr>
                <w:kern w:val="2"/>
                <w:sz w:val="28"/>
                <w:szCs w:val="28"/>
                <w:rFonts w:cstheme="minorBidi" w:hAnsiTheme="minorHAnsi" w:eastAsiaTheme="minorHAnsi" w:asciiTheme="minorHAnsi" w:ascii="宋体" w:hAnsi="宋体" w:eastAsia="宋体" w:cs="宋体"/>
                <w:b/>
                <w:bCs/>
              </w:rPr>
              <w:tab/>
              <w:t>39</w:t>
            </w:r>
          </w:hyperlink>
        </w:p>
        <w:p w:rsidR="0018722C">
          <w:pPr>
            <w:pStyle w:val="cw22"/>
            <w:tabs>
              <w:tab w:pos="1707" w:val="left" w:leader="none"/>
              <w:tab w:pos="9582" w:val="right" w:leader="dot"/>
            </w:tabs>
            <w:spacing w:line="240" w:lineRule="auto" w:before="234" w:after="0"/>
            <w:ind w:leftChars="0" w:left="1706" w:rightChars="0" w:right="0" w:hanging="484"/>
            <w:jc w:val="left"/>
            <w:topLinePunct/>
          </w:pPr>
          <w:hyperlink w:history="true" w:anchor="_bookmark50">
            <w:r>
              <w:rPr>
                <w:kern w:val="2"/>
                <w:sz w:val="24"/>
                <w:szCs w:val="24"/>
                <w:rFonts w:cstheme="minorBidi" w:hAnsiTheme="minorHAnsi" w:eastAsiaTheme="minorHAnsi" w:asciiTheme="minorHAnsi" w:ascii="宋体" w:hAnsi="宋体" w:eastAsia="宋体" w:cs="宋体"/>
                <w:b/>
                <w:bCs/>
              </w:rPr>
              <w:t>5.1 </w:t>
            </w:r>
            <w:r>
              <w:rPr>
                <w:kern w:val="2"/>
                <w:sz w:val="24"/>
                <w:szCs w:val="24"/>
                <w:rFonts w:cstheme="minorBidi" w:hAnsiTheme="minorHAnsi" w:eastAsiaTheme="minorHAnsi" w:asciiTheme="minorHAnsi" w:ascii="宋体" w:hAnsi="宋体" w:eastAsia="宋体" w:cs="宋体"/>
                <w:b/>
                <w:bCs/>
              </w:rPr>
              <w:t>研究结论</w:t>
            </w:r>
            <w:r w:rsidRPr="00000000">
              <w:rPr>
                <w:kern w:val="2"/>
                <w:sz w:val="24"/>
                <w:szCs w:val="24"/>
                <w:rFonts w:cstheme="minorBidi" w:hAnsiTheme="minorHAnsi" w:eastAsiaTheme="minorHAnsi" w:asciiTheme="minorHAnsi" w:ascii="宋体" w:hAnsi="宋体" w:eastAsia="宋体" w:cs="宋体"/>
                <w:b/>
                <w:bCs/>
              </w:rPr>
              <w:tab/>
              <w:t>39</w:t>
            </w:r>
          </w:hyperlink>
        </w:p>
        <w:p w:rsidR="0018722C">
          <w:pPr>
            <w:pStyle w:val="cw22"/>
            <w:tabs>
              <w:tab w:pos="1707" w:val="left" w:leader="none"/>
              <w:tab w:pos="9582" w:val="right" w:leader="dot"/>
            </w:tabs>
            <w:spacing w:line="240" w:lineRule="auto" w:before="86" w:after="0"/>
            <w:ind w:leftChars="0" w:left="1706" w:rightChars="0" w:right="0" w:hanging="484"/>
            <w:jc w:val="left"/>
            <w:topLinePunct/>
          </w:pPr>
          <w:hyperlink w:history="true" w:anchor="_bookmark51">
            <w:r>
              <w:rPr>
                <w:kern w:val="2"/>
                <w:sz w:val="24"/>
                <w:szCs w:val="24"/>
                <w:rFonts w:cstheme="minorBidi" w:hAnsiTheme="minorHAnsi" w:eastAsiaTheme="minorHAnsi" w:asciiTheme="minorHAnsi" w:ascii="宋体" w:hAnsi="宋体" w:eastAsia="宋体" w:cs="宋体"/>
                <w:b/>
                <w:bCs/>
              </w:rPr>
              <w:t>5.2 </w:t>
            </w:r>
            <w:r>
              <w:rPr>
                <w:kern w:val="2"/>
                <w:sz w:val="24"/>
                <w:szCs w:val="24"/>
                <w:rFonts w:cstheme="minorBidi" w:hAnsiTheme="minorHAnsi" w:eastAsiaTheme="minorHAnsi" w:asciiTheme="minorHAnsi" w:ascii="宋体" w:hAnsi="宋体" w:eastAsia="宋体" w:cs="宋体"/>
                <w:b/>
                <w:bCs/>
              </w:rPr>
              <w:t>政策建议</w:t>
            </w:r>
            <w:r w:rsidRPr="00000000">
              <w:rPr>
                <w:kern w:val="2"/>
                <w:sz w:val="24"/>
                <w:szCs w:val="24"/>
                <w:rFonts w:cstheme="minorBidi" w:hAnsiTheme="minorHAnsi" w:eastAsiaTheme="minorHAnsi" w:asciiTheme="minorHAnsi" w:ascii="宋体" w:hAnsi="宋体" w:eastAsia="宋体" w:cs="宋体"/>
                <w:b/>
                <w:bCs/>
              </w:rPr>
              <w:tab/>
              <w:t>40</w:t>
            </w:r>
          </w:hyperlink>
        </w:p>
        <w:p w:rsidR="0018722C">
          <w:pPr>
            <w:pStyle w:val="cw22"/>
            <w:tabs>
              <w:tab w:pos="1707" w:val="left" w:leader="none"/>
              <w:tab w:pos="9582" w:val="right" w:leader="dot"/>
            </w:tabs>
            <w:spacing w:line="240" w:lineRule="auto" w:before="86" w:after="0"/>
            <w:ind w:leftChars="0" w:left="1706" w:rightChars="0" w:right="0" w:hanging="484"/>
            <w:jc w:val="left"/>
            <w:topLinePunct/>
          </w:pPr>
          <w:hyperlink w:history="true" w:anchor="_bookmark52">
            <w:r>
              <w:rPr>
                <w:kern w:val="2"/>
                <w:sz w:val="24"/>
                <w:szCs w:val="24"/>
                <w:rFonts w:cstheme="minorBidi" w:hAnsiTheme="minorHAnsi" w:eastAsiaTheme="minorHAnsi" w:asciiTheme="minorHAnsi" w:ascii="宋体" w:hAnsi="宋体" w:eastAsia="宋体" w:cs="宋体"/>
                <w:b/>
                <w:bCs/>
              </w:rPr>
              <w:t>5.3 </w:t>
            </w:r>
            <w:r>
              <w:rPr>
                <w:kern w:val="2"/>
                <w:sz w:val="24"/>
                <w:szCs w:val="24"/>
                <w:rFonts w:cstheme="minorBidi" w:hAnsiTheme="minorHAnsi" w:eastAsiaTheme="minorHAnsi" w:asciiTheme="minorHAnsi" w:ascii="宋体" w:hAnsi="宋体" w:eastAsia="宋体" w:cs="宋体"/>
                <w:b/>
                <w:bCs/>
              </w:rPr>
              <w:t>研究的局限性及展望</w:t>
            </w:r>
            <w:r w:rsidRPr="00000000">
              <w:rPr>
                <w:kern w:val="2"/>
                <w:sz w:val="24"/>
                <w:szCs w:val="24"/>
                <w:rFonts w:cstheme="minorBidi" w:hAnsiTheme="minorHAnsi" w:eastAsiaTheme="minorHAnsi" w:asciiTheme="minorHAnsi" w:ascii="宋体" w:hAnsi="宋体" w:eastAsia="宋体" w:cs="宋体"/>
                <w:b/>
                <w:bCs/>
              </w:rPr>
              <w:tab/>
              <w:t>41</w:t>
            </w:r>
          </w:hyperlink>
        </w:p>
        <w:p w:rsidR="0018722C">
          <w:pPr>
            <w:pStyle w:val="cw4"/>
            <w:tabs>
              <w:tab w:pos="9580" w:val="right" w:leader="dot"/>
            </w:tabs>
            <w:spacing w:before="37"/>
            <w:ind w:firstLineChars="0" w:firstLine="0"/>
            <w:topLinePunct/>
          </w:pPr>
          <w:hyperlink w:history="true" w:anchor="_bookmark53">
            <w:r>
              <w:rPr>
                <w:kern w:val="2"/>
                <w:sz w:val="28"/>
                <w:szCs w:val="28"/>
                <w:rFonts w:cstheme="minorBidi" w:hAnsiTheme="minorHAnsi" w:eastAsiaTheme="minorHAnsi" w:asciiTheme="minorHAnsi" w:ascii="宋体" w:hAnsi="宋体" w:eastAsia="宋体" w:cs="宋体"/>
                <w:b/>
                <w:bCs/>
              </w:rPr>
              <w:t>致谢</w:t>
            </w:r>
            <w:r w:rsidRPr="00000000">
              <w:rPr>
                <w:kern w:val="2"/>
                <w:sz w:val="28"/>
                <w:szCs w:val="28"/>
                <w:rFonts w:cstheme="minorBidi" w:hAnsiTheme="minorHAnsi" w:eastAsiaTheme="minorHAnsi" w:asciiTheme="minorHAnsi" w:ascii="宋体" w:hAnsi="宋体" w:eastAsia="宋体" w:cs="宋体"/>
                <w:b/>
                <w:bCs/>
              </w:rPr>
              <w:tab/>
              <w:t>43</w:t>
            </w:r>
          </w:hyperlink>
        </w:p>
        <w:p w:rsidR="0018722C">
          <w:pPr>
            <w:pStyle w:val="cw4"/>
            <w:tabs>
              <w:tab w:pos="9580" w:val="right" w:leader="dot"/>
            </w:tabs>
            <w:ind w:firstLineChars="0" w:firstLine="0"/>
            <w:topLinePunct/>
          </w:pPr>
          <w:hyperlink w:history="true" w:anchor="_bookmark54">
            <w:r>
              <w:rPr>
                <w:kern w:val="2"/>
                <w:sz w:val="28"/>
                <w:szCs w:val="28"/>
                <w:rFonts w:cstheme="minorBidi" w:hAnsiTheme="minorHAnsi" w:eastAsiaTheme="minorHAnsi" w:asciiTheme="minorHAnsi" w:ascii="宋体" w:hAnsi="宋体" w:eastAsia="宋体" w:cs="宋体"/>
                <w:b/>
                <w:bCs/>
              </w:rPr>
              <w:t>参考文献</w:t>
            </w:r>
            <w:r w:rsidRPr="00000000">
              <w:rPr>
                <w:kern w:val="2"/>
                <w:sz w:val="28"/>
                <w:szCs w:val="28"/>
                <w:rFonts w:cstheme="minorBidi" w:hAnsiTheme="minorHAnsi" w:eastAsiaTheme="minorHAnsi" w:asciiTheme="minorHAnsi" w:ascii="宋体" w:hAnsi="宋体" w:eastAsia="宋体" w:cs="宋体"/>
                <w:b/>
                <w:bCs/>
              </w:rPr>
              <w:tab/>
              <w:t>45</w:t>
            </w:r>
          </w:hyperlink>
        </w:p>
        <w:p w:rsidR="0018722C">
          <w:pPr>
            <w:pStyle w:val="cw4"/>
            <w:tabs>
              <w:tab w:pos="9580" w:val="right" w:leader="dot"/>
            </w:tabs>
            <w:ind w:firstLineChars="0" w:firstLine="0"/>
            <w:topLinePunct/>
          </w:pPr>
          <w:hyperlink w:history="true" w:anchor="_bookmark55">
            <w:r>
              <w:rPr>
                <w:kern w:val="2"/>
                <w:sz w:val="28"/>
                <w:szCs w:val="28"/>
                <w:rFonts w:cstheme="minorBidi" w:hAnsiTheme="minorHAnsi" w:eastAsiaTheme="minorHAnsi" w:asciiTheme="minorHAnsi" w:ascii="宋体" w:hAnsi="宋体" w:eastAsia="宋体" w:cs="宋体"/>
                <w:b/>
                <w:bCs/>
              </w:rPr>
              <w:t>个人简历、在学期间发表的学术论文及取得的研究成果</w:t>
            </w:r>
            <w:r w:rsidRPr="00000000">
              <w:rPr>
                <w:kern w:val="2"/>
                <w:sz w:val="28"/>
                <w:szCs w:val="28"/>
                <w:rFonts w:cstheme="minorBidi" w:hAnsiTheme="minorHAnsi" w:eastAsiaTheme="minorHAnsi" w:asciiTheme="minorHAnsi" w:ascii="宋体" w:hAnsi="宋体" w:eastAsia="宋体" w:cs="宋体"/>
                <w:b/>
                <w:bCs/>
              </w:rPr>
              <w:tab/>
              <w:t>49</w:t>
            </w:r>
          </w:hyperlink>
        </w:p>
      </w:sdtContent>
    </w:sdt>
    <w:p w:rsidR="0018722C">
      <w:spacing w:beforeLines="0" w:before="0" w:afterLines="0" w:after="0" w:line="440" w:lineRule="auto"/>
      <w:pPr>
        <w:sectPr w:rsidR="00556256">
          <w:type w:val="continuous"/>
          <w:pgSz w:w="11910" w:h="16840"/>
          <w:pgMar w:top="1211" w:bottom="1076" w:left="900" w:right="1280"/>
          <w:pgNumType w:start="1"/>
        </w:sectPr>
        <w:topLinePunct/>
      </w:pPr>
    </w:p>
    <w:p w:rsidR="0018722C">
      <w:pPr>
        <w:topLinePunct/>
      </w:pPr>
      <w:r>
        <w:rPr>
          <w:rFonts w:cstheme="minorBidi" w:hAnsiTheme="minorHAnsi" w:eastAsiaTheme="minorHAnsi" w:asciiTheme="minorHAnsi" w:ascii="Times New Roman"/>
        </w:rPr>
        <w:t>VI</w:t>
      </w:r>
    </w:p>
    <w:p w:rsidR="0018722C">
      <w:pPr>
        <w:topLinePunct/>
      </w:pPr>
      <w:bookmarkStart w:name="1绪论 " w:id="8"/>
      <w:bookmarkEnd w:id="8"/>
      <w:bookmarkStart w:name="_bookmark2" w:id="9"/>
      <w:bookmarkEnd w:id="9"/>
      <w:r>
        <w:rPr>
          <w:rFonts w:ascii="Times New Roman" w:eastAsia="Times New Roman" w:cstheme="minorBidi" w:hAnsiTheme="minorHAnsi" w:hAnsi="黑体" w:cs="黑体"/>
        </w:rPr>
        <w:t>1</w:t>
      </w:r>
      <w:r>
        <w:rPr>
          <w:rFonts w:cstheme="minorBidi" w:hAnsiTheme="minorHAnsi" w:eastAsiaTheme="minorHAnsi" w:asciiTheme="minorHAnsi" w:ascii="黑体" w:hAnsi="黑体" w:eastAsia="黑体" w:cs="黑体"/>
        </w:rPr>
        <w:t>绪论</w:t>
      </w:r>
    </w:p>
    <w:p w:rsidR="0018722C">
      <w:pPr>
        <w:pStyle w:val="Heading3"/>
        <w:topLinePunct/>
        <w:ind w:left="200" w:hangingChars="200" w:hanging="200"/>
      </w:pPr>
      <w:bookmarkStart w:name="1.1研究背景及意义 " w:id="10"/>
      <w:bookmarkEnd w:id="10"/>
      <w:r>
        <w:t>1.1</w:t>
      </w:r>
      <w:r>
        <w:t xml:space="preserve"> </w:t>
      </w:r>
      <w:r/>
      <w:bookmarkStart w:name="_bookmark3" w:id="11"/>
      <w:bookmarkEnd w:id="11"/>
      <w:r/>
      <w:bookmarkStart w:name="_bookmark3" w:id="12"/>
      <w:bookmarkEnd w:id="12"/>
      <w:r>
        <w:t>研究背景及意义</w:t>
      </w:r>
    </w:p>
    <w:p w:rsidR="0018722C">
      <w:pPr>
        <w:pStyle w:val="Heading4"/>
        <w:topLinePunct/>
        <w:ind w:left="200" w:hangingChars="200" w:hanging="200"/>
      </w:pPr>
      <w:bookmarkStart w:name="_bookmark4" w:id="13"/>
      <w:bookmarkEnd w:id="13"/>
      <w:r>
        <w:t>1.1.1</w:t>
      </w:r>
      <w:r>
        <w:t xml:space="preserve"> </w:t>
      </w:r>
      <w:bookmarkStart w:name="_bookmark4" w:id="14"/>
      <w:bookmarkEnd w:id="14"/>
      <w:r>
        <w:t>研究背景</w:t>
      </w:r>
    </w:p>
    <w:p w:rsidR="0018722C">
      <w:pPr>
        <w:topLinePunct/>
      </w:pPr>
      <w:r>
        <w:t>投资是企业发展壮大的基石，是实现价值最大化的重要桥梁，在我国，主要以</w:t>
      </w:r>
      <w:r>
        <w:t>投资拉动增长需求的经济模式下，投资更是扮演着带动经济发展的重要角色，而目</w:t>
      </w:r>
      <w:r>
        <w:t>前，我国固定资产的投资增长率一直处于</w:t>
      </w:r>
      <w:r>
        <w:rPr>
          <w:rFonts w:ascii="Times New Roman" w:hAnsi="Times New Roman" w:eastAsia="Times New Roman"/>
        </w:rPr>
        <w:t>20%</w:t>
      </w:r>
      <w:r>
        <w:t>以上的高位增长，一度被认为投资过</w:t>
      </w:r>
      <w:r>
        <w:t>热，这种高投资率下常常伴随着低效率投资；社会化大生产背景下，市场竞争日益</w:t>
      </w:r>
      <w:r>
        <w:t>激烈的经济环境对企业管理者的专业要求越来越高，所有者仅凭自己的管理能力难</w:t>
      </w:r>
      <w:r>
        <w:t>以负担起整个企业的良好运行，因此将管理权和决策权委托给专业的职业经理人所</w:t>
      </w:r>
      <w:r>
        <w:t>产生的两权分离是现代公司的特征，经理人对公司进行管理，所有者支付其一定的</w:t>
      </w:r>
      <w:r>
        <w:t>报酬，并负责监督，由此产生了代理成本；所有者从经营活动中脱离出来，所掌握</w:t>
      </w:r>
      <w:r>
        <w:t>的公司信息没有代理人全面，因此出现了信息不对称的现象，所有者对经营者的监督质量也随之下降，而代理人往往更看重自身利益，为谋取更多的私人利益，就需要掌握更多的资源，因此产生了建立“企业帝国”的动机，当自由现金流充足时，</w:t>
      </w:r>
      <w:r>
        <w:t>代理人往往将资金用于投资，扩大企业规模，并从中获取私人收益，而这些投资中，</w:t>
      </w:r>
      <w:r>
        <w:t>往往伴随着净现值为负的低效率投资项目，由此引发的过度投资损害了股东的利</w:t>
      </w:r>
      <w:r>
        <w:t>益，阻碍了企业实现价值最大化的进程。</w:t>
      </w:r>
    </w:p>
    <w:p w:rsidR="0018722C">
      <w:pPr>
        <w:topLinePunct/>
      </w:pPr>
      <w:r>
        <w:t>只有有效率的投资才能产生有价值的经济增长，所有者需要建立一套行之有效</w:t>
      </w:r>
      <w:r>
        <w:t>的监督和约束政策，以达到互利双赢的目标，因此我国公司治理体系包括了外部治</w:t>
      </w:r>
      <w:r>
        <w:t>理和内部治理，外部治理包括市场经济环境治理和法治治理等，内部治理又分为设</w:t>
      </w:r>
      <w:r>
        <w:t>立独立董事的约束措施和设立管理层持股的激励措施等。管理层持股作为一种激励</w:t>
      </w:r>
      <w:r>
        <w:t>措施，</w:t>
      </w:r>
      <w:r>
        <w:t>近年</w:t>
      </w:r>
      <w:r>
        <w:t>来得到很多企业的认可，并开始实施，通过使具有决策权的管理层持有</w:t>
      </w:r>
      <w:r>
        <w:t>一定比例的公司股份，分享剩余价值收益的同时也承担投资和运营风险，使管理层自身利益与公司整体利益趋于一致，在做投资决策时，可避免短视化行为，考虑公司的长远利益，降低代理矛盾引起的过度投资。</w:t>
      </w:r>
    </w:p>
    <w:p w:rsidR="0018722C">
      <w:pPr>
        <w:topLinePunct/>
      </w:pPr>
      <w:r>
        <w:t>在市场比较成熟的欧美国家，很早就开始采用管理层持股的激励政策，并在公</w:t>
      </w:r>
      <w:r>
        <w:t>司治理和提高公司绩效上取得较好的成效，而我国由于制度和法律等相关规范较</w:t>
      </w:r>
      <w:r>
        <w:t>晚，导致我国的管理层持股办法实施较晚，在我国管理层持股作为股权激励的一种</w:t>
      </w:r>
      <w:r>
        <w:t>模式，从</w:t>
      </w:r>
      <w:r>
        <w:rPr>
          <w:rFonts w:ascii="Times New Roman" w:eastAsia="Times New Roman"/>
        </w:rPr>
        <w:t>1995</w:t>
      </w:r>
      <w:r>
        <w:t>年开始被学者和公司广泛关注，直到</w:t>
      </w:r>
      <w:r>
        <w:rPr>
          <w:rFonts w:ascii="Times New Roman" w:eastAsia="Times New Roman"/>
        </w:rPr>
        <w:t>05</w:t>
      </w:r>
      <w:r>
        <w:t>年证监会发布《上市公司</w:t>
      </w:r>
      <w:r>
        <w:t>股</w:t>
      </w:r>
    </w:p>
    <w:p w:rsidR="0018722C">
      <w:pPr>
        <w:topLinePunct/>
      </w:pPr>
      <w:r>
        <w:t>权激励管理办法</w:t>
      </w:r>
      <w:r>
        <w:t>（</w:t>
      </w:r>
      <w:r>
        <w:t>试行</w:t>
      </w:r>
      <w:r>
        <w:t>）</w:t>
      </w:r>
      <w:r>
        <w:t>》</w:t>
      </w:r>
      <w:r>
        <w:t>（</w:t>
      </w:r>
      <w:r>
        <w:rPr>
          <w:spacing w:val="-8"/>
        </w:rPr>
        <w:t>以下简称《办法》</w:t>
      </w:r>
      <w:r>
        <w:t>）</w:t>
      </w:r>
      <w:r>
        <w:t>，随着</w:t>
      </w:r>
      <w:r>
        <w:t>06</w:t>
      </w:r>
      <w:r/>
      <w:r w:rsidR="001852F3">
        <w:t xml:space="preserve">年股权分置改革的顺利完</w:t>
      </w:r>
    </w:p>
    <w:p w:rsidR="0018722C">
      <w:pPr>
        <w:topLinePunct/>
      </w:pPr>
      <w:r>
        <w:rPr>
          <w:rFonts w:cstheme="minorBidi" w:hAnsiTheme="minorHAnsi" w:eastAsiaTheme="minorHAnsi" w:asciiTheme="minorHAnsi" w:ascii="Times New Roman"/>
        </w:rPr>
        <w:t>1</w:t>
      </w:r>
    </w:p>
    <w:p w:rsidR="0018722C">
      <w:pPr>
        <w:topLinePunct/>
      </w:pPr>
      <w:r>
        <w:t>成，公司法和证券法对管理层持股相关法律的修改和完善，并解除了法律障碍后，</w:t>
      </w:r>
      <w:r>
        <w:t>才被更多的企业采纳，</w:t>
      </w:r>
      <w:r>
        <w:t>2015</w:t>
      </w:r>
      <w:r/>
      <w:r w:rsidR="001852F3">
        <w:t xml:space="preserve">年</w:t>
      </w:r>
      <w:r>
        <w:t>12</w:t>
      </w:r>
      <w:r/>
      <w:r w:rsidR="001852F3">
        <w:t xml:space="preserve">月</w:t>
      </w:r>
      <w:r>
        <w:t>18</w:t>
      </w:r>
      <w:r/>
      <w:r w:rsidR="001852F3">
        <w:t xml:space="preserve">日证监会发布对《办法》进行修订的公开征</w:t>
      </w:r>
      <w:r>
        <w:t>集意见稿，强调以信息披露为主线，加强信息披露监管，形成由公司自主设计的约</w:t>
      </w:r>
      <w:r>
        <w:t>束力强的有效股权激励机制，并统计截止</w:t>
      </w:r>
      <w:r>
        <w:t>2015</w:t>
      </w:r>
      <w:r/>
      <w:r w:rsidR="001852F3">
        <w:t xml:space="preserve">年</w:t>
      </w:r>
      <w:r>
        <w:t>10</w:t>
      </w:r>
      <w:r/>
      <w:r w:rsidR="001852F3">
        <w:t xml:space="preserve">月底，有</w:t>
      </w:r>
      <w:r>
        <w:rPr>
          <w:rFonts w:ascii="Times New Roman" w:eastAsia="宋体"/>
        </w:rPr>
        <w:t>775</w:t>
      </w:r>
      <w:r>
        <w:t>家公司推出并</w:t>
      </w:r>
      <w:r>
        <w:t>涉</w:t>
      </w:r>
    </w:p>
    <w:p w:rsidR="0018722C">
      <w:pPr>
        <w:topLinePunct/>
      </w:pPr>
      <w:r>
        <w:t>及</w:t>
      </w:r>
      <w:r>
        <w:rPr>
          <w:rFonts w:ascii="Times New Roman" w:eastAsia="Times New Roman"/>
        </w:rPr>
        <w:t>1077</w:t>
      </w:r>
      <w:r>
        <w:t>个股权激励计划，由此看出管理层持股作为股权激励的一种激励形式，得到了政策的强力支持。</w:t>
      </w:r>
    </w:p>
    <w:p w:rsidR="0018722C">
      <w:pPr>
        <w:topLinePunct/>
      </w:pPr>
      <w:r>
        <w:t>目前学术界更多地将视角定位在对公司绩效的研究上，对投资效率特别是过度</w:t>
      </w:r>
      <w:r>
        <w:t>投资的研究较少，而目前我国很多企业被过度投资问题困扰，代理人的自利行为给</w:t>
      </w:r>
      <w:r>
        <w:t>公司带来了更高的代理成本，代理成本越高的上市公司，道德风险越高，过度投资现象越严重，企业通过让管理层持有一定比例的股份，对代理人进行激励，是为达</w:t>
      </w:r>
      <w:r>
        <w:t>到降低过度投资的效果，而管理层持股能否抑制过度投资，同时抑制代理成本对过</w:t>
      </w:r>
      <w:r>
        <w:t>度投资的影响，是本文要研究的主要内容。以期为我国实施管理层持股</w:t>
      </w:r>
      <w:r>
        <w:rPr>
          <w:rFonts w:hint="eastAsia"/>
        </w:rPr>
        <w:t>，</w:t>
      </w:r>
      <w:r>
        <w:t>改善激励</w:t>
      </w:r>
      <w:r>
        <w:t>机制提供借鉴，同时为促进上市公司理性投资</w:t>
      </w:r>
      <w:r>
        <w:rPr>
          <w:rFonts w:hint="eastAsia"/>
        </w:rPr>
        <w:t>，</w:t>
      </w:r>
      <w:r>
        <w:t>提高投资效率提供参考。</w:t>
      </w:r>
    </w:p>
    <w:p w:rsidR="0018722C">
      <w:pPr>
        <w:pStyle w:val="Heading4"/>
        <w:topLinePunct/>
        <w:ind w:left="200" w:hangingChars="200" w:hanging="200"/>
      </w:pPr>
      <w:bookmarkStart w:name="_bookmark5" w:id="15"/>
      <w:bookmarkEnd w:id="15"/>
      <w:r>
        <w:t>1.1.2</w:t>
      </w:r>
      <w:r>
        <w:t xml:space="preserve"> </w:t>
      </w:r>
      <w:bookmarkStart w:name="_bookmark5" w:id="16"/>
      <w:bookmarkEnd w:id="16"/>
      <w:r>
        <w:t>研究意义</w:t>
      </w:r>
    </w:p>
    <w:p w:rsidR="0018722C">
      <w:pPr>
        <w:topLinePunct/>
      </w:pPr>
      <w:r>
        <w:t>过度投资偏离了企业资源最优配置的轨道，阻碍了企业价值最大化进程，由所有者与经营者之间的代理矛盾产生的代理成本是造成这一现象的主要原因，而管理层持股作为使股东和代理人之间利益达到趋同性的激励机制，是为解决代理矛盾，</w:t>
      </w:r>
      <w:r w:rsidR="001852F3">
        <w:t xml:space="preserve">降低过度投资而产生的，而这种影响起到何种作用值得关注。</w:t>
      </w:r>
    </w:p>
    <w:p w:rsidR="0018722C">
      <w:pPr>
        <w:topLinePunct/>
      </w:pPr>
      <w:r>
        <w:t>（</w:t>
      </w:r>
      <w:r>
        <w:t>1</w:t>
      </w:r>
      <w:r>
        <w:t>）</w:t>
      </w:r>
      <w:r>
        <w:t>理论意义</w:t>
      </w:r>
    </w:p>
    <w:p w:rsidR="0018722C">
      <w:pPr>
        <w:topLinePunct/>
      </w:pPr>
      <w:r>
        <w:t>国外由于管理层持股制度兴起较早，从上世纪七十年代就开始采用，因此无论</w:t>
      </w:r>
      <w:r>
        <w:t>是在学术研究层面、具体实施层面还是国家政策层面都发展的较为成熟，对于通过</w:t>
      </w:r>
      <w:r>
        <w:t>管理层持股的激励机制提高公司绩效、优化投资效率，以及对强化公司治理方面的</w:t>
      </w:r>
      <w:r>
        <w:t>研究成果都得到了比较一致的观点，而在我国，虽然管理层持股很早就引起了学术界的关注，但由于配套政策出台较晚，并且经历了一段时期的反复变化，导致我国</w:t>
      </w:r>
      <w:r>
        <w:t>的研究还不太完善，同时，由于我国特殊国情下的经济体制和社会背景，关于管理</w:t>
      </w:r>
      <w:r>
        <w:t>层持股的研究不能完全照搬国外的经典研究结果，因此只能借鉴一定的研究视角和</w:t>
      </w:r>
      <w:r>
        <w:t>方法，结合我国的政策环境和经济制度背景进行讨论。</w:t>
      </w:r>
    </w:p>
    <w:p w:rsidR="0018722C">
      <w:pPr>
        <w:topLinePunct/>
      </w:pPr>
      <w:r>
        <w:t>此外，我国学术界目前多数围绕股权激励对公司业绩的角度做研究，而对于起</w:t>
      </w:r>
      <w:r>
        <w:t>桥梁作用之一的投资效率研究较少，已有的研究中，结论也不尽相同，有学者认为</w:t>
      </w:r>
      <w:r>
        <w:t>管理层持股对代理成本引起的过度投资现象的缓解作用显著，也有学者认为二者之</w:t>
      </w:r>
      <w:r>
        <w:t>间并没有显著关系，还有学者认为管理层持股反而加剧了过度投资。现阶段理论框</w:t>
      </w:r>
      <w:r>
        <w:t>架和研究结论缺乏统一。本文以国内外现有的研究为基础，验证管理层持股对公</w:t>
      </w:r>
      <w:r>
        <w:t>司</w:t>
      </w:r>
    </w:p>
    <w:p w:rsidR="0018722C">
      <w:pPr>
        <w:topLinePunct/>
      </w:pPr>
      <w:r>
        <w:rPr>
          <w:rFonts w:cstheme="minorBidi" w:hAnsiTheme="minorHAnsi" w:eastAsiaTheme="minorHAnsi" w:asciiTheme="minorHAnsi" w:ascii="Times New Roman"/>
        </w:rPr>
        <w:t>2</w:t>
      </w:r>
    </w:p>
    <w:p w:rsidR="0018722C">
      <w:pPr>
        <w:topLinePunct/>
      </w:pPr>
      <w:r>
        <w:t>的过度投资行为是否起到预期的激励效应，验证管理层持股在代理成本与过度投资二者关系中是否起到抑制作用，希望能够丰富和补充我国现有的研究成果。</w:t>
      </w:r>
    </w:p>
    <w:p w:rsidR="0018722C">
      <w:pPr>
        <w:topLinePunct/>
      </w:pPr>
      <w:r>
        <w:t>（</w:t>
      </w:r>
      <w:r>
        <w:t>2</w:t>
      </w:r>
      <w:r>
        <w:t>）</w:t>
      </w:r>
      <w:r>
        <w:t>现实意义</w:t>
      </w:r>
    </w:p>
    <w:p w:rsidR="0018722C">
      <w:pPr>
        <w:topLinePunct/>
      </w:pPr>
      <w:r>
        <w:rPr>
          <w:rFonts w:ascii="Times New Roman" w:eastAsia="Times New Roman"/>
        </w:rPr>
        <w:t>08</w:t>
      </w:r>
      <w:r>
        <w:t>年经济危机以来，为刺激经济采取的一系列经济政策对投资的影响也较大，</w:t>
      </w:r>
      <w:r>
        <w:t>理论上管理层持股具有激励作用，将所有者与代理人的利益趋于一致，从而降低代</w:t>
      </w:r>
      <w:r>
        <w:t>理矛盾下的过度投资现象，实证方面论文的验证结论却不尽统一，实证论文是运用</w:t>
      </w:r>
      <w:r>
        <w:t>实际经济运行中的数据对现实的经济活动进行检验，实证结论是现实经济的一种体</w:t>
      </w:r>
      <w:r>
        <w:t>现，管理层持股激励办法的实施，对管理层的激励作用和上市公司投资效率的优化</w:t>
      </w:r>
      <w:r>
        <w:t>是否发挥了预期的效应，对规范我国企业设计管理层持股激励方案，提高投资效率</w:t>
      </w:r>
      <w:r>
        <w:t>具有现实的引导意义。</w:t>
      </w:r>
    </w:p>
    <w:p w:rsidR="0018722C">
      <w:pPr>
        <w:pStyle w:val="Heading3"/>
        <w:topLinePunct/>
        <w:ind w:left="200" w:hangingChars="200" w:hanging="200"/>
      </w:pPr>
      <w:bookmarkStart w:name="1.2文献综述 " w:id="17"/>
      <w:bookmarkEnd w:id="17"/>
      <w:r>
        <w:t>1.2</w:t>
      </w:r>
      <w:r>
        <w:t xml:space="preserve"> </w:t>
      </w:r>
      <w:r/>
      <w:bookmarkStart w:name="_bookmark6" w:id="18"/>
      <w:bookmarkEnd w:id="18"/>
      <w:r/>
      <w:bookmarkStart w:name="_bookmark6" w:id="19"/>
      <w:bookmarkEnd w:id="19"/>
      <w:r>
        <w:t>文献综述</w:t>
      </w:r>
    </w:p>
    <w:p w:rsidR="0018722C">
      <w:pPr>
        <w:pStyle w:val="Heading4"/>
        <w:topLinePunct/>
        <w:ind w:left="200" w:hangingChars="200" w:hanging="200"/>
      </w:pPr>
      <w:bookmarkStart w:name="_bookmark7" w:id="20"/>
      <w:bookmarkEnd w:id="20"/>
      <w:r>
        <w:t>1.2.1</w:t>
      </w:r>
      <w:r>
        <w:t xml:space="preserve"> </w:t>
      </w:r>
      <w:bookmarkStart w:name="_bookmark7" w:id="21"/>
      <w:bookmarkEnd w:id="21"/>
      <w:r>
        <w:t>国外研究现状</w:t>
      </w:r>
    </w:p>
    <w:p w:rsidR="0018722C">
      <w:pPr>
        <w:topLinePunct/>
      </w:pPr>
      <w:r>
        <w:t>（</w:t>
      </w:r>
      <w:r>
        <w:t>1</w:t>
      </w:r>
      <w:r>
        <w:t>）</w:t>
      </w:r>
      <w:r>
        <w:t>管理层持股与过度投资的研究现状</w:t>
      </w:r>
    </w:p>
    <w:p w:rsidR="0018722C">
      <w:pPr>
        <w:topLinePunct/>
      </w:pPr>
      <w:r>
        <w:rPr>
          <w:rFonts w:ascii="Times New Roman" w:hAnsi="Times New Roman" w:eastAsia="Times New Roman"/>
        </w:rPr>
        <w:t>Jensen</w:t>
      </w:r>
      <w:r>
        <w:t>（</w:t>
      </w:r>
      <w:r>
        <w:rPr>
          <w:rFonts w:ascii="Times New Roman" w:hAnsi="Times New Roman" w:eastAsia="Times New Roman"/>
        </w:rPr>
        <w:t>1986</w:t>
      </w:r>
      <w:r>
        <w:t>）</w:t>
      </w:r>
      <w:r>
        <w:rPr>
          <w:rFonts w:ascii="Times New Roman" w:hAnsi="Times New Roman" w:eastAsia="Times New Roman"/>
        </w:rPr>
        <w:t>[</w:t>
      </w:r>
      <w:r>
        <w:rPr>
          <w:rFonts w:ascii="Times New Roman" w:hAnsi="Times New Roman" w:eastAsia="Times New Roman"/>
          <w:position w:val="11"/>
          <w:sz w:val="16"/>
        </w:rPr>
        <w:t xml:space="preserve">1</w:t>
      </w:r>
      <w:r>
        <w:rPr>
          <w:rFonts w:ascii="Times New Roman" w:hAnsi="Times New Roman" w:eastAsia="Times New Roman"/>
        </w:rPr>
        <w:t>]</w:t>
      </w:r>
      <w:r>
        <w:t>提出，管理层通过扩大公司规模，来获得对资源更多的控制</w:t>
      </w:r>
      <w:r>
        <w:t>权，以便从中获取丰厚的私人收益，因此，管理者往往有建立“企业帝国”的动机，</w:t>
      </w:r>
      <w:r>
        <w:t>当自由现金流充足的</w:t>
      </w:r>
      <w:r>
        <w:t>时候</w:t>
      </w:r>
      <w:r>
        <w:t>，会将自由现金流用于投资，而这种考虑自身收益多于考</w:t>
      </w:r>
      <w:r>
        <w:t>虑公司整体利益的做法往往容易引发不符合资源最佳配置的过度投资现象。</w:t>
      </w:r>
      <w:r>
        <w:rPr>
          <w:rFonts w:ascii="Times New Roman" w:hAnsi="Times New Roman" w:eastAsia="Times New Roman"/>
        </w:rPr>
        <w:t>Conyo</w:t>
      </w:r>
      <w:r>
        <w:rPr>
          <w:rFonts w:ascii="Times New Roman" w:hAnsi="Times New Roman" w:eastAsia="Times New Roman"/>
        </w:rPr>
        <w:t>n</w:t>
      </w:r>
    </w:p>
    <w:p w:rsidR="0018722C">
      <w:pPr>
        <w:topLinePunct/>
      </w:pPr>
      <w:r>
        <w:t>（</w:t>
      </w:r>
      <w:r>
        <w:rPr>
          <w:rFonts w:ascii="Times New Roman" w:eastAsia="Times New Roman"/>
        </w:rPr>
        <w:t>2000</w:t>
      </w:r>
      <w:r>
        <w:rPr>
          <w:spacing w:val="-24"/>
        </w:rPr>
        <w:t>）</w:t>
      </w:r>
      <w:r/>
      <w:r>
        <w:rPr>
          <w:rFonts w:ascii="Times New Roman" w:eastAsia="Times New Roman"/>
        </w:rPr>
        <w:t>[</w:t>
      </w:r>
      <w:r>
        <w:rPr>
          <w:rFonts w:ascii="Times New Roman" w:eastAsia="Times New Roman"/>
          <w:position w:val="11"/>
          <w:sz w:val="16"/>
        </w:rPr>
        <w:t xml:space="preserve">2</w:t>
      </w:r>
      <w:r>
        <w:rPr>
          <w:rFonts w:ascii="Times New Roman" w:eastAsia="Times New Roman"/>
        </w:rPr>
        <w:t>]</w:t>
      </w:r>
      <w:r>
        <w:t>发现了管理层的私人收益是一个关于企业投资规模的增函数，随着公司规</w:t>
      </w:r>
      <w:r>
        <w:t>模的扩大，管理者的货币和非货币收入都会增加，并认为这是导致过度投资的一个重要原因。</w:t>
      </w:r>
    </w:p>
    <w:p w:rsidR="0018722C">
      <w:pPr>
        <w:topLinePunct/>
      </w:pPr>
      <w:r>
        <w:rPr>
          <w:rFonts w:ascii="Times New Roman" w:eastAsia="宋体"/>
        </w:rPr>
        <w:t>Jensen</w:t>
      </w:r>
      <w:r>
        <w:t>和</w:t>
      </w:r>
      <w:r>
        <w:rPr>
          <w:rFonts w:ascii="Times New Roman" w:eastAsia="宋体"/>
        </w:rPr>
        <w:t>Murphy</w:t>
      </w:r>
      <w:r>
        <w:t>（</w:t>
      </w:r>
      <w:r>
        <w:rPr>
          <w:rFonts w:ascii="Times New Roman" w:eastAsia="宋体"/>
        </w:rPr>
        <w:t>1990</w:t>
      </w:r>
      <w:r>
        <w:t>）</w:t>
      </w:r>
      <w:r>
        <w:rPr>
          <w:rFonts w:ascii="Times New Roman" w:eastAsia="宋体"/>
          <w:vertAlign w:val="superscript"/>
        </w:rPr>
        <w:t>[</w:t>
      </w:r>
      <w:r>
        <w:rPr>
          <w:rFonts w:ascii="Times New Roman" w:eastAsia="宋体"/>
          <w:vertAlign w:val="superscript"/>
        </w:rPr>
        <w:t xml:space="preserve">3</w:t>
      </w:r>
      <w:r>
        <w:rPr>
          <w:rFonts w:ascii="Times New Roman" w:eastAsia="宋体"/>
          <w:vertAlign w:val="superscript"/>
        </w:rPr>
        <w:t>]</w:t>
      </w:r>
      <w:r>
        <w:t>发现给予管理层一定的股权，能将管理层与公司的</w:t>
      </w:r>
      <w:r>
        <w:t>利益相结合，在作出投资决策时，会更多地考虑有利于公司长远利益的项目。</w:t>
      </w:r>
      <w:r>
        <w:rPr>
          <w:rFonts w:ascii="Times New Roman" w:eastAsia="宋体"/>
        </w:rPr>
        <w:t>Biziak</w:t>
      </w:r>
      <w:r>
        <w:t>等</w:t>
      </w:r>
      <w:r>
        <w:t>（</w:t>
      </w:r>
      <w:r>
        <w:rPr>
          <w:rFonts w:ascii="Times New Roman" w:eastAsia="宋体"/>
        </w:rPr>
        <w:t>1993</w:t>
      </w:r>
      <w:r>
        <w:rPr>
          <w:spacing w:val="-20"/>
        </w:rPr>
        <w:t>）</w:t>
      </w:r>
      <w:r/>
      <w:r>
        <w:rPr>
          <w:rFonts w:ascii="Times New Roman" w:eastAsia="宋体"/>
          <w:vertAlign w:val="superscript"/>
        </w:rPr>
        <w:t>[</w:t>
      </w:r>
      <w:r>
        <w:rPr>
          <w:rFonts w:ascii="Times New Roman" w:eastAsia="宋体"/>
          <w:vertAlign w:val="superscript"/>
        </w:rPr>
        <w:t xml:space="preserve">4</w:t>
      </w:r>
      <w:r>
        <w:rPr>
          <w:rFonts w:ascii="Times New Roman" w:eastAsia="宋体"/>
          <w:vertAlign w:val="superscript"/>
        </w:rPr>
        <w:t>]</w:t>
      </w:r>
      <w:r>
        <w:t>研究发现与传统的工资福利等薪酬激励相比，管理者更加关注股票形式</w:t>
      </w:r>
      <w:r>
        <w:t>的薪酬激励，管理者拥有了分享剩余价值的权利，因此能避免经营短视化行为，重</w:t>
      </w:r>
      <w:r>
        <w:t>视长远发展，从而提高企业投资效率。</w:t>
      </w:r>
      <w:r>
        <w:rPr>
          <w:rFonts w:ascii="Times New Roman" w:eastAsia="宋体"/>
        </w:rPr>
        <w:t>Murphy</w:t>
      </w:r>
      <w:r>
        <w:t>（</w:t>
      </w:r>
      <w:r>
        <w:rPr>
          <w:rFonts w:ascii="Times New Roman" w:eastAsia="宋体"/>
        </w:rPr>
        <w:t>1999</w:t>
      </w:r>
      <w:r>
        <w:t>）</w:t>
      </w:r>
      <w:r>
        <w:rPr>
          <w:rFonts w:ascii="Times New Roman" w:eastAsia="宋体"/>
          <w:vertAlign w:val="superscript"/>
        </w:rPr>
        <w:t>[</w:t>
      </w:r>
      <w:r>
        <w:rPr>
          <w:rFonts w:ascii="Times New Roman" w:eastAsia="宋体"/>
          <w:vertAlign w:val="superscript"/>
        </w:rPr>
        <w:t xml:space="preserve">5</w:t>
      </w:r>
      <w:r>
        <w:rPr>
          <w:rFonts w:ascii="Times New Roman" w:eastAsia="宋体"/>
          <w:vertAlign w:val="superscript"/>
        </w:rPr>
        <w:t>]</w:t>
      </w:r>
      <w:r>
        <w:t>发现成长性较高的企业更</w:t>
      </w:r>
      <w:r>
        <w:t>愿意采用股权激励的方式促进管理层选择盈利的投资项目，而股权激励的作用在这</w:t>
      </w:r>
      <w:r>
        <w:t>一类企业中也更加明显。</w:t>
      </w:r>
      <w:r>
        <w:rPr>
          <w:rFonts w:ascii="Times New Roman" w:eastAsia="宋体"/>
        </w:rPr>
        <w:t>Ryan</w:t>
      </w:r>
      <w:r>
        <w:t>和</w:t>
      </w:r>
      <w:r>
        <w:rPr>
          <w:rFonts w:ascii="Times New Roman" w:eastAsia="宋体"/>
        </w:rPr>
        <w:t>Wiggins</w:t>
      </w:r>
      <w:r>
        <w:t>（</w:t>
      </w:r>
      <w:r>
        <w:rPr>
          <w:rFonts w:ascii="Times New Roman" w:eastAsia="宋体"/>
        </w:rPr>
        <w:t>2002</w:t>
      </w:r>
      <w:r>
        <w:t>）</w:t>
      </w:r>
      <w:r>
        <w:rPr>
          <w:rFonts w:ascii="Times New Roman" w:eastAsia="宋体"/>
          <w:vertAlign w:val="superscript"/>
        </w:rPr>
        <w:t>[</w:t>
      </w:r>
      <w:r>
        <w:rPr>
          <w:rFonts w:ascii="Times New Roman" w:eastAsia="宋体"/>
          <w:vertAlign w:val="superscript"/>
          <w:position w:val="11"/>
        </w:rPr>
        <w:t xml:space="preserve">6</w:t>
      </w:r>
      <w:r>
        <w:rPr>
          <w:rFonts w:ascii="Times New Roman" w:eastAsia="宋体"/>
          <w:vertAlign w:val="superscript"/>
        </w:rPr>
        <w:t>]</w:t>
      </w:r>
      <w:r>
        <w:t>从研发投资的角度考虑了高管</w:t>
      </w:r>
      <w:r>
        <w:t>激励与投资的关系，并研究了高管股权激励中，限制性股票、股票期权等方面与研发投资的关系，发现股票期权与研发投资正相关，限制性股票与研发投资负相关。</w:t>
      </w:r>
    </w:p>
    <w:p w:rsidR="0018722C">
      <w:pPr>
        <w:topLinePunct/>
      </w:pPr>
      <w:r>
        <w:rPr>
          <w:rFonts w:ascii="Times New Roman" w:eastAsia="Times New Roman"/>
        </w:rPr>
        <w:t>Lazear</w:t>
      </w:r>
      <w:r>
        <w:t>（</w:t>
      </w:r>
      <w:r>
        <w:rPr>
          <w:rFonts w:ascii="Times New Roman" w:eastAsia="Times New Roman"/>
        </w:rPr>
        <w:t>2004</w:t>
      </w:r>
      <w:r>
        <w:t>）</w:t>
      </w:r>
      <w:r>
        <w:rPr>
          <w:rFonts w:ascii="Times New Roman" w:eastAsia="Times New Roman"/>
        </w:rPr>
        <w:t>[</w:t>
      </w:r>
      <w:r>
        <w:rPr>
          <w:rFonts w:ascii="Times New Roman" w:eastAsia="Times New Roman"/>
          <w:position w:val="11"/>
          <w:sz w:val="16"/>
        </w:rPr>
        <w:t xml:space="preserve">7</w:t>
      </w:r>
      <w:r>
        <w:rPr>
          <w:rFonts w:ascii="Times New Roman" w:eastAsia="Times New Roman"/>
        </w:rPr>
        <w:t>]</w:t>
      </w:r>
      <w:r>
        <w:t>发现，股东与代理人信息不对称的情况下，股东对代理人的监督效果较弱，此时拥有投资权限的管理层在挑选投资项目时，会偏向于那些有盈利</w:t>
      </w:r>
      <w:r>
        <w:t>能</w:t>
      </w:r>
    </w:p>
    <w:p w:rsidR="0018722C">
      <w:pPr>
        <w:topLinePunct/>
      </w:pPr>
      <w:r>
        <w:rPr>
          <w:rFonts w:cstheme="minorBidi" w:hAnsiTheme="minorHAnsi" w:eastAsiaTheme="minorHAnsi" w:asciiTheme="minorHAnsi" w:ascii="Times New Roman"/>
        </w:rPr>
        <w:t>3</w:t>
      </w:r>
    </w:p>
    <w:p w:rsidR="0018722C">
      <w:pPr>
        <w:topLinePunct/>
      </w:pPr>
      <w:r>
        <w:t>力的项目，做出对公司有利的决策。</w:t>
      </w:r>
      <w:r>
        <w:rPr>
          <w:rFonts w:ascii="Times New Roman" w:eastAsia="Times New Roman"/>
        </w:rPr>
        <w:t>Kang</w:t>
      </w:r>
      <w:r>
        <w:t>等</w:t>
      </w:r>
      <w:r>
        <w:t>（</w:t>
      </w:r>
      <w:r>
        <w:rPr>
          <w:rFonts w:ascii="Times New Roman" w:eastAsia="Times New Roman"/>
        </w:rPr>
        <w:t>2006</w:t>
      </w:r>
      <w:r>
        <w:t>）</w:t>
      </w:r>
      <w:r>
        <w:rPr>
          <w:rFonts w:ascii="Times New Roman" w:eastAsia="Times New Roman"/>
          <w:vertAlign w:val="superscript"/>
        </w:rPr>
        <w:t>[</w:t>
      </w:r>
      <w:r>
        <w:rPr>
          <w:rFonts w:ascii="Times New Roman" w:eastAsia="Times New Roman"/>
          <w:vertAlign w:val="superscript"/>
        </w:rPr>
        <w:t xml:space="preserve">8</w:t>
      </w:r>
      <w:r>
        <w:rPr>
          <w:rFonts w:ascii="Times New Roman" w:eastAsia="Times New Roman"/>
          <w:vertAlign w:val="superscript"/>
        </w:rPr>
        <w:t>]</w:t>
      </w:r>
      <w:r>
        <w:t>实证研究了公司股权激励与长期投资的内生关系，发现对公司融资约束和投资机会质量进行控制的公司中，</w:t>
      </w:r>
      <w:r w:rsidR="001852F3">
        <w:t xml:space="preserve">股权激励占总报酬的比例与长期投资正相关，同时高管人员的薪酬结构受到代表公司治理强度因素的影响。</w:t>
      </w:r>
      <w:r>
        <w:rPr>
          <w:rFonts w:ascii="Times New Roman" w:eastAsia="Times New Roman"/>
        </w:rPr>
        <w:t>Boumosleh</w:t>
      </w:r>
      <w:r>
        <w:t>(</w:t>
      </w:r>
      <w:r>
        <w:rPr>
          <w:rFonts w:ascii="Times New Roman" w:eastAsia="Times New Roman"/>
        </w:rPr>
        <w:t>2012</w:t>
      </w:r>
      <w:r>
        <w:t>)</w:t>
      </w:r>
      <w:r>
        <w:t xml:space="preserve"> </w:t>
      </w:r>
      <w:r>
        <w:rPr>
          <w:rFonts w:ascii="Times New Roman" w:eastAsia="Times New Roman"/>
          <w:vertAlign w:val="superscript"/>
        </w:rPr>
        <w:t>[</w:t>
      </w:r>
      <w:r>
        <w:rPr>
          <w:rFonts w:ascii="Times New Roman" w:eastAsia="Times New Roman"/>
          <w:vertAlign w:val="superscript"/>
          <w:position w:val="11"/>
        </w:rPr>
        <w:t xml:space="preserve">9</w:t>
      </w:r>
      <w:r>
        <w:rPr>
          <w:rFonts w:ascii="Times New Roman" w:eastAsia="Times New Roman"/>
          <w:vertAlign w:val="superscript"/>
        </w:rPr>
        <w:t>]</w:t>
      </w:r>
      <w:r>
        <w:t>对比研究了内外部管理人员对投资风险的影响，发现给予外部独立董事股票期权会增加企业的投资风险，而给予内部管理人员股票期权会降低企业投资风险。</w:t>
      </w:r>
    </w:p>
    <w:p w:rsidR="0018722C">
      <w:pPr>
        <w:topLinePunct/>
      </w:pPr>
      <w:r>
        <w:rPr>
          <w:rFonts w:ascii="Times New Roman" w:hAnsi="Times New Roman" w:eastAsia="Times New Roman"/>
        </w:rPr>
        <w:t>Morck</w:t>
      </w:r>
      <w:r>
        <w:t>、</w:t>
      </w:r>
      <w:r>
        <w:rPr>
          <w:rFonts w:ascii="Times New Roman" w:hAnsi="Times New Roman" w:eastAsia="Times New Roman"/>
        </w:rPr>
        <w:t>Shleifer</w:t>
      </w:r>
      <w:r>
        <w:t>、</w:t>
      </w:r>
      <w:r>
        <w:rPr>
          <w:rFonts w:ascii="Times New Roman" w:hAnsi="Times New Roman" w:eastAsia="Times New Roman"/>
        </w:rPr>
        <w:t>Vishny</w:t>
      </w:r>
      <w:r>
        <w:t>(</w:t>
      </w:r>
      <w:r>
        <w:rPr>
          <w:rFonts w:ascii="Times New Roman" w:hAnsi="Times New Roman" w:eastAsia="Times New Roman"/>
        </w:rPr>
        <w:t>1988</w:t>
      </w:r>
      <w:r>
        <w:t>)</w:t>
      </w:r>
      <w:r>
        <w:t xml:space="preserve"> </w:t>
      </w:r>
      <w:r>
        <w:rPr>
          <w:rFonts w:ascii="Times New Roman" w:hAnsi="Times New Roman" w:eastAsia="Times New Roman"/>
        </w:rPr>
        <w:t>[</w:t>
      </w:r>
      <w:r>
        <w:rPr>
          <w:rFonts w:ascii="Times New Roman" w:hAnsi="Times New Roman" w:eastAsia="Times New Roman"/>
          <w:position w:val="11"/>
          <w:sz w:val="16"/>
        </w:rPr>
        <w:t xml:space="preserve">10</w:t>
      </w:r>
      <w:r>
        <w:rPr>
          <w:rFonts w:ascii="Times New Roman" w:hAnsi="Times New Roman" w:eastAsia="Times New Roman"/>
        </w:rPr>
        <w:t>]</w:t>
      </w:r>
      <w:r>
        <w:t>发现经理人的控制能力随着持股比例的提高而增强，此时会更倾向于追求私人利益，并损害中小股东的利益，增加代理成本，</w:t>
      </w:r>
      <w:r>
        <w:t>破坏企业价值最大化的实现，从而产生“盘踞效应”，也有文章称之为“堑壕效应”，</w:t>
      </w:r>
      <w:r>
        <w:t>并得出管理层持股低于</w:t>
      </w:r>
      <w:r>
        <w:t>5%</w:t>
      </w:r>
      <w:r>
        <w:t>的范围内与企业绩效正相关，</w:t>
      </w:r>
      <w:r>
        <w:t>5%</w:t>
      </w:r>
      <w:r>
        <w:t>与</w:t>
      </w:r>
      <w:r>
        <w:t>25%</w:t>
      </w:r>
      <w:r>
        <w:t>之间负相关，高</w:t>
      </w:r>
      <w:r>
        <w:t>于</w:t>
      </w:r>
    </w:p>
    <w:p w:rsidR="0018722C">
      <w:pPr>
        <w:topLinePunct/>
      </w:pPr>
      <w:r>
        <w:t>25</w:t>
      </w:r>
      <w:r>
        <w:t>%又变成正相关。</w:t>
      </w:r>
      <w:r>
        <w:rPr>
          <w:rFonts w:ascii="Times New Roman" w:eastAsia="Times New Roman"/>
        </w:rPr>
        <w:t>Zhang</w:t>
      </w:r>
      <w:r>
        <w:t>（</w:t>
      </w:r>
      <w:r>
        <w:rPr>
          <w:rFonts w:ascii="Times New Roman" w:eastAsia="Times New Roman"/>
          <w:spacing w:val="-2"/>
        </w:rPr>
        <w:t>2005</w:t>
      </w:r>
      <w:r>
        <w:t>）</w:t>
      </w:r>
      <w:r>
        <w:rPr>
          <w:rFonts w:ascii="Times New Roman" w:eastAsia="Times New Roman"/>
          <w:vertAlign w:val="superscript"/>
        </w:rPr>
        <w:t>[</w:t>
      </w:r>
      <w:r>
        <w:rPr>
          <w:rFonts w:ascii="Times New Roman" w:eastAsia="Times New Roman"/>
          <w:vertAlign w:val="superscript"/>
        </w:rPr>
        <w:t xml:space="preserve">11</w:t>
      </w:r>
      <w:r>
        <w:rPr>
          <w:rFonts w:ascii="Times New Roman" w:eastAsia="Times New Roman"/>
          <w:vertAlign w:val="superscript"/>
        </w:rPr>
        <w:t>]</w:t>
      </w:r>
      <w:r>
        <w:t>在研究高管激励与投资现金流敏感度时，发现</w:t>
      </w:r>
      <w:r>
        <w:t>高管持股比例对投资现金流敏感性没有表现出显著关系，但股票期权对于投资现金</w:t>
      </w:r>
      <w:r>
        <w:t>流敏感性有显著的抑制作用。</w:t>
      </w:r>
      <w:r>
        <w:rPr>
          <w:rFonts w:ascii="Times New Roman" w:eastAsia="Times New Roman"/>
        </w:rPr>
        <w:t>Grundy</w:t>
      </w:r>
      <w:r>
        <w:t>与</w:t>
      </w:r>
      <w:r>
        <w:rPr>
          <w:rFonts w:ascii="Times New Roman" w:eastAsia="Times New Roman"/>
        </w:rPr>
        <w:t>Li</w:t>
      </w:r>
      <w:r>
        <w:t>（</w:t>
      </w:r>
      <w:r>
        <w:rPr>
          <w:rFonts w:ascii="Times New Roman" w:eastAsia="Times New Roman"/>
          <w:spacing w:val="-2"/>
        </w:rPr>
        <w:t>2010</w:t>
      </w:r>
      <w:r>
        <w:t>）</w:t>
      </w:r>
      <w:r>
        <w:rPr>
          <w:rFonts w:ascii="Times New Roman" w:eastAsia="Times New Roman"/>
          <w:vertAlign w:val="superscript"/>
        </w:rPr>
        <w:t>[</w:t>
      </w:r>
      <w:r>
        <w:rPr>
          <w:rFonts w:ascii="Times New Roman" w:eastAsia="Times New Roman"/>
          <w:vertAlign w:val="superscript"/>
        </w:rPr>
        <w:t>12</w:t>
      </w:r>
      <w:r>
        <w:rPr>
          <w:rFonts w:ascii="Times New Roman" w:eastAsia="Times New Roman"/>
          <w:vertAlign w:val="superscript"/>
        </w:rPr>
        <w:t>]</w:t>
      </w:r>
      <w:r>
        <w:t>在研究投资水平与高管薪酬</w:t>
      </w:r>
      <w:r>
        <w:t>的关系中，得出货币薪酬与投资水平不相关，股权激励与投资水平正相关，并加入</w:t>
      </w:r>
      <w:r>
        <w:t>了投资者情绪因素，考虑投资者情绪对投资水平的影响。</w:t>
      </w:r>
      <w:r>
        <w:rPr>
          <w:rFonts w:ascii="Times New Roman" w:eastAsia="Times New Roman"/>
        </w:rPr>
        <w:t>Hui</w:t>
      </w:r>
      <w:r>
        <w:rPr>
          <w:rFonts w:ascii="Times New Roman" w:eastAsia="Times New Roman"/>
        </w:rPr>
        <w:t> </w:t>
      </w:r>
      <w:r>
        <w:rPr>
          <w:rFonts w:ascii="Times New Roman" w:eastAsia="Times New Roman"/>
        </w:rPr>
        <w:t>L</w:t>
      </w:r>
      <w:r>
        <w:rPr>
          <w:rFonts w:ascii="Times New Roman" w:eastAsia="Times New Roman"/>
        </w:rPr>
        <w:t>i</w:t>
      </w:r>
      <w:r>
        <w:t>、</w:t>
      </w:r>
      <w:r>
        <w:rPr>
          <w:rFonts w:ascii="Times New Roman" w:eastAsia="Times New Roman"/>
        </w:rPr>
        <w:t>D</w:t>
      </w:r>
      <w:r>
        <w:rPr>
          <w:rFonts w:ascii="Times New Roman" w:eastAsia="Times New Roman"/>
        </w:rPr>
        <w:t>a</w:t>
      </w:r>
      <w:r>
        <w:rPr>
          <w:rFonts w:ascii="Times New Roman" w:eastAsia="Times New Roman"/>
        </w:rPr>
        <w:t>r</w:t>
      </w:r>
      <w:r>
        <w:rPr>
          <w:rFonts w:ascii="Times New Roman" w:eastAsia="Times New Roman"/>
        </w:rPr>
        <w:t>ren </w:t>
      </w:r>
      <w:r>
        <w:rPr>
          <w:rFonts w:ascii="Times New Roman" w:eastAsia="Times New Roman"/>
        </w:rPr>
        <w:t>H</w:t>
      </w:r>
      <w:r>
        <w:rPr>
          <w:rFonts w:ascii="Times New Roman" w:eastAsia="Times New Roman"/>
        </w:rPr>
        <w:t>e</w:t>
      </w:r>
      <w:r>
        <w:rPr>
          <w:rFonts w:ascii="Times New Roman" w:eastAsia="Times New Roman"/>
        </w:rPr>
        <w:t>n</w:t>
      </w:r>
      <w:r>
        <w:rPr>
          <w:rFonts w:ascii="Times New Roman" w:eastAsia="Times New Roman"/>
        </w:rPr>
        <w:t>r</w:t>
      </w:r>
      <w:r>
        <w:rPr>
          <w:rFonts w:ascii="Times New Roman" w:eastAsia="Times New Roman"/>
        </w:rPr>
        <w:t>y</w:t>
      </w:r>
      <w:r>
        <w:t>（</w:t>
      </w:r>
      <w:r>
        <w:rPr>
          <w:rFonts w:ascii="Times New Roman" w:eastAsia="Times New Roman"/>
          <w:w w:val="99"/>
        </w:rPr>
        <w:t>2</w:t>
      </w:r>
      <w:r>
        <w:rPr>
          <w:rFonts w:ascii="Times New Roman" w:eastAsia="Times New Roman"/>
          <w:spacing w:val="0"/>
          <w:w w:val="99"/>
        </w:rPr>
        <w:t>0</w:t>
      </w:r>
      <w:r>
        <w:rPr>
          <w:rFonts w:ascii="Times New Roman" w:eastAsia="Times New Roman"/>
          <w:spacing w:val="-5"/>
          <w:w w:val="99"/>
        </w:rPr>
        <w:t>1</w:t>
      </w:r>
      <w:r>
        <w:rPr>
          <w:rFonts w:ascii="Times New Roman" w:eastAsia="Times New Roman"/>
          <w:w w:val="99"/>
        </w:rPr>
        <w:t>1</w:t>
      </w:r>
      <w:r>
        <w:t>）</w:t>
      </w:r>
    </w:p>
    <w:p w:rsidR="0018722C">
      <w:pPr>
        <w:topLinePunct/>
      </w:pPr>
      <w:r>
        <w:rPr>
          <w:rFonts w:ascii="Times New Roman" w:eastAsia="Times New Roman"/>
        </w:rPr>
        <w:t>[</w:t>
      </w:r>
      <w:r>
        <w:rPr>
          <w:rFonts w:ascii="Times New Roman" w:eastAsia="Times New Roman"/>
        </w:rPr>
        <w:t xml:space="preserve">13</w:t>
      </w:r>
      <w:r>
        <w:rPr>
          <w:rFonts w:ascii="Times New Roman" w:eastAsia="Times New Roman"/>
        </w:rPr>
        <w:t>]</w:t>
      </w:r>
      <w:r>
        <w:t>通过搜集数据研究澳大利亚管理层薪酬与投资水平之间的关系，发现与美国不同</w:t>
      </w:r>
    </w:p>
    <w:p w:rsidR="0018722C">
      <w:pPr>
        <w:topLinePunct/>
      </w:pPr>
      <w:r>
        <w:t>的是，澳大利亚的管理层持股与投资水平正相关。</w:t>
      </w:r>
    </w:p>
    <w:p w:rsidR="0018722C">
      <w:pPr>
        <w:topLinePunct/>
      </w:pPr>
      <w:r>
        <w:t>（</w:t>
      </w:r>
      <w:r>
        <w:t>2</w:t>
      </w:r>
      <w:r>
        <w:t>）</w:t>
      </w:r>
      <w:r>
        <w:t>代理成本与过度投资的研究现状</w:t>
      </w:r>
    </w:p>
    <w:p w:rsidR="0018722C">
      <w:pPr>
        <w:topLinePunct/>
      </w:pPr>
      <w:r>
        <w:rPr>
          <w:rFonts w:ascii="Times New Roman" w:eastAsia="Times New Roman"/>
        </w:rPr>
        <w:t>Ross</w:t>
      </w:r>
      <w:r>
        <w:t>（</w:t>
      </w:r>
      <w:r>
        <w:rPr>
          <w:rFonts w:ascii="Times New Roman" w:eastAsia="Times New Roman"/>
        </w:rPr>
        <w:t>1973</w:t>
      </w:r>
      <w:r>
        <w:t>）</w:t>
      </w:r>
      <w:r>
        <w:rPr>
          <w:rFonts w:ascii="Times New Roman" w:eastAsia="Times New Roman"/>
        </w:rPr>
        <w:t>[</w:t>
      </w:r>
      <w:r>
        <w:rPr>
          <w:rFonts w:ascii="Times New Roman" w:eastAsia="Times New Roman"/>
        </w:rPr>
        <w:t xml:space="preserve">14</w:t>
      </w:r>
      <w:r>
        <w:rPr>
          <w:rFonts w:ascii="Times New Roman" w:eastAsia="Times New Roman"/>
        </w:rPr>
        <w:t>]</w:t>
      </w:r>
      <w:r>
        <w:t>认为所有者和代理人之间的所有权与经营权两权分离产生了代</w:t>
      </w:r>
      <w:r>
        <w:t>理成本，并由于代理人考虑自身利益最大化而导致做出偏离企业价值最大化的投资</w:t>
      </w:r>
      <w:r>
        <w:t>决策，甚至有可能将自由现金流投资于净现值为负的项目，从而导致过度投资。</w:t>
      </w:r>
      <w:r>
        <w:rPr>
          <w:rFonts w:ascii="Times New Roman" w:eastAsia="Times New Roman"/>
        </w:rPr>
        <w:t>Eisenhardt</w:t>
      </w:r>
      <w:r>
        <w:t>(</w:t>
      </w:r>
      <w:r>
        <w:rPr>
          <w:rFonts w:ascii="Times New Roman" w:eastAsia="Times New Roman"/>
          <w:spacing w:val="0"/>
        </w:rPr>
        <w:t>1989</w:t>
      </w:r>
      <w:r>
        <w:t>)</w:t>
      </w:r>
      <w:r>
        <w:t xml:space="preserve"> </w:t>
      </w:r>
      <w:r>
        <w:rPr>
          <w:rFonts w:ascii="Times New Roman" w:eastAsia="Times New Roman"/>
          <w:vertAlign w:val="superscript"/>
        </w:rPr>
        <w:t>[</w:t>
      </w:r>
      <w:r>
        <w:rPr>
          <w:rFonts w:ascii="Times New Roman" w:eastAsia="Times New Roman"/>
          <w:vertAlign w:val="superscript"/>
        </w:rPr>
        <w:t xml:space="preserve">15</w:t>
      </w:r>
      <w:r>
        <w:rPr>
          <w:rFonts w:ascii="Times New Roman" w:eastAsia="Times New Roman"/>
          <w:vertAlign w:val="superscript"/>
        </w:rPr>
        <w:t>]</w:t>
      </w:r>
      <w:r>
        <w:t>发现与管理者绩效挂钩的或有事项作为激励机制可以使管理者</w:t>
      </w:r>
      <w:r>
        <w:t>努力将自身利益与企业目标达成一致，</w:t>
      </w:r>
      <w:r w:rsidR="001852F3">
        <w:t xml:space="preserve">并有效抑制过度投资现象。</w:t>
      </w:r>
      <w:r>
        <w:rPr>
          <w:rFonts w:ascii="Times New Roman" w:eastAsia="Times New Roman"/>
        </w:rPr>
        <w:t>Smith</w:t>
      </w:r>
      <w:r>
        <w:t>和</w:t>
      </w:r>
      <w:r>
        <w:rPr>
          <w:rFonts w:ascii="Times New Roman" w:eastAsia="Times New Roman"/>
        </w:rPr>
        <w:t>Watts</w:t>
      </w:r>
      <w:r>
        <w:t>(</w:t>
      </w:r>
      <w:r>
        <w:rPr>
          <w:rFonts w:ascii="Times New Roman" w:eastAsia="Times New Roman"/>
        </w:rPr>
        <w:t>1992</w:t>
      </w:r>
      <w:r>
        <w:t>)</w:t>
      </w:r>
      <w:r>
        <w:t xml:space="preserve"> </w:t>
      </w:r>
      <w:r>
        <w:rPr>
          <w:rFonts w:ascii="Times New Roman" w:eastAsia="Times New Roman"/>
          <w:vertAlign w:val="superscript"/>
        </w:rPr>
        <w:t>[</w:t>
      </w:r>
      <w:r>
        <w:rPr>
          <w:rFonts w:ascii="Times New Roman" w:eastAsia="Times New Roman"/>
          <w:vertAlign w:val="superscript"/>
        </w:rPr>
        <w:t xml:space="preserve">16</w:t>
      </w:r>
      <w:r>
        <w:rPr>
          <w:rFonts w:ascii="Times New Roman" w:eastAsia="Times New Roman"/>
          <w:vertAlign w:val="superscript"/>
        </w:rPr>
        <w:t>]</w:t>
      </w:r>
      <w:r>
        <w:t>指出有必要为缓解代理问题制定有效的薪酬激励机制。</w:t>
      </w:r>
      <w:r>
        <w:rPr>
          <w:rFonts w:ascii="Times New Roman" w:eastAsia="Times New Roman"/>
        </w:rPr>
        <w:t>Chow</w:t>
      </w:r>
      <w:r>
        <w:t>、</w:t>
      </w:r>
      <w:r>
        <w:rPr>
          <w:rFonts w:ascii="Times New Roman" w:eastAsia="Times New Roman"/>
        </w:rPr>
        <w:t>Hirst</w:t>
      </w:r>
      <w:r>
        <w:t>和</w:t>
      </w:r>
      <w:r>
        <w:rPr>
          <w:rFonts w:ascii="Times New Roman" w:eastAsia="Times New Roman"/>
        </w:rPr>
        <w:t>Shields</w:t>
      </w:r>
      <w:r>
        <w:t>(</w:t>
      </w:r>
      <w:r>
        <w:rPr>
          <w:rFonts w:ascii="Times New Roman" w:eastAsia="Times New Roman"/>
        </w:rPr>
        <w:t>1995</w:t>
      </w:r>
      <w:r>
        <w:t>)</w:t>
      </w:r>
      <w:r>
        <w:t xml:space="preserve"> </w:t>
      </w:r>
      <w:r>
        <w:rPr>
          <w:rFonts w:ascii="Times New Roman" w:eastAsia="Times New Roman"/>
          <w:vertAlign w:val="superscript"/>
        </w:rPr>
        <w:t>[</w:t>
      </w:r>
      <w:r>
        <w:rPr>
          <w:rFonts w:ascii="Times New Roman" w:eastAsia="Times New Roman"/>
          <w:vertAlign w:val="superscript"/>
        </w:rPr>
        <w:t xml:space="preserve">17</w:t>
      </w:r>
      <w:r>
        <w:rPr>
          <w:rFonts w:ascii="Times New Roman" w:eastAsia="Times New Roman"/>
          <w:vertAlign w:val="superscript"/>
        </w:rPr>
        <w:t>]</w:t>
      </w:r>
      <w:r>
        <w:t>认为短期的薪酬激励，如短期利润增长率指标有可能引起代理人的盈余管理行为，通过操控短期应计项目虚增当期利润，但</w:t>
      </w:r>
      <w:r>
        <w:rPr>
          <w:rFonts w:ascii="Times New Roman" w:eastAsia="Times New Roman"/>
        </w:rPr>
        <w:t>Guidry</w:t>
      </w:r>
      <w:r>
        <w:t>(</w:t>
      </w:r>
      <w:r>
        <w:rPr>
          <w:rFonts w:ascii="Times New Roman" w:eastAsia="Times New Roman"/>
        </w:rPr>
        <w:t>1999</w:t>
      </w:r>
      <w:r>
        <w:t>)</w:t>
      </w:r>
      <w:r>
        <w:t xml:space="preserve"> </w:t>
      </w:r>
      <w:r>
        <w:rPr>
          <w:rFonts w:ascii="Times New Roman" w:eastAsia="Times New Roman"/>
          <w:vertAlign w:val="superscript"/>
        </w:rPr>
        <w:t>[</w:t>
      </w:r>
      <w:r>
        <w:rPr>
          <w:rFonts w:ascii="Times New Roman" w:eastAsia="Times New Roman"/>
          <w:vertAlign w:val="superscript"/>
        </w:rPr>
        <w:t xml:space="preserve">68</w:t>
      </w:r>
      <w:r>
        <w:rPr>
          <w:rFonts w:ascii="Times New Roman" w:eastAsia="Times New Roman"/>
          <w:vertAlign w:val="superscript"/>
        </w:rPr>
        <w:t>]</w:t>
      </w:r>
      <w:r>
        <w:t>也</w:t>
      </w:r>
      <w:r>
        <w:t>通过对不同激励水平的对比研究发现短期薪酬激励会产生不利于公司的影响。</w:t>
      </w:r>
      <w:r>
        <w:rPr>
          <w:rFonts w:ascii="Times New Roman" w:eastAsia="Times New Roman"/>
        </w:rPr>
        <w:t xml:space="preserve">Jensen.</w:t>
      </w:r>
      <w:r w:rsidR="001852F3">
        <w:rPr>
          <w:rFonts w:ascii="Times New Roman" w:eastAsia="Times New Roman"/>
        </w:rPr>
        <w:t xml:space="preserve"> </w:t>
      </w:r>
      <w:r w:rsidR="001852F3">
        <w:rPr>
          <w:rFonts w:ascii="Times New Roman" w:eastAsia="Times New Roman"/>
        </w:rPr>
        <w:t xml:space="preserve">M.</w:t>
      </w:r>
      <w:r w:rsidR="001852F3">
        <w:rPr>
          <w:rFonts w:ascii="Times New Roman" w:eastAsia="Times New Roman"/>
        </w:rPr>
        <w:t xml:space="preserve"> </w:t>
      </w:r>
      <w:r w:rsidR="001852F3">
        <w:rPr>
          <w:rFonts w:ascii="Times New Roman" w:eastAsia="Times New Roman"/>
        </w:rPr>
        <w:t xml:space="preserve">C</w:t>
      </w:r>
      <w:r>
        <w:rPr>
          <w:rFonts w:ascii="Times New Roman" w:eastAsia="Times New Roman"/>
        </w:rPr>
        <w:t> </w:t>
      </w:r>
      <w:r>
        <w:t>(</w:t>
      </w:r>
      <w:r>
        <w:rPr>
          <w:rFonts w:ascii="Times New Roman" w:eastAsia="Times New Roman"/>
        </w:rPr>
        <w:t>1986</w:t>
      </w:r>
      <w:r>
        <w:t>)</w:t>
      </w:r>
      <w:r>
        <w:t xml:space="preserve"> </w:t>
      </w:r>
      <w:r>
        <w:rPr>
          <w:rFonts w:ascii="Times New Roman" w:eastAsia="Times New Roman"/>
          <w:vertAlign w:val="superscript"/>
        </w:rPr>
        <w:t>[</w:t>
      </w:r>
      <w:r>
        <w:rPr>
          <w:rFonts w:ascii="Times New Roman" w:eastAsia="Times New Roman"/>
          <w:vertAlign w:val="superscript"/>
        </w:rPr>
        <w:t xml:space="preserve">18</w:t>
      </w:r>
      <w:r>
        <w:rPr>
          <w:rFonts w:ascii="Times New Roman" w:eastAsia="Times New Roman"/>
          <w:vertAlign w:val="superscript"/>
        </w:rPr>
        <w:t>]</w:t>
      </w:r>
      <w:r>
        <w:t>认为以权益为基础的薪酬激励才是联系股东与代理人的有效的薪酬激励。</w:t>
      </w:r>
      <w:r>
        <w:rPr>
          <w:rFonts w:ascii="Times New Roman" w:eastAsia="Times New Roman"/>
        </w:rPr>
        <w:t>Broussard</w:t>
      </w:r>
      <w:r>
        <w:t>、</w:t>
      </w:r>
      <w:r>
        <w:rPr>
          <w:rFonts w:ascii="Times New Roman" w:eastAsia="Times New Roman"/>
        </w:rPr>
        <w:t>Buehenroth</w:t>
      </w:r>
      <w:r>
        <w:t>和</w:t>
      </w:r>
      <w:r>
        <w:rPr>
          <w:rFonts w:ascii="Times New Roman" w:eastAsia="Times New Roman"/>
        </w:rPr>
        <w:t>Pilotte</w:t>
      </w:r>
      <w:r>
        <w:t>(</w:t>
      </w:r>
      <w:r>
        <w:rPr>
          <w:rFonts w:ascii="Times New Roman" w:eastAsia="Times New Roman"/>
        </w:rPr>
        <w:t>2002</w:t>
      </w:r>
      <w:r>
        <w:t>)</w:t>
      </w:r>
      <w:r>
        <w:rPr>
          <w:rFonts w:ascii="Times New Roman" w:eastAsia="Times New Roman"/>
          <w:vertAlign w:val="superscript"/>
        </w:rPr>
        <w:t>[</w:t>
      </w:r>
      <w:r>
        <w:rPr>
          <w:rFonts w:ascii="Times New Roman" w:eastAsia="Times New Roman"/>
          <w:vertAlign w:val="superscript"/>
          <w:position w:val="11"/>
        </w:rPr>
        <w:t xml:space="preserve">19</w:t>
      </w:r>
      <w:r>
        <w:rPr>
          <w:rFonts w:ascii="Times New Roman" w:eastAsia="Times New Roman"/>
          <w:vertAlign w:val="superscript"/>
        </w:rPr>
        <w:t>]</w:t>
      </w:r>
      <w:r>
        <w:t>从自由现金流的角度发现，</w:t>
      </w:r>
      <w:r w:rsidR="001852F3">
        <w:t xml:space="preserve">提高管理者与股东的利益相关度能有效降低自由现金流引起的过度投资现象。</w:t>
      </w:r>
    </w:p>
    <w:p w:rsidR="0018722C">
      <w:pPr>
        <w:topLinePunct/>
      </w:pPr>
      <w:r>
        <w:rPr>
          <w:rFonts w:ascii="Times New Roman" w:eastAsia="Times New Roman"/>
        </w:rPr>
        <w:t>Heaton</w:t>
      </w:r>
      <w:r>
        <w:t>(</w:t>
      </w:r>
      <w:r>
        <w:rPr>
          <w:rFonts w:ascii="Times New Roman" w:eastAsia="Times New Roman"/>
        </w:rPr>
        <w:t>2002</w:t>
      </w:r>
      <w:r>
        <w:t>)</w:t>
      </w:r>
      <w:r>
        <w:t xml:space="preserve"> </w:t>
      </w:r>
      <w:r>
        <w:rPr>
          <w:rFonts w:ascii="Times New Roman" w:eastAsia="Times New Roman"/>
        </w:rPr>
        <w:t>[</w:t>
      </w:r>
      <w:r>
        <w:rPr>
          <w:rFonts w:ascii="Times New Roman" w:eastAsia="Times New Roman"/>
        </w:rPr>
        <w:t xml:space="preserve">20</w:t>
      </w:r>
      <w:r>
        <w:rPr>
          <w:rFonts w:ascii="Times New Roman" w:eastAsia="Times New Roman"/>
        </w:rPr>
        <w:t>]</w:t>
      </w:r>
      <w:r>
        <w:t>以证券市场不存在委托代理和信息不对称的假设为前提，在研</w:t>
      </w:r>
      <w:r>
        <w:t>究投资时，考虑投资者的乐观情绪，在理论推导的基础上建立了投资数学模型，研</w:t>
      </w:r>
      <w:r>
        <w:t>究表明，乐观主义的投资者，更容易因为高估预期收益而出现过度投资现象。</w:t>
      </w:r>
      <w:r>
        <w:rPr>
          <w:rFonts w:ascii="Times New Roman" w:eastAsia="Times New Roman"/>
        </w:rPr>
        <w:t>Yermack</w:t>
      </w:r>
      <w:r>
        <w:t>(</w:t>
      </w:r>
      <w:r>
        <w:rPr>
          <w:rFonts w:ascii="Times New Roman" w:eastAsia="Times New Roman"/>
          <w:spacing w:val="-2"/>
        </w:rPr>
        <w:t>2009</w:t>
      </w:r>
      <w:r>
        <w:t>)</w:t>
      </w:r>
      <w:r>
        <w:t xml:space="preserve"> </w:t>
      </w:r>
      <w:r>
        <w:rPr>
          <w:rFonts w:ascii="Times New Roman" w:eastAsia="Times New Roman"/>
          <w:vertAlign w:val="superscript"/>
        </w:rPr>
        <w:t>[</w:t>
      </w:r>
      <w:r>
        <w:rPr>
          <w:rFonts w:ascii="Times New Roman" w:eastAsia="Times New Roman"/>
          <w:vertAlign w:val="superscript"/>
          <w:position w:val="11"/>
        </w:rPr>
        <w:t>21</w:t>
      </w:r>
      <w:r>
        <w:rPr>
          <w:rFonts w:ascii="Times New Roman" w:eastAsia="Times New Roman"/>
          <w:vertAlign w:val="superscript"/>
        </w:rPr>
        <w:t>]</w:t>
      </w:r>
      <w:r w:rsidR="001852F3">
        <w:rPr>
          <w:rFonts w:ascii="Times New Roman" w:eastAsia="Times New Roman"/>
        </w:rPr>
        <w:t xml:space="preserve"> </w:t>
      </w:r>
      <w:r>
        <w:t>通过研究股权激励与代理成本之间的关系，来测试股权激励</w:t>
      </w:r>
      <w:r>
        <w:t>效</w:t>
      </w:r>
    </w:p>
    <w:p w:rsidR="0018722C">
      <w:pPr>
        <w:topLinePunct/>
      </w:pPr>
      <w:r>
        <w:rPr>
          <w:rFonts w:cstheme="minorBidi" w:hAnsiTheme="minorHAnsi" w:eastAsiaTheme="minorHAnsi" w:asciiTheme="minorHAnsi" w:ascii="Times New Roman"/>
        </w:rPr>
        <w:t>4</w:t>
      </w:r>
    </w:p>
    <w:p w:rsidR="0018722C">
      <w:pPr>
        <w:topLinePunct/>
      </w:pPr>
      <w:r>
        <w:t>果，并进一步研究混合了股权激励与现金薪酬的薪酬制度能否被公司的税务情况、</w:t>
      </w:r>
      <w:r>
        <w:t>盈余管理、现金流所解释，研究发现代理问题越严重的公司更倾向于提供较多的股</w:t>
      </w:r>
      <w:r>
        <w:t>权激励，并认为代理理论难以对此提供合理解释，薪酬制度的制定也没有很好地反</w:t>
      </w:r>
      <w:r>
        <w:t>应补偿理论。</w:t>
      </w:r>
      <w:r>
        <w:rPr>
          <w:rFonts w:ascii="Times New Roman" w:eastAsia="Times New Roman"/>
        </w:rPr>
        <w:t>Stein</w:t>
      </w:r>
      <w:r>
        <w:t>（</w:t>
      </w:r>
      <w:r>
        <w:rPr>
          <w:rFonts w:ascii="Times New Roman" w:eastAsia="Times New Roman"/>
          <w:spacing w:val="-2"/>
        </w:rPr>
        <w:t>2003</w:t>
      </w:r>
      <w:r>
        <w:t>）</w:t>
      </w:r>
      <w:r>
        <w:rPr>
          <w:rFonts w:ascii="Times New Roman" w:eastAsia="Times New Roman"/>
          <w:vertAlign w:val="superscript"/>
        </w:rPr>
        <w:t>[</w:t>
      </w:r>
      <w:r>
        <w:rPr>
          <w:rFonts w:ascii="Times New Roman" w:eastAsia="Times New Roman"/>
          <w:vertAlign w:val="superscript"/>
          <w:position w:val="11"/>
        </w:rPr>
        <w:t xml:space="preserve">22</w:t>
      </w:r>
      <w:r>
        <w:rPr>
          <w:rFonts w:ascii="Times New Roman" w:eastAsia="Times New Roman"/>
          <w:vertAlign w:val="superscript"/>
        </w:rPr>
        <w:t>]</w:t>
      </w:r>
      <w:r>
        <w:t>认为代理成本是引发过度投资的主要原因之一，同时</w:t>
      </w:r>
      <w:r>
        <w:t>融资约束、自由现金流量、公司治理、第一类代理问题、信息不对称共同影响了过度投资。</w:t>
      </w:r>
    </w:p>
    <w:p w:rsidR="0018722C">
      <w:pPr>
        <w:pStyle w:val="Heading4"/>
        <w:topLinePunct/>
        <w:ind w:left="200" w:hangingChars="200" w:hanging="200"/>
      </w:pPr>
      <w:bookmarkStart w:name="_bookmark8" w:id="22"/>
      <w:bookmarkEnd w:id="22"/>
      <w:r>
        <w:t>1.2.2</w:t>
      </w:r>
      <w:r>
        <w:t xml:space="preserve"> </w:t>
      </w:r>
      <w:bookmarkStart w:name="_bookmark8" w:id="23"/>
      <w:bookmarkEnd w:id="23"/>
      <w:r>
        <w:t>国内研究现状</w:t>
      </w: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管理层持股与过度投资的研究现状</w:t>
      </w:r>
    </w:p>
    <w:p w:rsidR="0018722C">
      <w:pPr>
        <w:topLinePunct/>
      </w:pPr>
      <w:r>
        <w:t>国外对于管理层持股与过度投资的影响基本达成了一致意见，而我国对于管理</w:t>
      </w:r>
      <w:r>
        <w:t>层持股等股权激励政策的实施起步较晚，虽然对于管理层持股如何影响过度投资也</w:t>
      </w:r>
      <w:r>
        <w:t>展开了积极探索，但未有一致性结论。</w:t>
      </w:r>
    </w:p>
    <w:p w:rsidR="0018722C">
      <w:pPr>
        <w:topLinePunct/>
      </w:pPr>
      <w:r>
        <w:t>魏刚</w:t>
      </w:r>
      <w:r>
        <w:t>（</w:t>
      </w:r>
      <w:r>
        <w:rPr>
          <w:rFonts w:ascii="Times New Roman" w:eastAsia="Times New Roman"/>
        </w:rPr>
        <w:t>2000</w:t>
      </w:r>
      <w:r>
        <w:t>）</w:t>
      </w:r>
      <w:r>
        <w:rPr>
          <w:rFonts w:ascii="Times New Roman" w:eastAsia="Times New Roman"/>
        </w:rPr>
        <w:t>[</w:t>
      </w:r>
      <w:r>
        <w:rPr>
          <w:rFonts w:ascii="Times New Roman" w:eastAsia="Times New Roman"/>
        </w:rPr>
        <w:t xml:space="preserve">23</w:t>
      </w:r>
      <w:r>
        <w:rPr>
          <w:rFonts w:ascii="Times New Roman" w:eastAsia="Times New Roman"/>
        </w:rPr>
        <w:t>]</w:t>
      </w:r>
      <w:r>
        <w:t>通过实证研究，得出管理层股权激励偏向于福利方面，与公司</w:t>
      </w:r>
      <w:r>
        <w:t>业绩没有明显的区间效应。周建波、孙菊生</w:t>
      </w:r>
      <w:r>
        <w:t>（</w:t>
      </w:r>
      <w:r>
        <w:rPr>
          <w:rFonts w:ascii="Times New Roman" w:eastAsia="Times New Roman"/>
        </w:rPr>
        <w:t>2003</w:t>
      </w:r>
      <w:r>
        <w:t>）</w:t>
      </w:r>
      <w:r>
        <w:rPr>
          <w:rFonts w:ascii="Times New Roman" w:eastAsia="Times New Roman"/>
          <w:vertAlign w:val="superscript"/>
        </w:rPr>
        <w:t>[</w:t>
      </w:r>
      <w:r>
        <w:rPr>
          <w:rFonts w:ascii="Times New Roman" w:eastAsia="Times New Roman"/>
          <w:vertAlign w:val="superscript"/>
        </w:rPr>
        <w:t xml:space="preserve">24</w:t>
      </w:r>
      <w:r>
        <w:rPr>
          <w:rFonts w:ascii="Times New Roman" w:eastAsia="Times New Roman"/>
          <w:vertAlign w:val="superscript"/>
        </w:rPr>
        <w:t>]</w:t>
      </w:r>
      <w:r>
        <w:t>研究认为成长性较高的公司</w:t>
      </w:r>
      <w:r>
        <w:t>中股权激励与公司绩效呈显著正相关关系。李维安、李汉军</w:t>
      </w:r>
      <w:r>
        <w:t>（</w:t>
      </w:r>
      <w:r>
        <w:rPr>
          <w:rFonts w:ascii="Times New Roman" w:eastAsia="Times New Roman"/>
        </w:rPr>
        <w:t>2006</w:t>
      </w:r>
      <w:r>
        <w:t>）</w:t>
      </w:r>
      <w:r>
        <w:rPr>
          <w:rFonts w:ascii="Times New Roman" w:eastAsia="Times New Roman"/>
          <w:vertAlign w:val="superscript"/>
        </w:rPr>
        <w:t>[</w:t>
      </w:r>
      <w:r>
        <w:rPr>
          <w:rFonts w:ascii="Times New Roman" w:eastAsia="Times New Roman"/>
          <w:vertAlign w:val="superscript"/>
        </w:rPr>
        <w:t xml:space="preserve">25</w:t>
      </w:r>
      <w:r>
        <w:rPr>
          <w:rFonts w:ascii="Times New Roman" w:eastAsia="Times New Roman"/>
          <w:vertAlign w:val="superscript"/>
        </w:rPr>
        <w:t>]</w:t>
      </w:r>
      <w:r>
        <w:t>认为股权激</w:t>
      </w:r>
      <w:r>
        <w:t>励对公司绩效的影响还受到股权结构的影响，并发现当第一大股东持股比例在</w:t>
      </w:r>
      <w:r>
        <w:rPr>
          <w:rFonts w:ascii="Times New Roman" w:eastAsia="Times New Roman"/>
        </w:rPr>
        <w:t>20%-40%</w:t>
      </w:r>
      <w:r>
        <w:t>之间的范围内，股权激励对公司绩效的治理作用最为明显。胡杨</w:t>
      </w:r>
      <w:r>
        <w:t>（</w:t>
      </w:r>
      <w:r>
        <w:rPr>
          <w:rFonts w:ascii="Times New Roman" w:eastAsia="Times New Roman"/>
          <w:spacing w:val="4"/>
        </w:rPr>
        <w:t>2006</w:t>
      </w:r>
      <w:r>
        <w:t>）</w:t>
      </w:r>
    </w:p>
    <w:p w:rsidR="0018722C">
      <w:pPr>
        <w:topLinePunct/>
      </w:pPr>
      <w:r>
        <w:rPr>
          <w:rFonts w:ascii="Times New Roman" w:eastAsia="Times New Roman"/>
        </w:rPr>
        <w:t>[</w:t>
      </w:r>
      <w:r>
        <w:rPr>
          <w:rFonts w:ascii="Times New Roman" w:eastAsia="Times New Roman"/>
        </w:rPr>
        <w:t xml:space="preserve">26</w:t>
      </w:r>
      <w:r>
        <w:rPr>
          <w:rFonts w:ascii="Times New Roman" w:eastAsia="Times New Roman"/>
        </w:rPr>
        <w:t>]</w:t>
      </w:r>
      <w:r>
        <w:t>认为良好的股权激励是以较低成本获得较高回报的高效率激励机制，并鼓励企业</w:t>
      </w:r>
    </w:p>
    <w:p w:rsidR="0018722C">
      <w:pPr>
        <w:topLinePunct/>
      </w:pPr>
      <w:r>
        <w:t>应该加大股权激励占薪酬的比重。刘浩、孙铮</w:t>
      </w:r>
      <w:r>
        <w:t>（</w:t>
      </w:r>
      <w:r>
        <w:rPr>
          <w:rFonts w:ascii="Times New Roman" w:eastAsia="Times New Roman"/>
        </w:rPr>
        <w:t>2009</w:t>
      </w:r>
      <w:r>
        <w:t>）</w:t>
      </w:r>
      <w:r>
        <w:rPr>
          <w:rFonts w:ascii="Times New Roman" w:eastAsia="Times New Roman"/>
          <w:vertAlign w:val="superscript"/>
        </w:rPr>
        <w:t>[</w:t>
      </w:r>
      <w:r>
        <w:rPr>
          <w:rFonts w:ascii="Times New Roman" w:eastAsia="Times New Roman"/>
          <w:vertAlign w:val="superscript"/>
          <w:position w:val="11"/>
        </w:rPr>
        <w:t xml:space="preserve">27</w:t>
      </w:r>
      <w:r>
        <w:rPr>
          <w:rFonts w:ascii="Times New Roman" w:eastAsia="Times New Roman"/>
          <w:vertAlign w:val="superscript"/>
        </w:rPr>
        <w:t>]</w:t>
      </w:r>
      <w:r>
        <w:t>提出市场对股权激励机制</w:t>
      </w:r>
      <w:r>
        <w:t>的监督至关重要，市场的监督和公司的股权激励契约一旦失效，股权激励机制将变得混乱，无法达到预期效果。</w:t>
      </w:r>
    </w:p>
    <w:p w:rsidR="0018722C">
      <w:pPr>
        <w:topLinePunct/>
      </w:pPr>
      <w:r>
        <w:t>王艳等</w:t>
      </w:r>
      <w:r>
        <w:rPr>
          <w:rFonts w:ascii="Times New Roman" w:eastAsia="Times New Roman"/>
          <w:rFonts w:ascii="Times New Roman" w:eastAsia="Times New Roman"/>
        </w:rPr>
        <w:t>（</w:t>
      </w:r>
      <w:r>
        <w:rPr>
          <w:rFonts w:ascii="Times New Roman" w:eastAsia="Times New Roman"/>
        </w:rPr>
        <w:t>2005</w:t>
      </w:r>
      <w:r>
        <w:rPr>
          <w:rFonts w:ascii="Times New Roman" w:eastAsia="Times New Roman"/>
          <w:rFonts w:ascii="Times New Roman" w:eastAsia="Times New Roman"/>
          <w:spacing w:val="-6"/>
        </w:rPr>
        <w:t>）</w:t>
      </w:r>
      <w:r>
        <w:rPr>
          <w:rFonts w:ascii="Times New Roman" w:eastAsia="Times New Roman"/>
        </w:rPr>
        <w:t>[</w:t>
      </w:r>
      <w:r>
        <w:rPr>
          <w:rFonts w:ascii="Times New Roman" w:eastAsia="Times New Roman"/>
        </w:rPr>
        <w:t xml:space="preserve">28</w:t>
      </w:r>
      <w:r>
        <w:rPr>
          <w:rFonts w:ascii="Times New Roman" w:eastAsia="Times New Roman"/>
        </w:rPr>
        <w:t>]</w:t>
      </w:r>
      <w:r>
        <w:t>发现给予代理人最优的股权比例有利于抑制过度投资现象。蔡吉甫</w:t>
      </w:r>
      <w:r>
        <w:t>（</w:t>
      </w:r>
      <w:r>
        <w:rPr>
          <w:rFonts w:ascii="Times New Roman" w:eastAsia="Times New Roman"/>
          <w:spacing w:val="-1"/>
        </w:rPr>
        <w:t>2009</w:t>
      </w:r>
      <w:r>
        <w:t>年</w:t>
      </w:r>
      <w:r>
        <w:t>）</w:t>
      </w:r>
      <w:r>
        <w:rPr>
          <w:rFonts w:ascii="Times New Roman" w:eastAsia="Times New Roman"/>
          <w:vertAlign w:val="superscript"/>
        </w:rPr>
        <w:t>[</w:t>
      </w:r>
      <w:r>
        <w:rPr>
          <w:rFonts w:ascii="Times New Roman" w:eastAsia="Times New Roman"/>
          <w:vertAlign w:val="superscript"/>
          <w:position w:val="11"/>
        </w:rPr>
        <w:t xml:space="preserve">29</w:t>
      </w:r>
      <w:r>
        <w:rPr>
          <w:rFonts w:ascii="Times New Roman" w:eastAsia="Times New Roman"/>
          <w:vertAlign w:val="superscript"/>
        </w:rPr>
        <w:t>]</w:t>
      </w:r>
      <w:r>
        <w:t>研究发现管理层持股与过度投资呈正</w:t>
      </w:r>
      <w:r>
        <w:rPr>
          <w:rFonts w:ascii="Times New Roman" w:eastAsia="Times New Roman"/>
        </w:rPr>
        <w:t>U</w:t>
      </w:r>
      <w:r>
        <w:t>型关系，当管理层持股</w:t>
      </w:r>
      <w:r>
        <w:t>比例低于最佳持股比例范围内，管理层持股比例与过度投资呈负相关关系，即管理</w:t>
      </w:r>
      <w:r>
        <w:t>层持股对过度投资有抑制作用，而当管理层持股比例高于最佳持股比例范围内，管</w:t>
      </w:r>
      <w:r>
        <w:t>理层持股与过度投资呈正向关系，即管理层持股反而促进了过度投资现象，从而有</w:t>
      </w:r>
      <w:r>
        <w:t>必要研究与管理层持股激励机制配套的约束机制，但由于我国管理层持股起步较</w:t>
      </w:r>
      <w:r>
        <w:t>晚，很多企业还没有实施这一方案，实施的企业持股比例也较低，大多数企业管理</w:t>
      </w:r>
      <w:r>
        <w:t>层持股比例低于最优点，说明在我国抑制过度投资的方案还是在于提高管理层持股比例，增加股东与代理人的利益趋同性，降低过度投资的自由现金流敏感性。</w:t>
      </w:r>
    </w:p>
    <w:p w:rsidR="0018722C">
      <w:pPr>
        <w:topLinePunct/>
      </w:pPr>
      <w:r>
        <w:t>罗富碧等</w:t>
      </w:r>
      <w:r>
        <w:t>（</w:t>
      </w:r>
      <w:r>
        <w:rPr>
          <w:rFonts w:ascii="Times New Roman" w:eastAsia="Times New Roman"/>
        </w:rPr>
        <w:t>2008</w:t>
      </w:r>
      <w:r>
        <w:t>）</w:t>
      </w:r>
      <w:r>
        <w:rPr>
          <w:rFonts w:ascii="Times New Roman" w:eastAsia="Times New Roman"/>
        </w:rPr>
        <w:t>[</w:t>
      </w:r>
      <w:r>
        <w:rPr>
          <w:rFonts w:ascii="Times New Roman" w:eastAsia="Times New Roman"/>
          <w:position w:val="11"/>
          <w:sz w:val="16"/>
        </w:rPr>
        <w:t xml:space="preserve">30</w:t>
      </w:r>
      <w:r>
        <w:rPr>
          <w:rFonts w:ascii="Times New Roman" w:eastAsia="Times New Roman"/>
        </w:rPr>
        <w:t>]</w:t>
      </w:r>
      <w:r>
        <w:t>通过搜集</w:t>
      </w:r>
      <w:r>
        <w:rPr>
          <w:rFonts w:ascii="Times New Roman" w:eastAsia="Times New Roman"/>
        </w:rPr>
        <w:t>2002-2005</w:t>
      </w:r>
      <w:r>
        <w:t>年之间的上市公司面板数据，检验我</w:t>
      </w:r>
      <w:r>
        <w:t>国股权激励与投资效率的关系，研究结果显示我国上市公司股权激励对投资效率有</w:t>
      </w:r>
      <w:r>
        <w:t>显著的正向影响，投资对股权激励也有显著的正向影响，得出我国股权激励与投资</w:t>
      </w:r>
      <w:r>
        <w:t>效率满足内生关系，但是这篇文章运用的数据不属于我国实施股权激励政策以后</w:t>
      </w:r>
      <w:r>
        <w:t>的</w:t>
      </w:r>
    </w:p>
    <w:p w:rsidR="0018722C">
      <w:pPr>
        <w:topLinePunct/>
      </w:pPr>
      <w:r>
        <w:rPr>
          <w:rFonts w:cstheme="minorBidi" w:hAnsiTheme="minorHAnsi" w:eastAsiaTheme="minorHAnsi" w:asciiTheme="minorHAnsi" w:ascii="Times New Roman"/>
        </w:rPr>
        <w:t>5</w:t>
      </w:r>
    </w:p>
    <w:p w:rsidR="0018722C">
      <w:pPr>
        <w:topLinePunct/>
      </w:pPr>
      <w:r>
        <w:t>数据，同时并没有区分过度投资和投资不足。徐宁、徐向艺</w:t>
      </w:r>
      <w:r>
        <w:t>（</w:t>
      </w:r>
      <w:r>
        <w:rPr>
          <w:rFonts w:ascii="Times New Roman" w:eastAsia="Times New Roman"/>
        </w:rPr>
        <w:t>2010</w:t>
      </w:r>
      <w:r>
        <w:t>）</w:t>
      </w:r>
      <w:r>
        <w:rPr>
          <w:rFonts w:ascii="Times New Roman" w:eastAsia="Times New Roman"/>
          <w:vertAlign w:val="superscript"/>
        </w:rPr>
        <w:t>[</w:t>
      </w:r>
      <w:r>
        <w:rPr>
          <w:rFonts w:ascii="Times New Roman" w:eastAsia="Times New Roman"/>
          <w:vertAlign w:val="superscript"/>
        </w:rPr>
        <w:t xml:space="preserve">31</w:t>
      </w:r>
      <w:r>
        <w:rPr>
          <w:rFonts w:ascii="Times New Roman" w:eastAsia="Times New Roman"/>
          <w:vertAlign w:val="superscript"/>
        </w:rPr>
        <w:t>]</w:t>
      </w:r>
      <w:r>
        <w:t>提出股权激</w:t>
      </w:r>
      <w:r>
        <w:t>励政策中，激励制度设置的条件和期限不合理也会造成股权激励因缺乏应有的约束</w:t>
      </w:r>
      <w:r>
        <w:t>作用而失效。而吕长江、张海平</w:t>
      </w:r>
      <w:r>
        <w:t>（</w:t>
      </w:r>
      <w:r>
        <w:rPr>
          <w:rFonts w:ascii="Times New Roman" w:eastAsia="Times New Roman"/>
          <w:spacing w:val="-2"/>
        </w:rPr>
        <w:t>2011</w:t>
      </w:r>
      <w:r>
        <w:t>）</w:t>
      </w:r>
      <w:r>
        <w:rPr>
          <w:rFonts w:ascii="Times New Roman" w:eastAsia="Times New Roman"/>
          <w:vertAlign w:val="superscript"/>
        </w:rPr>
        <w:t>[</w:t>
      </w:r>
      <w:r>
        <w:rPr>
          <w:rFonts w:ascii="Times New Roman" w:eastAsia="Times New Roman"/>
          <w:vertAlign w:val="superscript"/>
        </w:rPr>
        <w:t xml:space="preserve">32</w:t>
      </w:r>
      <w:r>
        <w:rPr>
          <w:rFonts w:ascii="Times New Roman" w:eastAsia="Times New Roman"/>
          <w:vertAlign w:val="superscript"/>
        </w:rPr>
        <w:t>]</w:t>
      </w:r>
      <w:r>
        <w:t>研究则发现股权激励对过度投资有一定</w:t>
      </w:r>
      <w:r>
        <w:t>的抑制作用，与投资效率却没有表现出内生关系并认为激励制度的条件和期限的合</w:t>
      </w:r>
      <w:r>
        <w:t>理设定有助于提高股权激励的治理效果。同时简建辉等</w:t>
      </w:r>
      <w:r>
        <w:t>（</w:t>
      </w:r>
      <w:r>
        <w:rPr>
          <w:rFonts w:ascii="Times New Roman" w:eastAsia="Times New Roman"/>
          <w:spacing w:val="-2"/>
        </w:rPr>
        <w:t>2011</w:t>
      </w:r>
      <w:r>
        <w:t>）</w:t>
      </w:r>
      <w:r>
        <w:rPr>
          <w:rFonts w:ascii="Times New Roman" w:eastAsia="Times New Roman"/>
          <w:vertAlign w:val="superscript"/>
        </w:rPr>
        <w:t>[</w:t>
      </w:r>
      <w:r>
        <w:rPr>
          <w:rFonts w:ascii="Times New Roman" w:eastAsia="Times New Roman"/>
          <w:vertAlign w:val="superscript"/>
        </w:rPr>
        <w:t xml:space="preserve">33</w:t>
      </w:r>
      <w:r>
        <w:rPr>
          <w:rFonts w:ascii="Times New Roman" w:eastAsia="Times New Roman"/>
          <w:vertAlign w:val="superscript"/>
        </w:rPr>
        <w:t>]</w:t>
      </w:r>
      <w:r>
        <w:t>研究发现我国上</w:t>
      </w:r>
      <w:r>
        <w:t>市公司对管理者实施股权激励对抑制过度投资没有显著效果。夏冠军</w:t>
      </w:r>
      <w:r>
        <w:t>（</w:t>
      </w:r>
      <w:r>
        <w:rPr>
          <w:rFonts w:ascii="Times New Roman" w:eastAsia="Times New Roman"/>
        </w:rPr>
        <w:t>2012</w:t>
      </w:r>
      <w:r>
        <w:t>）</w:t>
      </w:r>
      <w:r>
        <w:rPr>
          <w:rFonts w:ascii="Times New Roman" w:eastAsia="Times New Roman"/>
          <w:vertAlign w:val="superscript"/>
        </w:rPr>
        <w:t>[</w:t>
      </w:r>
      <w:r>
        <w:rPr>
          <w:rFonts w:ascii="Times New Roman" w:eastAsia="Times New Roman"/>
          <w:vertAlign w:val="superscript"/>
        </w:rPr>
        <w:t xml:space="preserve">34</w:t>
      </w:r>
      <w:r>
        <w:rPr>
          <w:rFonts w:ascii="Times New Roman" w:eastAsia="Times New Roman"/>
          <w:vertAlign w:val="superscript"/>
        </w:rPr>
        <w:t>]</w:t>
      </w:r>
      <w:r>
        <w:t>则提出对高管进行持股激励不但没有抑制过度投资的作用反而促进了过度投资，提</w:t>
      </w:r>
      <w:r>
        <w:t>出其治理效果为负的结论。强国令</w:t>
      </w:r>
      <w:r>
        <w:t>（</w:t>
      </w:r>
      <w:r>
        <w:rPr>
          <w:rFonts w:ascii="Times New Roman" w:eastAsia="Times New Roman"/>
        </w:rPr>
        <w:t>2012</w:t>
      </w:r>
      <w:r>
        <w:t>）</w:t>
      </w:r>
      <w:r>
        <w:rPr>
          <w:rFonts w:ascii="Times New Roman" w:eastAsia="Times New Roman"/>
          <w:vertAlign w:val="superscript"/>
        </w:rPr>
        <w:t>[</w:t>
      </w:r>
      <w:r>
        <w:rPr>
          <w:rFonts w:ascii="Times New Roman" w:eastAsia="Times New Roman"/>
          <w:vertAlign w:val="superscript"/>
          <w:position w:val="11"/>
        </w:rPr>
        <w:t xml:space="preserve">35</w:t>
      </w:r>
      <w:r>
        <w:rPr>
          <w:rFonts w:ascii="Times New Roman" w:eastAsia="Times New Roman"/>
          <w:vertAlign w:val="superscript"/>
        </w:rPr>
        <w:t>]</w:t>
      </w:r>
      <w:r>
        <w:t>的研究，肯定了我国股权分置改革对管理层持股机制的优化作用，以及管理层持股对过度投资治理效果。</w:t>
      </w:r>
    </w:p>
    <w:p w:rsidR="0018722C">
      <w:pPr>
        <w:topLinePunct/>
      </w:pPr>
      <w:r>
        <w:t>罗付岩</w:t>
      </w:r>
      <w:r>
        <w:t>（</w:t>
      </w:r>
      <w:r>
        <w:rPr>
          <w:rFonts w:ascii="Times New Roman" w:eastAsia="Times New Roman"/>
          <w:spacing w:val="-2"/>
        </w:rPr>
        <w:t>2013</w:t>
      </w:r>
      <w:r>
        <w:t>）</w:t>
      </w:r>
      <w:r>
        <w:rPr>
          <w:rFonts w:ascii="Times New Roman" w:eastAsia="Times New Roman"/>
        </w:rPr>
        <w:t>[</w:t>
      </w:r>
      <w:r>
        <w:rPr>
          <w:rFonts w:ascii="Times New Roman" w:eastAsia="Times New Roman"/>
        </w:rPr>
        <w:t xml:space="preserve">36</w:t>
      </w:r>
      <w:r>
        <w:rPr>
          <w:rFonts w:ascii="Times New Roman" w:eastAsia="Times New Roman"/>
        </w:rPr>
        <w:t>]</w:t>
      </w:r>
      <w:r>
        <w:t>在研究股权激励对投资效率的影响中，将投资效率分为过度投资和投资不足两方面来研究，得出股权激励对过度投资影响没有投资不足明显，</w:t>
      </w:r>
      <w:r w:rsidR="001852F3">
        <w:t xml:space="preserve">进而将样本分为国有企业和非国有企业，并得出股权激励对投资不足的抑制作用，</w:t>
      </w:r>
      <w:r>
        <w:t>在非国有企业中比在国有企业中更为明显。池国华，邹威</w:t>
      </w:r>
      <w:r>
        <w:t>（</w:t>
      </w:r>
      <w:r>
        <w:rPr>
          <w:rFonts w:ascii="Times New Roman" w:eastAsia="Times New Roman"/>
        </w:rPr>
        <w:t>2014</w:t>
      </w:r>
      <w:r>
        <w:t>）</w:t>
      </w:r>
      <w:r>
        <w:rPr>
          <w:rFonts w:ascii="Times New Roman" w:eastAsia="Times New Roman"/>
          <w:vertAlign w:val="superscript"/>
        </w:rPr>
        <w:t>[</w:t>
      </w:r>
      <w:r>
        <w:rPr>
          <w:rFonts w:ascii="Times New Roman" w:eastAsia="Times New Roman"/>
          <w:vertAlign w:val="superscript"/>
          <w:position w:val="11"/>
        </w:rPr>
        <w:t xml:space="preserve">37</w:t>
      </w:r>
      <w:r>
        <w:rPr>
          <w:rFonts w:ascii="Times New Roman" w:eastAsia="Times New Roman"/>
          <w:vertAlign w:val="superscript"/>
        </w:rPr>
        <w:t>]</w:t>
      </w:r>
      <w:r>
        <w:t>研究了基</w:t>
      </w:r>
      <w:r>
        <w:t>于</w:t>
      </w:r>
    </w:p>
    <w:p w:rsidR="0018722C">
      <w:pPr>
        <w:topLinePunct/>
      </w:pPr>
      <w:r>
        <w:rPr>
          <w:rFonts w:ascii="Times New Roman" w:eastAsia="Times New Roman"/>
        </w:rPr>
        <w:t>EVA</w:t>
      </w:r>
      <w:r>
        <w:t>绩效考核的管理层薪酬机制与非效率投资之间的关系，发现了代理成本作为媒</w:t>
      </w:r>
      <w:r>
        <w:t>介，</w:t>
      </w:r>
      <w:r>
        <w:rPr>
          <w:rFonts w:ascii="Times New Roman" w:eastAsia="Times New Roman"/>
        </w:rPr>
        <w:t>EVA</w:t>
      </w:r>
      <w:r>
        <w:t>绩效考核对于非效率投资具有治理作用，且这种作用随着</w:t>
      </w:r>
      <w:r>
        <w:rPr>
          <w:rFonts w:ascii="Times New Roman" w:eastAsia="Times New Roman"/>
        </w:rPr>
        <w:t>EVA</w:t>
      </w:r>
      <w:r>
        <w:t>绩效考核</w:t>
      </w:r>
      <w:r>
        <w:t>的增强而增强。李维安、周婷婷等</w:t>
      </w:r>
      <w:r>
        <w:t>（</w:t>
      </w:r>
      <w:r>
        <w:rPr>
          <w:rFonts w:ascii="Times New Roman" w:eastAsia="Times New Roman"/>
        </w:rPr>
        <w:t>2015</w:t>
      </w:r>
      <w:r>
        <w:t>）</w:t>
      </w:r>
      <w:r>
        <w:rPr>
          <w:rFonts w:ascii="Times New Roman" w:eastAsia="Times New Roman"/>
          <w:vertAlign w:val="superscript"/>
        </w:rPr>
        <w:t>[</w:t>
      </w:r>
      <w:r>
        <w:rPr>
          <w:rFonts w:ascii="Times New Roman" w:eastAsia="Times New Roman"/>
          <w:vertAlign w:val="superscript"/>
          <w:position w:val="11"/>
        </w:rPr>
        <w:t xml:space="preserve">38</w:t>
      </w:r>
      <w:r>
        <w:rPr>
          <w:rFonts w:ascii="Times New Roman" w:eastAsia="Times New Roman"/>
          <w:vertAlign w:val="superscript"/>
        </w:rPr>
        <w:t>]</w:t>
      </w:r>
      <w:r>
        <w:t>通过研究管理层及其关联方持股对于</w:t>
      </w:r>
      <w:r>
        <w:t>过度投资的影响，发现，管理层及其关联方通过二级市场买卖股票不仅不能抑制过</w:t>
      </w:r>
      <w:r>
        <w:t>度投资，反而有加剧过度投资行为的作用，但是通过股权激励的方式使管理层持股，</w:t>
      </w:r>
      <w:r w:rsidR="001852F3">
        <w:t xml:space="preserve">对于过度投资具有显著的抑制作用。</w:t>
      </w:r>
    </w:p>
    <w:p w:rsidR="0018722C">
      <w:pPr>
        <w:topLinePunct/>
      </w:pPr>
      <w:r>
        <w:t>从其他角度来看，俞鸿琳</w:t>
      </w:r>
      <w:r>
        <w:t>（</w:t>
      </w:r>
      <w:r>
        <w:rPr>
          <w:rFonts w:ascii="Times New Roman" w:eastAsia="Times New Roman"/>
          <w:spacing w:val="-4"/>
        </w:rPr>
        <w:t>2006</w:t>
      </w:r>
      <w:r>
        <w:t>）</w:t>
      </w:r>
      <w:r>
        <w:rPr>
          <w:rFonts w:ascii="Times New Roman" w:eastAsia="Times New Roman"/>
          <w:vertAlign w:val="superscript"/>
        </w:rPr>
        <w:t>[</w:t>
      </w:r>
      <w:r>
        <w:rPr>
          <w:rFonts w:ascii="Times New Roman" w:eastAsia="Times New Roman"/>
          <w:vertAlign w:val="superscript"/>
        </w:rPr>
        <w:t xml:space="preserve">39</w:t>
      </w:r>
      <w:r>
        <w:rPr>
          <w:rFonts w:ascii="Times New Roman" w:eastAsia="Times New Roman"/>
          <w:vertAlign w:val="superscript"/>
        </w:rPr>
        <w:t>]</w:t>
      </w:r>
      <w:r>
        <w:t>在对管理层持股与公司价值的研究中发现，</w:t>
      </w:r>
      <w:r w:rsidR="001852F3">
        <w:t xml:space="preserve">国有企业和非国有企业呈现出相反的趋势，国有企业二者之间呈现出负相关关系，</w:t>
      </w:r>
      <w:r>
        <w:t>非国有企业二者之间呈现出正相关关系，但都不显著。顾斌、周立惮</w:t>
      </w:r>
      <w:r>
        <w:t>（</w:t>
      </w:r>
      <w:r>
        <w:rPr>
          <w:rFonts w:ascii="Times New Roman" w:eastAsia="Times New Roman"/>
        </w:rPr>
        <w:t>2007</w:t>
      </w:r>
      <w:r>
        <w:t>）</w:t>
      </w:r>
      <w:r>
        <w:rPr>
          <w:rFonts w:ascii="Times New Roman" w:eastAsia="Times New Roman"/>
          <w:vertAlign w:val="superscript"/>
        </w:rPr>
        <w:t>[</w:t>
      </w:r>
      <w:r>
        <w:rPr>
          <w:rFonts w:ascii="Times New Roman" w:eastAsia="Times New Roman"/>
          <w:vertAlign w:val="superscript"/>
        </w:rPr>
        <w:t xml:space="preserve">40</w:t>
      </w:r>
      <w:r>
        <w:rPr>
          <w:rFonts w:ascii="Times New Roman" w:eastAsia="Times New Roman"/>
          <w:vertAlign w:val="superscript"/>
        </w:rPr>
        <w:t>]</w:t>
      </w:r>
      <w:r>
        <w:t>发现我国的高管股权激励的长期效应未得到有效实现。夏纪军、张晏</w:t>
      </w:r>
      <w:r>
        <w:t>（</w:t>
      </w:r>
      <w:r>
        <w:rPr>
          <w:rFonts w:ascii="Times New Roman" w:eastAsia="Times New Roman"/>
        </w:rPr>
        <w:t>2008</w:t>
      </w:r>
      <w:r>
        <w:t>）</w:t>
      </w:r>
      <w:r>
        <w:rPr>
          <w:rFonts w:ascii="Times New Roman" w:eastAsia="Times New Roman"/>
          <w:vertAlign w:val="superscript"/>
        </w:rPr>
        <w:t>[</w:t>
      </w:r>
      <w:r>
        <w:rPr>
          <w:rFonts w:ascii="Times New Roman" w:eastAsia="Times New Roman"/>
          <w:vertAlign w:val="superscript"/>
        </w:rPr>
        <w:t xml:space="preserve">41</w:t>
      </w:r>
      <w:r>
        <w:rPr>
          <w:rFonts w:ascii="Times New Roman" w:eastAsia="Times New Roman"/>
          <w:vertAlign w:val="superscript"/>
        </w:rPr>
        <w:t>]</w:t>
      </w:r>
      <w:r>
        <w:t>研究发现股权激励机制在我国上市公司的治理效应不明显，同时发现，高管股权激励与大股东控股的矛盾与成长速度呈正相关关系。支晓强</w:t>
      </w:r>
      <w:r>
        <w:rPr>
          <w:rFonts w:ascii="Times New Roman" w:eastAsia="Times New Roman"/>
          <w:spacing w:val="-1"/>
          <w:rFonts w:hint="eastAsia"/>
        </w:rPr>
        <w:t>，</w:t>
      </w:r>
      <w:r>
        <w:t>孙健，王永妍等</w:t>
      </w:r>
      <w:r>
        <w:t>（</w:t>
      </w:r>
      <w:r>
        <w:rPr>
          <w:rFonts w:ascii="Times New Roman" w:eastAsia="Times New Roman"/>
          <w:spacing w:val="-1"/>
        </w:rPr>
        <w:t>2014</w:t>
      </w:r>
      <w:r>
        <w:t>）</w:t>
      </w:r>
    </w:p>
    <w:p w:rsidR="0018722C">
      <w:pPr>
        <w:topLinePunct/>
      </w:pPr>
      <w:r>
        <w:rPr>
          <w:rFonts w:ascii="Times New Roman" w:eastAsia="Times New Roman"/>
        </w:rPr>
        <w:t>[</w:t>
      </w:r>
      <w:r>
        <w:rPr>
          <w:rFonts w:ascii="Times New Roman" w:eastAsia="Times New Roman"/>
        </w:rPr>
        <w:t xml:space="preserve">42</w:t>
      </w:r>
      <w:r>
        <w:rPr>
          <w:rFonts w:ascii="Times New Roman" w:eastAsia="Times New Roman"/>
        </w:rPr>
        <w:t>]</w:t>
      </w:r>
      <w:r>
        <w:t>从高管股权激励设计方案的视角提出了两点，一方面高管已经持有的股份对股权</w:t>
      </w:r>
    </w:p>
    <w:p w:rsidR="0018722C">
      <w:pPr>
        <w:topLinePunct/>
      </w:pPr>
      <w:r>
        <w:t>激励方案的设计会产生影响，另一方面，高管持股本身降低了代理成本，对股权激励计划能形成一定的替代作用。</w:t>
      </w:r>
    </w:p>
    <w:p w:rsidR="0018722C">
      <w:pPr>
        <w:topLinePunct/>
      </w:pPr>
      <w:r>
        <w:t>（</w:t>
      </w:r>
      <w:r>
        <w:t>2</w:t>
      </w:r>
      <w:r>
        <w:t>）</w:t>
      </w:r>
      <w:r>
        <w:t>代理成本与过度投资的研究现状</w:t>
      </w:r>
    </w:p>
    <w:p w:rsidR="0018722C">
      <w:pPr>
        <w:topLinePunct/>
      </w:pPr>
      <w:r>
        <w:t>杜丽虹和朱武祥</w:t>
      </w:r>
      <w:r>
        <w:t>（</w:t>
      </w:r>
      <w:r>
        <w:rPr>
          <w:rFonts w:ascii="Times New Roman" w:hAnsi="Times New Roman" w:eastAsia="Times New Roman"/>
          <w:spacing w:val="-2"/>
        </w:rPr>
        <w:t>2004</w:t>
      </w:r>
      <w:r>
        <w:t>）</w:t>
      </w:r>
      <w:r>
        <w:rPr>
          <w:rFonts w:ascii="Times New Roman" w:hAnsi="Times New Roman" w:eastAsia="Times New Roman"/>
          <w:vertAlign w:val="superscript"/>
        </w:rPr>
        <w:t>[</w:t>
      </w:r>
      <w:r>
        <w:rPr>
          <w:rFonts w:ascii="Times New Roman" w:hAnsi="Times New Roman" w:eastAsia="Times New Roman"/>
          <w:vertAlign w:val="superscript"/>
        </w:rPr>
        <w:t xml:space="preserve">43</w:t>
      </w:r>
      <w:r>
        <w:rPr>
          <w:rFonts w:ascii="Times New Roman" w:hAnsi="Times New Roman" w:eastAsia="Times New Roman"/>
          <w:vertAlign w:val="superscript"/>
        </w:rPr>
        <w:t>]</w:t>
      </w:r>
      <w:r>
        <w:t>的研究发现，管理层为获取更多私人收益而进行资</w:t>
      </w:r>
      <w:r>
        <w:t>本扩张，有了建立“企业帝国”的动机，可能将资金用于净现值为负的项目，造成过度投资。赵景涛、刘忠轶</w:t>
      </w:r>
      <w:r>
        <w:t>（</w:t>
      </w:r>
      <w:r>
        <w:rPr>
          <w:rFonts w:ascii="Times New Roman" w:hAnsi="Times New Roman" w:eastAsia="Times New Roman"/>
          <w:spacing w:val="-2"/>
        </w:rPr>
        <w:t>2014</w:t>
      </w:r>
      <w:r>
        <w:t>）</w:t>
      </w:r>
      <w:r>
        <w:rPr>
          <w:rFonts w:ascii="Times New Roman" w:hAnsi="Times New Roman" w:eastAsia="Times New Roman"/>
          <w:vertAlign w:val="superscript"/>
        </w:rPr>
        <w:t>[</w:t>
      </w:r>
      <w:r>
        <w:rPr>
          <w:rFonts w:ascii="Times New Roman" w:hAnsi="Times New Roman" w:eastAsia="Times New Roman"/>
          <w:vertAlign w:val="superscript"/>
        </w:rPr>
        <w:t xml:space="preserve">44</w:t>
      </w:r>
      <w:r>
        <w:rPr>
          <w:rFonts w:ascii="Times New Roman" w:hAnsi="Times New Roman" w:eastAsia="Times New Roman"/>
          <w:vertAlign w:val="superscript"/>
        </w:rPr>
        <w:t>]</w:t>
      </w:r>
      <w:r>
        <w:t>选择</w:t>
      </w:r>
      <w:r>
        <w:rPr>
          <w:rFonts w:ascii="Times New Roman" w:hAnsi="Times New Roman" w:eastAsia="Times New Roman"/>
        </w:rPr>
        <w:t>2006</w:t>
      </w:r>
      <w:r>
        <w:t>—</w:t>
      </w:r>
      <w:r>
        <w:rPr>
          <w:rFonts w:ascii="Times New Roman" w:hAnsi="Times New Roman" w:eastAsia="Times New Roman"/>
        </w:rPr>
        <w:t>2012</w:t>
      </w:r>
      <w:r>
        <w:t>年间寿险企业作为研究样</w:t>
      </w:r>
      <w:r>
        <w:t>本，发现代理成本是造成过度投资的重要因素，并发现超额持有现金与过度投资正</w:t>
      </w:r>
      <w:r>
        <w:t>相关。辛清泉、林斌和王彦超</w:t>
      </w:r>
      <w:r>
        <w:t>（</w:t>
      </w:r>
      <w:r>
        <w:rPr>
          <w:rFonts w:ascii="Times New Roman" w:hAnsi="Times New Roman" w:eastAsia="Times New Roman"/>
          <w:spacing w:val="0"/>
        </w:rPr>
        <w:t>2007</w:t>
      </w:r>
      <w:r>
        <w:t>）</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45</w:t>
      </w:r>
      <w:r>
        <w:rPr>
          <w:rFonts w:ascii="Times New Roman" w:hAnsi="Times New Roman" w:eastAsia="Times New Roman"/>
          <w:vertAlign w:val="superscript"/>
        </w:rPr>
        <w:t>]</w:t>
      </w:r>
      <w:r>
        <w:t>在国有企业薪酬管制的背景下，结合代</w:t>
      </w:r>
      <w:r>
        <w:t>理</w:t>
      </w:r>
    </w:p>
    <w:p w:rsidR="0018722C">
      <w:pPr>
        <w:topLinePunct/>
      </w:pPr>
      <w:r>
        <w:rPr>
          <w:rFonts w:cstheme="minorBidi" w:hAnsiTheme="minorHAnsi" w:eastAsiaTheme="minorHAnsi" w:asciiTheme="minorHAnsi" w:ascii="Times New Roman"/>
        </w:rPr>
        <w:t>6</w:t>
      </w:r>
    </w:p>
    <w:p w:rsidR="0018722C">
      <w:pPr>
        <w:topLinePunct/>
      </w:pPr>
      <w:r>
        <w:t>成本探讨了我国国有企业高管薪酬和非效率投资的关系，并提出地方国有企业因存</w:t>
      </w:r>
      <w:r>
        <w:t>在薪酬契约失效，更可能导致过度投资，二人的研究对国有企业薪酬管制和改革起到了一定的借鉴作用。</w:t>
      </w:r>
    </w:p>
    <w:p w:rsidR="0018722C">
      <w:pPr>
        <w:topLinePunct/>
      </w:pPr>
      <w:r>
        <w:t>张纯和吕伟</w:t>
      </w:r>
      <w:r>
        <w:t>（</w:t>
      </w:r>
      <w:r>
        <w:rPr>
          <w:rFonts w:ascii="Times New Roman" w:eastAsia="Times New Roman"/>
          <w:spacing w:val="-2"/>
        </w:rPr>
        <w:t>2009</w:t>
      </w:r>
      <w:r>
        <w:t>）</w:t>
      </w:r>
      <w:r>
        <w:rPr>
          <w:rFonts w:ascii="Times New Roman" w:eastAsia="Times New Roman"/>
        </w:rPr>
        <w:t>[</w:t>
      </w:r>
      <w:r>
        <w:rPr>
          <w:rFonts w:ascii="Times New Roman" w:eastAsia="Times New Roman"/>
        </w:rPr>
        <w:t xml:space="preserve">46</w:t>
      </w:r>
      <w:r>
        <w:rPr>
          <w:rFonts w:ascii="Times New Roman" w:eastAsia="Times New Roman"/>
        </w:rPr>
        <w:t>]</w:t>
      </w:r>
      <w:r>
        <w:t>研究认为信息不对称导致股东和经理人之间产生了代理</w:t>
      </w:r>
      <w:r>
        <w:t>成本，由于股东不能对经理人产生有效的监督，进一步加剧了代理成本的增加，而</w:t>
      </w:r>
      <w:r>
        <w:t>代理成本又是导致过度投资的重要原因，因此通过降低代理成本能减少过度投资现象。叶生明</w:t>
      </w:r>
      <w:r>
        <w:t>（</w:t>
      </w:r>
      <w:r>
        <w:rPr>
          <w:rFonts w:ascii="Times New Roman" w:eastAsia="Times New Roman"/>
          <w:spacing w:val="0"/>
        </w:rPr>
        <w:t>2006</w:t>
      </w:r>
      <w:r>
        <w:t>）</w:t>
      </w:r>
      <w:r>
        <w:rPr>
          <w:rFonts w:ascii="Times New Roman" w:eastAsia="Times New Roman"/>
          <w:vertAlign w:val="superscript"/>
        </w:rPr>
        <w:t>[</w:t>
      </w:r>
      <w:r>
        <w:rPr>
          <w:rFonts w:ascii="Times New Roman" w:eastAsia="Times New Roman"/>
          <w:vertAlign w:val="superscript"/>
        </w:rPr>
        <w:t xml:space="preserve">47</w:t>
      </w:r>
      <w:r>
        <w:rPr>
          <w:rFonts w:ascii="Times New Roman" w:eastAsia="Times New Roman"/>
          <w:vertAlign w:val="superscript"/>
        </w:rPr>
        <w:t>]</w:t>
      </w:r>
      <w:r>
        <w:t>通过理论得出代理问题对非效率投资有重大影响，并将非效率投资分为过度投资和投资不足两方面来研究，进一步将企业分为国有和非国有，</w:t>
      </w:r>
      <w:r>
        <w:t>并得出国有企业由于存在政治业绩等方面的考虑，更容易通过扩张型的过度投资来达到目标，而非国有企业由于存在融资约束方面的问题而容易产生投资不足现象。</w:t>
      </w:r>
      <w:r>
        <w:t>杨兴全和江辉</w:t>
      </w:r>
      <w:r>
        <w:t>（</w:t>
      </w:r>
      <w:r>
        <w:rPr>
          <w:rFonts w:ascii="Times New Roman" w:eastAsia="Times New Roman"/>
          <w:spacing w:val="-2"/>
        </w:rPr>
        <w:t>2011</w:t>
      </w:r>
      <w:r>
        <w:t>）</w:t>
      </w:r>
      <w:r>
        <w:rPr>
          <w:rFonts w:ascii="Times New Roman" w:eastAsia="Times New Roman"/>
          <w:vertAlign w:val="superscript"/>
        </w:rPr>
        <w:t>[</w:t>
      </w:r>
      <w:r>
        <w:rPr>
          <w:rFonts w:ascii="Times New Roman" w:eastAsia="Times New Roman"/>
          <w:vertAlign w:val="superscript"/>
          <w:position w:val="11"/>
        </w:rPr>
        <w:t xml:space="preserve">48</w:t>
      </w:r>
      <w:r>
        <w:rPr>
          <w:rFonts w:ascii="Times New Roman" w:eastAsia="Times New Roman"/>
          <w:vertAlign w:val="superscript"/>
        </w:rPr>
        <w:t>]</w:t>
      </w:r>
      <w:r>
        <w:t>实证研究了两类代理成本与过度投资的关系，发现</w:t>
      </w:r>
      <w:r>
        <w:t>过</w:t>
      </w:r>
    </w:p>
    <w:p w:rsidR="0018722C">
      <w:pPr>
        <w:topLinePunct/>
      </w:pPr>
      <w:r>
        <w:t>度投资的现金流敏感性导致，两类代理成本都与过度投资存在正相关关系，加入市</w:t>
      </w:r>
      <w:r>
        <w:t>场化因素后，发现市场化能够降低代理成本对过度投资的影响作用。张宗益和郑志</w:t>
      </w:r>
      <w:r>
        <w:t>丹</w:t>
      </w:r>
      <w:r>
        <w:t>（</w:t>
      </w:r>
      <w:r>
        <w:rPr>
          <w:rFonts w:ascii="Times New Roman" w:eastAsia="Times New Roman"/>
          <w:spacing w:val="-2"/>
        </w:rPr>
        <w:t>2012</w:t>
      </w:r>
      <w:r>
        <w:t>）</w:t>
      </w:r>
      <w:r>
        <w:rPr>
          <w:rFonts w:ascii="Times New Roman" w:eastAsia="Times New Roman"/>
          <w:vertAlign w:val="superscript"/>
        </w:rPr>
        <w:t>[</w:t>
      </w:r>
      <w:r>
        <w:rPr>
          <w:rFonts w:ascii="Times New Roman" w:eastAsia="Times New Roman"/>
          <w:vertAlign w:val="superscript"/>
        </w:rPr>
        <w:t xml:space="preserve">49</w:t>
      </w:r>
      <w:r>
        <w:rPr>
          <w:rFonts w:ascii="Times New Roman" w:eastAsia="Times New Roman"/>
          <w:vertAlign w:val="superscript"/>
        </w:rPr>
        <w:t>]</w:t>
      </w:r>
      <w:r>
        <w:t>运用异质性双边随机边界模型测度非效率投资，发现过度投资往往与</w:t>
      </w:r>
      <w:r>
        <w:t>代理成本有关，投资不足往往与融资约束有关。罗付岩</w:t>
      </w:r>
      <w:r>
        <w:t>（</w:t>
      </w:r>
      <w:r>
        <w:rPr>
          <w:rFonts w:ascii="Times New Roman" w:eastAsia="Times New Roman"/>
        </w:rPr>
        <w:t>2013</w:t>
      </w:r>
      <w:r>
        <w:t>）</w:t>
      </w:r>
      <w:r>
        <w:rPr>
          <w:rFonts w:ascii="Times New Roman" w:eastAsia="Times New Roman"/>
          <w:vertAlign w:val="superscript"/>
        </w:rPr>
        <w:t>[</w:t>
      </w:r>
      <w:r>
        <w:rPr>
          <w:rFonts w:ascii="Times New Roman" w:eastAsia="Times New Roman"/>
          <w:vertAlign w:val="superscript"/>
          <w:position w:val="11"/>
        </w:rPr>
        <w:t xml:space="preserve">35</w:t>
      </w:r>
      <w:r>
        <w:rPr>
          <w:rFonts w:ascii="Times New Roman" w:eastAsia="Times New Roman"/>
          <w:vertAlign w:val="superscript"/>
        </w:rPr>
        <w:t>]</w:t>
      </w:r>
      <w:r>
        <w:t>以产权性质为调</w:t>
      </w:r>
      <w:r>
        <w:t>节变量，研究代理成本在股权激励与企业投资效率中存在中介效应，发现代理成本的中介效应在非国有企业中传导畅通，但中介效应的比重总体偏小。</w:t>
      </w:r>
    </w:p>
    <w:p w:rsidR="0018722C">
      <w:pPr>
        <w:topLinePunct/>
      </w:pPr>
      <w:r>
        <w:t>李春红、王苑萍</w:t>
      </w:r>
      <w:r>
        <w:t>（</w:t>
      </w:r>
      <w:r>
        <w:rPr>
          <w:rFonts w:ascii="Times New Roman" w:eastAsia="Times New Roman"/>
        </w:rPr>
        <w:t>2014</w:t>
      </w:r>
      <w:r>
        <w:t>）</w:t>
      </w:r>
      <w:r>
        <w:rPr>
          <w:rFonts w:ascii="Times New Roman" w:eastAsia="Times New Roman"/>
          <w:vertAlign w:val="superscript"/>
        </w:rPr>
        <w:t>[</w:t>
      </w:r>
      <w:r>
        <w:rPr>
          <w:rFonts w:ascii="Times New Roman" w:eastAsia="Times New Roman"/>
          <w:vertAlign w:val="superscript"/>
          <w:position w:val="11"/>
        </w:rPr>
        <w:t xml:space="preserve">50</w:t>
      </w:r>
      <w:r>
        <w:rPr>
          <w:rFonts w:ascii="Times New Roman" w:eastAsia="Times New Roman"/>
          <w:vertAlign w:val="superscript"/>
        </w:rPr>
        <w:t>]</w:t>
      </w:r>
      <w:r>
        <w:t>研究了两类代理成本对投资效率影响的实现路径，</w:t>
      </w:r>
      <w:r w:rsidR="001852F3">
        <w:t xml:space="preserve">研究得出代理成本是引致过度投资的重要因素，并发现自由现金流是实现代理成本对过度投资影响的重要路径，而通过股利路径实现的影响不显著。</w:t>
      </w:r>
    </w:p>
    <w:p w:rsidR="0018722C">
      <w:pPr>
        <w:pStyle w:val="Heading4"/>
        <w:topLinePunct/>
        <w:ind w:left="200" w:hangingChars="200" w:hanging="200"/>
      </w:pPr>
      <w:bookmarkStart w:name="_bookmark9" w:id="24"/>
      <w:bookmarkEnd w:id="24"/>
      <w:r>
        <w:t>1.2.3</w:t>
      </w:r>
      <w:r>
        <w:t xml:space="preserve"> </w:t>
      </w:r>
      <w:bookmarkStart w:name="_bookmark9" w:id="25"/>
      <w:bookmarkEnd w:id="25"/>
      <w:r>
        <w:t>文献综评</w:t>
      </w:r>
    </w:p>
    <w:p w:rsidR="0018722C">
      <w:pPr>
        <w:topLinePunct/>
      </w:pPr>
      <w:r>
        <w:t>通过以上文献回顾，已有的研究中，很多学者在研究投资效率问题时，将非效</w:t>
      </w:r>
      <w:r>
        <w:t>率投资中的过度投资和投资不足两方面纳入一个统一的框架进行研究，而根本上引</w:t>
      </w:r>
      <w:r>
        <w:t>起这两种非效率投资的原因并不一样，因此很多学者的实证研究并没有得出理想的</w:t>
      </w:r>
      <w:r>
        <w:t>实证结果，与过度投资密切相关的是代理成本，而与投资不足联系紧密的是融资约</w:t>
      </w:r>
      <w:r>
        <w:t>束等，因此有必要单独将过度投资提取出来，并通过对其影响较大的代理成本的角度来进行研究。</w:t>
      </w:r>
    </w:p>
    <w:p w:rsidR="0018722C">
      <w:pPr>
        <w:topLinePunct/>
      </w:pPr>
      <w:r>
        <w:t>其次，我国研究管理层持股对企业过度投资的影响方面，规范部分都认为管理</w:t>
      </w:r>
      <w:r>
        <w:t>层持股对过度投资具有显著的抑制作用，而实证部分很多学者并没有得到验证，目</w:t>
      </w:r>
      <w:r>
        <w:t>前我国学者得出的结果各有不同，有的认为管理层持股与过度投资负相关，有的认</w:t>
      </w:r>
      <w:r>
        <w:t>为不相关，有的认为正相关，还有的学者认为要分段考虑，在不同的激励水平下会</w:t>
      </w:r>
      <w:r>
        <w:t>得出不同的结果。本文拟通过从是否有管理层持股的哑变量和管理层持股比例的连续变量两方面来衡量管理层持股对过度投资的影响。</w:t>
      </w:r>
    </w:p>
    <w:p w:rsidR="0018722C">
      <w:pPr>
        <w:topLinePunct/>
      </w:pPr>
      <w:r>
        <w:rPr>
          <w:rFonts w:cstheme="minorBidi" w:hAnsiTheme="minorHAnsi" w:eastAsiaTheme="minorHAnsi" w:asciiTheme="minorHAnsi" w:ascii="Times New Roman"/>
        </w:rPr>
        <w:t>7</w:t>
      </w:r>
    </w:p>
    <w:p w:rsidR="0018722C">
      <w:pPr>
        <w:topLinePunct/>
      </w:pPr>
      <w:r>
        <w:t>通过对管理层持股、代理成本以及过度投资各自的衡量和相互关系进行国内外</w:t>
      </w:r>
      <w:r>
        <w:t>文献的梳理和总结，发现现有的文献对三者之间的相互关系探索相对较少，基于此，</w:t>
      </w:r>
      <w:r>
        <w:t>本文希冀从研究三者之间关系的角度入手，剖析代理成本与过度投资的关系、管理</w:t>
      </w:r>
      <w:r>
        <w:t>层持股对过度投资产生的激励效应以及管理层持股对二者关系的抑制作用，以期为</w:t>
      </w:r>
      <w:r>
        <w:t>我国企业激励方案的设计以及投资效率的提高提供理论借鉴和实践参考。</w:t>
      </w:r>
    </w:p>
    <w:p w:rsidR="0018722C">
      <w:pPr>
        <w:pStyle w:val="Heading3"/>
        <w:topLinePunct/>
        <w:ind w:left="200" w:hangingChars="200" w:hanging="200"/>
      </w:pPr>
      <w:bookmarkStart w:name="1.3研究思路及研究框架 " w:id="26"/>
      <w:bookmarkEnd w:id="26"/>
      <w:r>
        <w:t>1.3</w:t>
      </w:r>
      <w:r>
        <w:t xml:space="preserve"> </w:t>
      </w:r>
      <w:r/>
      <w:bookmarkStart w:name="_bookmark10" w:id="27"/>
      <w:bookmarkEnd w:id="27"/>
      <w:r/>
      <w:bookmarkStart w:name="_bookmark10" w:id="28"/>
      <w:bookmarkEnd w:id="28"/>
      <w:r>
        <w:t>研究思路及研究框架</w:t>
      </w:r>
    </w:p>
    <w:p w:rsidR="0018722C">
      <w:pPr>
        <w:pStyle w:val="Heading4"/>
        <w:topLinePunct/>
        <w:ind w:left="200" w:hangingChars="200" w:hanging="200"/>
      </w:pPr>
      <w:bookmarkStart w:name="_bookmark11" w:id="29"/>
      <w:bookmarkEnd w:id="29"/>
      <w:r>
        <w:t>1.3.1</w:t>
      </w:r>
      <w:r>
        <w:t xml:space="preserve"> </w:t>
      </w:r>
      <w:bookmarkStart w:name="_bookmark11" w:id="30"/>
      <w:bookmarkEnd w:id="30"/>
      <w:r>
        <w:t>研究思路</w:t>
      </w:r>
    </w:p>
    <w:p w:rsidR="0018722C">
      <w:pPr>
        <w:topLinePunct/>
      </w:pPr>
      <w:r>
        <w:t>首先，基于投资效率的角度研究上市公司投资行为，结合信息不对称理论、委</w:t>
      </w:r>
      <w:r>
        <w:t>托代理理论和自由现金流假说分析过度投资的形成机制，由于非效率投资分为过度</w:t>
      </w:r>
      <w:r>
        <w:t>投资和投资不足，投资不足通常是由于融资约束引起的，过度投资则更多的是与代</w:t>
      </w:r>
      <w:r>
        <w:t>理成本有关，因此理论分析代理成本与过度投资的关系，然后站在公司治理的角度，</w:t>
      </w:r>
      <w:r w:rsidR="001852F3">
        <w:t xml:space="preserve">通过激励理论提出管理层持股的激励机制，分析其对过度投资的影响，在此基础上进一步分析管理层持股对代理成本与过度投资两者关系的影响。</w:t>
      </w:r>
    </w:p>
    <w:p w:rsidR="0018722C">
      <w:pPr>
        <w:topLinePunct/>
      </w:pPr>
      <w:r>
        <w:t>实证研究部分，首先分析三者之间的关系，提出假设，然后选取</w:t>
      </w:r>
      <w:r>
        <w:rPr>
          <w:rFonts w:ascii="Times New Roman" w:eastAsia="Times New Roman"/>
        </w:rPr>
        <w:t>2010-2014</w:t>
      </w:r>
      <w:r>
        <w:t>年</w:t>
      </w:r>
      <w:r>
        <w:t>深沪两市</w:t>
      </w:r>
      <w:r>
        <w:rPr>
          <w:rFonts w:ascii="Times New Roman" w:eastAsia="Times New Roman"/>
        </w:rPr>
        <w:t>A</w:t>
      </w:r>
      <w:r>
        <w:t>股上市公司的相关数据，借鉴</w:t>
      </w:r>
      <w:r>
        <w:rPr>
          <w:rFonts w:ascii="Times New Roman" w:eastAsia="Times New Roman"/>
        </w:rPr>
        <w:t>Richardson</w:t>
      </w:r>
      <w:r>
        <w:rPr>
          <w:rFonts w:ascii="Times New Roman" w:eastAsia="Times New Roman"/>
        </w:rPr>
        <w:t>(</w:t>
      </w:r>
      <w:r>
        <w:rPr>
          <w:rFonts w:ascii="Times New Roman" w:eastAsia="Times New Roman"/>
        </w:rPr>
        <w:t>2006</w:t>
      </w:r>
      <w:r>
        <w:rPr>
          <w:rFonts w:ascii="Times New Roman" w:eastAsia="Times New Roman"/>
        </w:rPr>
        <w:t>)</w:t>
      </w:r>
      <w:r>
        <w:rPr>
          <w:rFonts w:ascii="Times New Roman" w:eastAsia="Times New Roman"/>
        </w:rPr>
        <w:t xml:space="preserve"> </w:t>
      </w:r>
      <w:r>
        <w:rPr>
          <w:rFonts w:ascii="Times New Roman" w:eastAsia="Times New Roman"/>
          <w:vertAlign w:val="superscript"/>
        </w:rPr>
        <w:t>[</w:t>
      </w:r>
      <w:r>
        <w:rPr>
          <w:rFonts w:ascii="Times New Roman" w:eastAsia="Times New Roman"/>
          <w:vertAlign w:val="superscript"/>
        </w:rPr>
        <w:t xml:space="preserve">1</w:t>
      </w:r>
      <w:r>
        <w:rPr>
          <w:rFonts w:ascii="Times New Roman" w:eastAsia="Times New Roman"/>
          <w:vertAlign w:val="superscript"/>
        </w:rPr>
        <w:t>]</w:t>
      </w:r>
      <w:r>
        <w:t>的预期投资模型对过度投资进行度量，得出因变量过度投资的样本，然后参考杨汉明、刘广瑞</w:t>
      </w:r>
      <w:r>
        <w:t>（</w:t>
      </w:r>
      <w:r>
        <w:rPr>
          <w:rFonts w:ascii="Times New Roman" w:eastAsia="Times New Roman"/>
          <w:spacing w:val="-1"/>
        </w:rPr>
        <w:t>2014</w:t>
      </w:r>
      <w:r>
        <w:t>）</w:t>
      </w:r>
    </w:p>
    <w:p w:rsidR="0018722C">
      <w:pPr>
        <w:topLinePunct/>
      </w:pPr>
      <w:r>
        <w:rPr>
          <w:rFonts w:ascii="Times New Roman" w:eastAsia="Times New Roman"/>
        </w:rPr>
        <w:t>[</w:t>
      </w:r>
      <w:r>
        <w:rPr>
          <w:rFonts w:ascii="Times New Roman" w:eastAsia="Times New Roman"/>
        </w:rPr>
        <w:t xml:space="preserve">51</w:t>
      </w:r>
      <w:r>
        <w:rPr>
          <w:rFonts w:ascii="Times New Roman" w:eastAsia="Times New Roman"/>
        </w:rPr>
        <w:t>]</w:t>
      </w:r>
      <w:r>
        <w:t>关于代理成本与过度投资的回归模型，并加入影响过度投资的控制变量构建模</w:t>
      </w:r>
    </w:p>
    <w:p w:rsidR="0018722C">
      <w:pPr>
        <w:topLinePunct/>
      </w:pPr>
      <w:r>
        <w:t>型，考察代理成本对我国上市公司过度投资的影响，验证代理成本与过度投资的关</w:t>
      </w:r>
      <w:r>
        <w:t>系；其次，考察管理层持股对公司过度投资行为的影响中是否存在激励效应；然后</w:t>
      </w:r>
      <w:r>
        <w:t>按照是否有管理层持股分组，考察管理层持股在代理成本对过度投资的影响中存在何种效应；最后按照产权性质分组研究国有企业和民营企业中三者之间的关系。进</w:t>
      </w:r>
      <w:r>
        <w:t>而为文章的假设找到现实依据，为我国过度投资现象的治理对策及建议提出理论借鉴。</w:t>
      </w:r>
    </w:p>
    <w:p w:rsidR="0018722C">
      <w:pPr>
        <w:pStyle w:val="Heading4"/>
        <w:topLinePunct/>
        <w:ind w:left="200" w:hangingChars="200" w:hanging="200"/>
      </w:pPr>
      <w:bookmarkStart w:name="_bookmark12" w:id="31"/>
      <w:bookmarkEnd w:id="31"/>
      <w:r>
        <w:t>1.3.2</w:t>
      </w:r>
      <w:r>
        <w:t xml:space="preserve"> </w:t>
      </w:r>
      <w:bookmarkStart w:name="_bookmark12" w:id="32"/>
      <w:bookmarkEnd w:id="32"/>
      <w:r>
        <w:t>研究框架</w:t>
      </w:r>
    </w:p>
    <w:p w:rsidR="0018722C">
      <w:pPr>
        <w:topLinePunct/>
      </w:pPr>
      <w:r>
        <w:t>根据本文的研究思路，设计了如图</w:t>
      </w:r>
      <w:r>
        <w:rPr>
          <w:rFonts w:ascii="Times New Roman" w:eastAsia="Times New Roman"/>
        </w:rPr>
        <w:t>1</w:t>
      </w:r>
      <w:r>
        <w:rPr>
          <w:rFonts w:ascii="Times New Roman" w:eastAsia="Times New Roman"/>
        </w:rPr>
        <w:t>.</w:t>
      </w:r>
      <w:r>
        <w:rPr>
          <w:rFonts w:ascii="Times New Roman" w:eastAsia="Times New Roman"/>
        </w:rPr>
        <w:t>1</w:t>
      </w:r>
      <w:r>
        <w:t>的研究框架：</w:t>
      </w:r>
    </w:p>
    <w:p w:rsidR="0018722C">
      <w:pPr>
        <w:topLinePunct/>
      </w:pPr>
      <w:r>
        <w:rPr>
          <w:rFonts w:cstheme="minorBidi" w:hAnsiTheme="minorHAnsi" w:eastAsiaTheme="minorHAnsi" w:asciiTheme="minorHAnsi" w:ascii="Times New Roman"/>
        </w:rPr>
        <w:t>8</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1" simplePos="0" relativeHeight="268288007">
            <wp:simplePos x="0" y="0"/>
            <wp:positionH relativeFrom="page">
              <wp:posOffset>3516376</wp:posOffset>
            </wp:positionH>
            <wp:positionV relativeFrom="page">
              <wp:posOffset>1872614</wp:posOffset>
            </wp:positionV>
            <wp:extent cx="76499" cy="24288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18" cstate="print"/>
                    <a:stretch>
                      <a:fillRect/>
                    </a:stretch>
                  </pic:blipFill>
                  <pic:spPr>
                    <a:xfrm>
                      <a:off x="0" y="0"/>
                      <a:ext cx="76499" cy="242887"/>
                    </a:xfrm>
                    <a:prstGeom prst="rect">
                      <a:avLst/>
                    </a:prstGeom>
                  </pic:spPr>
                </pic:pic>
              </a:graphicData>
            </a:graphic>
          </wp:anchor>
        </w:drawing>
      </w:r>
      <w:r>
        <w:rPr>
          <w:kern w:val="2"/>
          <w:sz w:val="24"/>
          <w:szCs w:val="24"/>
          <w:rFonts w:cstheme="minorBidi" w:ascii="宋体" w:hAnsi="宋体" w:eastAsia="宋体" w:cs="宋体"/>
        </w:rPr>
        <w:pict>
          <v:group style="position:absolute;margin-left:124.029999pt;margin-top:166.124985pt;width:317.650pt;height:59.05pt;mso-position-horizontal-relative:page;mso-position-vertical-relative:page;z-index:-147400" coordorigin="2481,3322" coordsize="6353,1181">
            <v:line style="position:absolute" from="2540,4188" to="8773,4188" stroked="true" strokeweight=".75pt" strokecolor="#000000">
              <v:stroke dashstyle="solid"/>
            </v:line>
            <v:shape style="position:absolute;left:5545;top:3934;width:120;height:253" type="#_x0000_t75" stroked="false">
              <v:imagedata r:id="rId19" o:title=""/>
            </v:shape>
            <v:shape style="position:absolute;left:2480;top:4177;width:120;height:326" type="#_x0000_t75" stroked="false">
              <v:imagedata r:id="rId20" o:title=""/>
            </v:shape>
            <v:shape style="position:absolute;left:8713;top:4177;width:120;height:326" type="#_x0000_t75" stroked="false">
              <v:imagedata r:id="rId20" o:title=""/>
            </v:shape>
            <v:shape style="position:absolute;left:3054;top:3330;width:5048;height:613" type="#_x0000_t202" filled="false" stroked="true" strokeweight=".75pt" strokecolor="#000000">
              <v:textbox inset="0,0,0,0">
                <w:txbxContent>
                  <w:p w:rsidR="0018722C">
                    <w:pPr>
                      <w:spacing w:before="51"/>
                      <w:ind w:leftChars="0" w:left="646" w:rightChars="0" w:right="0" w:firstLineChars="0" w:firstLine="0"/>
                      <w:jc w:val="left"/>
                      <w:rPr>
                        <w:sz w:val="22"/>
                      </w:rPr>
                    </w:pPr>
                    <w:r>
                      <w:rPr>
                        <w:sz w:val="22"/>
                      </w:rPr>
                      <w:t>管理层持股、代理成本与过度投资理论基础</w:t>
                    </w:r>
                  </w:p>
                </w:txbxContent>
              </v:textbox>
              <v:stroke dashstyle="solid"/>
              <w10:wrap type="none"/>
            </v:shape>
            <w10:wrap type="none"/>
          </v:group>
        </w:pict>
      </w:r>
      <w:r>
        <w:rPr>
          <w:kern w:val="2"/>
          <w:sz w:val="24"/>
          <w:szCs w:val="24"/>
          <w:rFonts w:cstheme="minorBidi" w:ascii="宋体" w:hAnsi="宋体" w:eastAsia="宋体" w:cs="宋体"/>
        </w:rPr>
        <w:pict>
          <v:rect style="position:absolute;margin-left:192.75pt;margin-top:225.399979pt;width:93.3pt;height:26.85pt;mso-position-horizontal-relative:page;mso-position-vertical-relative:page;z-index:-147352" filled="false" stroked="true" strokeweight=".75pt" strokecolor="#000000">
            <v:stroke dashstyle="solid"/>
            <w10:wrap type="none"/>
          </v:rect>
        </w:pict>
      </w:r>
      <w:r>
        <w:rPr>
          <w:kern w:val="2"/>
          <w:sz w:val="24"/>
          <w:szCs w:val="24"/>
          <w:rFonts w:cstheme="minorBidi" w:ascii="宋体" w:hAnsi="宋体" w:eastAsia="宋体" w:cs="宋体"/>
        </w:rPr>
        <w:drawing>
          <wp:anchor distT="0" distB="0" distL="0" distR="0" allowOverlap="1" layoutInCell="1" locked="0" behindDoc="1" simplePos="0" relativeHeight="268288127">
            <wp:simplePos x="0" y="0"/>
            <wp:positionH relativeFrom="page">
              <wp:posOffset>3519423</wp:posOffset>
            </wp:positionH>
            <wp:positionV relativeFrom="page">
              <wp:posOffset>3330574</wp:posOffset>
            </wp:positionV>
            <wp:extent cx="76483" cy="171450"/>
            <wp:effectExtent l="0" t="0" r="0" b="0"/>
            <wp:wrapNone/>
            <wp:docPr id="5" name="image5.png" descr=""/>
            <wp:cNvGraphicFramePr>
              <a:graphicFrameLocks noChangeAspect="1"/>
            </wp:cNvGraphicFramePr>
            <a:graphic>
              <a:graphicData uri="http://schemas.openxmlformats.org/drawingml/2006/picture">
                <pic:pic>
                  <pic:nvPicPr>
                    <pic:cNvPr id="6" name="image5.png"/>
                    <pic:cNvPicPr/>
                  </pic:nvPicPr>
                  <pic:blipFill>
                    <a:blip r:embed="rId21" cstate="print"/>
                    <a:stretch>
                      <a:fillRect/>
                    </a:stretch>
                  </pic:blipFill>
                  <pic:spPr>
                    <a:xfrm>
                      <a:off x="0" y="0"/>
                      <a:ext cx="76483" cy="171450"/>
                    </a:xfrm>
                    <a:prstGeom prst="rect">
                      <a:avLst/>
                    </a:prstGeom>
                  </pic:spPr>
                </pic:pic>
              </a:graphicData>
            </a:graphic>
          </wp:anchor>
        </w:drawing>
      </w:r>
      <w:r>
        <w:rPr>
          <w:kern w:val="2"/>
          <w:sz w:val="24"/>
          <w:szCs w:val="24"/>
          <w:rFonts w:cstheme="minorBidi" w:ascii="宋体" w:hAnsi="宋体" w:eastAsia="宋体" w:cs="宋体"/>
        </w:rPr>
        <w:pict>
          <v:line style="position:absolute;mso-position-horizontal-relative:page;mso-position-vertical-relative:page;z-index:-147256" from="280.049988pt,301.699982pt" to="280.249988pt,316.799982pt" stroked="true" strokeweight=".75pt" strokecolor="#000000">
            <v:stroke dashstyle="solid"/>
            <w10:wrap type="none"/>
          </v:line>
        </w:pict>
      </w:r>
      <w:r>
        <w:rPr>
          <w:kern w:val="2"/>
          <w:sz w:val="24"/>
          <w:szCs w:val="24"/>
          <w:rFonts w:cstheme="minorBidi" w:ascii="宋体" w:hAnsi="宋体" w:eastAsia="宋体" w:cs="宋体"/>
        </w:rPr>
        <w:pict>
          <v:rect style="position:absolute;margin-left:294.649994pt;margin-top:226.099976pt;width:60.3pt;height:25.8pt;mso-position-horizontal-relative:page;mso-position-vertical-relative:page;z-index:-147232" filled="false" stroked="true" strokeweight=".75pt" strokecolor="#000000">
            <v:stroke dashstyle="solid"/>
            <w10:wrap type="none"/>
          </v:rect>
        </w:pict>
      </w:r>
    </w:p>
    <w:p w:rsidR="0018722C">
      <w:pPr>
        <w:spacing w:line="240" w:lineRule="auto"/>
        <w:ind w:leftChars="0" w:left="2236" w:rightChars="0" w:right="0" w:firstLineChars="0" w:firstLine="0"/>
        <w:rPr>
          <w:rFonts w:ascii="Times New Roman"/>
          <w:sz w:val="20"/>
        </w:rPr>
      </w:pPr>
      <w:r>
        <w:rPr>
          <w:rFonts w:ascii="Times New Roman"/>
          <w:spacing w:val="-49"/>
          <w:sz w:val="20"/>
        </w:rPr>
        <w:t> </w:t>
      </w:r>
      <w:r>
        <w:rPr>
          <w:rFonts w:ascii="Times New Roman"/>
          <w:spacing w:val="-49"/>
          <w:sz w:val="20"/>
        </w:rPr>
        <w:pict>
          <v:shape style="width:252.4pt;height:29.7pt;mso-position-horizontal-relative:char;mso-position-vertical-relative:line" type="#_x0000_t202" filled="false" stroked="true" strokeweight=".75pt" strokecolor="#000000">
            <w10:anchorlock/>
            <v:textbox inset="0,0,0,0">
              <w:txbxContent>
                <w:p w:rsidR="0018722C">
                  <w:pPr>
                    <w:spacing w:before="51"/>
                    <w:ind w:leftChars="0" w:left="1243" w:rightChars="0" w:right="0" w:firstLineChars="0" w:firstLine="0"/>
                    <w:jc w:val="left"/>
                    <w:rPr>
                      <w:sz w:val="22"/>
                    </w:rPr>
                  </w:pPr>
                  <w:r>
                    <w:rPr>
                      <w:sz w:val="22"/>
                    </w:rPr>
                    <w:t>选题意义、研究思路和框架</w:t>
                  </w:r>
                </w:p>
              </w:txbxContent>
            </v:textbox>
            <v:stroke dashstyle="solid"/>
          </v:shape>
        </w:pict>
      </w:r>
      <w:r/>
    </w:p>
    <w:tbl>
      <w:tblPr>
        <w:tblW w:w="0" w:type="auto"/>
        <w:tblInd w:w="8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25"/>
        <w:gridCol w:w="1080"/>
        <w:gridCol w:w="3648"/>
        <w:gridCol w:w="1506"/>
        <w:gridCol w:w="1310"/>
      </w:tblGrid>
      <w:tr>
        <w:trPr>
          <w:trHeight w:val="500" w:hRule="atLeast"/>
        </w:trPr>
        <w:tc>
          <w:tcPr>
            <w:tcW w:w="1905" w:type="dxa"/>
            <w:gridSpan w:val="2"/>
          </w:tcPr>
          <w:p w:rsidR="0018722C">
            <w:pPr>
              <w:topLinePunct/>
              <w:ind w:leftChars="0" w:left="0" w:rightChars="0" w:right="0" w:firstLineChars="0" w:firstLine="0"/>
              <w:spacing w:line="240" w:lineRule="atLeast"/>
            </w:pPr>
            <w:r>
              <w:rPr>
                <w:rFonts w:ascii="宋体" w:eastAsia="宋体" w:hint="eastAsia"/>
              </w:rPr>
              <w:t>信息不对称理论</w:t>
            </w:r>
          </w:p>
        </w:tc>
        <w:tc>
          <w:tcPr>
            <w:tcW w:w="3648"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自由现</w:t>
            </w:r>
            <w:r>
              <w:rPr>
                <w:rFonts w:ascii="宋体" w:eastAsia="宋体" w:hint="eastAsia"/>
              </w:rPr>
              <w:t>金</w:t>
            </w:r>
            <w:r>
              <w:rPr>
                <w:rFonts w:ascii="宋体" w:eastAsia="宋体" w:hint="eastAsia"/>
              </w:rPr>
              <w:t>流假</w:t>
            </w:r>
            <w:r>
              <w:rPr>
                <w:rFonts w:ascii="宋体" w:eastAsia="宋体" w:hint="eastAsia"/>
              </w:rPr>
              <w:t>说</w:t>
            </w:r>
            <w:r w:rsidRPr="00000000">
              <w:tab/>
            </w:r>
            <w:r>
              <w:rPr>
                <w:rFonts w:ascii="宋体" w:eastAsia="宋体" w:hint="eastAsia"/>
              </w:rPr>
              <w:t>激励理论</w:t>
            </w:r>
          </w:p>
        </w:tc>
        <w:tc>
          <w:tcPr>
            <w:tcW w:w="2816" w:type="dxa"/>
            <w:gridSpan w:val="2"/>
          </w:tcPr>
          <w:p w:rsidR="0018722C">
            <w:pPr>
              <w:topLinePunct/>
              <w:ind w:leftChars="0" w:left="0" w:rightChars="0" w:right="0" w:firstLineChars="0" w:firstLine="0"/>
              <w:spacing w:line="240" w:lineRule="atLeast"/>
            </w:pPr>
            <w:r>
              <w:rPr>
                <w:rFonts w:ascii="宋体" w:eastAsia="宋体" w:hint="eastAsia"/>
              </w:rPr>
              <w:t>私人成本与私人收益理论</w:t>
            </w:r>
          </w:p>
        </w:tc>
      </w:tr>
      <w:tr>
        <w:trPr>
          <w:trHeight w:val="180" w:hRule="atLeast"/>
        </w:trPr>
        <w:tc>
          <w:tcPr>
            <w:tcW w:w="825" w:type="dxa"/>
            <w:tcBorders>
              <w:left w:val="nil"/>
              <w:bottom w:val="nil"/>
              <w:right w:val="single" w:sz="8" w:space="0" w:color="000000"/>
            </w:tcBorders>
          </w:tcPr>
          <w:p w:rsidR="0018722C">
            <w:pPr>
              <w:topLinePunct/>
              <w:ind w:leftChars="0" w:left="0" w:rightChars="0" w:right="0" w:firstLineChars="0" w:firstLine="0"/>
              <w:spacing w:line="240" w:lineRule="atLeast"/>
            </w:pPr>
          </w:p>
        </w:tc>
        <w:tc>
          <w:tcPr>
            <w:tcW w:w="6234" w:type="dxa"/>
            <w:gridSpan w:val="3"/>
            <w:tcBorders>
              <w:top w:val="single" w:sz="8" w:space="0" w:color="000000"/>
              <w:left w:val="single" w:sz="8" w:space="0" w:color="000000"/>
              <w:bottom w:val="single" w:sz="18" w:space="0" w:color="000000"/>
              <w:right w:val="single" w:sz="8" w:space="0" w:color="000000"/>
            </w:tcBorders>
          </w:tcPr>
          <w:p w:rsidR="0018722C">
            <w:pPr>
              <w:topLinePunct/>
              <w:ind w:leftChars="0" w:left="0" w:rightChars="0" w:right="0" w:firstLineChars="0" w:firstLine="0"/>
              <w:spacing w:line="240" w:lineRule="atLeast"/>
            </w:pPr>
          </w:p>
        </w:tc>
        <w:tc>
          <w:tcPr>
            <w:tcW w:w="1310" w:type="dxa"/>
            <w:tcBorders>
              <w:left w:val="single" w:sz="8" w:space="0" w:color="000000"/>
              <w:bottom w:val="nil"/>
              <w:right w:val="nil"/>
            </w:tcBorders>
          </w:tcPr>
          <w:p w:rsidR="0018722C">
            <w:pPr>
              <w:topLinePunct/>
              <w:ind w:leftChars="0" w:left="0" w:rightChars="0" w:right="0" w:firstLineChars="0" w:firstLine="0"/>
              <w:spacing w:line="240" w:lineRule="atLeast"/>
            </w:pPr>
          </w:p>
        </w:tc>
      </w:tr>
    </w:tbl>
    <w:p w:rsidR="0018722C">
      <w:pPr>
        <w:pStyle w:val="affa"/>
      </w:pPr>
    </w:p>
    <w:p w:rsidR="0018722C">
      <w:pPr>
        <w:pStyle w:val="aff7"/>
        <w:topLinePunct/>
      </w:pPr>
      <w:r>
        <w:pict>
          <v:shape style="margin-left:171.550003pt;margin-top:11.525pt;width:204.8pt;height:26pt;mso-position-horizontal-relative:page;mso-position-vertical-relative:paragraph;z-index:1096;mso-wrap-distance-left:0;mso-wrap-distance-right:0" type="#_x0000_t202" filled="false" stroked="true" strokeweight=".75pt" strokecolor="#000000">
            <v:textbox inset="0,0,0,0">
              <w:txbxContent>
                <w:p w:rsidR="0018722C">
                  <w:pPr>
                    <w:spacing w:before="52"/>
                    <w:ind w:leftChars="0" w:left="1271" w:rightChars="0" w:right="0" w:firstLineChars="0" w:firstLine="0"/>
                    <w:jc w:val="left"/>
                    <w:rPr>
                      <w:sz w:val="22"/>
                    </w:rPr>
                  </w:pPr>
                  <w:r>
                    <w:rPr>
                      <w:sz w:val="22"/>
                    </w:rPr>
                    <w:t>理论分析和研究假设</w:t>
                  </w:r>
                </w:p>
              </w:txbxContent>
            </v:textbox>
            <v:stroke dashstyle="solid"/>
            <w10:wrap type="topAndBottom"/>
          </v:shape>
        </w:pict>
      </w:r>
    </w:p>
    <w:tbl>
      <w:tblPr>
        <w:tblW w:w="0" w:type="auto"/>
        <w:tblInd w:w="10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38"/>
        <w:gridCol w:w="1482"/>
        <w:gridCol w:w="3545"/>
        <w:gridCol w:w="1204"/>
        <w:gridCol w:w="719"/>
      </w:tblGrid>
      <w:tr>
        <w:trPr>
          <w:trHeight w:val="520" w:hRule="atLeast"/>
        </w:trPr>
        <w:tc>
          <w:tcPr>
            <w:tcW w:w="2320" w:type="dxa"/>
            <w:gridSpan w:val="2"/>
          </w:tcPr>
          <w:p w:rsidR="0018722C">
            <w:pPr>
              <w:topLinePunct/>
              <w:ind w:leftChars="0" w:left="0" w:rightChars="0" w:right="0" w:firstLineChars="0" w:firstLine="0"/>
              <w:spacing w:line="240" w:lineRule="atLeast"/>
            </w:pPr>
            <w:r>
              <w:rPr>
                <w:rFonts w:ascii="宋体" w:eastAsia="宋体" w:hint="eastAsia"/>
              </w:rPr>
              <w:t>数据来源与样本筛选</w:t>
            </w:r>
          </w:p>
        </w:tc>
        <w:tc>
          <w:tcPr>
            <w:tcW w:w="3545"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模型及变量设计</w:t>
            </w:r>
          </w:p>
        </w:tc>
        <w:tc>
          <w:tcPr>
            <w:tcW w:w="1923" w:type="dxa"/>
            <w:gridSpan w:val="2"/>
          </w:tcPr>
          <w:p w:rsidR="0018722C">
            <w:pPr>
              <w:topLinePunct/>
              <w:ind w:leftChars="0" w:left="0" w:rightChars="0" w:right="0" w:firstLineChars="0" w:firstLine="0"/>
              <w:spacing w:line="240" w:lineRule="atLeast"/>
            </w:pPr>
            <w:r>
              <w:rPr>
                <w:rFonts w:ascii="宋体" w:eastAsia="宋体" w:hint="eastAsia"/>
              </w:rPr>
              <w:t>实证结果与分析</w:t>
            </w:r>
          </w:p>
        </w:tc>
      </w:tr>
      <w:tr>
        <w:trPr>
          <w:trHeight w:val="200" w:hRule="atLeast"/>
        </w:trPr>
        <w:tc>
          <w:tcPr>
            <w:tcW w:w="838" w:type="dxa"/>
            <w:tcBorders>
              <w:left w:val="nil"/>
              <w:bottom w:val="nil"/>
              <w:right w:val="single" w:sz="8" w:space="0" w:color="000000"/>
            </w:tcBorders>
          </w:tcPr>
          <w:p w:rsidR="0018722C">
            <w:pPr>
              <w:topLinePunct/>
              <w:ind w:leftChars="0" w:left="0" w:rightChars="0" w:right="0" w:firstLineChars="0" w:firstLine="0"/>
              <w:spacing w:line="240" w:lineRule="atLeast"/>
            </w:pPr>
          </w:p>
        </w:tc>
        <w:tc>
          <w:tcPr>
            <w:tcW w:w="6231" w:type="dxa"/>
            <w:gridSpan w:val="3"/>
            <w:tcBorders>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719" w:type="dxa"/>
            <w:tcBorders>
              <w:left w:val="single" w:sz="8" w:space="0" w:color="000000"/>
              <w:bottom w:val="nil"/>
              <w:right w:val="nil"/>
            </w:tcBorders>
          </w:tcPr>
          <w:p w:rsidR="0018722C">
            <w:pPr>
              <w:topLinePunct/>
              <w:ind w:leftChars="0" w:left="0" w:rightChars="0" w:right="0" w:firstLineChars="0" w:firstLine="0"/>
              <w:spacing w:line="240" w:lineRule="atLeast"/>
            </w:pPr>
          </w:p>
        </w:tc>
      </w:tr>
    </w:tbl>
    <w:p w:rsidR="0018722C">
      <w:pPr>
        <w:pStyle w:val="affa"/>
      </w:pPr>
    </w:p>
    <w:p w:rsidR="0018722C">
      <w:pPr>
        <w:pStyle w:val="aff7"/>
        <w:topLinePunct/>
      </w:pPr>
      <w:r>
        <w:pict>
          <v:shape style="margin-left:232.949997pt;margin-top:19.275pt;width:101.95pt;height:27.85pt;mso-position-horizontal-relative:page;mso-position-vertical-relative:paragraph;z-index:1120;mso-wrap-distance-left:0;mso-wrap-distance-right:0" type="#_x0000_t202" filled="false" stroked="true" strokeweight=".75pt" strokecolor="#000000">
            <v:textbox inset="0,0,0,0">
              <w:txbxContent>
                <w:p w:rsidR="0018722C">
                  <w:pPr>
                    <w:spacing w:before="52"/>
                    <w:ind w:leftChars="0" w:left="256" w:rightChars="0" w:right="0" w:firstLineChars="0" w:firstLine="0"/>
                    <w:jc w:val="left"/>
                    <w:rPr>
                      <w:sz w:val="22"/>
                    </w:rPr>
                  </w:pPr>
                  <w:r>
                    <w:rPr>
                      <w:sz w:val="22"/>
                    </w:rPr>
                    <w:t>研究结论及建议</w:t>
                  </w:r>
                </w:p>
              </w:txbxContent>
            </v:textbox>
            <v:stroke dashstyle="solid"/>
            <w10:wrap type="topAndBottom"/>
          </v:shape>
        </w:pict>
      </w:r>
    </w:p>
    <w:p w:rsidR="0018722C">
      <w:pPr>
        <w:textAlignment w:val="center"/>
        <w:topLinePunct/>
      </w:pPr>
      <w:r>
        <w:rPr>
          <w:kern w:val="2"/>
          <w:sz w:val="22"/>
          <w:szCs w:val="22"/>
          <w:rFonts w:cstheme="minorBidi" w:hAnsiTheme="minorHAnsi" w:eastAsiaTheme="minorHAnsi" w:asciiTheme="minorHAnsi"/>
        </w:rPr>
        <w:pict>
          <v:shape style="margin-left:277.079987pt;margin-top:-72.776321pt;width:6pt;height:31.55pt;mso-position-horizontal-relative:page;mso-position-vertical-relative:paragraph;z-index:-147376" coordorigin="5542,-1456" coordsize="120,631" path="m5542,-945l5601,-825,5647,-915,5596,-915,5592,-919,5591,-945,5542,-945xm5591,-945l5592,-919,5596,-915,5607,-915,5611,-919,5611,-944,5591,-945xm5611,-944l5611,-919,5607,-915,5647,-915,5662,-944,5611,-944xm5610,-1456l5599,-1456,5594,-1451,5594,-1446,5591,-945,5611,-944,5614,-1446,5614,-1451,5610,-1456xe" filled="true" fillcolor="#000000" stroked="false">
            <v:path arrowok="t"/>
            <v:fill type="solid"/>
            <w10:wrap type="none"/>
          </v:shape>
        </w:pict>
      </w:r>
      <w:r>
        <w:rPr>
          <w:kern w:val="2"/>
          <w:sz w:val="22"/>
          <w:szCs w:val="22"/>
          <w:rFonts w:cstheme="minorBidi" w:hAnsiTheme="minorHAnsi" w:eastAsiaTheme="minorHAnsi" w:asciiTheme="minorHAnsi"/>
        </w:rPr>
        <w:pict>
          <v:group style="margin-left:136.229996pt;margin-top:-148.951324pt;width:317.55pt;height:77.05pt;mso-position-horizontal-relative:page;mso-position-vertical-relative:paragraph;z-index:-147280" coordorigin="2725,-2979" coordsize="6351,1541">
            <v:rect style="position:absolute;left:4659;top:-1984;width:1918;height:538" filled="false" stroked="true" strokeweight=".75pt" strokecolor="#000000">
              <v:stroke dashstyle="solid"/>
            </v:rect>
            <v:line style="position:absolute" from="2784,-2255" to="9015,-2254" stroked="true" strokeweight=".75pt" strokecolor="#000000">
              <v:stroke dashstyle="solid"/>
            </v:line>
            <v:shape style="position:absolute;left:2724;top:-2265;width:120;height:281" type="#_x0000_t75" stroked="false">
              <v:imagedata r:id="rId22" o:title=""/>
            </v:shape>
            <v:shape style="position:absolute;left:8955;top:-2265;width:120;height:281" type="#_x0000_t75" stroked="false">
              <v:imagedata r:id="rId22" o:title=""/>
            </v:shape>
            <v:shape style="position:absolute;left:5536;top:-2426;width:122;height:468" type="#_x0000_t75" stroked="false">
              <v:imagedata r:id="rId23" o:title=""/>
            </v:shape>
            <v:shape style="position:absolute;left:4586;top:-2972;width:2039;height:576" type="#_x0000_t202" filled="false" stroked="true" strokeweight=".75pt" strokecolor="#000000">
              <v:textbox inset="0,0,0,0">
                <w:txbxContent>
                  <w:p w:rsidR="0018722C">
                    <w:pPr>
                      <w:spacing w:before="48"/>
                      <w:ind w:leftChars="0" w:left="584" w:rightChars="0" w:right="0" w:firstLineChars="0" w:firstLine="0"/>
                      <w:jc w:val="left"/>
                      <w:rPr>
                        <w:sz w:val="22"/>
                      </w:rPr>
                    </w:pPr>
                    <w:r>
                      <w:rPr>
                        <w:sz w:val="22"/>
                      </w:rPr>
                      <w:t>实证分析</w:t>
                    </w:r>
                  </w:p>
                </w:txbxContent>
              </v:textbox>
              <v:stroke dashstyle="solid"/>
              <w10:wrap type="none"/>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研究框架</w:t>
      </w:r>
    </w:p>
    <w:p w:rsidR="0018722C">
      <w:pPr>
        <w:pStyle w:val="Heading3"/>
        <w:topLinePunct/>
        <w:ind w:left="200" w:hangingChars="200" w:hanging="200"/>
      </w:pPr>
      <w:bookmarkStart w:name="1.4研究方法与创新点 " w:id="33"/>
      <w:bookmarkEnd w:id="33"/>
      <w:r>
        <w:t>1.4</w:t>
      </w:r>
      <w:r>
        <w:t xml:space="preserve"> </w:t>
      </w:r>
      <w:r/>
      <w:bookmarkStart w:name="_bookmark13" w:id="34"/>
      <w:bookmarkEnd w:id="34"/>
      <w:r/>
      <w:bookmarkStart w:name="_bookmark13" w:id="35"/>
      <w:bookmarkEnd w:id="35"/>
      <w:r>
        <w:t>研究方法与创新点</w:t>
      </w:r>
    </w:p>
    <w:p w:rsidR="0018722C">
      <w:pPr>
        <w:pStyle w:val="Heading4"/>
        <w:topLinePunct/>
        <w:ind w:left="200" w:hangingChars="200" w:hanging="200"/>
      </w:pPr>
      <w:bookmarkStart w:name="_bookmark14" w:id="36"/>
      <w:bookmarkEnd w:id="36"/>
      <w:r>
        <w:t>1.4.1</w:t>
      </w:r>
      <w:r>
        <w:t xml:space="preserve"> </w:t>
      </w:r>
      <w:bookmarkStart w:name="_bookmark14" w:id="37"/>
      <w:bookmarkEnd w:id="37"/>
      <w:r>
        <w:t>研究方法</w:t>
      </w:r>
    </w:p>
    <w:p w:rsidR="0018722C">
      <w:pPr>
        <w:topLinePunct/>
      </w:pPr>
      <w:r>
        <w:t>（</w:t>
      </w:r>
      <w:r>
        <w:t>1</w:t>
      </w:r>
      <w:r>
        <w:t>）</w:t>
      </w:r>
      <w:r>
        <w:t>规范研究与实证研究相结合</w:t>
      </w:r>
    </w:p>
    <w:p w:rsidR="0018722C">
      <w:pPr>
        <w:topLinePunct/>
      </w:pPr>
      <w:r>
        <w:t>规范研究比较注重事物间的内在联系和逻辑关系，实证研究是建立在规范研究</w:t>
      </w:r>
      <w:r>
        <w:t>的理论基础上的，首先对事物间的逻辑关系进行梳理，根据理论基础对结论进行推</w:t>
      </w:r>
      <w:r>
        <w:t>测并提出假设，然后通过建立模型，运用搜集到的经验数据对假设进行检验</w:t>
      </w:r>
      <w:r>
        <w:rPr>
          <w:rFonts w:ascii="Times New Roman" w:eastAsia="Times New Roman"/>
          <w:vertAlign w:val="superscript"/>
        </w:rPr>
        <w:t>[</w:t>
      </w:r>
      <w:r>
        <w:rPr>
          <w:rFonts w:ascii="Times New Roman" w:eastAsia="Times New Roman"/>
          <w:vertAlign w:val="superscript"/>
        </w:rPr>
        <w:t xml:space="preserve">52</w:t>
      </w:r>
      <w:r>
        <w:rPr>
          <w:rFonts w:ascii="Times New Roman" w:eastAsia="Times New Roman"/>
          <w:vertAlign w:val="superscript"/>
        </w:rPr>
        <w:t>]</w:t>
      </w:r>
      <w:r>
        <w:t>。本</w:t>
      </w:r>
      <w:r>
        <w:t>文的规范研究体现在代理成本与过度投资的关系以及管理层持股激励制度的实施</w:t>
      </w:r>
      <w:r>
        <w:t>与否、激励力度的大小对过度投资行为的影响的理论分析上，进而推导出所要检验</w:t>
      </w:r>
      <w:r>
        <w:t>的三个假设。规范研究需要借助于一定的前提和假设，强调因果关系，因此与实际</w:t>
      </w:r>
      <w:r>
        <w:t>情况可能会有一定的出入，实证研究则是运用建立的模型、选取的样本和数据对假</w:t>
      </w:r>
      <w:r>
        <w:t>设进行检验，是实际经济运行过程中的数据，实证研究结果是经济运行结果的反应</w:t>
      </w:r>
      <w:r>
        <w:t>，</w:t>
      </w:r>
    </w:p>
    <w:p w:rsidR="0018722C">
      <w:pPr>
        <w:topLinePunct/>
      </w:pPr>
      <w:r>
        <w:rPr>
          <w:rFonts w:cstheme="minorBidi" w:hAnsiTheme="minorHAnsi" w:eastAsiaTheme="minorHAnsi" w:asciiTheme="minorHAnsi" w:ascii="Times New Roman"/>
        </w:rPr>
        <w:t>9</w:t>
      </w:r>
    </w:p>
    <w:p w:rsidR="0018722C">
      <w:pPr>
        <w:topLinePunct/>
      </w:pPr>
      <w:r>
        <w:t>符合现实条件，更具有说服力，一定程度上弥补了规范研究的缺陷，由于实证研究</w:t>
      </w:r>
      <w:r>
        <w:t>需要借助于规范研究的理论基础，并且实证研究中庞大的数据，模型以及指标的度</w:t>
      </w:r>
      <w:r>
        <w:t>量都给结果造成了一定程度的误差，需要规范研究对其结果的趋势进行引导和核</w:t>
      </w:r>
      <w:r>
        <w:t>对，因此本文采用规范研究和实证研究相结合的方法，使文章的论证更具有说服力和可信度。</w:t>
      </w:r>
    </w:p>
    <w:p w:rsidR="0018722C">
      <w:pPr>
        <w:topLinePunct/>
      </w:pPr>
      <w:r>
        <w:t>（</w:t>
      </w:r>
      <w:r>
        <w:t>2</w:t>
      </w:r>
      <w:r>
        <w:t>）</w:t>
      </w:r>
      <w:r>
        <w:t>定性研究与定量研究相结合</w:t>
      </w:r>
    </w:p>
    <w:p w:rsidR="0018722C">
      <w:pPr>
        <w:topLinePunct/>
      </w:pPr>
      <w:r>
        <w:t>本文首先以上市公司管理层持股、代理成本和过度投资的相关文献和理论基础</w:t>
      </w:r>
      <w:r>
        <w:t>对三者的关系进行梳理，得出定性分析的结论；然后，运用从国泰安数据库和</w:t>
      </w:r>
      <w:r>
        <w:rPr>
          <w:rFonts w:ascii="Times New Roman" w:eastAsia="Times New Roman"/>
        </w:rPr>
        <w:t>Wind</w:t>
      </w:r>
      <w:r>
        <w:t>数据库搜集的上市公司的相关数据，对数据进行前期处理，采用管理费用率来衡量</w:t>
      </w:r>
      <w:r>
        <w:t>上市公司管理层的代理成本，采用管理层持有的上市公司股份数量占总股本的比例</w:t>
      </w:r>
      <w:r>
        <w:t>来衡量上市公司管理层持股，选取</w:t>
      </w:r>
      <w:r>
        <w:rPr>
          <w:rFonts w:ascii="Times New Roman" w:eastAsia="Times New Roman"/>
        </w:rPr>
        <w:t>Richardson</w:t>
      </w:r>
      <w:r>
        <w:t>的经典预期投资模型来度量上市公司</w:t>
      </w:r>
      <w:r>
        <w:t>投资效率，并筛选出过度投资的样本，运用数据模型进行检验，从而得出定量分析的结论。</w:t>
      </w:r>
    </w:p>
    <w:p w:rsidR="0018722C">
      <w:pPr>
        <w:topLinePunct/>
      </w:pPr>
      <w:r>
        <w:t>（</w:t>
      </w:r>
      <w:r>
        <w:t>3</w:t>
      </w:r>
      <w:r>
        <w:t>）</w:t>
      </w:r>
      <w:r>
        <w:t>比较分析法</w:t>
      </w:r>
    </w:p>
    <w:p w:rsidR="0018722C">
      <w:pPr>
        <w:topLinePunct/>
      </w:pPr>
      <w:r>
        <w:t>比较分析法是将不同事物或同一事物的不同方面进行比较，从而推导出一定规律和结论的方法</w:t>
      </w:r>
      <w:r>
        <w:rPr>
          <w:rFonts w:ascii="Times New Roman" w:eastAsia="Times New Roman"/>
          <w:vertAlign w:val="superscript"/>
        </w:rPr>
        <w:t>[</w:t>
      </w:r>
      <w:r>
        <w:rPr>
          <w:rFonts w:ascii="Times New Roman" w:eastAsia="Times New Roman"/>
          <w:vertAlign w:val="superscript"/>
        </w:rPr>
        <w:t xml:space="preserve">53</w:t>
      </w:r>
      <w:r>
        <w:rPr>
          <w:rFonts w:ascii="Times New Roman" w:eastAsia="Times New Roman"/>
          <w:vertAlign w:val="superscript"/>
        </w:rPr>
        <w:t>]</w:t>
      </w:r>
      <w:r>
        <w:t>。本文比较分析法的运用主要体现在分析我国上市公司管理层持</w:t>
      </w:r>
      <w:r>
        <w:t>股激励现状时，对有管理层持股激励措施的样本和无管理层持股激励措施的样本进行比较分析，以及按照产权性质的不同，对国有上市公司和民营上市公司进行比较分析。</w:t>
      </w:r>
    </w:p>
    <w:p w:rsidR="0018722C">
      <w:pPr>
        <w:pStyle w:val="Heading4"/>
        <w:topLinePunct/>
        <w:ind w:left="200" w:hangingChars="200" w:hanging="200"/>
      </w:pPr>
      <w:bookmarkStart w:name="_bookmark15" w:id="38"/>
      <w:bookmarkEnd w:id="38"/>
      <w:r>
        <w:t>1.4.2</w:t>
      </w:r>
      <w:r>
        <w:t xml:space="preserve"> </w:t>
      </w:r>
      <w:bookmarkStart w:name="_bookmark15" w:id="39"/>
      <w:bookmarkEnd w:id="39"/>
      <w:r>
        <w:t>创新点</w:t>
      </w:r>
    </w:p>
    <w:p w:rsidR="0018722C">
      <w:pPr>
        <w:topLinePunct/>
      </w:pPr>
      <w:r>
        <w:t>本文的研究创新点主要包括：</w:t>
      </w:r>
    </w:p>
    <w:p w:rsidR="0018722C">
      <w:pPr>
        <w:topLinePunct/>
      </w:pPr>
      <w:r>
        <w:t>第一，目前为止关于管理层持股对上市公司影响的研究大部分都集中在对公司</w:t>
      </w:r>
      <w:r>
        <w:t>绩效影响这个问题上，对公司投资效率影响的研究并不多。本文以管理层持股、代</w:t>
      </w:r>
      <w:r>
        <w:t>理成本以及过度投资三者关系作为研究主线，从激励和抑制两个视角，重点探究了</w:t>
      </w:r>
      <w:r>
        <w:t>管理层持股激励对过度投资的缓解作用产生的激励效应，和管理层持股对于抑制代</w:t>
      </w:r>
      <w:r>
        <w:t>理成本与过度投资正向关系的作用，目前鲜有学者从这两个视角系统探究三者之间的关系。</w:t>
      </w:r>
    </w:p>
    <w:p w:rsidR="0018722C">
      <w:pPr>
        <w:topLinePunct/>
      </w:pPr>
      <w:r>
        <w:t>第二，在本文选取的全样本下研究了管理层持股的激励效应和抑制效应基础</w:t>
      </w:r>
      <w:r>
        <w:t>上，进一步分产权性质研究管理层持股缓解过度投资产生的激励效应和抑制代理成本对过度投资正向关系的作用，在国有企业和民营企业中的差异。</w:t>
      </w:r>
    </w:p>
    <w:p w:rsidR="0018722C">
      <w:pPr>
        <w:topLinePunct/>
      </w:pPr>
      <w:r>
        <w:rPr>
          <w:rFonts w:cstheme="minorBidi" w:hAnsiTheme="minorHAnsi" w:eastAsiaTheme="minorHAnsi" w:asciiTheme="minorHAnsi" w:ascii="Times New Roman"/>
        </w:rPr>
        <w:t>10</w:t>
      </w:r>
    </w:p>
    <w:p w:rsidR="0018722C">
      <w:pPr>
        <w:pStyle w:val="Heading2"/>
        <w:topLinePunct/>
        <w:ind w:left="171" w:hangingChars="171" w:hanging="171"/>
      </w:pPr>
      <w:bookmarkStart w:name="2概念界定、理论基础及研究假设 " w:id="40"/>
      <w:bookmarkEnd w:id="40"/>
      <w:r>
        <w:t>2</w:t>
      </w:r>
      <w:r>
        <w:t xml:space="preserve"> </w:t>
      </w:r>
      <w:r/>
      <w:bookmarkStart w:name="_bookmark16" w:id="41"/>
      <w:bookmarkEnd w:id="41"/>
      <w:r/>
      <w:bookmarkStart w:name="_bookmark16" w:id="42"/>
      <w:bookmarkEnd w:id="42"/>
      <w:r>
        <w:t>概念界定、理论基础及研究假设</w:t>
      </w:r>
    </w:p>
    <w:p w:rsidR="0018722C">
      <w:pPr>
        <w:pStyle w:val="Heading3"/>
        <w:topLinePunct/>
        <w:ind w:left="200" w:hangingChars="200" w:hanging="200"/>
      </w:pPr>
      <w:bookmarkStart w:name="2.1相关概念的界定 " w:id="43"/>
      <w:bookmarkEnd w:id="43"/>
      <w:r>
        <w:t>2.1</w:t>
      </w:r>
      <w:r>
        <w:t xml:space="preserve"> </w:t>
      </w:r>
      <w:r/>
      <w:bookmarkStart w:name="_bookmark17" w:id="44"/>
      <w:bookmarkEnd w:id="44"/>
      <w:r/>
      <w:bookmarkStart w:name="_bookmark17" w:id="45"/>
      <w:bookmarkEnd w:id="45"/>
      <w:r>
        <w:t>相关概念的界定</w:t>
      </w:r>
    </w:p>
    <w:p w:rsidR="0018722C">
      <w:pPr>
        <w:pStyle w:val="Heading4"/>
        <w:topLinePunct/>
        <w:ind w:left="200" w:hangingChars="200" w:hanging="200"/>
      </w:pPr>
      <w:bookmarkStart w:name="_bookmark18" w:id="46"/>
      <w:bookmarkEnd w:id="46"/>
      <w:r>
        <w:t>2.1.1</w:t>
      </w:r>
      <w:r>
        <w:t xml:space="preserve"> </w:t>
      </w:r>
      <w:bookmarkStart w:name="_bookmark18" w:id="47"/>
      <w:bookmarkEnd w:id="47"/>
      <w:r>
        <w:t>过度投资</w:t>
      </w:r>
    </w:p>
    <w:p w:rsidR="0018722C">
      <w:pPr>
        <w:topLinePunct/>
      </w:pPr>
      <w:r>
        <w:t>过度投资建立在投资的基础上，投资是指企业用一项资产换取另一项资产并从</w:t>
      </w:r>
      <w:r>
        <w:t>中取得收益的行为，主要分为金融性投资和生产资本性投资两类，金融性投资主要</w:t>
      </w:r>
      <w:r>
        <w:t>指购买证券等金融产品以获取收益的行为，具有不确定性、变化快等特点，因此属于投机性投资，而生产资本性投资主要指企业将资金用于购买固定资产等生产经营</w:t>
      </w:r>
      <w:r>
        <w:t>类实物资产，以赚取长期收益的行为，如固定资产、存货等生产性资本。对于非金融类企业，除了长期股权投资类的金融性投资外，一般是选择生产资本性投资来增</w:t>
      </w:r>
      <w:r>
        <w:t>长企业价值，获取长远收益的，因此本文研究的过度投资也主要针对生产资本性投</w:t>
      </w:r>
      <w:r>
        <w:t>资，具体包括资产负债表中的“固定资产”、“无形资产”、“在建工程”、“投资性房</w:t>
      </w:r>
      <w:r>
        <w:t>地产”、“开发支出”等非流动资产的投资</w:t>
      </w:r>
      <w:r>
        <w:rPr>
          <w:rFonts w:ascii="Times New Roman" w:hAnsi="Times New Roman" w:eastAsia="Times New Roman"/>
          <w:vertAlign w:val="superscript"/>
        </w:rPr>
        <w:t>[</w:t>
      </w:r>
      <w:r>
        <w:rPr>
          <w:rFonts w:ascii="Times New Roman" w:hAnsi="Times New Roman" w:eastAsia="Times New Roman"/>
          <w:vertAlign w:val="superscript"/>
        </w:rPr>
        <w:t xml:space="preserve">54</w:t>
      </w:r>
      <w:r>
        <w:rPr>
          <w:rFonts w:ascii="Times New Roman" w:hAnsi="Times New Roman" w:eastAsia="Times New Roman"/>
          <w:vertAlign w:val="superscript"/>
        </w:rPr>
        <w:t>]</w:t>
      </w:r>
      <w:r>
        <w:t>。</w:t>
      </w:r>
    </w:p>
    <w:p w:rsidR="0018722C">
      <w:pPr>
        <w:topLinePunct/>
      </w:pPr>
      <w:r>
        <w:t>过度投资属于非效率投资的一种，有学者从净现值的角度界定投资效率问题，</w:t>
      </w:r>
      <w:r w:rsidR="001852F3">
        <w:t xml:space="preserve">在企业不存在融资约束的条件下，将剩余资本积极投资于净现值为正的项目，而拒绝投资于净现值为负的项目时投资效率达到最高，而企业在投资中具有决定权的管理者如果存在谋取私人利益的动机时，有可能选择净现值为负的项目，由此产生的过度投资会给企业造成资源浪费，从而损害公司价值。</w:t>
      </w:r>
    </w:p>
    <w:p w:rsidR="0018722C">
      <w:pPr>
        <w:pStyle w:val="Heading4"/>
        <w:topLinePunct/>
        <w:ind w:left="200" w:hangingChars="200" w:hanging="200"/>
      </w:pPr>
      <w:bookmarkStart w:name="_bookmark19" w:id="48"/>
      <w:bookmarkEnd w:id="48"/>
      <w:r>
        <w:t>2.1.2</w:t>
      </w:r>
      <w:r>
        <w:t xml:space="preserve"> </w:t>
      </w:r>
      <w:bookmarkStart w:name="_bookmark19" w:id="49"/>
      <w:bookmarkEnd w:id="49"/>
      <w:r>
        <w:t>代理成本</w:t>
      </w:r>
    </w:p>
    <w:p w:rsidR="0018722C">
      <w:pPr>
        <w:topLinePunct/>
      </w:pPr>
      <w:r>
        <w:rPr>
          <w:rFonts w:ascii="Times New Roman" w:eastAsia="Times New Roman"/>
        </w:rPr>
        <w:t>Jensen</w:t>
      </w:r>
      <w:r>
        <w:t>和</w:t>
      </w:r>
      <w:r>
        <w:rPr>
          <w:rFonts w:ascii="Times New Roman" w:eastAsia="Times New Roman"/>
        </w:rPr>
        <w:t>Meckling</w:t>
      </w:r>
      <w:r>
        <w:rPr>
          <w:rFonts w:ascii="Times New Roman" w:eastAsia="Times New Roman"/>
        </w:rPr>
        <w:t>[</w:t>
      </w:r>
      <w:r>
        <w:rPr>
          <w:rFonts w:ascii="Times New Roman" w:eastAsia="Times New Roman"/>
          <w:position w:val="11"/>
          <w:sz w:val="16"/>
        </w:rPr>
        <w:t xml:space="preserve">55</w:t>
      </w:r>
      <w:r>
        <w:rPr>
          <w:rFonts w:ascii="Times New Roman" w:eastAsia="Times New Roman"/>
        </w:rPr>
        <w:t>]</w:t>
      </w:r>
      <w:r>
        <w:t>认为，为监督和约束代理人与委托人之间的利益冲突企业</w:t>
      </w:r>
      <w:r>
        <w:t>需要设置一种契约模式，这种契约模式所付出的成本称之为代理成本。目前学术界</w:t>
      </w:r>
      <w:r>
        <w:t>讨论的代理成本一般有两种：一种是两权分离导致的股东与经理人之间的第一类代</w:t>
      </w:r>
      <w:r>
        <w:t>理成本，在于经理人为保护自身职位安全、减少外部融资约束等方面的考虑，将自</w:t>
      </w:r>
      <w:r>
        <w:t>有资金用于过度在职消费等非效率行为，从而降低资金的使用价值；另一种是股权</w:t>
      </w:r>
      <w:r>
        <w:t>集中度导致的大股东与小股东之间的第二类代理成本，在于大股东出于谋取私人利益的动机，利用自身拥有更多控制权的便利，往往在公司留有多余的自由现金时，</w:t>
      </w:r>
      <w:r>
        <w:t>进行过度扩张，获取对更大规模资源的控制，这种行为往往是以侵占小股东利益为</w:t>
      </w:r>
      <w:r>
        <w:t>前提的，特别在一些对投资行为保护性较差的国家，体现在关联交易等行为上。本</w:t>
      </w:r>
      <w:r>
        <w:t>文所指的代理成本是第一类代理成本</w:t>
      </w:r>
      <w:r>
        <w:rPr>
          <w:rFonts w:ascii="Times New Roman" w:eastAsia="Times New Roman"/>
          <w:vertAlign w:val="superscript"/>
        </w:rPr>
        <w:t>[</w:t>
      </w:r>
      <w:r>
        <w:rPr>
          <w:rFonts w:ascii="Times New Roman" w:eastAsia="Times New Roman"/>
          <w:vertAlign w:val="superscript"/>
          <w:position w:val="11"/>
        </w:rPr>
        <w:t xml:space="preserve">56</w:t>
      </w:r>
      <w:r>
        <w:rPr>
          <w:rFonts w:ascii="Times New Roman" w:eastAsia="Times New Roman"/>
          <w:vertAlign w:val="superscript"/>
        </w:rPr>
        <w:t>]</w:t>
      </w:r>
      <w:r>
        <w:t>。</w:t>
      </w:r>
    </w:p>
    <w:p w:rsidR="0018722C">
      <w:pPr>
        <w:topLinePunct/>
      </w:pPr>
      <w:r>
        <w:rPr>
          <w:rFonts w:cstheme="minorBidi" w:hAnsiTheme="minorHAnsi" w:eastAsiaTheme="minorHAnsi" w:asciiTheme="minorHAnsi" w:ascii="Times New Roman"/>
        </w:rPr>
        <w:t>11</w:t>
      </w:r>
    </w:p>
    <w:p w:rsidR="0018722C">
      <w:pPr>
        <w:pStyle w:val="Heading4"/>
        <w:topLinePunct/>
        <w:ind w:left="200" w:hangingChars="200" w:hanging="200"/>
      </w:pPr>
      <w:bookmarkStart w:name="_bookmark20" w:id="50"/>
      <w:bookmarkEnd w:id="50"/>
      <w:r>
        <w:t>2.1.3</w:t>
      </w:r>
      <w:r>
        <w:t xml:space="preserve"> </w:t>
      </w:r>
      <w:bookmarkStart w:name="_bookmark20" w:id="51"/>
      <w:bookmarkEnd w:id="51"/>
      <w:r>
        <w:t>管理层持股</w:t>
      </w:r>
    </w:p>
    <w:p w:rsidR="0018722C">
      <w:pPr>
        <w:topLinePunct/>
      </w:pPr>
      <w:r>
        <w:t>管理人员担任着企业的战略制定、经营决策、管理控制等重要角色，对企业的</w:t>
      </w:r>
      <w:r>
        <w:t>组织协调性起着关键作用，股东与管理者之间的两权分离导致了信息不对称，使管理者有做出偏离企业价值最大化决策的机会，股东与代理人之间产生了代理矛盾，</w:t>
      </w:r>
      <w:r>
        <w:t>为减少代理矛盾，一方面对管理层为公司付出体力和脑力劳动提出劳动补偿，另一</w:t>
      </w:r>
      <w:r>
        <w:t>方面使管理者能做出有利于公司长远发展的决策，产生了以管理层持股为代表的股权激励机制，管理层持股属于管理层薪酬体系中除以工资福利为代表的现金薪酬以</w:t>
      </w:r>
      <w:r>
        <w:t>外最具激励作用的一类薪酬，管理层持股是公司授予管理层一定份额的股权，拥有一定的经济权利，与公司一同分享剩余价值和承担经营风险，从而使他们的利益与</w:t>
      </w:r>
      <w:r>
        <w:t>公司的利益达到趋同效应，管理者能以主人翁的态度尽职尽责地经营和管理公司的</w:t>
      </w:r>
      <w:r>
        <w:t>相关业务，从而缩小二者之间的利益目标差距，缓解股东与管理者之间的冲突，起</w:t>
      </w:r>
      <w:r>
        <w:t>到促进长远发展、增强公司凝聚力的作用</w:t>
      </w:r>
      <w:r>
        <w:rPr>
          <w:rFonts w:ascii="Times New Roman" w:eastAsia="Times New Roman"/>
          <w:vertAlign w:val="superscript"/>
        </w:rPr>
        <w:t>[</w:t>
      </w:r>
      <w:r>
        <w:rPr>
          <w:rFonts w:ascii="Times New Roman" w:eastAsia="Times New Roman"/>
          <w:vertAlign w:val="superscript"/>
        </w:rPr>
        <w:t xml:space="preserve">57</w:t>
      </w:r>
      <w:r>
        <w:rPr>
          <w:rFonts w:ascii="Times New Roman" w:eastAsia="Times New Roman"/>
          <w:vertAlign w:val="superscript"/>
        </w:rPr>
        <w:t>]</w:t>
      </w:r>
      <w:r>
        <w:t>。</w:t>
      </w:r>
    </w:p>
    <w:p w:rsidR="0018722C">
      <w:pPr>
        <w:pStyle w:val="Heading3"/>
        <w:topLinePunct/>
        <w:ind w:left="200" w:hangingChars="200" w:hanging="200"/>
      </w:pPr>
      <w:bookmarkStart w:name="2.2理论基础 " w:id="52"/>
      <w:bookmarkEnd w:id="52"/>
      <w:r>
        <w:t>2.2</w:t>
      </w:r>
      <w:r>
        <w:t xml:space="preserve"> </w:t>
      </w:r>
      <w:r/>
      <w:bookmarkStart w:name="_bookmark21" w:id="53"/>
      <w:bookmarkEnd w:id="53"/>
      <w:r/>
      <w:bookmarkStart w:name="_bookmark21" w:id="54"/>
      <w:bookmarkEnd w:id="54"/>
      <w:r>
        <w:t>理论基础</w:t>
      </w:r>
    </w:p>
    <w:p w:rsidR="0018722C">
      <w:pPr>
        <w:pStyle w:val="Heading4"/>
        <w:topLinePunct/>
        <w:ind w:left="200" w:hangingChars="200" w:hanging="200"/>
      </w:pPr>
      <w:bookmarkStart w:name="_bookmark22" w:id="55"/>
      <w:bookmarkEnd w:id="55"/>
      <w:r>
        <w:t>2.2.1</w:t>
      </w:r>
      <w:r>
        <w:t xml:space="preserve"> </w:t>
      </w:r>
      <w:bookmarkStart w:name="_bookmark22" w:id="56"/>
      <w:bookmarkEnd w:id="56"/>
      <w:r>
        <w:t>信息不对称理论</w:t>
      </w:r>
    </w:p>
    <w:p w:rsidR="0018722C">
      <w:pPr>
        <w:topLinePunct/>
      </w:pPr>
      <w:r>
        <w:t>完全竞争市场是以接受完整的信息作为假设前提的，这种情况下，生产者与消费者都能收集到完全的信息，但在经济和社会领域中，这种理想状态是不成立的，</w:t>
      </w:r>
      <w:r>
        <w:t>自然人和经济主体都没有办法了解到充分的市场信息，接受到的都是不完整的信</w:t>
      </w:r>
      <w:r>
        <w:t>息，我们称之为信息不对称。信息不对称理论形成于</w:t>
      </w:r>
      <w:r>
        <w:t>1970</w:t>
      </w:r>
      <w:r/>
      <w:r w:rsidR="001852F3">
        <w:t xml:space="preserve">年，由</w:t>
      </w:r>
      <w:r>
        <w:rPr>
          <w:rFonts w:ascii="Times New Roman" w:eastAsia="宋体"/>
        </w:rPr>
        <w:t>Akerlof</w:t>
      </w:r>
      <w:r>
        <w:rPr>
          <w:rFonts w:ascii="Times New Roman" w:eastAsia="宋体"/>
          <w:vertAlign w:val="superscript"/>
        </w:rPr>
        <w:t>[</w:t>
      </w:r>
      <w:r>
        <w:rPr>
          <w:rFonts w:ascii="Times New Roman" w:eastAsia="宋体"/>
          <w:vertAlign w:val="superscript"/>
          <w:position w:val="11"/>
        </w:rPr>
        <w:t xml:space="preserve">58</w:t>
      </w:r>
      <w:r>
        <w:rPr>
          <w:rFonts w:ascii="Times New Roman" w:eastAsia="宋体"/>
          <w:vertAlign w:val="superscript"/>
        </w:rPr>
        <w:t>]</w:t>
      </w:r>
      <w:r>
        <w:t>在研究</w:t>
      </w:r>
      <w:r>
        <w:t>二手车市场的信息差异问题时提出，后来在经济学领域得到广泛应用，在经济领域</w:t>
      </w:r>
      <w:r>
        <w:t>中不同主体在交易过程中的获取信息的能力以及付出的成本不同，导致接受的信息</w:t>
      </w:r>
      <w:r>
        <w:t>质量的数量不同，一部分主体拥有另一部分主体不拥有的信息，信息量掌握充分的一方，利用自己得到的信息，使自己处于优势地位，通过隐瞒自己所掌握的信息，</w:t>
      </w:r>
      <w:r>
        <w:t>使信息不充分的一方处于劣势地位，并没有办法掌握所处环境中的全部信息，从而</w:t>
      </w:r>
      <w:r>
        <w:t>侵占信息不充分一方的利益</w:t>
      </w:r>
      <w:r>
        <w:rPr>
          <w:rFonts w:ascii="Times New Roman" w:eastAsia="宋体"/>
          <w:vertAlign w:val="superscript"/>
        </w:rPr>
        <w:t>[</w:t>
      </w:r>
      <w:r>
        <w:rPr>
          <w:rFonts w:ascii="Times New Roman" w:eastAsia="宋体"/>
          <w:vertAlign w:val="superscript"/>
          <w:position w:val="11"/>
        </w:rPr>
        <w:t xml:space="preserve">59</w:t>
      </w:r>
      <w:r>
        <w:rPr>
          <w:rFonts w:ascii="Times New Roman" w:eastAsia="宋体"/>
          <w:vertAlign w:val="superscript"/>
        </w:rPr>
        <w:t>]</w:t>
      </w:r>
      <w:r>
        <w:t>。</w:t>
      </w:r>
    </w:p>
    <w:p w:rsidR="0018722C">
      <w:pPr>
        <w:topLinePunct/>
      </w:pPr>
      <w:r>
        <w:t>信息不对称的存在很容易导致道德风险和逆向选择。道德风险是指处于信息优</w:t>
      </w:r>
      <w:r>
        <w:t>势的一方侵占信息处于劣势的一方的利益，而信息劣势者由于不能掌握全部的信</w:t>
      </w:r>
      <w:r>
        <w:t>息，无法对另一方进行有效的监督；逆向选择是指交易双方信息不对称以及价格下</w:t>
      </w:r>
      <w:r>
        <w:t>降等因素导致的劣质品驱逐优质品的现象，并且会造成市场整体产品质量下降的结果，从而产生资源配置低效率的现象。</w:t>
      </w:r>
    </w:p>
    <w:p w:rsidR="0018722C">
      <w:pPr>
        <w:topLinePunct/>
      </w:pPr>
      <w:r>
        <w:t>企业经营活动中的信息不对称主要表现在，委托人与代理人之间、内外部股东</w:t>
      </w:r>
      <w:r>
        <w:t>之间以及企业与债权人之间。委托人与代理人之间由于信息不对称的存在，导致</w:t>
      </w:r>
      <w:r>
        <w:t>经</w:t>
      </w:r>
    </w:p>
    <w:p w:rsidR="0018722C">
      <w:pPr>
        <w:topLinePunct/>
      </w:pPr>
      <w:r>
        <w:rPr>
          <w:rFonts w:cstheme="minorBidi" w:hAnsiTheme="minorHAnsi" w:eastAsiaTheme="minorHAnsi" w:asciiTheme="minorHAnsi" w:ascii="Times New Roman"/>
        </w:rPr>
        <w:t>12</w:t>
      </w:r>
    </w:p>
    <w:p w:rsidR="0018722C">
      <w:pPr>
        <w:topLinePunct/>
      </w:pPr>
      <w:r>
        <w:t>营者掌握更多的信息，委托人难以对经营者的工作有较为全面的了解和评估，在投</w:t>
      </w:r>
      <w:r>
        <w:t>资过程中，由于经营者考虑自己的职位风险和投资带来的个人利益，可能存在逆向</w:t>
      </w:r>
      <w:r>
        <w:t>选择和道德风险，将资金投资于净现值为负的项目，从而损害股东的利益；在股权</w:t>
      </w:r>
      <w:r>
        <w:t>相对集中的公司中，委托人与代理人的信息不对称矛盾相对减弱，内部股东与外部</w:t>
      </w:r>
      <w:r>
        <w:t>股东之间的信息不对称矛盾更为突出，由于内部股东掌握了公司更全面的信息，并</w:t>
      </w:r>
      <w:r>
        <w:t>掌握了公司的经营决策权，而外部股东往往只能通过公示出来的财务报表等途径掌</w:t>
      </w:r>
      <w:r>
        <w:t>握公司的信息，因此外部股东处于信息劣势地位，这时内部股东有可能通过隐瞒信</w:t>
      </w:r>
      <w:r>
        <w:t>息和粉饰报表等方式，产生道德风险，侵占外部股东的利益，并伴随着过度投资的</w:t>
      </w:r>
      <w:r>
        <w:t>现象</w:t>
      </w:r>
      <w:r>
        <w:rPr>
          <w:rFonts w:ascii="Times New Roman" w:eastAsia="Times New Roman"/>
          <w:vertAlign w:val="superscript"/>
        </w:rPr>
        <w:t>[</w:t>
      </w:r>
      <w:r>
        <w:rPr>
          <w:rFonts w:ascii="Times New Roman" w:eastAsia="Times New Roman"/>
          <w:vertAlign w:val="superscript"/>
        </w:rPr>
        <w:t xml:space="preserve">60</w:t>
      </w:r>
      <w:r>
        <w:rPr>
          <w:rFonts w:ascii="Times New Roman" w:eastAsia="Times New Roman"/>
          <w:vertAlign w:val="superscript"/>
        </w:rPr>
        <w:t>]</w:t>
      </w:r>
      <w:r>
        <w:t>。</w:t>
      </w:r>
    </w:p>
    <w:p w:rsidR="0018722C">
      <w:pPr>
        <w:pStyle w:val="Heading4"/>
        <w:topLinePunct/>
        <w:ind w:left="200" w:hangingChars="200" w:hanging="200"/>
      </w:pPr>
      <w:bookmarkStart w:name="_bookmark23" w:id="57"/>
      <w:bookmarkEnd w:id="57"/>
      <w:r>
        <w:t>2.2.2</w:t>
      </w:r>
      <w:r>
        <w:t xml:space="preserve"> </w:t>
      </w:r>
      <w:bookmarkStart w:name="_bookmark23" w:id="58"/>
      <w:bookmarkEnd w:id="58"/>
      <w:r>
        <w:t>自由现金流假说</w:t>
      </w:r>
    </w:p>
    <w:p w:rsidR="0018722C">
      <w:pPr>
        <w:topLinePunct/>
      </w:pPr>
      <w:r>
        <w:t>自由现金流是指将现金投资于所有净现值为正的项目后，剩余的那部分可供支</w:t>
      </w:r>
      <w:r>
        <w:t>配的现金流，自由现金流假说将代理成本引入到企业组织架构和企业管理中，属于</w:t>
      </w:r>
      <w:r>
        <w:t>委托代理理论的一个重要分支，是</w:t>
      </w:r>
      <w:r>
        <w:t>1986</w:t>
      </w:r>
      <w:r/>
      <w:r w:rsidR="001852F3">
        <w:t xml:space="preserve">年由</w:t>
      </w:r>
      <w:r>
        <w:rPr>
          <w:rFonts w:ascii="Times New Roman" w:eastAsia="宋体"/>
        </w:rPr>
        <w:t>Michael C.</w:t>
      </w:r>
      <w:r w:rsidR="001852F3">
        <w:rPr>
          <w:rFonts w:ascii="Times New Roman" w:eastAsia="宋体"/>
        </w:rPr>
        <w:t xml:space="preserve"> </w:t>
      </w:r>
      <w:r w:rsidR="001852F3">
        <w:rPr>
          <w:rFonts w:ascii="Times New Roman" w:eastAsia="宋体"/>
        </w:rPr>
        <w:t xml:space="preserve">Jensen</w:t>
      </w:r>
      <w:r>
        <w:rPr>
          <w:rFonts w:ascii="Times New Roman" w:eastAsia="宋体"/>
          <w:vertAlign w:val="superscript"/>
        </w:rPr>
        <w:t>[</w:t>
      </w:r>
      <w:r>
        <w:rPr>
          <w:rFonts w:ascii="Times New Roman" w:eastAsia="宋体"/>
          <w:vertAlign w:val="superscript"/>
          <w:position w:val="11"/>
        </w:rPr>
        <w:t xml:space="preserve">61</w:t>
      </w:r>
      <w:r>
        <w:rPr>
          <w:rFonts w:ascii="Times New Roman" w:eastAsia="宋体"/>
          <w:vertAlign w:val="superscript"/>
        </w:rPr>
        <w:t>]</w:t>
      </w:r>
      <w:r>
        <w:t>，在研究股东与经</w:t>
      </w:r>
      <w:r>
        <w:t>营者之间的代理矛盾产生的非效率投资问题中提出的，由于契约不完善，导致无论</w:t>
      </w:r>
      <w:r>
        <w:t>最终经营成果好坏，经营者都无权参与剩余索取权，而是按照约定获得固定的薪酬，</w:t>
      </w:r>
      <w:r>
        <w:t>而经营过程付出的成本却要自行承担，收入与付出的不对等，导致经营者可能将剩余价值降到有利于自身利益的范围，由于信息不对称，所有者对经营者的约束和监</w:t>
      </w:r>
      <w:r>
        <w:t>督降低，为经营者做出不利于股东价值最大化的选择提供了机会</w:t>
      </w:r>
      <w:r>
        <w:rPr>
          <w:rFonts w:ascii="Times New Roman" w:eastAsia="宋体"/>
          <w:vertAlign w:val="superscript"/>
        </w:rPr>
        <w:t>[</w:t>
      </w:r>
      <w:r>
        <w:rPr>
          <w:rFonts w:ascii="Times New Roman" w:eastAsia="宋体"/>
          <w:vertAlign w:val="superscript"/>
          <w:position w:val="11"/>
        </w:rPr>
        <w:t xml:space="preserve">62</w:t>
      </w:r>
      <w:r>
        <w:rPr>
          <w:rFonts w:ascii="Times New Roman" w:eastAsia="宋体"/>
          <w:vertAlign w:val="superscript"/>
        </w:rPr>
        <w:t>]</w:t>
      </w:r>
      <w:r>
        <w:t>。</w:t>
      </w:r>
    </w:p>
    <w:p w:rsidR="0018722C">
      <w:pPr>
        <w:topLinePunct/>
      </w:pPr>
      <w:r>
        <w:t>在这种背景下，研究发现存在大量自由现金流的企业所有者与经营者之间的代</w:t>
      </w:r>
      <w:r>
        <w:t>理矛盾更加激烈，经营者存在将资金用于扩大公司规模或者投资于给自身代来利益的项目上，而不是将自由现金流用于股东分配和回购债券上，因此很容易产生过度</w:t>
      </w:r>
      <w:r>
        <w:t>投资的现象，同时这也给股东和经营者带来了较大的利益冲突，这种冲突随着自由现金流的增加而越发明显，自由现金流影响过度投资，因此自由现金流假说认为，</w:t>
      </w:r>
      <w:r>
        <w:t>减少经营者的可支配自由现金流量，可以降低其对资金的控制权，一定程度上可以</w:t>
      </w:r>
      <w:r>
        <w:t>降低代理成本，抑制过度投资，提高企业投资效率</w:t>
      </w:r>
      <w:r>
        <w:rPr>
          <w:rFonts w:ascii="Times New Roman" w:eastAsia="Times New Roman"/>
          <w:vertAlign w:val="superscript"/>
        </w:rPr>
        <w:t>[</w:t>
      </w:r>
      <w:r>
        <w:rPr>
          <w:rFonts w:ascii="Times New Roman" w:eastAsia="Times New Roman"/>
          <w:vertAlign w:val="superscript"/>
        </w:rPr>
        <w:t xml:space="preserve">63</w:t>
      </w:r>
      <w:r>
        <w:rPr>
          <w:rFonts w:ascii="Times New Roman" w:eastAsia="Times New Roman"/>
          <w:vertAlign w:val="superscript"/>
        </w:rPr>
        <w:t>]</w:t>
      </w:r>
      <w:r>
        <w:t>。</w:t>
      </w:r>
    </w:p>
    <w:p w:rsidR="0018722C">
      <w:pPr>
        <w:pStyle w:val="Heading4"/>
        <w:topLinePunct/>
        <w:ind w:left="200" w:hangingChars="200" w:hanging="200"/>
      </w:pPr>
      <w:bookmarkStart w:name="_bookmark24" w:id="59"/>
      <w:bookmarkEnd w:id="59"/>
      <w:r>
        <w:t>2.2.3</w:t>
      </w:r>
      <w:r>
        <w:t xml:space="preserve"> </w:t>
      </w:r>
      <w:bookmarkStart w:name="_bookmark24" w:id="60"/>
      <w:bookmarkEnd w:id="60"/>
      <w:r>
        <w:t>激励理论</w:t>
      </w:r>
    </w:p>
    <w:p w:rsidR="0018722C">
      <w:pPr>
        <w:topLinePunct/>
      </w:pPr>
      <w:r>
        <w:t>激励理论是通过研究人的心理因素，通过满足被激励者的需求，调动和开发被</w:t>
      </w:r>
      <w:r>
        <w:t>激励者的积极性、创造性，选择有利于组织的个人行为，因此激励理论属于心理学</w:t>
      </w:r>
      <w:r>
        <w:t>的研究范畴，经典的激励理论有赫茨伯格的双因素理论和马斯洛的五阶段需求层次理论</w:t>
      </w:r>
      <w:r>
        <w:rPr>
          <w:rFonts w:ascii="Times New Roman" w:eastAsia="Times New Roman"/>
          <w:vertAlign w:val="superscript"/>
        </w:rPr>
        <w:t>[</w:t>
      </w:r>
      <w:r>
        <w:rPr>
          <w:rFonts w:ascii="Times New Roman" w:eastAsia="Times New Roman"/>
          <w:vertAlign w:val="superscript"/>
        </w:rPr>
        <w:t xml:space="preserve">64</w:t>
      </w:r>
      <w:r>
        <w:rPr>
          <w:rFonts w:ascii="Times New Roman" w:eastAsia="Times New Roman"/>
          <w:vertAlign w:val="superscript"/>
        </w:rPr>
        <w:t>]</w:t>
      </w:r>
      <w:r>
        <w:t>等，对公司管理层进行激励，有利于管理者做出对企业有利的决策，为企业创造价值，因此首先要探索和了解管理者的心理因素，尽可能满足其个人需求，并</w:t>
      </w:r>
      <w:r>
        <w:t>充分挖掘其潜力，对高管进行有效的激励，能够将其个人需求与组织目标联系在</w:t>
      </w:r>
      <w:r>
        <w:t>一</w:t>
      </w:r>
    </w:p>
    <w:p w:rsidR="0018722C">
      <w:pPr>
        <w:topLinePunct/>
      </w:pPr>
      <w:r>
        <w:rPr>
          <w:rFonts w:cstheme="minorBidi" w:hAnsiTheme="minorHAnsi" w:eastAsiaTheme="minorHAnsi" w:asciiTheme="minorHAnsi" w:ascii="Times New Roman"/>
        </w:rPr>
        <w:t>13</w:t>
      </w:r>
    </w:p>
    <w:p w:rsidR="0018722C">
      <w:pPr>
        <w:topLinePunct/>
      </w:pPr>
      <w:r>
        <w:t>起，并达成一致，在管理者实现个人需求的同时，达到为组织服务的目的，根据马斯洛需求理论，人的需求分为五个阶段，有基本生理需求、安全需求、社会需要、</w:t>
      </w:r>
      <w:r>
        <w:t>尊重需要和自我价值实现的需求，为降低代理矛盾而设定的管理层激励模式，是针</w:t>
      </w:r>
      <w:r>
        <w:t>对公司管理层的，由于管理层担负着组织的经营和决策的重任，因此在衡量管理层</w:t>
      </w:r>
      <w:r>
        <w:t>需求标准的和制定管理层激励方案的</w:t>
      </w:r>
      <w:r>
        <w:t>时候</w:t>
      </w:r>
      <w:r>
        <w:t>，需要考虑多种需求，在一定程度内，是</w:t>
      </w:r>
      <w:r>
        <w:t>委托人和代理人都能满足的一种契约模式，制定出有效的激励机制，达到双赢的目的，提高管理者的积极性和工作效率，降低企业代理成本，实现更高的企业价值，</w:t>
      </w:r>
      <w:r>
        <w:t>从而抑制非效率投资行为</w:t>
      </w:r>
      <w:r>
        <w:rPr>
          <w:rFonts w:ascii="Times New Roman" w:eastAsia="Times New Roman"/>
          <w:vertAlign w:val="superscript"/>
        </w:rPr>
        <w:t>[</w:t>
      </w:r>
      <w:r>
        <w:rPr>
          <w:rFonts w:ascii="Times New Roman" w:eastAsia="Times New Roman"/>
          <w:vertAlign w:val="superscript"/>
        </w:rPr>
        <w:t xml:space="preserve">65</w:t>
      </w:r>
      <w:r>
        <w:rPr>
          <w:rFonts w:ascii="Times New Roman" w:eastAsia="Times New Roman"/>
          <w:vertAlign w:val="superscript"/>
        </w:rPr>
        <w:t>]</w:t>
      </w:r>
      <w:r>
        <w:t>。</w:t>
      </w:r>
    </w:p>
    <w:p w:rsidR="0018722C">
      <w:pPr>
        <w:pStyle w:val="Heading4"/>
        <w:topLinePunct/>
        <w:ind w:left="200" w:hangingChars="200" w:hanging="200"/>
      </w:pPr>
      <w:bookmarkStart w:name="_bookmark25" w:id="61"/>
      <w:bookmarkEnd w:id="61"/>
      <w:r>
        <w:t>2.2.4</w:t>
      </w:r>
      <w:r>
        <w:t xml:space="preserve"> </w:t>
      </w:r>
      <w:bookmarkStart w:name="_bookmark25" w:id="62"/>
      <w:bookmarkEnd w:id="62"/>
      <w:r>
        <w:t>管理层的私人成本与私人收益理论</w:t>
      </w:r>
    </w:p>
    <w:p w:rsidR="0018722C">
      <w:pPr>
        <w:topLinePunct/>
      </w:pPr>
      <w:r>
        <w:t>从投资的角度讲，管理层的私人成本主要指进行一项投资前，投资者要考虑该</w:t>
      </w:r>
      <w:r>
        <w:t>项投资所产生的风险和承担的责任、为新投资项目付出的学习投入以及自己的私人</w:t>
      </w:r>
      <w:r>
        <w:t>闲暇时间作为代价，为了承受新投资带来的风险和压力，管理者必须付出更多劳动和时间，会破坏原本相对舒适的生活环境</w:t>
      </w:r>
      <w:r>
        <w:rPr>
          <w:rFonts w:ascii="Times New Roman" w:eastAsia="Times New Roman"/>
          <w:vertAlign w:val="superscript"/>
        </w:rPr>
        <w:t>[</w:t>
      </w:r>
      <w:r>
        <w:rPr>
          <w:rFonts w:ascii="Times New Roman" w:eastAsia="Times New Roman"/>
          <w:vertAlign w:val="superscript"/>
          <w:position w:val="11"/>
        </w:rPr>
        <w:t xml:space="preserve">66</w:t>
      </w:r>
      <w:r>
        <w:rPr>
          <w:rFonts w:ascii="Times New Roman" w:eastAsia="Times New Roman"/>
          <w:vertAlign w:val="superscript"/>
        </w:rPr>
        <w:t>]</w:t>
      </w:r>
      <w:r>
        <w:t>；管理层的私人收益是指通过新的投资</w:t>
      </w:r>
      <w:r>
        <w:t>项目能够取得物质和非物质方面的报酬或享受，因此具有投资决策权的管理者在进</w:t>
      </w:r>
      <w:r>
        <w:t>行一项投资前会对投资产生的私人成本和私人收益进行对比，管理者更倾向于所获</w:t>
      </w:r>
      <w:r>
        <w:t>得的私人收益大于所付出的私人成本的投资项目</w:t>
      </w:r>
      <w:r>
        <w:rPr>
          <w:rFonts w:ascii="Times New Roman" w:eastAsia="Times New Roman"/>
          <w:vertAlign w:val="superscript"/>
        </w:rPr>
        <w:t>[</w:t>
      </w:r>
      <w:r>
        <w:rPr>
          <w:rFonts w:ascii="Times New Roman" w:eastAsia="Times New Roman"/>
          <w:vertAlign w:val="superscript"/>
          <w:position w:val="11"/>
        </w:rPr>
        <w:t xml:space="preserve">67</w:t>
      </w:r>
      <w:r>
        <w:rPr>
          <w:rFonts w:ascii="Times New Roman" w:eastAsia="Times New Roman"/>
          <w:vertAlign w:val="superscript"/>
        </w:rPr>
        <w:t>]</w:t>
      </w:r>
      <w:r>
        <w:t>。</w:t>
      </w:r>
    </w:p>
    <w:p w:rsidR="0018722C">
      <w:pPr>
        <w:topLinePunct/>
      </w:pPr>
      <w:r>
        <w:rPr>
          <w:rFonts w:ascii="Times New Roman" w:eastAsia="Times New Roman"/>
        </w:rPr>
        <w:t>Jensen</w:t>
      </w:r>
      <w:r>
        <w:rPr>
          <w:rFonts w:ascii="Times New Roman" w:eastAsia="Times New Roman"/>
        </w:rPr>
        <w:t>(</w:t>
      </w:r>
      <w:r>
        <w:rPr>
          <w:rFonts w:ascii="Times New Roman" w:eastAsia="Times New Roman"/>
        </w:rPr>
        <w:t xml:space="preserve">1986</w:t>
      </w:r>
      <w:r>
        <w:rPr>
          <w:rFonts w:ascii="Times New Roman" w:eastAsia="Times New Roman"/>
        </w:rPr>
        <w:t>)</w:t>
      </w:r>
      <w:r>
        <w:rPr>
          <w:rFonts w:ascii="Times New Roman" w:eastAsia="Times New Roman"/>
        </w:rPr>
        <w:t xml:space="preserve"> </w:t>
      </w:r>
      <w:r>
        <w:rPr>
          <w:rFonts w:ascii="Times New Roman" w:eastAsia="Times New Roman"/>
        </w:rPr>
        <w:t>[</w:t>
      </w:r>
      <w:r>
        <w:rPr>
          <w:rFonts w:ascii="Times New Roman" w:eastAsia="Times New Roman"/>
        </w:rPr>
        <w:t xml:space="preserve">1</w:t>
      </w:r>
      <w:r>
        <w:rPr>
          <w:rFonts w:ascii="Times New Roman" w:eastAsia="Times New Roman"/>
        </w:rPr>
        <w:t>]</w:t>
      </w:r>
      <w:r>
        <w:t>认为两权分离的现代企业特征下，代理人往往通过考虑所获得的</w:t>
      </w:r>
      <w:r>
        <w:t>私人收益做出决策，而</w:t>
      </w:r>
      <w:r>
        <w:rPr>
          <w:rFonts w:ascii="Times New Roman" w:eastAsia="Times New Roman"/>
        </w:rPr>
        <w:t>Conyon</w:t>
      </w:r>
      <w:r>
        <w:t>和</w:t>
      </w:r>
      <w:r>
        <w:rPr>
          <w:rFonts w:ascii="Times New Roman" w:eastAsia="Times New Roman"/>
        </w:rPr>
        <w:t>Murphy</w:t>
      </w:r>
      <w:r>
        <w:rPr>
          <w:rFonts w:ascii="Times New Roman" w:eastAsia="Times New Roman"/>
        </w:rPr>
        <w:t>(</w:t>
      </w:r>
      <w:r>
        <w:rPr>
          <w:rFonts w:ascii="Times New Roman" w:eastAsia="Times New Roman"/>
        </w:rPr>
        <w:t>2009</w:t>
      </w:r>
      <w:r>
        <w:rPr>
          <w:rFonts w:ascii="Times New Roman" w:eastAsia="Times New Roman"/>
        </w:rPr>
        <w:t>)</w:t>
      </w:r>
      <w:r>
        <w:rPr>
          <w:rFonts w:ascii="Times New Roman" w:eastAsia="Times New Roman"/>
        </w:rPr>
        <w:t xml:space="preserve"> </w:t>
      </w:r>
      <w:r>
        <w:rPr>
          <w:rFonts w:ascii="Times New Roman" w:eastAsia="Times New Roman"/>
          <w:vertAlign w:val="superscript"/>
        </w:rPr>
        <w:t>[</w:t>
      </w:r>
      <w:r>
        <w:rPr>
          <w:rFonts w:ascii="Times New Roman" w:eastAsia="Times New Roman"/>
          <w:vertAlign w:val="superscript"/>
          <w:position w:val="11"/>
        </w:rPr>
        <w:t>2</w:t>
      </w:r>
      <w:r>
        <w:rPr>
          <w:rFonts w:ascii="Times New Roman" w:eastAsia="Times New Roman"/>
          <w:vertAlign w:val="superscript"/>
        </w:rPr>
        <w:t>]</w:t>
      </w:r>
      <w:r>
        <w:t>认为私人收益与公司规模呈增函</w:t>
      </w:r>
      <w:r>
        <w:t>数关系，规模越大的公司往往能带来更大的私人收益，并且这种私人收益高于所付</w:t>
      </w:r>
      <w:r>
        <w:t>出的私人成本，因此管理层有动机通过过度投资扩大公司规模，获取更大的私人收益。</w:t>
      </w:r>
    </w:p>
    <w:p w:rsidR="0018722C">
      <w:pPr>
        <w:pStyle w:val="Heading3"/>
        <w:topLinePunct/>
        <w:ind w:left="200" w:hangingChars="200" w:hanging="200"/>
      </w:pPr>
      <w:bookmarkStart w:name="2.3理论分析与研究假设 " w:id="63"/>
      <w:bookmarkEnd w:id="63"/>
      <w:r/>
      <w:bookmarkStart w:name="_bookmark26" w:id="64"/>
      <w:bookmarkEnd w:id="64"/>
      <w:r/>
      <w:r>
        <w:t>2.3 </w:t>
      </w:r>
      <w:r>
        <w:t>理论分析与研究假设</w:t>
      </w:r>
    </w:p>
    <w:p w:rsidR="0018722C">
      <w:pPr>
        <w:topLinePunct/>
      </w:pPr>
      <w:r>
        <w:t>两权分离导致的现代企业信息不对称现象普遍存在，所有者从公司的日常管理</w:t>
      </w:r>
      <w:r>
        <w:t>活动中脱离出来的同时，也失去了对公司经营管理方面信息量的全面掌握，代理人</w:t>
      </w:r>
      <w:r>
        <w:t>处于信息优势地位，更容易操控整个公司的运营和发展方向，特别是在股权分散的</w:t>
      </w:r>
      <w:r>
        <w:t>企业中，对管理层的监督成本主要由专门负责监督的少数股东承担，而所获收益却</w:t>
      </w:r>
      <w:r>
        <w:t>是由全部股东分享，企业中大股东缺位，小股东“搭便车”的从众心理导致并没有</w:t>
      </w:r>
      <w:r>
        <w:t>真正的监督者愿意付出成本对代理人进行有效监督，再加上来自企业内部控制人的</w:t>
      </w:r>
      <w:r>
        <w:t>压力，股东参与公司管理和监督的职责被稀释，因此公司的管理权实质上落入代理</w:t>
      </w:r>
      <w:r>
        <w:t>人手中</w:t>
      </w:r>
      <w:r>
        <w:rPr>
          <w:vertAlign w:val="superscript"/>
          /&gt;
        </w:rPr>
        <w:t>[</w:t>
      </w:r>
      <w:r>
        <w:rPr>
          <w:vertAlign w:val="superscript"/>
          /&gt;
        </w:rPr>
        <w:t xml:space="preserve">68</w:t>
      </w:r>
      <w:r>
        <w:rPr>
          <w:vertAlign w:val="superscript"/>
          /&gt;
        </w:rPr>
        <w:t>]</w:t>
      </w:r>
      <w:r>
        <w:t>，而代理人存在着偏离公司价值最大化目标而追逐自身利益最大化的天</w:t>
      </w:r>
      <w:r>
        <w:t>性，因此存在道德风险问题，股东与代理人目标不一致，产生了代理成本，代理</w:t>
      </w:r>
      <w:r>
        <w:t>成</w:t>
      </w:r>
    </w:p>
    <w:p w:rsidR="0018722C">
      <w:pPr>
        <w:topLinePunct/>
      </w:pPr>
      <w:r>
        <w:rPr>
          <w:rFonts w:cstheme="minorBidi" w:hAnsiTheme="minorHAnsi" w:eastAsiaTheme="minorHAnsi" w:asciiTheme="minorHAnsi" w:ascii="Times New Roman"/>
        </w:rPr>
        <w:t>14</w:t>
      </w:r>
    </w:p>
    <w:p w:rsidR="0018722C">
      <w:pPr>
        <w:topLinePunct/>
      </w:pPr>
      <w:r>
        <w:t>本是管理者利己行为的一种体现，代理成本越高，道德风险越高，由于信息不对称</w:t>
      </w:r>
      <w:r>
        <w:t>和契约不完善等因素，代理人有可能通过过度投资扩大公司规模，建立“企业帝国”，</w:t>
      </w:r>
      <w:r>
        <w:t>掌控更多公司资源并从中获取私人收益，从而损害公司整体利益</w:t>
      </w:r>
      <w:r>
        <w:rPr>
          <w:rFonts w:ascii="Times New Roman" w:hAnsi="Times New Roman" w:eastAsia="Times New Roman"/>
          <w:vertAlign w:val="superscript"/>
        </w:rPr>
        <w:t>[</w:t>
      </w:r>
      <w:r>
        <w:rPr>
          <w:rFonts w:ascii="Times New Roman" w:hAnsi="Times New Roman" w:eastAsia="Times New Roman"/>
          <w:vertAlign w:val="superscript"/>
        </w:rPr>
        <w:t xml:space="preserve">69</w:t>
      </w:r>
      <w:r>
        <w:rPr>
          <w:rFonts w:ascii="Times New Roman" w:hAnsi="Times New Roman" w:eastAsia="Times New Roman"/>
          <w:vertAlign w:val="superscript"/>
        </w:rPr>
        <w:t>]</w:t>
      </w:r>
      <w:r>
        <w:t>。由此提出以下研究假设：</w:t>
      </w:r>
    </w:p>
    <w:p w:rsidR="0018722C">
      <w:pPr>
        <w:topLinePunct/>
      </w:pPr>
      <w:r>
        <w:rPr>
          <w:rFonts w:ascii="Times New Roman" w:eastAsia="Times New Roman"/>
        </w:rPr>
        <w:t>H1</w:t>
      </w:r>
      <w:r>
        <w:t>：我国上市公司代理成本与过度投资呈正相关关系。</w:t>
      </w:r>
    </w:p>
    <w:p w:rsidR="0018722C">
      <w:pPr>
        <w:topLinePunct/>
      </w:pPr>
      <w:r>
        <w:t>以往的研究表明，管理层持股在缓解股东与代理人之间冲突的</w:t>
      </w:r>
      <w:r>
        <w:t>时候</w:t>
      </w:r>
      <w:r>
        <w:t>主要表现为激励效应和管理防御效应两方面：激励效应是在管理层持股比例处于正常范围内，</w:t>
      </w:r>
      <w:r>
        <w:t>随着持股比例的增加，代理人表现出与股东利益趋同的效应，具体到投资方面，表</w:t>
      </w:r>
      <w:r>
        <w:t>现为代理人会选择对公司长远发展有益的投资项目，避免短视化行为，减少那些损</w:t>
      </w:r>
      <w:r>
        <w:t>害公司利益的净现值为负的投资项目；管理防御效应是随着管理层持股比例的增</w:t>
      </w:r>
      <w:r>
        <w:t>加，当持股比例超过某一范围后，管理层的地位更加稳固，受到的内外部约束和监</w:t>
      </w:r>
      <w:r>
        <w:t>督降低，此时在投资方面，可能会选择损害公司整体利益却能为自己带来利益的项</w:t>
      </w:r>
      <w:r>
        <w:t>目，通过扩大公司规模，谋取到更多私利</w:t>
      </w:r>
      <w:r>
        <w:rPr>
          <w:rFonts w:ascii="Times New Roman" w:eastAsia="Times New Roman"/>
          <w:vertAlign w:val="superscript"/>
        </w:rPr>
        <w:t>[</w:t>
      </w:r>
      <w:r>
        <w:rPr>
          <w:rFonts w:ascii="Times New Roman" w:eastAsia="Times New Roman"/>
          <w:vertAlign w:val="superscript"/>
        </w:rPr>
        <w:t xml:space="preserve">70</w:t>
      </w:r>
      <w:r>
        <w:rPr>
          <w:rFonts w:ascii="Times New Roman" w:eastAsia="Times New Roman"/>
          <w:vertAlign w:val="superscript"/>
        </w:rPr>
        <w:t>]</w:t>
      </w:r>
      <w:r>
        <w:t>。</w:t>
      </w:r>
    </w:p>
    <w:p w:rsidR="0018722C">
      <w:pPr>
        <w:topLinePunct/>
      </w:pPr>
      <w:r>
        <w:t>由于目前我国上市公司管理层持股比例普遍处于偏低水平，远远没有达到使管</w:t>
      </w:r>
      <w:r>
        <w:t>理层地位稳固的效果，而且目前也没有其他使管理层与股东利益一致的机制，因此</w:t>
      </w:r>
      <w:r>
        <w:t>我国的管理层持股应该属于利益趋同效应的范围，持股比例越低的管理层，越不在</w:t>
      </w:r>
      <w:r>
        <w:t>意公司的长远发展和整体价值最大化，越有动机谋取私人利益，与公司价值最大化</w:t>
      </w:r>
      <w:r>
        <w:t>方向偏离越严重，而通过过度投资建立企业帝国，控制更多资源是最有效的实现私</w:t>
      </w:r>
      <w:r>
        <w:t>人利益的方式，因此管理层持股比例越低，过度投资现象可能越严重，相应的，提</w:t>
      </w:r>
      <w:r>
        <w:t>高管理层持股比例，使委托人与代理人之间的利益更加趋同，管理层更能以主人翁</w:t>
      </w:r>
      <w:r>
        <w:t>的态度对公司的投资和长远发展做出理性决策，一定程度上能够降低过度投资的非</w:t>
      </w:r>
      <w:r>
        <w:t>效率行为</w:t>
      </w:r>
      <w:r>
        <w:rPr>
          <w:rFonts w:ascii="Times New Roman" w:eastAsia="Times New Roman"/>
          <w:vertAlign w:val="superscript"/>
        </w:rPr>
        <w:t>[</w:t>
      </w:r>
      <w:r>
        <w:rPr>
          <w:rFonts w:ascii="Times New Roman" w:eastAsia="Times New Roman"/>
          <w:vertAlign w:val="superscript"/>
        </w:rPr>
        <w:t xml:space="preserve">71</w:t>
      </w:r>
      <w:r>
        <w:rPr>
          <w:rFonts w:ascii="Times New Roman" w:eastAsia="Times New Roman"/>
          <w:vertAlign w:val="superscript"/>
        </w:rPr>
        <w:t>]</w:t>
      </w:r>
      <w:r>
        <w:t>。因此我们可以提出以下研究假设：</w:t>
      </w:r>
    </w:p>
    <w:p w:rsidR="0018722C">
      <w:pPr>
        <w:topLinePunct/>
      </w:pPr>
      <w:r>
        <w:rPr>
          <w:rFonts w:ascii="Times New Roman" w:eastAsia="Times New Roman"/>
        </w:rPr>
        <w:t>H2</w:t>
      </w:r>
      <w:r>
        <w:t>：管理层持股对过度投资存在抑制作用</w:t>
      </w:r>
    </w:p>
    <w:p w:rsidR="0018722C">
      <w:pPr>
        <w:topLinePunct/>
      </w:pPr>
      <w:r>
        <w:t>当代理人与股东目标不一致时，容易引发道德风险和逆向选择，因此要解决</w:t>
      </w:r>
    </w:p>
    <w:p w:rsidR="0018722C">
      <w:pPr>
        <w:topLinePunct/>
      </w:pPr>
      <w:r>
        <w:rPr>
          <w:rFonts w:ascii="Times New Roman" w:eastAsia="Times New Roman"/>
        </w:rPr>
        <w:t>H1</w:t>
      </w:r>
      <w:r>
        <w:t>中代理成本导致的过度投资问题，首先需要解决委托人与代理人目标不一致的问题，</w:t>
      </w:r>
      <w:r>
        <w:rPr>
          <w:rFonts w:ascii="Times New Roman" w:eastAsia="Times New Roman"/>
        </w:rPr>
        <w:t>H2</w:t>
      </w:r>
      <w:r>
        <w:t>中提到，目前我国的管理层持股整体水平还处于利益趋同效应的范围，</w:t>
      </w:r>
      <w:r>
        <w:t>管理层薪酬合约的设定是降低代理矛盾，提高代理人责任感的重要手段之一，而研</w:t>
      </w:r>
      <w:r>
        <w:t>究表明薪酬体系中，与货币形式的薪酬相比，管理层持股的激励政策具有更大的吸</w:t>
      </w:r>
      <w:r>
        <w:t>引力，当管理层持有一定比例的股份后，代理人能够以股东的身份参与到企业的管</w:t>
      </w:r>
      <w:r>
        <w:t>理和运营决策活动中，分享利润和承担亏损，良好的管理和公司运作能能给管理层</w:t>
      </w:r>
      <w:r>
        <w:t>带来更丰厚的利益回报，因此当净现值为负的投资项目给管理层带来的私人收益预</w:t>
      </w:r>
      <w:r>
        <w:t>期低于持股所能分享到的利润时，管理者在做投资决策时，会舍弃不利于公司长远</w:t>
      </w:r>
      <w:r>
        <w:t>发展和价值最大化的项目，一定程度上降低了委托人和代理人之间利益不一致的矛</w:t>
      </w:r>
      <w:r>
        <w:t>盾，因此管理层持股能够降低道德风险下代理成本对过度投资的影响</w:t>
      </w:r>
      <w:r>
        <w:rPr>
          <w:rFonts w:ascii="Times New Roman" w:eastAsia="Times New Roman"/>
          <w:vertAlign w:val="superscript"/>
        </w:rPr>
        <w:t>[</w:t>
      </w:r>
      <w:r>
        <w:rPr>
          <w:rFonts w:ascii="Times New Roman" w:eastAsia="Times New Roman"/>
          <w:vertAlign w:val="superscript"/>
        </w:rPr>
        <w:t xml:space="preserve">72</w:t>
      </w:r>
      <w:r>
        <w:rPr>
          <w:rFonts w:ascii="Times New Roman" w:eastAsia="Times New Roman"/>
          <w:vertAlign w:val="superscript"/>
        </w:rPr>
        <w:t>]</w:t>
      </w:r>
      <w:r>
        <w:t>。进一步</w:t>
      </w:r>
      <w:r>
        <w:t>提</w:t>
      </w:r>
    </w:p>
    <w:p w:rsidR="0018722C">
      <w:pPr>
        <w:topLinePunct/>
      </w:pPr>
      <w:r>
        <w:rPr>
          <w:rFonts w:cstheme="minorBidi" w:hAnsiTheme="minorHAnsi" w:eastAsiaTheme="minorHAnsi" w:asciiTheme="minorHAnsi" w:ascii="Times New Roman"/>
        </w:rPr>
        <w:t>15</w:t>
      </w:r>
    </w:p>
    <w:p w:rsidR="0018722C">
      <w:pPr>
        <w:topLinePunct/>
      </w:pPr>
      <w:r>
        <w:t>出以下研究假设：</w:t>
      </w:r>
    </w:p>
    <w:p w:rsidR="0018722C">
      <w:pPr>
        <w:topLinePunct/>
      </w:pPr>
      <w:r>
        <w:rPr>
          <w:rFonts w:ascii="Times New Roman" w:eastAsia="Times New Roman"/>
        </w:rPr>
        <w:t>H3</w:t>
      </w:r>
      <w:r>
        <w:t>：管理层持股能够抑制代理成本对过度投资的正向作用。</w:t>
      </w:r>
    </w:p>
    <w:p w:rsidR="0018722C">
      <w:pPr>
        <w:topLinePunct/>
      </w:pPr>
      <w:r>
        <w:t>由于制度背景的特殊性，我国上市公司国有企业和民营企业在经营管理上表现</w:t>
      </w:r>
      <w:r>
        <w:t>出较大的差异，因此管理层持股表现出来的对代理成本、过度投资二者之间关系的</w:t>
      </w:r>
      <w:r>
        <w:t>作用，都会存在一定的差异</w:t>
      </w:r>
      <w:r>
        <w:rPr>
          <w:rFonts w:ascii="Times New Roman" w:eastAsia="Times New Roman"/>
          <w:vertAlign w:val="superscript"/>
        </w:rPr>
        <w:t>[</w:t>
      </w:r>
      <w:r>
        <w:rPr>
          <w:rFonts w:ascii="Times New Roman" w:eastAsia="Times New Roman"/>
          <w:vertAlign w:val="superscript"/>
        </w:rPr>
        <w:t xml:space="preserve">73</w:t>
      </w:r>
      <w:r>
        <w:rPr>
          <w:rFonts w:ascii="Times New Roman" w:eastAsia="Times New Roman"/>
          <w:vertAlign w:val="superscript"/>
        </w:rPr>
        <w:t>]</w:t>
      </w:r>
      <w:r>
        <w:t>。国有企业中存在所有者缺位和多重委托代理关系的</w:t>
      </w:r>
      <w:r>
        <w:t>特征</w:t>
      </w:r>
      <w:r>
        <w:rPr>
          <w:rFonts w:hint="eastAsia"/>
        </w:rPr>
        <w:t>，</w:t>
      </w:r>
      <w:r>
        <w:t>因此对管理者进行监督和约束的力度较小</w:t>
      </w:r>
      <w:r>
        <w:rPr>
          <w:rFonts w:hint="eastAsia"/>
        </w:rPr>
        <w:t>，</w:t>
      </w:r>
      <w:r>
        <w:t>使得国有企业内部人控制现象更</w:t>
      </w:r>
      <w:r>
        <w:t>加严重</w:t>
      </w:r>
      <w:r>
        <w:rPr>
          <w:rFonts w:hint="eastAsia"/>
        </w:rPr>
        <w:t>，</w:t>
      </w:r>
      <w:r>
        <w:t>对国有企业代理人而言，由于过度投资的监督和约束较少，因此从管理层</w:t>
      </w:r>
      <w:r>
        <w:t>持股中分享剩余价值所付出的成本可能高于通过过度投资获取私人利益所付出的</w:t>
      </w:r>
      <w:r>
        <w:t>成本，并且过度投资在国有企业中给代理人带来的私人收益不仅仅表现在价值方面</w:t>
      </w:r>
      <w:r>
        <w:t>的收益上，还会通过政绩的提升、职位的升迁等方面来表现；而民营企业中股东对</w:t>
      </w:r>
      <w:r>
        <w:t>代理人的监督作用更大，通过过度投资获得的私人收益可能不会高于管理层持股所</w:t>
      </w:r>
      <w:r>
        <w:t>分享的剩余价值，并且过度投资的风险更大，因此管理层持股在民营企业中可能表</w:t>
      </w:r>
      <w:r>
        <w:t>现出更好的激励效应，使股东与代理人之间的利益实现趋同。由此本文提出以下假设：</w:t>
      </w:r>
    </w:p>
    <w:p w:rsidR="0018722C">
      <w:pPr>
        <w:topLinePunct/>
      </w:pPr>
      <w:r>
        <w:rPr>
          <w:rFonts w:ascii="Times New Roman" w:eastAsia="Times New Roman"/>
        </w:rPr>
        <w:t>H4</w:t>
      </w:r>
      <w:r>
        <w:t>：民营上市公司中管理层持股抑制代理成本对过度投资的正向作用更明显。</w:t>
      </w:r>
    </w:p>
    <w:p w:rsidR="0018722C">
      <w:pPr>
        <w:topLinePunct/>
      </w:pPr>
      <w:r>
        <w:rPr>
          <w:rFonts w:cstheme="minorBidi" w:hAnsiTheme="minorHAnsi" w:eastAsiaTheme="minorHAnsi" w:asciiTheme="minorHAnsi" w:ascii="Times New Roman"/>
        </w:rPr>
        <w:t>16</w:t>
      </w:r>
    </w:p>
    <w:p w:rsidR="0018722C">
      <w:pPr>
        <w:pStyle w:val="Heading2"/>
        <w:topLinePunct/>
        <w:ind w:left="171" w:hangingChars="171" w:hanging="171"/>
      </w:pPr>
      <w:bookmarkStart w:name="3上市公司过度投资存在性的实证研究 " w:id="65"/>
      <w:bookmarkEnd w:id="65"/>
      <w:r>
        <w:t>3</w:t>
      </w:r>
      <w:r>
        <w:t xml:space="preserve"> </w:t>
      </w:r>
      <w:r/>
      <w:bookmarkStart w:name="_bookmark27" w:id="66"/>
      <w:bookmarkEnd w:id="66"/>
      <w:r/>
      <w:bookmarkStart w:name="_bookmark27" w:id="67"/>
      <w:bookmarkEnd w:id="67"/>
      <w:r>
        <w:t>上市公司过度投资存在性的实证研究</w:t>
      </w:r>
    </w:p>
    <w:p w:rsidR="0018722C">
      <w:pPr>
        <w:topLinePunct/>
      </w:pPr>
      <w:r>
        <w:t>由于本文因变量是过度投资，过度投资不能通过数据库直接获取，也不是通过</w:t>
      </w:r>
      <w:r>
        <w:t>报表数据简单计算得到的，而是要通过多元回归模型的衡量结果得出，所以本文的</w:t>
      </w:r>
      <w:r>
        <w:t>实证部分为两步骤，第一步骤先衡量过度投资水平，在此基础上，进一步分析管理</w:t>
      </w:r>
      <w:r>
        <w:t>层持股、代理成本与过度投资三者之间的关系</w:t>
      </w:r>
      <w:r>
        <w:rPr>
          <w:vertAlign w:val="superscript"/>
          /&gt;
        </w:rPr>
        <w:t>[</w:t>
      </w:r>
      <w:r>
        <w:rPr>
          <w:vertAlign w:val="superscript"/>
          /&gt;
        </w:rPr>
        <w:t xml:space="preserve">75</w:t>
      </w:r>
      <w:r>
        <w:rPr>
          <w:vertAlign w:val="superscript"/>
          /&gt;
        </w:rPr>
        <w:t>]</w:t>
      </w:r>
      <w:r>
        <w:t>。</w:t>
      </w:r>
    </w:p>
    <w:p w:rsidR="0018722C">
      <w:pPr>
        <w:pStyle w:val="Heading3"/>
        <w:topLinePunct/>
        <w:ind w:left="200" w:hangingChars="200" w:hanging="200"/>
      </w:pPr>
      <w:bookmarkStart w:name="3.1数据来源与样本筛选 " w:id="68"/>
      <w:bookmarkEnd w:id="68"/>
      <w:r>
        <w:t>3.1</w:t>
      </w:r>
      <w:r>
        <w:t xml:space="preserve"> </w:t>
      </w:r>
      <w:r/>
      <w:bookmarkStart w:name="_bookmark28" w:id="69"/>
      <w:bookmarkEnd w:id="69"/>
      <w:r/>
      <w:bookmarkStart w:name="_bookmark28" w:id="70"/>
      <w:bookmarkEnd w:id="70"/>
      <w:r>
        <w:t>数据来源与样本筛选</w:t>
      </w:r>
    </w:p>
    <w:p w:rsidR="0018722C">
      <w:pPr>
        <w:topLinePunct/>
      </w:pPr>
      <w:r>
        <w:t>本文选取的是深沪两市</w:t>
      </w:r>
      <w:r>
        <w:rPr>
          <w:rFonts w:ascii="Times New Roman" w:eastAsia="宋体"/>
        </w:rPr>
        <w:t>A</w:t>
      </w:r>
      <w:r>
        <w:t>股上市公司</w:t>
      </w:r>
      <w:r>
        <w:t>2010-2014</w:t>
      </w:r>
      <w:r/>
      <w:r w:rsidR="001852F3">
        <w:t xml:space="preserve">年的数据作为初始样本进行实</w:t>
      </w:r>
      <w:r>
        <w:t>证研究，由于预期投资模型需要用到滞后一期的数据，因此本文还运用到了</w:t>
      </w:r>
      <w:r>
        <w:t>09</w:t>
      </w:r>
      <w:r/>
      <w:r w:rsidR="001852F3">
        <w:t xml:space="preserve">年的数据，为保持数据的科学合理性，本文对原始数据进行了如下筛选：</w:t>
      </w:r>
    </w:p>
    <w:p w:rsidR="0018722C">
      <w:pPr>
        <w:topLinePunct/>
      </w:pPr>
      <w:r>
        <w:t>（</w:t>
      </w:r>
      <w:r>
        <w:t>1</w:t>
      </w:r>
      <w:r>
        <w:t>）</w:t>
      </w:r>
      <w:r>
        <w:t>剔除被</w:t>
      </w:r>
      <w:r>
        <w:rPr>
          <w:rFonts w:ascii="Times New Roman" w:eastAsia="Times New Roman"/>
        </w:rPr>
        <w:t>ST</w:t>
      </w:r>
      <w:r>
        <w:t>、</w:t>
      </w:r>
      <w:r>
        <w:rPr>
          <w:rFonts w:ascii="Times New Roman" w:eastAsia="Times New Roman"/>
        </w:rPr>
        <w:t>SST</w:t>
      </w:r>
      <w:r>
        <w:t>、</w:t>
      </w:r>
      <w:r>
        <w:rPr>
          <w:rFonts w:ascii="Times New Roman" w:eastAsia="Times New Roman"/>
        </w:rPr>
        <w:t>*ST</w:t>
      </w:r>
      <w:r>
        <w:t>的上市公司样本。由于此类上市公司多是财务状</w:t>
      </w:r>
      <w:r>
        <w:t>况出现危机的上市公司，面临破产和被接管的风险，经营状况不同于正常的上市公</w:t>
      </w:r>
      <w:r>
        <w:t>司，因此运用这些财务数据会对研究结果的可靠性造成影响</w:t>
      </w:r>
      <w:r>
        <w:rPr>
          <w:vertAlign w:val="superscript"/>
          /&gt;
        </w:rPr>
        <w:t>[</w:t>
      </w:r>
      <w:r>
        <w:rPr>
          <w:rFonts w:ascii="Times New Roman" w:eastAsia="Times New Roman"/>
          <w:vertAlign w:val="superscript"/>
          <w:position w:val="11"/>
        </w:rPr>
        <w:t xml:space="preserve">74</w:t>
      </w:r>
      <w:r>
        <w:rPr>
          <w:vertAlign w:val="superscript"/>
          /&gt;
        </w:rPr>
        <w:t>]</w:t>
      </w:r>
      <w:r>
        <w:t>。</w:t>
      </w:r>
    </w:p>
    <w:p w:rsidR="0018722C">
      <w:pPr>
        <w:topLinePunct/>
      </w:pPr>
      <w:r>
        <w:t>（</w:t>
      </w:r>
      <w:r>
        <w:t>2</w:t>
      </w:r>
      <w:r>
        <w:t>）</w:t>
      </w:r>
      <w:r>
        <w:t>剔除金融类上市公司样本。金融类上市公司规模往往较大，资产负债水平以及投资情况都不同于一般行业的上市公司。</w:t>
      </w:r>
    </w:p>
    <w:p w:rsidR="0018722C">
      <w:pPr>
        <w:topLinePunct/>
      </w:pPr>
      <w:r>
        <w:t>（</w:t>
      </w:r>
      <w:r>
        <w:t>3</w:t>
      </w:r>
      <w:r>
        <w:t>）</w:t>
      </w:r>
      <w:r>
        <w:t>剔除资产负债率大于</w:t>
      </w:r>
      <w:r>
        <w:t>1</w:t>
      </w:r>
      <w:r/>
      <w:r w:rsidR="001852F3">
        <w:t xml:space="preserve">的上市公司样本。资产负债率大于</w:t>
      </w:r>
      <w:r>
        <w:t>1</w:t>
      </w:r>
      <w:r/>
      <w:r w:rsidR="001852F3">
        <w:t xml:space="preserve">的上市公司一般是净资产为零，或者存在资不抵债的状况，因此属于异常数据。</w:t>
      </w:r>
    </w:p>
    <w:p w:rsidR="0018722C">
      <w:pPr>
        <w:topLinePunct/>
      </w:pPr>
      <w:r>
        <w:t>（</w:t>
      </w:r>
      <w:r>
        <w:t xml:space="preserve">4</w:t>
      </w:r>
      <w:r>
        <w:t>）</w:t>
      </w:r>
      <w:r>
        <w:t>剔除相关财务数据严重残缺的上市公司样本以及</w:t>
      </w:r>
      <w:r>
        <w:t>09</w:t>
      </w:r>
      <w:r/>
      <w:r w:rsidR="001852F3">
        <w:t xml:space="preserve">年以后上市的公司样</w:t>
      </w:r>
      <w:r>
        <w:t>本</w:t>
      </w:r>
      <w:r>
        <w:rPr>
          <w:vertAlign w:val="subscript"/>
          <w:rFonts w:ascii="Times New Roman" w:eastAsia="宋体"/>
        </w:rPr>
        <w:t>[</w:t>
      </w:r>
      <w:r>
        <w:rPr>
          <w:rFonts w:ascii="Times New Roman" w:eastAsia="宋体"/>
          <w:vertAlign w:val="superscript"/>
        </w:rPr>
        <w:t xml:space="preserve">76</w:t>
      </w:r>
      <w:r>
        <w:rPr>
          <w:vertAlign w:val="subscript"/>
          <w:rFonts w:ascii="Times New Roman" w:eastAsia="宋体"/>
        </w:rPr>
        <w:t>]</w:t>
      </w:r>
      <w:r>
        <w:t>。</w:t>
      </w:r>
    </w:p>
    <w:p w:rsidR="0018722C">
      <w:pPr>
        <w:topLinePunct/>
      </w:pPr>
      <w:r>
        <w:t>经过对原始样本的筛选，本文用到了</w:t>
      </w:r>
      <w:r>
        <w:t>5</w:t>
      </w:r>
      <w:r/>
      <w:r w:rsidR="001852F3">
        <w:t xml:space="preserve">年共</w:t>
      </w:r>
      <w:r>
        <w:t>7454</w:t>
      </w:r>
      <w:r/>
      <w:r w:rsidR="001852F3">
        <w:t xml:space="preserve">个样本观测值，其中</w:t>
      </w:r>
      <w:r>
        <w:t>10</w:t>
      </w:r>
      <w:r/>
      <w:r w:rsidR="001852F3">
        <w:t xml:space="preserve">年</w:t>
      </w:r>
      <w:r>
        <w:t>1393</w:t>
      </w:r>
    </w:p>
    <w:p w:rsidR="0018722C">
      <w:pPr>
        <w:topLinePunct/>
      </w:pPr>
      <w:r>
        <w:t>个，11</w:t>
      </w:r>
      <w:r/>
      <w:r w:rsidR="001852F3">
        <w:t xml:space="preserve">年</w:t>
      </w:r>
      <w:r>
        <w:t>1503</w:t>
      </w:r>
      <w:r/>
      <w:r w:rsidR="001852F3">
        <w:t xml:space="preserve">个，</w:t>
      </w:r>
      <w:r>
        <w:t>12</w:t>
      </w:r>
      <w:r/>
      <w:r w:rsidR="001852F3">
        <w:t xml:space="preserve">年</w:t>
      </w:r>
      <w:r>
        <w:t>1504</w:t>
      </w:r>
      <w:r/>
      <w:r w:rsidR="001852F3">
        <w:t xml:space="preserve">个，</w:t>
      </w:r>
      <w:r>
        <w:t>13</w:t>
      </w:r>
      <w:r/>
      <w:r w:rsidR="001852F3">
        <w:t xml:space="preserve">年</w:t>
      </w:r>
      <w:r>
        <w:t>1525</w:t>
      </w:r>
      <w:r/>
      <w:r w:rsidR="001852F3">
        <w:t xml:space="preserve">个，</w:t>
      </w:r>
      <w:r>
        <w:t>14</w:t>
      </w:r>
      <w:r/>
      <w:r w:rsidR="001852F3">
        <w:t xml:space="preserve">年</w:t>
      </w:r>
      <w:r>
        <w:t>1529</w:t>
      </w:r>
      <w:r/>
      <w:r w:rsidR="001852F3">
        <w:t xml:space="preserve">个，本文的所有数据</w:t>
      </w:r>
      <w:r>
        <w:t>和指标均来源于</w:t>
      </w:r>
      <w:r>
        <w:rPr>
          <w:rFonts w:ascii="Times New Roman" w:eastAsia="宋体"/>
        </w:rPr>
        <w:t>CSMAR</w:t>
      </w:r>
      <w:r>
        <w:t>国泰安数据库和</w:t>
      </w:r>
      <w:r>
        <w:rPr>
          <w:rFonts w:ascii="Times New Roman" w:eastAsia="宋体"/>
        </w:rPr>
        <w:t>Wind</w:t>
      </w:r>
      <w:r>
        <w:t>数据库；数据整理和分析过程运</w:t>
      </w:r>
      <w:r>
        <w:t>用</w:t>
      </w:r>
    </w:p>
    <w:p w:rsidR="0018722C">
      <w:pPr>
        <w:topLinePunct/>
      </w:pPr>
      <w:r>
        <w:rPr>
          <w:rFonts w:ascii="Times New Roman" w:eastAsia="Times New Roman"/>
        </w:rPr>
        <w:t>Excel</w:t>
      </w:r>
      <w:r>
        <w:t>和</w:t>
      </w:r>
      <w:r>
        <w:rPr>
          <w:rFonts w:ascii="Times New Roman" w:eastAsia="Times New Roman"/>
        </w:rPr>
        <w:t>Stata12</w:t>
      </w:r>
      <w:r>
        <w:t>完成。</w:t>
      </w:r>
    </w:p>
    <w:p w:rsidR="0018722C">
      <w:pPr>
        <w:pStyle w:val="Heading3"/>
        <w:topLinePunct/>
        <w:ind w:left="200" w:hangingChars="200" w:hanging="200"/>
      </w:pPr>
      <w:bookmarkStart w:name="3.2过度投资模型及变量设计 " w:id="71"/>
      <w:bookmarkEnd w:id="71"/>
      <w:r>
        <w:t>3.2</w:t>
      </w:r>
      <w:r>
        <w:t xml:space="preserve"> </w:t>
      </w:r>
      <w:r/>
      <w:bookmarkStart w:name="_bookmark29" w:id="72"/>
      <w:bookmarkEnd w:id="72"/>
      <w:r/>
      <w:bookmarkStart w:name="_bookmark29" w:id="73"/>
      <w:bookmarkEnd w:id="73"/>
      <w:r>
        <w:t>过度投资模型及变量设计</w:t>
      </w:r>
    </w:p>
    <w:p w:rsidR="0018722C">
      <w:spacing w:beforeLines="0" w:before="0" w:afterLines="0" w:after="0" w:line="440" w:lineRule="auto"/>
      <w:pPr>
        <w:sectPr w:rsidR="00556256">
          <w:type w:val="continuous"/>
          <w:pgSz w:w="11910" w:h="16840"/>
          <w:pgMar w:header="930" w:footer="272" w:top="1200" w:bottom="460" w:left="900" w:right="1280"/>
          <w:pgNumType w:start="1"/>
        </w:sectPr>
        <w:topLinePunct/>
      </w:pPr>
    </w:p>
    <w:p w:rsidR="0018722C">
      <w:pPr>
        <w:pStyle w:val="Heading4"/>
        <w:topLinePunct/>
        <w:ind w:left="200" w:hangingChars="200" w:hanging="200"/>
      </w:pPr>
      <w:bookmarkStart w:name="_bookmark30" w:id="74"/>
      <w:bookmarkEnd w:id="74"/>
      <w:r>
        <w:t>3.2.1</w:t>
      </w:r>
      <w:r>
        <w:t xml:space="preserve"> </w:t>
      </w:r>
      <w:bookmarkStart w:name="_bookmark30" w:id="75"/>
      <w:bookmarkEnd w:id="75"/>
      <w:r>
        <w:t>过度投资模型</w:t>
      </w:r>
    </w:p>
    <w:p w:rsidR="0018722C">
      <w:pPr>
        <w:pStyle w:val="ae"/>
        <w:topLinePunct/>
      </w:pPr>
      <w:r>
        <w:pict>
          <v:shape style="margin-left:336.181946pt;margin-top:22.131306pt;width:10pt;height:5.05pt;mso-position-horizontal-relative:page;mso-position-vertical-relative:paragraph;z-index:1384" type="#_x0000_t202" filled="false" stroked="false">
            <v:textbox inset="0,0,0,0">
              <w:txbxContent>
                <w:p w:rsidR="0018722C">
                  <w:pPr>
                    <w:spacing w:line="101" w:lineRule="exact" w:before="0"/>
                    <w:ind w:leftChars="0" w:left="0" w:rightChars="0" w:right="0" w:firstLineChars="0" w:firstLine="0"/>
                    <w:jc w:val="left"/>
                    <w:rPr>
                      <w:sz w:val="10"/>
                    </w:rPr>
                  </w:pPr>
                  <w:r>
                    <w:rPr>
                      <w:spacing w:val="-2"/>
                      <w:sz w:val="10"/>
                    </w:rPr>
                    <w:t>nv_T</w:t>
                  </w:r>
                </w:p>
              </w:txbxContent>
            </v:textbox>
            <w10:wrap type="none"/>
          </v:shape>
        </w:pict>
      </w:r>
      <w:r>
        <w:rPr>
          <w:rFonts w:ascii="Times New Roman" w:eastAsia="Times New Roman"/>
        </w:rPr>
        <w:t>Richardson (2006)</w:t>
      </w:r>
      <w:r>
        <w:t>认为企业当年的总投资（</w:t>
      </w:r>
      <w:r>
        <w:rPr>
          <w:i/>
          <w:sz w:val="25"/>
        </w:rPr>
        <w:t>I</w:t>
      </w:r>
    </w:p>
    <w:p w:rsidR="0018722C">
      <w:pPr>
        <w:pStyle w:val="ae"/>
        <w:topLinePunct/>
      </w:pPr>
      <w:r>
        <w:pict>
          <v:shape style="margin-left:461.58194pt;margin-top:23.431305pt;width:10pt;height:5.05pt;mso-position-horizontal-relative:page;mso-position-vertical-relative:paragraph;z-index:1408" type="#_x0000_t202" filled="false" stroked="false">
            <v:textbox inset="0,0,0,0">
              <w:txbxContent>
                <w:p w:rsidR="0018722C">
                  <w:pPr>
                    <w:spacing w:line="101" w:lineRule="exact" w:before="0"/>
                    <w:ind w:leftChars="0" w:left="0" w:rightChars="0" w:right="0" w:firstLineChars="0" w:firstLine="0"/>
                    <w:jc w:val="left"/>
                    <w:rPr>
                      <w:sz w:val="10"/>
                    </w:rPr>
                  </w:pPr>
                  <w:r>
                    <w:rPr>
                      <w:spacing w:val="-2"/>
                      <w:sz w:val="10"/>
                    </w:rPr>
                    <w:t>nv_M</w:t>
                  </w:r>
                </w:p>
              </w:txbxContent>
            </v:textbox>
            <w10:wrap type="none"/>
          </v:shape>
        </w:pict>
      </w:r>
      <w:r>
        <w:rPr>
          <w:spacing w:val="-26"/>
          <w:w w:val="95"/>
        </w:rPr>
        <w:t>）</w:t>
      </w:r>
      <w:r>
        <w:rPr>
          <w:w w:val="95"/>
        </w:rPr>
        <w:t>包括维持性投资</w:t>
      </w:r>
      <w:r>
        <w:rPr>
          <w:rFonts w:ascii="Times New Roman" w:eastAsia="Times New Roman"/>
          <w:spacing w:val="3"/>
          <w:w w:val="95"/>
        </w:rPr>
        <w:t>（</w:t>
      </w:r>
      <w:r>
        <w:rPr>
          <w:i/>
          <w:spacing w:val="3"/>
          <w:w w:val="95"/>
          <w:sz w:val="25"/>
        </w:rPr>
        <w:t>I</w:t>
      </w:r>
    </w:p>
    <w:p w:rsidR="0018722C">
      <w:pPr>
        <w:pStyle w:val="BodyText"/>
        <w:spacing w:before="214"/>
        <w:ind w:leftChars="0" w:left="162"/>
        <w:topLinePunct/>
      </w:pPr>
      <w:r>
        <w:rPr>
          <w:rFonts w:ascii="Times New Roman" w:eastAsia="宋体"/>
        </w:rPr>
        <w:t>）</w:t>
      </w:r>
      <w:r>
        <w:t>和新</w:t>
      </w:r>
    </w:p>
    <w:p w:rsidR="0018722C">
      <w:spacing w:beforeLines="0" w:before="0" w:afterLines="0" w:after="0" w:line="440" w:lineRule="auto"/>
      <w:pPr>
        <w:sectPr w:rsidR="00556256">
          <w:type w:val="continuous"/>
          <w:pgSz w:w="11910" w:h="16840"/>
          <w:pgMar w:top="1580" w:bottom="460" w:left="900" w:right="1280"/>
          <w:cols w:num="3" w:equalWidth="0">
            <w:col w:w="6023" w:space="40"/>
            <w:col w:w="2469" w:space="39"/>
            <w:col w:w="1159"/>
          </w:cols>
        </w:sectPr>
        <w:topLinePunct/>
      </w:pPr>
    </w:p>
    <w:p w:rsidR="0018722C">
      <w:pPr>
        <w:pStyle w:val="ae"/>
        <w:topLinePunct/>
      </w:pPr>
      <w:r>
        <w:pict>
          <v:shape style="margin-left:135.781937pt;margin-top:15.931304pt;width:10pt;height:5.05pt;mso-position-horizontal-relative:page;mso-position-vertical-relative:paragraph;z-index:1432" type="#_x0000_t202" filled="false" stroked="false">
            <v:textbox inset="0,0,0,0">
              <w:txbxContent>
                <w:p w:rsidR="0018722C">
                  <w:pPr>
                    <w:spacing w:line="101" w:lineRule="exact" w:before="0"/>
                    <w:ind w:leftChars="0" w:left="0" w:rightChars="0" w:right="0" w:firstLineChars="0" w:firstLine="0"/>
                    <w:jc w:val="left"/>
                    <w:rPr>
                      <w:sz w:val="10"/>
                    </w:rPr>
                  </w:pPr>
                  <w:r>
                    <w:rPr>
                      <w:spacing w:val="-2"/>
                      <w:sz w:val="10"/>
                    </w:rPr>
                    <w:t>nv_N</w:t>
                  </w:r>
                </w:p>
              </w:txbxContent>
            </v:textbox>
            <w10:wrap type="none"/>
          </v:shape>
        </w:pict>
      </w:r>
      <w:r>
        <w:t>增投资</w:t>
      </w:r>
      <w:r>
        <w:t>（</w:t>
      </w:r>
      <w:r>
        <w:t> </w:t>
      </w:r>
      <w:r>
        <w:rPr>
          <w:i/>
          <w:sz w:val="25"/>
        </w:rPr>
        <w:t>I</w:t>
      </w:r>
    </w:p>
    <w:p w:rsidR="0018722C">
      <w:pPr>
        <w:pStyle w:val="BodyText"/>
        <w:spacing w:before="53"/>
        <w:ind w:leftChars="0" w:left="163"/>
        <w:rPr>
          <w:i/>
          <w:sz w:val="25"/>
        </w:rPr>
        <w:topLinePunct/>
      </w:pPr>
      <w:r>
        <w:br w:type="column"/>
      </w:r>
      <w:r>
        <w:t>）</w:t>
      </w:r>
      <w:r>
        <w:t>；新增投资（</w:t>
      </w:r>
      <w:r>
        <w:rPr>
          <w:spacing w:val="-44"/>
        </w:rPr>
        <w:t> </w:t>
      </w:r>
      <w:r>
        <w:rPr>
          <w:i/>
          <w:sz w:val="25"/>
        </w:rPr>
        <w:t>I</w:t>
      </w:r>
    </w:p>
    <w:p w:rsidR="0018722C">
      <w:pPr>
        <w:topLinePunct/>
      </w:pPr>
      <w:r>
        <w:br w:type="column"/>
      </w:r>
      <w:r>
        <w:t>）</w:t>
      </w:r>
      <w:r>
        <w:t>又包括预期新增投资</w:t>
      </w:r>
      <w:r>
        <w:t>（</w:t>
      </w:r>
      <w:r>
        <w:rPr>
          <w:i/>
        </w:rPr>
        <w:t>e</w:t>
      </w:r>
      <w:r>
        <w:t>）</w:t>
      </w:r>
      <w:r>
        <w:t>和非预期新增投资</w:t>
      </w:r>
    </w:p>
    <w:p w:rsidR="0018722C">
      <w:spacing w:beforeLines="0" w:before="0" w:afterLines="0" w:after="0" w:line="440" w:lineRule="auto"/>
      <w:pPr>
        <w:sectPr w:rsidR="00556256">
          <w:type w:val="continuous"/>
          <w:pgSz w:w="11910" w:h="16840"/>
          <w:pgMar w:top="1580" w:bottom="460" w:left="900" w:right="1280"/>
          <w:cols w:num="3" w:equalWidth="0">
            <w:col w:w="2015" w:space="40"/>
            <w:col w:w="2103" w:space="39"/>
            <w:col w:w="5533"/>
          </w:cols>
        </w:sectPr>
        <w:topLinePunct/>
      </w:pPr>
    </w:p>
    <w:p w:rsidR="0018722C">
      <w:pPr>
        <w:pStyle w:val="ae"/>
        <w:topLinePunct/>
      </w:pPr>
      <w:r>
        <w:pict>
          <v:shape style="margin-left:242.931931pt;margin-top:-3.101761pt;width:10pt;height:5.05pt;mso-position-horizontal-relative:page;mso-position-vertical-relative:paragraph;z-index:1456" type="#_x0000_t202" filled="false" stroked="false">
            <v:textbox inset="0,0,0,0">
              <w:txbxContent>
                <w:p w:rsidR="0018722C">
                  <w:pPr>
                    <w:spacing w:line="101" w:lineRule="exact" w:before="0"/>
                    <w:ind w:leftChars="0" w:left="0" w:rightChars="0" w:right="0" w:firstLineChars="0" w:firstLine="0"/>
                    <w:jc w:val="left"/>
                    <w:rPr>
                      <w:sz w:val="10"/>
                    </w:rPr>
                  </w:pPr>
                  <w:r>
                    <w:rPr>
                      <w:spacing w:val="-2"/>
                      <w:sz w:val="10"/>
                    </w:rPr>
                    <w:t>nv_N</w:t>
                  </w:r>
                </w:p>
              </w:txbxContent>
            </v:textbox>
            <w10:wrap type="none"/>
          </v:shape>
        </w:pict>
      </w:r>
      <w:r>
        <w:t>（</w:t>
      </w:r>
      <w:r>
        <w:rPr>
          <w:rFonts w:ascii="Symbol" w:hAnsi="Symbol" w:eastAsia="Symbol"/>
          <w:i/>
          <w:sz w:val="25"/>
        </w:rPr>
        <w:t></w:t>
      </w:r>
      <w:r>
        <w:rPr>
          <w:spacing w:val="-44"/>
        </w:rPr>
        <w:t>）</w:t>
      </w:r>
      <w:r>
        <w:rPr>
          <w:spacing w:val="-6"/>
        </w:rPr>
        <w:t>，预期新增投资代表正常的投资水平，非预期新增投资代表超出预期的那部分</w:t>
      </w:r>
    </w:p>
    <w:p w:rsidR="0018722C">
      <w:pPr>
        <w:topLinePunct/>
      </w:pPr>
      <w:r>
        <w:rPr>
          <w:rFonts w:cstheme="minorBidi" w:hAnsiTheme="minorHAnsi" w:eastAsiaTheme="minorHAnsi" w:asciiTheme="minorHAnsi" w:ascii="Times New Roman"/>
        </w:rPr>
        <w:t>17</w:t>
      </w:r>
    </w:p>
    <w:p w:rsidR="0018722C">
      <w:pPr>
        <w:topLinePunct/>
      </w:pPr>
      <w:r>
        <w:t xml:space="preserve">投资，非预期投资越多，代表投资偏离预期水平越大，非效率投资越严重，非效率</w:t>
      </w:r>
      <w:r>
        <w:t xml:space="preserve">投资具体分为过度投资</w:t>
      </w:r>
      <w:r>
        <w:t xml:space="preserve">（</w:t>
      </w:r>
      <w:r>
        <w:rPr>
          <w:rFonts w:ascii="Times New Roman" w:eastAsia="Times New Roman"/>
          <w:i/>
        </w:rPr>
        <w:t xml:space="preserve">Over</w:t>
      </w:r>
      <w:r>
        <w:t xml:space="preserve">）</w:t>
      </w:r>
      <w:r>
        <w:t xml:space="preserve">和投资不足</w:t>
      </w:r>
      <w:r>
        <w:t xml:space="preserve">（</w:t>
      </w:r>
      <w:r>
        <w:rPr>
          <w:rFonts w:ascii="Times New Roman" w:eastAsia="Times New Roman"/>
          <w:i/>
        </w:rPr>
        <w:t xml:space="preserve">Under</w:t>
      </w:r>
      <w:r>
        <w:t xml:space="preserve">）</w:t>
      </w:r>
      <w:r>
        <w:t xml:space="preserve">两方面，本文借鉴</w:t>
      </w:r>
      <w:r>
        <w:rPr>
          <w:rFonts w:ascii="Times New Roman" w:eastAsia="Times New Roman"/>
        </w:rPr>
        <w:t xml:space="preserve">Richardson </w:t>
      </w:r>
      <w:r>
        <w:rPr>
          <w:rFonts w:ascii="Times New Roman" w:eastAsia="Times New Roman"/>
        </w:rPr>
        <w:t xml:space="preserve">(</w:t>
      </w:r>
      <w:r>
        <w:rPr>
          <w:rFonts w:ascii="Times New Roman" w:eastAsia="Times New Roman"/>
        </w:rPr>
        <w:t xml:space="preserve">2006</w:t>
      </w:r>
      <w:r>
        <w:rPr>
          <w:rFonts w:ascii="Times New Roman" w:eastAsia="Times New Roman"/>
        </w:rPr>
        <w:t xml:space="preserve">)</w:t>
      </w:r>
      <w:r w:rsidR="001852F3">
        <w:rPr>
          <w:rFonts w:ascii="Times New Roman" w:eastAsia="Times New Roman"/>
        </w:rPr>
        <w:t xml:space="preserve"> </w:t>
      </w:r>
      <w:r>
        <w:rPr>
          <w:rFonts w:ascii="Times New Roman" w:eastAsia="Times New Roman"/>
          <w:vertAlign w:val="superscript"/>
        </w:rPr>
        <w:t xml:space="preserve">[</w:t>
      </w:r>
      <w:r>
        <w:rPr>
          <w:rFonts w:ascii="Times New Roman" w:eastAsia="Times New Roman"/>
          <w:vertAlign w:val="superscript"/>
          <w:position w:val="11"/>
        </w:rPr>
        <w:t xml:space="preserve">77</w:t>
      </w:r>
      <w:r>
        <w:rPr>
          <w:rFonts w:ascii="Times New Roman" w:eastAsia="Times New Roman"/>
          <w:vertAlign w:val="superscript"/>
        </w:rPr>
        <w:t xml:space="preserve">]</w:t>
      </w:r>
      <w:r>
        <w:t xml:space="preserve">构建的预期投资模型，衡量公司正常的投资与非预期投资</w:t>
      </w:r>
      <w:r>
        <w:rPr>
          <w:rFonts w:hint="eastAsia"/>
        </w:rPr>
        <w:t xml:space="preserve">，</w:t>
      </w:r>
      <w:r>
        <w:t xml:space="preserve">非预期投资</w:t>
      </w:r>
      <w:r>
        <w:t>支</w:t>
      </w:r>
    </w:p>
    <w:p w:rsidR="0018722C">
      <w:spacing w:beforeLines="0" w:before="0" w:afterLines="0" w:after="0" w:line="440" w:lineRule="auto"/>
      <w:pPr>
        <w:sectPr w:rsidR="00556256">
          <w:type w:val="continuous"/>
          <w:pgSz w:w="11910" w:h="16840"/>
          <w:pgMar w:header="937" w:footer="272" w:top="1200" w:bottom="460" w:left="900" w:right="1280"/>
        </w:sectPr>
        <w:topLinePunct/>
      </w:pPr>
    </w:p>
    <w:p w:rsidR="0018722C">
      <w:pPr>
        <w:spacing w:line="333" w:lineRule="exact" w:before="0"/>
        <w:ind w:leftChars="0" w:left="802" w:rightChars="0" w:right="0" w:firstLineChars="0" w:firstLine="0"/>
        <w:jc w:val="left"/>
        <w:topLinePunct/>
      </w:pPr>
      <w:r>
        <w:rPr>
          <w:kern w:val="2"/>
          <w:sz w:val="24"/>
          <w:szCs w:val="22"/>
          <w:rFonts w:cstheme="minorBidi" w:hAnsiTheme="minorHAnsi" w:eastAsiaTheme="minorHAnsi" w:asciiTheme="minorHAnsi"/>
        </w:rPr>
        <w:t>出用残差</w:t>
      </w:r>
      <w:r>
        <w:rPr>
          <w:kern w:val="2"/>
          <w:szCs w:val="22"/>
          <w:rFonts w:ascii="Symbol" w:hAnsi="Symbol" w:cstheme="minorBidi" w:eastAsiaTheme="minorHAnsi"/>
          <w:i/>
          <w:sz w:val="25"/>
        </w:rPr>
        <w:t></w:t>
      </w:r>
      <w:r>
        <w:rPr>
          <w:kern w:val="2"/>
          <w:szCs w:val="22"/>
          <w:rFonts w:cstheme="minorBidi" w:hAnsiTheme="minorHAnsi" w:eastAsiaTheme="minorHAnsi" w:asciiTheme="minorHAnsi"/>
          <w:sz w:val="24"/>
        </w:rPr>
        <w:t>表示，当</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0时表示过度投资；当</w:t>
      </w:r>
      <w:r>
        <w:rPr>
          <w:rFonts w:ascii="Symbol" w:hAnsi="Symbol" w:cstheme="minorBidi" w:eastAsiaTheme="minorHAnsi"/>
          <w:i/>
        </w:rPr>
        <w:t></w:t>
      </w:r>
      <w:r>
        <w:rPr>
          <w:rFonts w:ascii="Times New Roman" w:hAnsi="Times New Roman" w:cstheme="minorBidi" w:eastAsiaTheme="minorHAnsi"/>
          <w:i/>
        </w:rPr>
        <w:t>  </w:t>
      </w:r>
      <w:r>
        <w:rPr>
          <w:rFonts w:ascii="Symbol" w:hAnsi="Symbol" w:cstheme="minorBidi" w:eastAsiaTheme="minorHAnsi"/>
        </w:rPr>
        <w:t></w:t>
      </w:r>
    </w:p>
    <w:p w:rsidR="0018722C">
      <w:pPr>
        <w:topLinePunct/>
      </w:pPr>
      <w:bookmarkStart w:id="660913" w:name="_cwCmt1"/>
      <w:r>
        <w:br w:type="column"/>
      </w:r>
      <w:r>
        <w:t>0</w:t>
      </w:r>
      <w:r/>
      <w:r w:rsidR="001852F3">
        <w:t xml:space="preserve">时表示投资不足；当</w:t>
      </w:r>
      <w:r>
        <w:rPr>
          <w:rFonts w:ascii="Symbol" w:hAnsi="Symbol" w:eastAsia="Symbol"/>
          <w:i/>
        </w:rPr>
        <w:t></w:t>
      </w:r>
      <w:r w:rsidR="001852F3">
        <w:rPr>
          <w:rFonts w:ascii="Times New Roman" w:hAnsi="Times New Roman" w:eastAsia="宋体"/>
          <w:i/>
        </w:rPr>
        <w:t xml:space="preserve"> </w:t>
      </w:r>
      <w:r>
        <w:rPr>
          <w:rFonts w:ascii="Symbol" w:hAnsi="Symbol" w:eastAsia="Symbol"/>
        </w:rPr>
        <w:t></w:t>
      </w:r>
      <w:r>
        <w:t>0</w:t>
      </w:r>
      <w:r>
        <w:t> 时</w:t>
      </w:r>
      <w:bookmarkEnd w:id="660913"/>
    </w:p>
    <w:p w:rsidR="0018722C">
      <w:spacing w:beforeLines="0" w:before="0" w:afterLines="0" w:after="0" w:line="440" w:lineRule="auto"/>
      <w:pPr>
        <w:sectPr w:rsidR="00556256">
          <w:type w:val="continuous"/>
          <w:pgSz w:w="11910" w:h="16840"/>
          <w:pgMar w:top="1580" w:bottom="460" w:left="900" w:right="1280"/>
          <w:cols w:num="3" w:equalWidth="0">
            <w:col w:w="3308" w:space="40"/>
            <w:col w:w="2760" w:space="39"/>
            <w:col w:w="3583"/>
          </w:cols>
        </w:sectPr>
        <w:topLinePunct/>
      </w:pPr>
    </w:p>
    <w:p w:rsidR="0018722C">
      <w:pPr>
        <w:topLinePunct/>
      </w:pPr>
      <w:r>
        <w:t>表示不存在非效率投资，本文的因变量为过度投资，因此选用残差大于</w:t>
      </w:r>
      <w:r>
        <w:t>0</w:t>
      </w:r>
      <w:r/>
      <w:r w:rsidR="001852F3">
        <w:t xml:space="preserve">的样本进</w:t>
      </w:r>
      <w:r>
        <w:t>行下一步研究，为了使变量更好地解释模型，因变量采用新增投资除以总资产来消</w:t>
      </w:r>
      <w:r>
        <w:t>除资产规模对过度投资指标的影响，平滑数据间的差异，模型如式</w:t>
      </w:r>
      <w:r>
        <w:t>（</w:t>
      </w:r>
      <w:r>
        <w:rPr>
          <w:rFonts w:ascii="Times New Roman" w:eastAsia="宋体"/>
        </w:rPr>
        <w:t>3.1</w:t>
      </w:r>
      <w:r>
        <w:t>）</w:t>
      </w:r>
      <w:r>
        <w:t>：</w:t>
      </w:r>
    </w:p>
    <w:p w:rsidR="0018722C">
      <w:spacing w:beforeLines="0" w:before="0" w:afterLines="0" w:after="0" w:line="440" w:lineRule="auto"/>
      <w:pPr>
        <w:sectPr w:rsidR="00556256">
          <w:type w:val="continuous"/>
          <w:pgSz w:w="11910" w:h="16840"/>
          <w:pgMar w:top="1580" w:bottom="460" w:left="900" w:right="1280"/>
        </w:sectPr>
        <w:topLinePunct/>
      </w:pPr>
    </w:p>
    <w:p w:rsidR="0018722C">
      <w:pPr>
        <w:topLinePunct/>
      </w:pPr>
      <w:r>
        <w:rPr>
          <w:rFonts w:cstheme="minorBidi" w:hAnsiTheme="minorHAnsi" w:eastAsiaTheme="minorHAnsi" w:asciiTheme="minorHAnsi"/>
          <w:i/>
        </w:rPr>
        <w:t>I</w:t>
      </w:r>
      <w:r w:rsidRPr="00000000">
        <w:rPr>
          <w:rFonts w:cstheme="minorBidi" w:hAnsiTheme="minorHAnsi" w:eastAsiaTheme="minorHAnsi" w:asciiTheme="minorHAnsi"/>
        </w:rPr>
        <w:tab/>
      </w:r>
      <w:r>
        <w:rPr>
          <w:rFonts w:cstheme="minorBidi" w:hAnsiTheme="minorHAnsi" w:eastAsiaTheme="minorHAnsi" w:asciiTheme="minorHAnsi"/>
        </w:rPr>
        <w:t>= </w:t>
      </w:r>
      <w:r>
        <w:rPr>
          <w:rFonts w:ascii="Symbol" w:hAnsi="Symbol" w:cstheme="minorBidi" w:eastAsiaTheme="minorHAnsi"/>
          <w:i/>
        </w:rPr>
        <w:t></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i/>
        </w:rPr>
        <w:t> </w:t>
      </w:r>
      <w:r>
        <w:rPr>
          <w:rFonts w:cstheme="minorBidi" w:hAnsiTheme="minorHAnsi" w:eastAsiaTheme="minorHAnsi" w:asciiTheme="minorHAnsi"/>
          <w:i/>
        </w:rPr>
        <w:t>TobinQ</w:t>
      </w:r>
    </w:p>
    <w:p w:rsidR="0018722C">
      <w:pPr>
        <w:outlineLvl w:val="9"/>
        <w:pStyle w:val="cw22"/>
        <w:topLinePunct/>
      </w:pPr>
      <w:r w:rsidP="005B568E">
        <w:rPr>
          <w:kern w:val="2"/>
          <w:i/>
          <w:rFonts w:hint="default" w:ascii="Symbol" w:hAnsi="Symbol" w:eastAsia="Symbol" w:cs="Symbol" w:cstheme="minorBidi"/>
          <w:w w:val="93"/>
          <w:sz w:val="25"/>
          <w:szCs w:val="25"/>
        </w:rPr>
        <w:t> </w:t>
      </w:r>
      <w:r>
        <w:rPr>
          <w:kern w:val="2"/>
          <w:sz w:val="26"/>
          <w:szCs w:val="26"/>
          <w:i/>
          <w:rFonts w:ascii="Symbol" w:hAnsi="Symbol" w:cstheme="minorBidi" w:eastAsiaTheme="minorHAnsi" w:eastAsia="宋体" w:cs="宋体"/>
          <w:w w:val="90"/>
        </w:rPr>
        <w:br w:type="column"/>
      </w:r>
      <w:r>
        <w:rPr>
          <w:kern w:val="2"/>
          <w:sz w:val="26"/>
          <w:szCs w:val="26"/>
          <w:i/>
          <w:rFonts w:ascii="Symbol" w:hAnsi="Symbol" w:cstheme="minorBidi" w:eastAsiaTheme="minorHAnsi" w:eastAsia="宋体" w:cs="宋体"/>
          <w:w w:val="95"/>
        </w:rPr>
        <w:t></w:t>
      </w:r>
      <w:r>
        <w:rPr>
          <w:kern w:val="2"/>
          <w:sz w:val="26"/>
          <w:szCs w:val="26"/>
          <w:i/>
          <w:rFonts w:ascii="Times New Roman" w:hAnsi="Times New Roman" w:cstheme="minorBidi" w:eastAsiaTheme="minorHAnsi" w:eastAsia="宋体" w:cs="宋体"/>
          <w:spacing w:val="-4"/>
          <w:w w:val="95"/>
        </w:rPr>
        <w:t> </w:t>
      </w:r>
      <w:r>
        <w:rPr>
          <w:kern w:val="2"/>
          <w:sz w:val="26"/>
          <w:szCs w:val="26"/>
          <w:rFonts w:cstheme="minorBidi" w:hAnsiTheme="minorHAnsi" w:eastAsiaTheme="minorHAnsi" w:asciiTheme="minorHAnsi" w:ascii="宋体" w:hAnsi="宋体" w:eastAsia="宋体" w:cs="宋体"/>
          <w:i/>
          <w:w w:val="95"/>
        </w:rPr>
        <w:t>Lev</w:t>
      </w:r>
    </w:p>
    <w:p w:rsidR="0018722C">
      <w:pPr>
        <w:pStyle w:val="cw22"/>
        <w:tabs>
          <w:tab w:pos="450" w:val="left" w:leader="none"/>
        </w:tabs>
        <w:spacing w:line="276" w:lineRule="exact" w:before="69" w:after="0"/>
        <w:ind w:leftChars="0" w:left="449" w:rightChars="0" w:right="0" w:hanging="222"/>
        <w:jc w:val="left"/>
        <w:rPr>
          <w:rFonts w:ascii="宋体" w:hAnsi="宋体"/>
          <w:i/>
          <w:sz w:val="26"/>
        </w:rPr>
        <w:topLinePunct/>
      </w:pPr>
      <w:r w:rsidP="005B568E">
        <w:rPr>
          <w:rFonts w:hint="default" w:ascii="Symbol" w:hAnsi="Symbol" w:eastAsia="Symbol" w:cs="Symbol"/>
          <w:w w:val="93"/>
          <w:sz w:val="25"/>
          <w:szCs w:val="25"/>
        </w:rPr>
        <w:t> </w:t>
      </w:r>
      <w:r>
        <w:rPr>
          <w:rFonts w:ascii="Symbol" w:hAnsi="Symbol"/>
          <w:i/>
          <w:w w:val="90"/>
          <w:sz w:val="26"/>
        </w:rPr>
        <w:br w:type="column"/>
      </w:r>
      <w:r>
        <w:rPr>
          <w:rFonts w:ascii="Symbol" w:hAnsi="Symbol"/>
          <w:i/>
          <w:w w:val="95"/>
          <w:sz w:val="26"/>
        </w:rPr>
        <w:t></w:t>
      </w:r>
      <w:r>
        <w:rPr>
          <w:i/>
          <w:spacing w:val="-12"/>
          <w:w w:val="95"/>
          <w:sz w:val="26"/>
        </w:rPr>
        <w:t> </w:t>
      </w:r>
      <w:r>
        <w:rPr>
          <w:rFonts w:ascii="宋体" w:hAnsi="宋体"/>
          <w:i/>
          <w:spacing w:val="-2"/>
          <w:w w:val="95"/>
          <w:sz w:val="26"/>
        </w:rPr>
        <w:t>Cash</w:t>
      </w:r>
    </w:p>
    <w:p w:rsidR="0018722C">
      <w:pPr>
        <w:pStyle w:val="cw22"/>
        <w:tabs>
          <w:tab w:pos="422" w:val="left" w:leader="none"/>
          <w:tab w:pos="1241" w:val="left" w:leader="none"/>
        </w:tabs>
        <w:spacing w:line="276" w:lineRule="exact" w:before="69" w:after="0"/>
        <w:ind w:leftChars="0" w:left="421" w:rightChars="0" w:right="0" w:hanging="223"/>
        <w:jc w:val="left"/>
        <w:rPr>
          <w:rFonts w:ascii="宋体" w:hAnsi="宋体"/>
          <w:i/>
          <w:sz w:val="26"/>
        </w:rPr>
        <w:topLinePunct/>
      </w:pPr>
      <w:r w:rsidP="005B568E">
        <w:rPr>
          <w:rFonts w:hint="default" w:ascii="Symbol" w:hAnsi="Symbol" w:eastAsia="Symbol" w:cs="Symbol"/>
          <w:w w:val="93"/>
          <w:sz w:val="25"/>
          <w:szCs w:val="25"/>
        </w:rPr>
        <w:t> </w:t>
      </w:r>
      <w:r>
        <w:rPr>
          <w:rFonts w:ascii="Symbol" w:hAnsi="Symbol"/>
          <w:i/>
          <w:w w:val="90"/>
          <w:sz w:val="26"/>
        </w:rPr>
        <w:br w:type="column"/>
      </w:r>
      <w:r>
        <w:rPr>
          <w:rFonts w:ascii="Symbol" w:hAnsi="Symbol"/>
          <w:i/>
          <w:sz w:val="26"/>
        </w:rPr>
        <w:t></w:t>
      </w:r>
      <w:r>
        <w:rPr>
          <w:i/>
          <w:spacing w:val="4"/>
          <w:sz w:val="26"/>
        </w:rPr>
        <w:t> </w:t>
      </w:r>
      <w:r>
        <w:rPr>
          <w:rFonts w:ascii="宋体" w:hAnsi="宋体"/>
          <w:i/>
          <w:sz w:val="26"/>
        </w:rPr>
        <w:t>Age</w:t>
      </w:r>
      <w:r w:rsidRPr="00000000">
        <w:tab/>
      </w:r>
      <w:r>
        <w:rPr>
          <w:rFonts w:ascii="Symbol" w:hAnsi="Symbol"/>
          <w:sz w:val="25"/>
        </w:rPr>
        <w:t></w:t>
      </w:r>
      <w:r>
        <w:rPr>
          <w:sz w:val="25"/>
        </w:rPr>
        <w:t> </w:t>
      </w:r>
      <w:r>
        <w:rPr>
          <w:rFonts w:ascii="Symbol" w:hAnsi="Symbol"/>
          <w:i/>
          <w:sz w:val="26"/>
        </w:rPr>
        <w:t></w:t>
      </w:r>
      <w:r>
        <w:rPr>
          <w:i/>
          <w:spacing w:val="-16"/>
          <w:sz w:val="26"/>
        </w:rPr>
        <w:t> </w:t>
      </w:r>
      <w:r>
        <w:rPr>
          <w:rFonts w:ascii="宋体" w:hAnsi="宋体"/>
          <w:i/>
          <w:spacing w:val="-2"/>
          <w:sz w:val="26"/>
        </w:rPr>
        <w:t>Size</w:t>
      </w:r>
    </w:p>
    <w:p w:rsidR="0018722C">
      <w:spacing w:beforeLines="0" w:before="0" w:afterLines="0" w:after="0" w:line="440" w:lineRule="auto"/>
      <w:pPr>
        <w:sectPr w:rsidR="00556256">
          <w:type w:val="continuous"/>
          <w:pgSz w:w="11910" w:h="16840"/>
          <w:pgMar w:top="1580" w:bottom="460" w:left="900" w:right="1280"/>
          <w:cols w:num="4" w:equalWidth="0">
            <w:col w:w="3388" w:space="40"/>
            <w:col w:w="1008" w:space="39"/>
            <w:col w:w="1109" w:space="40"/>
            <w:col w:w="4106"/>
          </w:cols>
        </w:sectPr>
        <w:topLinePunct/>
      </w:pPr>
    </w:p>
    <w:p w:rsidR="0018722C">
      <w:pPr>
        <w:topLinePunct/>
      </w:pPr>
      <w:r>
        <w:rPr>
          <w:rFonts w:cstheme="minorBidi" w:hAnsiTheme="minorHAnsi" w:eastAsiaTheme="minorHAnsi" w:asciiTheme="minorHAnsi"/>
        </w:rPr>
        <w:t>new,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w:t>
      </w:r>
      <w:r w:rsidRPr="00000000">
        <w:rPr>
          <w:rFonts w:cstheme="minorBidi" w:hAnsiTheme="minorHAnsi" w:eastAsiaTheme="minorHAnsi" w:asciiTheme="minorHAnsi"/>
        </w:rPr>
        <w:tab/>
        <w:t>0</w:t>
      </w:r>
      <w:r>
        <w:rPr>
          <w:rFonts w:cstheme="minorBidi" w:hAnsiTheme="minorHAnsi" w:eastAsiaTheme="minorHAnsi" w:asciiTheme="minorHAnsi"/>
        </w:rPr>
        <w:tab/>
        <w:t>1</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t-1</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2</w:t>
      </w:r>
      <w:r w:rsidRPr="00000000">
        <w:rPr>
          <w:rFonts w:cstheme="minorBidi" w:hAnsiTheme="minorHAnsi" w:eastAsiaTheme="minorHAnsi" w:asciiTheme="minorHAnsi"/>
        </w:rPr>
        <w:tab/>
      </w:r>
      <w:r>
        <w:rPr>
          <w:vertAlign w:val="subscript"/>
          <w:rFonts w:cstheme="minorBidi" w:hAnsiTheme="minorHAnsi" w:eastAsiaTheme="minorHAnsi" w:asciiTheme="minorHAnsi"/>
        </w:rPr>
        <w:t>t-1</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3</w:t>
      </w:r>
      <w:r w:rsidRPr="00000000">
        <w:rPr>
          <w:rFonts w:cstheme="minorBidi" w:hAnsiTheme="minorHAnsi" w:eastAsiaTheme="minorHAnsi" w:asciiTheme="minorHAnsi"/>
        </w:rPr>
        <w:tab/>
      </w:r>
      <w:r>
        <w:rPr>
          <w:vertAlign w:val="subscript"/>
          <w:rFonts w:cstheme="minorBidi" w:hAnsiTheme="minorHAnsi" w:eastAsiaTheme="minorHAnsi" w:asciiTheme="minorHAnsi"/>
        </w:rPr>
        <w:t>t-1</w:t>
      </w:r>
    </w:p>
    <w:p w:rsidR="0018722C">
      <w:pPr>
        <w:topLinePunct/>
      </w:pPr>
      <w:bookmarkStart w:id="660914" w:name="_cwCmt2"/>
      <w:r>
        <w:rPr>
          <w:rFonts w:cstheme="minorBidi" w:hAnsiTheme="minorHAnsi" w:eastAsiaTheme="minorHAnsi" w:asciiTheme="minorHAnsi"/>
        </w:rPr>
        <w:br w:type="column"/>
      </w:r>
      <w:r>
        <w:rPr>
          <w:vertAlign w:val="subscript"/>
          <w:rFonts w:cstheme="minorBidi" w:hAnsiTheme="minorHAnsi" w:eastAsiaTheme="minorHAnsi" w:asciiTheme="minorHAnsi"/>
        </w:rPr>
        <w:t>4</w:t>
      </w:r>
      <w:r w:rsidRPr="00000000">
        <w:rPr>
          <w:rFonts w:cstheme="minorBidi" w:hAnsiTheme="minorHAnsi" w:eastAsiaTheme="minorHAnsi" w:asciiTheme="minorHAnsi"/>
        </w:rPr>
        <w:tab/>
      </w:r>
      <w:r>
        <w:rPr>
          <w:vertAlign w:val="subscript"/>
          <w:rFonts w:cstheme="minorBidi" w:hAnsiTheme="minorHAnsi" w:eastAsiaTheme="minorHAnsi" w:asciiTheme="minorHAnsi"/>
        </w:rPr>
        <w:t>t-1</w:t>
      </w:r>
      <w:r>
        <w:rPr>
          <w:vertAlign w:val="subscript"/>
          <w:rFonts w:cstheme="minorBidi" w:hAnsiTheme="minorHAnsi" w:eastAsiaTheme="minorHAnsi" w:asciiTheme="minorHAnsi"/>
        </w:rPr>
        <w:tab/>
        <w:t>5</w:t>
      </w:r>
      <w:bookmarkEnd w:id="660914"/>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t-1</w:t>
      </w:r>
    </w:p>
    <w:p w:rsidR="0018722C">
      <w:pPr>
        <w:topLinePunct/>
      </w:pPr>
      <w:r>
        <w:br w:type="column"/>
      </w:r>
      <w:r>
        <w:t>式</w:t>
      </w:r>
      <w:r>
        <w:t>（</w:t>
      </w:r>
      <w:r>
        <w:t>3.1</w:t>
      </w:r>
      <w:r>
        <w:t>）</w:t>
      </w:r>
    </w:p>
    <w:p w:rsidR="0018722C">
      <w:spacing w:beforeLines="0" w:before="0" w:afterLines="0" w:after="0" w:line="440" w:lineRule="auto"/>
      <w:pPr>
        <w:sectPr w:rsidR="00556256">
          <w:type w:val="continuous"/>
          <w:pgSz w:w="11910" w:h="16840"/>
          <w:pgMar w:top="1580" w:bottom="460" w:left="900" w:right="1280"/>
          <w:cols w:num="7" w:equalWidth="0">
            <w:col w:w="2709" w:space="40"/>
            <w:col w:w="796" w:space="39"/>
            <w:col w:w="1014" w:space="39"/>
            <w:col w:w="1080" w:space="39"/>
            <w:col w:w="1524" w:space="40"/>
            <w:col w:w="577" w:space="39"/>
            <w:col w:w="1794"/>
          </w:cols>
        </w:sectPr>
        <w:topLinePunct/>
      </w:pPr>
    </w:p>
    <w:p w:rsidR="0018722C">
      <w:pPr>
        <w:tabs>
          <w:tab w:pos="2269" w:val="left" w:leader="none"/>
        </w:tabs>
        <w:spacing w:line="223" w:lineRule="exact" w:before="0"/>
        <w:ind w:leftChars="0" w:left="1318" w:rightChars="0" w:right="0" w:firstLineChars="0" w:firstLine="0"/>
        <w:jc w:val="left"/>
        <w:topLinePunct/>
      </w:pPr>
      <w:r>
        <w:rPr>
          <w:kern w:val="2"/>
          <w:sz w:val="25"/>
          <w:szCs w:val="22"/>
          <w:rFonts w:cstheme="minorBidi" w:hAnsiTheme="minorHAnsi" w:eastAsiaTheme="minorHAnsi" w:asciiTheme="minorHAnsi" w:ascii="Symbol" w:hAnsi="Symbol"/>
          <w:spacing w:val="2"/>
        </w:rPr>
        <w:t></w:t>
      </w:r>
      <w:r>
        <w:rPr>
          <w:kern w:val="2"/>
          <w:szCs w:val="22"/>
          <w:rFonts w:ascii="Symbol" w:hAnsi="Symbol" w:cstheme="minorBidi" w:eastAsiaTheme="minorHAnsi"/>
          <w:i/>
          <w:spacing w:val="2"/>
          <w:sz w:val="26"/>
        </w:rPr>
        <w:t></w:t>
      </w:r>
      <w:r>
        <w:rPr>
          <w:kern w:val="2"/>
          <w:szCs w:val="22"/>
          <w:rFonts w:ascii="Times New Roman" w:hAnsi="Times New Roman" w:cstheme="minorBidi" w:eastAsiaTheme="minorHAnsi"/>
          <w:i/>
          <w:sz w:val="26"/>
        </w:rPr>
        <w:t> </w:t>
      </w:r>
      <w:r>
        <w:rPr>
          <w:kern w:val="2"/>
          <w:szCs w:val="22"/>
          <w:rFonts w:cstheme="minorBidi" w:hAnsiTheme="minorHAnsi" w:eastAsiaTheme="minorHAnsi" w:asciiTheme="minorHAnsi"/>
          <w:i/>
          <w:sz w:val="26"/>
        </w:rPr>
        <w:t>Ret</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sz w:val="25"/>
        </w:rPr>
        <w:t></w:t>
      </w:r>
      <w:r>
        <w:rPr>
          <w:kern w:val="2"/>
          <w:szCs w:val="22"/>
          <w:rFonts w:ascii="Times New Roman" w:hAnsi="Times New Roman" w:cstheme="minorBidi" w:eastAsiaTheme="minorHAnsi"/>
          <w:sz w:val="25"/>
        </w:rPr>
        <w:t> </w:t>
      </w:r>
      <w:r>
        <w:rPr>
          <w:kern w:val="2"/>
          <w:szCs w:val="22"/>
          <w:rFonts w:ascii="Symbol" w:hAnsi="Symbol" w:cstheme="minorBidi" w:eastAsiaTheme="minorHAnsi"/>
          <w:i/>
          <w:sz w:val="26"/>
        </w:rPr>
        <w:t></w:t>
      </w:r>
      <w:r>
        <w:rPr>
          <w:kern w:val="2"/>
          <w:szCs w:val="22"/>
          <w:rFonts w:ascii="Times New Roman" w:hAnsi="Times New Roman" w:cstheme="minorBidi" w:eastAsiaTheme="minorHAnsi"/>
          <w:i/>
          <w:sz w:val="26"/>
        </w:rPr>
        <w:t> </w:t>
      </w:r>
      <w:r>
        <w:rPr>
          <w:kern w:val="2"/>
          <w:szCs w:val="22"/>
          <w:rFonts w:cstheme="minorBidi" w:hAnsiTheme="minorHAnsi" w:eastAsiaTheme="minorHAnsi" w:asciiTheme="minorHAnsi"/>
          <w:i/>
          <w:sz w:val="26"/>
        </w:rPr>
        <w:t>I</w:t>
      </w:r>
    </w:p>
    <w:p w:rsidR="0018722C">
      <w:pPr>
        <w:pStyle w:val="cw22"/>
        <w:tabs>
          <w:tab w:pos="653" w:val="left" w:leader="none"/>
        </w:tabs>
        <w:spacing w:line="223" w:lineRule="exact" w:before="0" w:after="0"/>
        <w:ind w:leftChars="0" w:left="652" w:rightChars="0" w:right="0" w:hanging="218"/>
        <w:jc w:val="left"/>
        <w:rPr>
          <w:rFonts w:ascii="宋体" w:hAnsi="宋体"/>
          <w:i/>
          <w:sz w:val="26"/>
        </w:rPr>
        <w:topLinePunct/>
      </w:pPr>
      <w:r w:rsidP="005B568E">
        <w:rPr>
          <w:rFonts w:hint="default" w:ascii="Symbol" w:hAnsi="Symbol" w:eastAsia="Symbol" w:cs="Symbol"/>
          <w:w w:val="93"/>
          <w:sz w:val="25"/>
          <w:szCs w:val="25"/>
        </w:rPr>
        <w:t> </w:t>
      </w:r>
      <w:r>
        <w:rPr>
          <w:rFonts w:ascii="Symbol" w:hAnsi="Symbol"/>
          <w:w w:val="93"/>
          <w:sz w:val="25"/>
        </w:rPr>
        <w:br w:type="column"/>
      </w:r>
      <w:r>
        <w:rPr>
          <w:rFonts w:ascii="Symbol" w:hAnsi="Symbol"/>
          <w:w w:val="95"/>
          <w:sz w:val="25"/>
        </w:rPr>
        <w:t></w:t>
      </w:r>
      <w:r>
        <w:rPr>
          <w:spacing w:val="-22"/>
          <w:w w:val="95"/>
          <w:sz w:val="25"/>
        </w:rPr>
        <w:t> </w:t>
      </w:r>
      <w:r>
        <w:rPr>
          <w:rFonts w:ascii="宋体" w:hAnsi="宋体"/>
          <w:i/>
          <w:spacing w:val="-2"/>
          <w:w w:val="95"/>
          <w:sz w:val="26"/>
        </w:rPr>
        <w:t>Indus</w:t>
      </w:r>
    </w:p>
    <w:p w:rsidR="0018722C">
      <w:pPr>
        <w:pStyle w:val="cw22"/>
        <w:tabs>
          <w:tab w:pos="284" w:val="left" w:leader="none"/>
        </w:tabs>
        <w:spacing w:line="223" w:lineRule="exact" w:before="0" w:after="0"/>
        <w:ind w:leftChars="0" w:left="283" w:rightChars="0" w:right="0" w:hanging="219"/>
        <w:jc w:val="left"/>
        <w:rPr>
          <w:rFonts w:ascii="Symbol" w:hAnsi="Symbol"/>
          <w:i/>
          <w:sz w:val="26"/>
        </w:rPr>
        <w:topLinePunct/>
      </w:pPr>
      <w:r w:rsidP="005B568E">
        <w:rPr>
          <w:rFonts w:hint="default" w:ascii="Symbol" w:hAnsi="Symbol" w:eastAsia="Symbol" w:cs="Symbol"/>
          <w:w w:val="93"/>
          <w:sz w:val="25"/>
          <w:szCs w:val="25"/>
        </w:rPr>
        <w:t> </w:t>
      </w:r>
      <w:r>
        <w:rPr>
          <w:rFonts w:ascii="Symbol" w:hAnsi="Symbol"/>
          <w:w w:val="93"/>
          <w:sz w:val="25"/>
        </w:rPr>
        <w:br w:type="column"/>
      </w:r>
      <w:r>
        <w:rPr>
          <w:rFonts w:ascii="Symbol" w:hAnsi="Symbol"/>
          <w:sz w:val="25"/>
        </w:rPr>
        <w:t></w:t>
      </w:r>
      <w:r>
        <w:rPr>
          <w:sz w:val="25"/>
        </w:rPr>
        <w:t> </w:t>
      </w:r>
      <w:r>
        <w:rPr>
          <w:rFonts w:ascii="宋体" w:hAnsi="宋体"/>
          <w:i/>
          <w:spacing w:val="-2"/>
          <w:sz w:val="26"/>
        </w:rPr>
        <w:t>Year</w:t>
      </w:r>
      <w:r>
        <w:rPr>
          <w:rFonts w:ascii="宋体" w:hAnsi="宋体"/>
          <w:i/>
          <w:spacing w:val="-54"/>
          <w:sz w:val="26"/>
        </w:rPr>
        <w:t> </w:t>
      </w:r>
      <w:r>
        <w:rPr>
          <w:rFonts w:ascii="Symbol" w:hAnsi="Symbol"/>
          <w:sz w:val="25"/>
        </w:rPr>
        <w:t></w:t>
      </w:r>
      <w:r>
        <w:rPr>
          <w:sz w:val="25"/>
        </w:rPr>
        <w:t> </w:t>
      </w:r>
      <w:r>
        <w:rPr>
          <w:rFonts w:ascii="Symbol" w:hAnsi="Symbol"/>
          <w:i/>
          <w:sz w:val="26"/>
        </w:rPr>
        <w:t></w:t>
      </w:r>
    </w:p>
    <w:p w:rsidR="0018722C">
      <w:spacing w:beforeLines="0" w:before="0" w:afterLines="0" w:after="0" w:line="440" w:lineRule="auto"/>
      <w:pPr>
        <w:sectPr w:rsidR="00556256">
          <w:type w:val="continuous"/>
          <w:pgSz w:w="11910" w:h="16840"/>
          <w:pgMar w:top="1580" w:bottom="460" w:left="900" w:right="1280"/>
          <w:cols w:num="3" w:equalWidth="0">
            <w:col w:w="2808" w:space="40"/>
            <w:col w:w="1446" w:space="39"/>
            <w:col w:w="5397"/>
          </w:cols>
        </w:sectPr>
        <w:topLinePunct/>
      </w:pPr>
    </w:p>
    <w:p w:rsidR="0018722C">
      <w:pPr>
        <w:topLinePunct/>
      </w:pPr>
      <w:r>
        <w:rPr>
          <w:rFonts w:cstheme="minorBidi" w:hAnsiTheme="minorHAnsi" w:eastAsiaTheme="minorHAnsi" w:asciiTheme="minorHAnsi"/>
        </w:rPr>
        <w:t>6</w:t>
      </w:r>
      <w:r w:rsidRPr="00000000">
        <w:rPr>
          <w:rFonts w:cstheme="minorBidi" w:hAnsiTheme="minorHAnsi" w:eastAsiaTheme="minorHAnsi" w:asciiTheme="minorHAnsi"/>
        </w:rPr>
        <w:tab/>
      </w:r>
      <w:r>
        <w:rPr>
          <w:rFonts w:cstheme="minorBidi" w:hAnsiTheme="minorHAnsi" w:eastAsiaTheme="minorHAnsi" w:asciiTheme="minorHAnsi"/>
        </w:rPr>
        <w:t>t</w:t>
      </w: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rPr>
        <w:t>7</w:t>
      </w:r>
      <w:r>
        <w:rPr>
          <w:rFonts w:cstheme="minorBidi" w:hAnsiTheme="minorHAnsi" w:eastAsiaTheme="minorHAnsi" w:asciiTheme="minorHAnsi"/>
        </w:rPr>
        <w:t xml:space="preserve"> </w:t>
      </w:r>
      <w:r>
        <w:rPr>
          <w:rFonts w:cstheme="minorBidi" w:hAnsiTheme="minorHAnsi" w:eastAsiaTheme="minorHAnsi" w:asciiTheme="minorHAnsi"/>
        </w:rPr>
        <w:t xml:space="preserve">new,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w:t>
      </w:r>
      <w:r>
        <w:rPr>
          <w:rFonts w:ascii="Symbol" w:hAnsi="Symbol" w:cstheme="minorBidi" w:eastAsiaTheme="minorHAnsi"/>
        </w:rPr>
        <w:t></w:t>
      </w:r>
      <w:r>
        <w:rPr>
          <w:rFonts w:cstheme="minorBidi" w:hAnsiTheme="minorHAnsi" w:eastAsiaTheme="minorHAnsi" w:asciiTheme="minorHAnsi"/>
        </w:rPr>
        <w:t>1</w:t>
      </w:r>
    </w:p>
    <w:p w:rsidR="0018722C">
      <w:spacing w:beforeLines="0" w:before="0" w:afterLines="0" w:after="0" w:line="440" w:lineRule="auto"/>
      <w:pPr>
        <w:sectPr w:rsidR="00556256">
          <w:type w:val="continuous"/>
          <w:pgSz w:w="11910" w:h="16840"/>
          <w:pgMar w:top="1580" w:bottom="460" w:left="900" w:right="1280"/>
        </w:sectPr>
        <w:topLinePunct/>
      </w:pPr>
    </w:p>
    <w:p w:rsidR="0018722C">
      <w:pPr>
        <w:topLinePunct/>
      </w:pPr>
      <w:r>
        <w:t>其中：</w:t>
      </w:r>
    </w:p>
    <w:p w:rsidR="0018722C">
      <w:pPr>
        <w:pStyle w:val="ae"/>
        <w:topLinePunct/>
      </w:pPr>
      <w:r>
        <w:rPr>
          <w:kern w:val="2"/>
          <w:sz w:val="22"/>
          <w:szCs w:val="22"/>
          <w:rFonts w:cstheme="minorBidi" w:hAnsiTheme="minorHAnsi" w:eastAsiaTheme="minorHAnsi" w:asciiTheme="minorHAnsi"/>
        </w:rPr>
        <w:pict>
          <v:shape style="margin-left:110.182266pt;margin-top:4.572748pt;width:7.2pt;height:14.85pt;mso-position-horizontal-relative:page;mso-position-vertical-relative:paragraph;z-index:1480" type="#_x0000_t202" filled="false" stroked="false">
            <v:textbox inset="0,0,0,0">
              <w:txbxContent>
                <w:p w:rsidR="0018722C">
                  <w:pPr>
                    <w:spacing w:line="296" w:lineRule="exact" w:before="0"/>
                    <w:ind w:leftChars="0" w:left="0" w:rightChars="0" w:right="0" w:firstLineChars="0" w:firstLine="0"/>
                    <w:jc w:val="left"/>
                    <w:rPr>
                      <w:i/>
                      <w:sz w:val="29"/>
                    </w:rPr>
                  </w:pPr>
                  <w:r>
                    <w:rPr>
                      <w:i/>
                      <w:w w:val="99"/>
                      <w:sz w:val="29"/>
                    </w:rPr>
                    <w:t>I</w:t>
                  </w:r>
                </w:p>
              </w:txbxContent>
            </v:textbox>
            <w10:wrap type="none"/>
          </v:shape>
        </w:pict>
      </w:r>
      <w:r>
        <w:rPr>
          <w:kern w:val="2"/>
          <w:szCs w:val="22"/>
          <w:rFonts w:cstheme="minorBidi" w:hAnsiTheme="minorHAnsi" w:eastAsiaTheme="minorHAnsi" w:asciiTheme="minorHAnsi"/>
          <w:w w:val="105"/>
          <w:sz w:val="11"/>
        </w:rPr>
        <w:t>new,</w:t>
      </w:r>
      <w:r w:rsidR="004B696B">
        <w:rPr>
          <w:kern w:val="2"/>
          <w:szCs w:val="22"/>
          <w:rFonts w:cstheme="minorBidi" w:hAnsiTheme="minorHAnsi" w:eastAsiaTheme="minorHAnsi" w:asciiTheme="minorHAnsi"/>
          <w:w w:val="105"/>
          <w:sz w:val="11"/>
        </w:rPr>
        <w:t xml:space="preserve"> </w:t>
      </w:r>
      <w:r w:rsidR="004B696B">
        <w:rPr>
          <w:kern w:val="2"/>
          <w:szCs w:val="22"/>
          <w:rFonts w:cstheme="minorBidi" w:hAnsiTheme="minorHAnsi" w:eastAsiaTheme="minorHAnsi" w:asciiTheme="minorHAnsi"/>
          <w:w w:val="105"/>
          <w:sz w:val="11"/>
        </w:rPr>
        <w:t>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4"/>
        </w:rPr>
        <w:t>=</w:t>
      </w:r>
    </w:p>
    <w:p w:rsidR="0018722C">
      <w:pPr>
        <w:pStyle w:val="ae"/>
        <w:topLinePunct/>
      </w:pPr>
      <w:r>
        <w:rPr>
          <w:kern w:val="2"/>
          <w:sz w:val="22"/>
          <w:szCs w:val="22"/>
          <w:rFonts w:cstheme="minorBidi" w:hAnsiTheme="minorHAnsi" w:eastAsiaTheme="minorHAnsi" w:asciiTheme="minorHAnsi"/>
        </w:rPr>
        <w:pict>
          <v:shape style="margin-left:110.182266pt;margin-top:2.822748pt;width:7.2pt;height:14.85pt;mso-position-horizontal-relative:page;mso-position-vertical-relative:paragraph;z-index:1504" type="#_x0000_t202" filled="false" stroked="false">
            <v:textbox inset="0,0,0,0">
              <w:txbxContent>
                <w:p w:rsidR="0018722C">
                  <w:pPr>
                    <w:spacing w:line="296" w:lineRule="exact" w:before="0"/>
                    <w:ind w:leftChars="0" w:left="0" w:rightChars="0" w:right="0" w:firstLineChars="0" w:firstLine="0"/>
                    <w:jc w:val="left"/>
                    <w:rPr>
                      <w:i/>
                      <w:sz w:val="29"/>
                    </w:rPr>
                  </w:pPr>
                  <w:r>
                    <w:rPr>
                      <w:i/>
                      <w:w w:val="99"/>
                      <w:sz w:val="29"/>
                    </w:rPr>
                    <w:t>I</w:t>
                  </w:r>
                </w:p>
              </w:txbxContent>
            </v:textbox>
            <w10:wrap type="none"/>
          </v:shape>
        </w:pict>
      </w:r>
      <w:r>
        <w:rPr>
          <w:kern w:val="2"/>
          <w:szCs w:val="22"/>
          <w:rFonts w:cstheme="minorBidi" w:hAnsiTheme="minorHAnsi" w:eastAsiaTheme="minorHAnsi" w:asciiTheme="minorHAnsi"/>
          <w:w w:val="105"/>
          <w:sz w:val="11"/>
        </w:rPr>
        <w:t>nv_N</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4"/>
        </w:rPr>
        <w:t>=</w:t>
      </w:r>
    </w:p>
    <w:p w:rsidR="0018722C">
      <w:pPr>
        <w:topLinePunct/>
      </w:pPr>
      <w:r>
        <w:rPr>
          <w:rFonts w:cstheme="minorBidi" w:hAnsiTheme="minorHAnsi" w:eastAsiaTheme="minorHAnsi" w:asciiTheme="minorHAnsi"/>
        </w:rPr>
        <w:t>nv_N</w:t>
      </w:r>
    </w:p>
    <w:p w:rsidR="0018722C">
      <w:pPr>
        <w:pStyle w:val="ae"/>
        <w:topLinePunct/>
      </w:pPr>
      <w:r>
        <w:rPr>
          <w:rFonts w:cstheme="minorBidi" w:hAnsiTheme="minorHAnsi" w:eastAsiaTheme="minorHAnsi" w:asciiTheme="minorHAnsi"/>
        </w:rPr>
        <w:pict>
          <v:shape style="margin-left:161.629776pt;margin-top:-27.995564pt;width:6.15pt;height:12.7pt;mso-position-horizontal-relative:page;mso-position-vertical-relative:paragraph;z-index:1528" type="#_x0000_t202" filled="false" stroked="false">
            <v:textbox inset="0,0,0,0">
              <w:txbxContent>
                <w:p w:rsidR="0018722C">
                  <w:pPr>
                    <w:spacing w:line="253" w:lineRule="exact" w:before="0"/>
                    <w:ind w:leftChars="0" w:left="0" w:rightChars="0" w:right="0" w:firstLineChars="0" w:firstLine="0"/>
                    <w:jc w:val="left"/>
                    <w:rPr>
                      <w:i/>
                      <w:sz w:val="25"/>
                    </w:rPr>
                  </w:pPr>
                  <w:r>
                    <w:rPr>
                      <w:i/>
                      <w:w w:val="97"/>
                      <w:sz w:val="25"/>
                    </w:rPr>
                    <w:t>I</w:t>
                  </w:r>
                </w:p>
              </w:txbxContent>
            </v:textbox>
            <w10:wrap type="none"/>
          </v:shape>
        </w:pict>
      </w:r>
      <w:r>
        <w:rPr>
          <w:rFonts w:cstheme="minorBidi" w:hAnsiTheme="minorHAnsi" w:eastAsiaTheme="minorHAnsi" w:asciiTheme="minorHAnsi"/>
        </w:rPr>
        <w:pict>
          <v:shape style="margin-left:161.629776pt;margin-top:-8.08736pt;width:6.15pt;height:12.75pt;mso-position-horizontal-relative:page;mso-position-vertical-relative:paragraph;z-index:1552" type="#_x0000_t202" filled="false" stroked="false">
            <v:textbox inset="0,0,0,0">
              <w:txbxContent>
                <w:p w:rsidR="0018722C">
                  <w:pPr>
                    <w:spacing w:line="253" w:lineRule="exact" w:before="0"/>
                    <w:ind w:leftChars="0" w:left="0" w:rightChars="0" w:right="0" w:firstLineChars="0" w:firstLine="0"/>
                    <w:jc w:val="left"/>
                    <w:rPr>
                      <w:i/>
                      <w:sz w:val="25"/>
                    </w:rPr>
                  </w:pPr>
                  <w:r>
                    <w:rPr>
                      <w:i/>
                      <w:w w:val="97"/>
                      <w:sz w:val="25"/>
                    </w:rPr>
                    <w:t>I</w:t>
                  </w:r>
                </w:p>
              </w:txbxContent>
            </v:textbox>
            <w10:wrap type="none"/>
          </v:shape>
        </w:pict>
      </w:r>
      <w:r>
        <w:rPr>
          <w:vertAlign w:val="subscript"/>
          <w:rFonts w:cstheme="minorBidi" w:hAnsiTheme="minorHAnsi" w:eastAsiaTheme="minorHAnsi" w:asciiTheme="minorHAnsi"/>
        </w:rPr>
        <w:t>nv_T</w:t>
      </w:r>
    </w:p>
    <w:p w:rsidR="0018722C">
      <w:pPr>
        <w:pStyle w:val="BodyText"/>
        <w:ind w:leftChars="0" w:left="280"/>
        <w:topLinePunct/>
      </w:pPr>
      <w:r>
        <w:rPr>
          <w:rFonts w:ascii="Times New Roman" w:eastAsia="Times New Roman"/>
        </w:rPr>
        <w:t>/</w:t>
      </w:r>
      <w:r w:rsidR="001852F3">
        <w:rPr>
          <w:rFonts w:ascii="Times New Roman" w:eastAsia="Times New Roman"/>
        </w:rPr>
        <w:t xml:space="preserve"> </w:t>
      </w:r>
      <w:r>
        <w:t>总资产</w:t>
      </w:r>
    </w:p>
    <w:p w:rsidR="0018722C">
      <w:pPr>
        <w:pStyle w:val="ae"/>
        <w:topLinePunct/>
      </w:pPr>
      <w:r>
        <w:rPr>
          <w:kern w:val="2"/>
          <w:sz w:val="22"/>
          <w:szCs w:val="22"/>
          <w:rFonts w:cstheme="minorBidi" w:hAnsiTheme="minorHAnsi" w:eastAsiaTheme="minorHAnsi" w:asciiTheme="minorHAnsi"/>
        </w:rPr>
        <w:pict>
          <v:shape style="margin-left:188.660004pt;margin-top:-8.039387pt;width:11.1pt;height:13.45pt;mso-position-horizontal-relative:page;mso-position-vertical-relative:paragraph;z-index:1576" type="#_x0000_t202" filled="false" stroked="false">
            <v:textbox inset="0,0,0,0">
              <w:txbxContent>
                <w:p w:rsidR="0018722C">
                  <w:pPr>
                    <w:spacing w:line="269" w:lineRule="exact" w:before="0"/>
                    <w:ind w:leftChars="0" w:left="0" w:rightChars="0" w:right="0" w:firstLineChars="0" w:firstLine="0"/>
                    <w:jc w:val="left"/>
                    <w:rPr>
                      <w:i/>
                      <w:sz w:val="25"/>
                    </w:rPr>
                  </w:pPr>
                  <w:r>
                    <w:rPr>
                      <w:rFonts w:ascii="Times New Roman"/>
                      <w:w w:val="95"/>
                      <w:sz w:val="24"/>
                    </w:rPr>
                    <w:t>-</w:t>
                  </w:r>
                  <w:r>
                    <w:rPr>
                      <w:i/>
                      <w:w w:val="95"/>
                      <w:sz w:val="25"/>
                    </w:rPr>
                    <w:t>I</w:t>
                  </w:r>
                </w:p>
              </w:txbxContent>
            </v:textbox>
            <w10:wrap type="none"/>
          </v:shape>
        </w:pict>
      </w:r>
      <w:r>
        <w:rPr>
          <w:kern w:val="2"/>
          <w:szCs w:val="22"/>
          <w:rFonts w:cstheme="minorBidi" w:hAnsiTheme="minorHAnsi" w:eastAsiaTheme="minorHAnsi" w:asciiTheme="minorHAnsi"/>
          <w:w w:val="105"/>
          <w:sz w:val="10"/>
        </w:rPr>
        <w:t>nv_M</w:t>
      </w:r>
    </w:p>
    <w:p w:rsidR="0018722C">
      <w:spacing w:beforeLines="0" w:before="0" w:afterLines="0" w:after="0" w:line="440" w:lineRule="auto"/>
      <w:pPr>
        <w:sectPr w:rsidR="00556256">
          <w:type w:val="continuous"/>
          <w:pgSz w:w="11910" w:h="16840"/>
          <w:pgMar w:top="1580" w:bottom="460" w:left="900" w:right="1280"/>
          <w:cols w:num="3" w:equalWidth="0">
            <w:col w:w="2195" w:space="40"/>
            <w:col w:w="439" w:space="39"/>
            <w:col w:w="7017"/>
          </w:cols>
        </w:sectPr>
        <w:topLinePunct/>
      </w:pPr>
    </w:p>
    <w:p w:rsidR="0018722C">
      <w:pPr>
        <w:pStyle w:val="ae"/>
        <w:topLinePunct/>
      </w:pPr>
      <w:r>
        <w:rPr>
          <w:kern w:val="2"/>
          <w:sz w:val="22"/>
          <w:szCs w:val="22"/>
          <w:rFonts w:cstheme="minorBidi" w:hAnsiTheme="minorHAnsi" w:eastAsiaTheme="minorHAnsi" w:asciiTheme="minorHAnsi"/>
        </w:rPr>
        <w:pict>
          <v:shape style="margin-left:107.302071pt;margin-top:-10.764189pt;width:8.0500pt;height:16.75pt;mso-position-horizontal-relative:page;mso-position-vertical-relative:paragraph;z-index:1600" type="#_x0000_t202" filled="false" stroked="false">
            <v:textbox inset="0,0,0,0">
              <w:txbxContent>
                <w:p w:rsidR="0018722C">
                  <w:pPr>
                    <w:spacing w:line="334" w:lineRule="exact" w:before="0"/>
                    <w:ind w:leftChars="0" w:left="0" w:rightChars="0" w:right="0" w:firstLineChars="0" w:firstLine="0"/>
                    <w:jc w:val="left"/>
                    <w:rPr>
                      <w:i/>
                      <w:sz w:val="33"/>
                    </w:rPr>
                  </w:pPr>
                  <w:r>
                    <w:rPr>
                      <w:i/>
                      <w:w w:val="97"/>
                      <w:sz w:val="33"/>
                    </w:rPr>
                    <w:t>I</w:t>
                  </w:r>
                </w:p>
              </w:txbxContent>
            </v:textbox>
            <w10:wrap type="none"/>
          </v:shape>
        </w:pict>
      </w:r>
      <w:r>
        <w:rPr>
          <w:kern w:val="2"/>
          <w:szCs w:val="22"/>
          <w:rFonts w:cstheme="minorBidi" w:hAnsiTheme="minorHAnsi" w:eastAsiaTheme="minorHAnsi" w:asciiTheme="minorHAnsi"/>
          <w:sz w:val="13"/>
        </w:rPr>
        <w:t>nv_T</w:t>
      </w:r>
    </w:p>
    <w:p w:rsidR="0018722C">
      <w:pPr>
        <w:pStyle w:val="ae"/>
        <w:topLinePunct/>
      </w:pPr>
      <w:r>
        <w:rPr>
          <w:kern w:val="2"/>
          <w:sz w:val="22"/>
          <w:szCs w:val="22"/>
          <w:rFonts w:cstheme="minorBidi" w:hAnsiTheme="minorHAnsi" w:eastAsiaTheme="minorHAnsi" w:asciiTheme="minorHAnsi"/>
        </w:rPr>
        <w:pict>
          <v:shape style="margin-left:110.182266pt;margin-top:-9.856548pt;width:7.2pt;height:14.85pt;mso-position-horizontal-relative:page;mso-position-vertical-relative:paragraph;z-index:1624" type="#_x0000_t202" filled="false" stroked="false">
            <v:textbox inset="0,0,0,0">
              <w:txbxContent>
                <w:p w:rsidR="0018722C">
                  <w:pPr>
                    <w:spacing w:line="296" w:lineRule="exact" w:before="0"/>
                    <w:ind w:leftChars="0" w:left="0" w:rightChars="0" w:right="0" w:firstLineChars="0" w:firstLine="0"/>
                    <w:jc w:val="left"/>
                    <w:rPr>
                      <w:i/>
                      <w:sz w:val="29"/>
                    </w:rPr>
                  </w:pPr>
                  <w:r>
                    <w:rPr>
                      <w:i/>
                      <w:w w:val="99"/>
                      <w:sz w:val="29"/>
                    </w:rPr>
                    <w:t>I</w:t>
                  </w:r>
                </w:p>
              </w:txbxContent>
            </v:textbox>
            <w10:wrap type="none"/>
          </v:shape>
        </w:pict>
      </w:r>
      <w:r>
        <w:rPr>
          <w:kern w:val="2"/>
          <w:szCs w:val="22"/>
          <w:rFonts w:cstheme="minorBidi" w:hAnsiTheme="minorHAnsi" w:eastAsiaTheme="minorHAnsi" w:asciiTheme="minorHAnsi"/>
          <w:w w:val="105"/>
          <w:sz w:val="11"/>
        </w:rPr>
        <w:t>nv_M</w:t>
      </w:r>
    </w:p>
    <w:p w:rsidR="0018722C">
      <w:pPr>
        <w:topLinePunct/>
      </w:pPr>
      <w:r>
        <w:br w:type="column"/>
      </w:r>
      <w:r>
        <w:t>=</w:t>
      </w:r>
      <w:r w:rsidR="001852F3">
        <w:t xml:space="preserve">购建固定资产、无形资产及其他长期资产支付的现金</w:t>
      </w:r>
      <w:r w:rsidR="001852F3">
        <w:t xml:space="preserve">+</w:t>
      </w:r>
      <w:r w:rsidR="001852F3">
        <w:t xml:space="preserve">取得子公司</w:t>
      </w:r>
      <w:r>
        <w:t>其他营业单位支付的现金净额</w:t>
      </w:r>
      <w:r w:rsidR="001852F3">
        <w:t xml:space="preserve">-</w:t>
      </w:r>
      <w:r w:rsidR="001852F3">
        <w:t xml:space="preserve">处置固定资产、无形资产和其他长期资产收回的现金净额</w:t>
      </w:r>
      <w:r w:rsidR="001852F3">
        <w:t xml:space="preserve">-</w:t>
      </w:r>
      <w:r w:rsidR="001852F3">
        <w:t xml:space="preserve">处置子公司及其他营业单位收到的现金净</w:t>
      </w:r>
      <w:r w:rsidR="001852F3">
        <w:t>额</w:t>
      </w:r>
    </w:p>
    <w:p w:rsidR="0018722C">
      <w:pPr>
        <w:topLinePunct/>
      </w:pPr>
      <w:r>
        <w:t>=</w:t>
      </w:r>
      <w:r w:rsidR="001852F3">
        <w:t xml:space="preserve">固定资产折旧</w:t>
      </w:r>
      <w:r w:rsidR="001852F3">
        <w:t xml:space="preserve">+</w:t>
      </w:r>
      <w:r w:rsidR="001852F3">
        <w:t xml:space="preserve">无形资产摊销</w:t>
      </w:r>
      <w:r w:rsidR="001852F3">
        <w:t xml:space="preserve">+</w:t>
      </w:r>
      <w:r w:rsidR="001852F3">
        <w:t xml:space="preserve">长期待摊费用摊销</w:t>
      </w:r>
    </w:p>
    <w:p w:rsidR="0018722C">
      <w:spacing w:beforeLines="0" w:before="0" w:afterLines="0" w:after="0" w:line="440" w:lineRule="auto"/>
      <w:pPr>
        <w:sectPr w:rsidR="00556256">
          <w:type w:val="continuous"/>
          <w:pgSz w:w="11910" w:h="16840"/>
          <w:pgMar w:top="1580" w:bottom="460" w:left="900" w:right="1280"/>
          <w:cols w:num="2" w:equalWidth="0">
            <w:col w:w="1704" w:space="40"/>
            <w:col w:w="7986"/>
          </w:cols>
        </w:sectPr>
        <w:topLinePunct/>
      </w:pPr>
    </w:p>
    <w:p w:rsidR="0018722C">
      <w:spacing w:beforeLines="0" w:before="0" w:afterLines="0" w:after="0" w:line="440" w:lineRule="auto"/>
      <w:pPr>
        <w:sectPr w:rsidR="00556256">
          <w:type w:val="continuous"/>
          <w:pgSz w:w="11910" w:h="16840"/>
          <w:pgMar w:top="1580" w:bottom="460" w:left="900" w:right="1280"/>
        </w:sectPr>
        <w:topLinePunct/>
      </w:pPr>
    </w:p>
    <w:p w:rsidR="0018722C">
      <w:pPr>
        <w:pStyle w:val="Heading4"/>
        <w:topLinePunct/>
        <w:ind w:left="200" w:hangingChars="200" w:hanging="200"/>
      </w:pPr>
      <w:bookmarkStart w:name="_bookmark31" w:id="76"/>
      <w:bookmarkEnd w:id="76"/>
      <w:r>
        <w:t>3.2.2</w:t>
      </w:r>
      <w:r>
        <w:t xml:space="preserve"> </w:t>
      </w:r>
      <w:bookmarkStart w:name="_bookmark31" w:id="77"/>
      <w:bookmarkEnd w:id="77"/>
      <w:r>
        <w:t>变量设计</w:t>
      </w:r>
    </w:p>
    <w:p w:rsidR="0018722C">
      <w:pPr>
        <w:pStyle w:val="ae"/>
        <w:topLinePunct/>
      </w:pPr>
      <w:r>
        <w:pict>
          <v:shape style="margin-left:451.764954pt;margin-top:21.015787pt;width:14.4pt;height:5.8pt;mso-position-horizontal-relative:page;mso-position-vertical-relative:paragraph;z-index:1648" type="#_x0000_t202" filled="false" stroked="false">
            <v:textbox inset="0,0,0,0">
              <w:txbxContent>
                <w:p w:rsidR="0018722C">
                  <w:pPr>
                    <w:spacing w:line="115" w:lineRule="exact" w:before="0"/>
                    <w:ind w:leftChars="0" w:left="0" w:rightChars="0" w:right="0" w:firstLineChars="0" w:firstLine="0"/>
                    <w:jc w:val="left"/>
                    <w:rPr>
                      <w:sz w:val="11"/>
                    </w:rPr>
                  </w:pPr>
                  <w:r>
                    <w:rPr>
                      <w:spacing w:val="-2"/>
                      <w:w w:val="105"/>
                      <w:sz w:val="11"/>
                    </w:rPr>
                    <w:t>new,t</w:t>
                  </w:r>
                </w:p>
              </w:txbxContent>
            </v:textbox>
            <w10:wrap type="none"/>
          </v:shape>
        </w:pict>
      </w:r>
      <w:r>
        <w:t>式（3.1）中，各变量分别为公司第</w:t>
      </w:r>
      <w:r w:rsidR="001852F3">
        <w:t xml:space="preserve">t</w:t>
      </w:r>
      <w:r w:rsidR="001852F3">
        <w:t xml:space="preserve">年度实际新增投资支出（</w:t>
      </w:r>
      <w:r>
        <w:rPr>
          <w:i/>
          <w:sz w:val="29"/>
        </w:rPr>
        <w:t>I</w:t>
      </w:r>
    </w:p>
    <w:p w:rsidR="0018722C">
      <w:pPr>
        <w:pStyle w:val="BodyText"/>
        <w:ind w:leftChars="0" w:left="135"/>
        <w:topLinePunct/>
      </w:pPr>
      <w:r>
        <w:rPr>
          <w:spacing w:val="-60"/>
        </w:rPr>
        <w:t>）</w:t>
      </w:r>
      <w:r>
        <w:rPr>
          <w:spacing w:val="-4"/>
        </w:rPr>
        <w:t>，第 </w:t>
      </w:r>
      <w:r>
        <w:t>t</w:t>
      </w:r>
    </w:p>
    <w:p w:rsidR="0018722C">
      <w:spacing w:beforeLines="0" w:before="0" w:afterLines="0" w:after="0" w:line="440" w:lineRule="auto"/>
      <w:pPr>
        <w:sectPr w:rsidR="00556256">
          <w:type w:val="continuous"/>
          <w:pgSz w:w="11910" w:h="16840"/>
          <w:pgMar w:top="1580" w:bottom="460" w:left="900" w:right="1280"/>
          <w:cols w:num="2" w:equalWidth="0">
            <w:col w:w="8424" w:space="40"/>
            <w:col w:w="1266"/>
          </w:cols>
        </w:sectPr>
        <w:topLinePunct/>
      </w:pPr>
    </w:p>
    <w:p w:rsidR="0018722C">
      <w:pPr>
        <w:pStyle w:val="ae"/>
        <w:topLinePunct/>
      </w:pPr>
      <w:r>
        <w:rPr>
          <w:kern w:val="2"/>
          <w:sz w:val="22"/>
          <w:szCs w:val="22"/>
          <w:rFonts w:cstheme="minorBidi" w:hAnsiTheme="minorHAnsi" w:eastAsiaTheme="minorHAnsi" w:asciiTheme="minorHAnsi"/>
        </w:rPr>
        <w:pict>
          <v:shape style="margin-left:216.277069pt;margin-top:17.03146pt;width:184.55pt;height:5.1pt;mso-position-horizontal-relative:page;mso-position-vertical-relative:paragraph;z-index:-146920" type="#_x0000_t202" filled="false" stroked="false">
            <v:textbox inset="0,0,0,0">
              <w:txbxContent>
                <w:p w:rsidR="0018722C">
                  <w:pPr>
                    <w:tabs>
                      <w:tab w:pos="3540" w:val="left" w:leader="none"/>
                    </w:tabs>
                    <w:spacing w:line="101" w:lineRule="exact" w:before="0"/>
                    <w:ind w:leftChars="0" w:left="0" w:rightChars="0" w:right="0" w:firstLineChars="0" w:firstLine="0"/>
                    <w:jc w:val="left"/>
                    <w:rPr>
                      <w:sz w:val="10"/>
                    </w:rPr>
                  </w:pPr>
                  <w:r>
                    <w:rPr>
                      <w:w w:val="105"/>
                      <w:sz w:val="10"/>
                    </w:rPr>
                    <w:t>t-1</w:t>
                    <w:tab/>
                  </w:r>
                  <w:r>
                    <w:rPr>
                      <w:spacing w:val="-2"/>
                      <w:sz w:val="10"/>
                    </w:rPr>
                    <w:t>t-1</w:t>
                  </w:r>
                </w:p>
              </w:txbxContent>
            </v:textbox>
            <w10:wrap type="none"/>
          </v:shape>
        </w:pict>
      </w:r>
    </w:p>
    <w:p w:rsidR="0018722C">
      <w:pPr>
        <w:pStyle w:val="ae"/>
        <w:topLinePunct/>
      </w:pPr>
      <w:r>
        <w:rPr>
          <w:kern w:val="2"/>
          <w:szCs w:val="22"/>
          <w:rFonts w:cstheme="minorBidi" w:hAnsiTheme="minorHAnsi" w:eastAsiaTheme="minorHAnsi" w:asciiTheme="minorHAnsi"/>
          <w:spacing w:val="0"/>
          <w:sz w:val="24"/>
        </w:rPr>
        <w:t>年年初投资机会</w:t>
      </w:r>
      <w:r>
        <w:rPr>
          <w:kern w:val="2"/>
          <w:szCs w:val="22"/>
          <w:rFonts w:cstheme="minorBidi" w:hAnsiTheme="minorHAnsi" w:eastAsiaTheme="minorHAnsi" w:asciiTheme="minorHAnsi"/>
          <w:spacing w:val="1"/>
          <w:w w:val="100"/>
          <w:sz w:val="21"/>
        </w:rPr>
        <w:t>（</w:t>
      </w:r>
      <w:r>
        <w:rPr>
          <w:kern w:val="2"/>
          <w:szCs w:val="22"/>
          <w:rFonts w:cstheme="minorBidi" w:hAnsiTheme="minorHAnsi" w:eastAsiaTheme="minorHAnsi" w:asciiTheme="minorHAnsi"/>
          <w:i/>
          <w:spacing w:val="-2"/>
          <w:w w:val="99"/>
          <w:sz w:val="25"/>
        </w:rPr>
        <w:t>Tobin</w:t>
      </w:r>
      <w:r>
        <w:rPr>
          <w:kern w:val="2"/>
          <w:szCs w:val="22"/>
          <w:rFonts w:cstheme="minorBidi" w:hAnsiTheme="minorHAnsi" w:eastAsiaTheme="minorHAnsi" w:asciiTheme="minorHAnsi"/>
          <w:i/>
          <w:w w:val="99"/>
          <w:sz w:val="25"/>
        </w:rPr>
        <w:t>Q</w:t>
      </w:r>
      <w:r w:rsidR="001852F3">
        <w:rPr>
          <w:kern w:val="2"/>
          <w:szCs w:val="22"/>
          <w:rFonts w:cstheme="minorBidi" w:hAnsiTheme="minorHAnsi" w:eastAsiaTheme="minorHAnsi" w:asciiTheme="minorHAnsi"/>
          <w:i/>
          <w:spacing w:val="-16"/>
          <w:sz w:val="25"/>
        </w:rPr>
        <w:t xml:space="preserve"> </w:t>
      </w:r>
      <w:r>
        <w:rPr>
          <w:kern w:val="2"/>
          <w:szCs w:val="22"/>
          <w:rFonts w:cstheme="minorBidi" w:hAnsiTheme="minorHAnsi" w:eastAsiaTheme="minorHAnsi" w:asciiTheme="minorHAnsi"/>
          <w:spacing w:val="-53"/>
          <w:w w:val="100"/>
          <w:sz w:val="21"/>
        </w:rPr>
        <w:t>）</w:t>
      </w:r>
      <w:r>
        <w:rPr>
          <w:kern w:val="2"/>
          <w:szCs w:val="22"/>
          <w:rFonts w:cstheme="minorBidi" w:hAnsiTheme="minorHAnsi" w:eastAsiaTheme="minorHAnsi" w:asciiTheme="minorHAnsi"/>
          <w:spacing w:val="-14"/>
          <w:sz w:val="24"/>
        </w:rPr>
        <w:t>，第</w:t>
      </w:r>
      <w:r>
        <w:rPr>
          <w:kern w:val="2"/>
          <w:szCs w:val="22"/>
          <w:rFonts w:cstheme="minorBidi" w:hAnsiTheme="minorHAnsi" w:eastAsiaTheme="minorHAnsi" w:asciiTheme="minorHAnsi"/>
          <w:sz w:val="24"/>
        </w:rPr>
        <w:t>t</w:t>
      </w:r>
      <w:r w:rsidR="001852F3">
        <w:rPr>
          <w:kern w:val="2"/>
          <w:szCs w:val="22"/>
          <w:rFonts w:cstheme="minorBidi" w:hAnsiTheme="minorHAnsi" w:eastAsiaTheme="minorHAnsi" w:asciiTheme="minorHAnsi"/>
          <w:spacing w:val="-5"/>
          <w:sz w:val="24"/>
        </w:rPr>
        <w:t xml:space="preserve">年年初的财务杠杆</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pacing w:val="-2"/>
          <w:w w:val="98"/>
          <w:sz w:val="25"/>
        </w:rPr>
        <w:t>Le</w:t>
      </w:r>
      <w:r>
        <w:rPr>
          <w:kern w:val="2"/>
          <w:szCs w:val="22"/>
          <w:rFonts w:cstheme="minorBidi" w:hAnsiTheme="minorHAnsi" w:eastAsiaTheme="minorHAnsi" w:asciiTheme="minorHAnsi"/>
          <w:i/>
          <w:w w:val="98"/>
          <w:sz w:val="25"/>
        </w:rPr>
        <w:t>v</w:t>
      </w:r>
      <w:r w:rsidR="001852F3">
        <w:rPr>
          <w:kern w:val="2"/>
          <w:szCs w:val="22"/>
          <w:rFonts w:cstheme="minorBidi" w:hAnsiTheme="minorHAnsi" w:eastAsiaTheme="minorHAnsi" w:asciiTheme="minorHAnsi"/>
          <w:i/>
          <w:spacing w:val="-13"/>
          <w:sz w:val="25"/>
        </w:rPr>
        <w:t xml:space="preserve"> </w:t>
      </w:r>
      <w:r>
        <w:rPr>
          <w:kern w:val="2"/>
          <w:szCs w:val="22"/>
          <w:rFonts w:cstheme="minorBidi" w:hAnsiTheme="minorHAnsi" w:eastAsiaTheme="minorHAnsi" w:asciiTheme="minorHAnsi"/>
          <w:spacing w:val="-60"/>
          <w:sz w:val="24"/>
        </w:rPr>
        <w:t>）</w:t>
      </w:r>
      <w:r>
        <w:rPr>
          <w:kern w:val="2"/>
          <w:szCs w:val="22"/>
          <w:rFonts w:cstheme="minorBidi" w:hAnsiTheme="minorHAnsi" w:eastAsiaTheme="minorHAnsi" w:asciiTheme="minorHAnsi"/>
          <w:spacing w:val="-14"/>
          <w:sz w:val="24"/>
        </w:rPr>
        <w:t>，第</w:t>
      </w:r>
      <w:r>
        <w:rPr>
          <w:kern w:val="2"/>
          <w:szCs w:val="22"/>
          <w:rFonts w:cstheme="minorBidi" w:hAnsiTheme="minorHAnsi" w:eastAsiaTheme="minorHAnsi" w:asciiTheme="minorHAnsi"/>
          <w:sz w:val="24"/>
        </w:rPr>
        <w:t>t</w:t>
      </w:r>
      <w:r w:rsidR="001852F3">
        <w:rPr>
          <w:kern w:val="2"/>
          <w:szCs w:val="22"/>
          <w:rFonts w:cstheme="minorBidi" w:hAnsiTheme="minorHAnsi" w:eastAsiaTheme="minorHAnsi" w:asciiTheme="minorHAnsi"/>
          <w:spacing w:val="-4"/>
          <w:sz w:val="24"/>
        </w:rPr>
        <w:t xml:space="preserve">年年初现金存</w:t>
      </w:r>
    </w:p>
    <w:p w:rsidR="0018722C">
      <w:pPr>
        <w:topLinePunct/>
      </w:pPr>
      <w:r>
        <w:rPr>
          <w:rFonts w:cstheme="minorBidi" w:hAnsiTheme="minorHAnsi" w:eastAsiaTheme="minorHAnsi" w:asciiTheme="minorHAnsi"/>
        </w:rPr>
        <w:t>量</w:t>
      </w:r>
      <w:r>
        <w:rPr>
          <w:rFonts w:cstheme="minorBidi" w:hAnsiTheme="minorHAnsi" w:eastAsiaTheme="minorHAnsi" w:asciiTheme="minorHAnsi"/>
        </w:rPr>
        <w:t>（</w:t>
      </w:r>
      <w:r>
        <w:rPr>
          <w:kern w:val="2"/>
          <w:szCs w:val="22"/>
          <w:rFonts w:cstheme="minorBidi" w:hAnsiTheme="minorHAnsi" w:eastAsiaTheme="minorHAnsi" w:asciiTheme="minorHAnsi"/>
          <w:i/>
          <w:sz w:val="25"/>
        </w:rPr>
        <w:t>Cash</w:t>
      </w:r>
      <w:r>
        <w:rPr>
          <w:rFonts w:cstheme="minorBidi" w:hAnsiTheme="minorHAnsi" w:eastAsiaTheme="minorHAnsi" w:asciiTheme="minorHAnsi"/>
        </w:rPr>
        <w:t>）</w:t>
      </w:r>
      <w:r>
        <w:rPr>
          <w:rFonts w:cstheme="minorBidi" w:hAnsiTheme="minorHAnsi" w:eastAsiaTheme="minorHAnsi" w:asciiTheme="minorHAnsi"/>
        </w:rPr>
        <w:t>，第</w:t>
      </w:r>
      <w:r>
        <w:rPr>
          <w:rFonts w:cstheme="minorBidi" w:hAnsiTheme="minorHAnsi" w:eastAsiaTheme="minorHAnsi" w:asciiTheme="minorHAnsi"/>
        </w:rPr>
        <w:t>t</w:t>
      </w:r>
      <w:r w:rsidR="001852F3">
        <w:rPr>
          <w:rFonts w:cstheme="minorBidi" w:hAnsiTheme="minorHAnsi" w:eastAsiaTheme="minorHAnsi" w:asciiTheme="minorHAnsi"/>
        </w:rPr>
        <w:t xml:space="preserve">年年初截止公司上市时间</w:t>
      </w:r>
      <w:r>
        <w:rPr>
          <w:rFonts w:cstheme="minorBidi" w:hAnsiTheme="minorHAnsi" w:eastAsiaTheme="minorHAnsi" w:asciiTheme="minorHAnsi"/>
        </w:rPr>
        <w:t>（</w:t>
      </w:r>
      <w:r>
        <w:rPr>
          <w:kern w:val="2"/>
          <w:szCs w:val="22"/>
          <w:rFonts w:cstheme="minorBidi" w:hAnsiTheme="minorHAnsi" w:eastAsiaTheme="minorHAnsi" w:asciiTheme="minorHAnsi"/>
          <w:i/>
          <w:sz w:val="25"/>
        </w:rPr>
        <w:t>Age</w:t>
      </w:r>
      <w:r>
        <w:rPr>
          <w:rFonts w:cstheme="minorBidi" w:hAnsiTheme="minorHAnsi" w:eastAsiaTheme="minorHAnsi" w:asciiTheme="minorHAnsi"/>
        </w:rPr>
        <w:t>）</w:t>
      </w:r>
      <w:r>
        <w:rPr>
          <w:rFonts w:cstheme="minorBidi" w:hAnsiTheme="minorHAnsi" w:eastAsiaTheme="minorHAnsi" w:asciiTheme="minorHAnsi"/>
        </w:rPr>
        <w:t>，第</w:t>
      </w:r>
      <w:r>
        <w:rPr>
          <w:rFonts w:cstheme="minorBidi" w:hAnsiTheme="minorHAnsi" w:eastAsiaTheme="minorHAnsi" w:asciiTheme="minorHAnsi"/>
        </w:rPr>
        <w:t>t</w:t>
      </w:r>
      <w:r w:rsidR="001852F3">
        <w:rPr>
          <w:rFonts w:cstheme="minorBidi" w:hAnsiTheme="minorHAnsi" w:eastAsiaTheme="minorHAnsi" w:asciiTheme="minorHAnsi"/>
        </w:rPr>
        <w:t xml:space="preserve">年年初公司规模</w:t>
      </w:r>
      <w:r>
        <w:rPr>
          <w:rFonts w:cstheme="minorBidi" w:hAnsiTheme="minorHAnsi" w:eastAsiaTheme="minorHAnsi" w:asciiTheme="minorHAnsi"/>
        </w:rPr>
        <w:t>（</w:t>
      </w:r>
      <w:r>
        <w:rPr>
          <w:kern w:val="2"/>
          <w:szCs w:val="22"/>
          <w:rFonts w:cstheme="minorBidi" w:hAnsiTheme="minorHAnsi" w:eastAsiaTheme="minorHAnsi" w:asciiTheme="minorHAnsi"/>
          <w:i/>
          <w:spacing w:val="-2"/>
          <w:sz w:val="25"/>
        </w:rPr>
        <w:t>Size</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t-1</w:t>
      </w:r>
      <w:r w:rsidRPr="00000000">
        <w:rPr>
          <w:rFonts w:cstheme="minorBidi" w:hAnsiTheme="minorHAnsi" w:eastAsiaTheme="minorHAnsi" w:asciiTheme="minorHAnsi"/>
        </w:rPr>
        <w:tab/>
        <w:t>t-1</w:t>
      </w:r>
      <w:r w:rsidRPr="00000000">
        <w:rPr>
          <w:rFonts w:cstheme="minorBidi" w:hAnsiTheme="minorHAnsi" w:eastAsiaTheme="minorHAnsi" w:asciiTheme="minorHAnsi"/>
        </w:rPr>
        <w:tab/>
      </w:r>
      <w:r>
        <w:rPr>
          <w:rFonts w:cstheme="minorBidi" w:hAnsiTheme="minorHAnsi" w:eastAsiaTheme="minorHAnsi" w:asciiTheme="minorHAnsi"/>
        </w:rPr>
        <w:t>t-1</w:t>
      </w:r>
    </w:p>
    <w:p w:rsidR="0018722C">
      <w:pPr>
        <w:pStyle w:val="ae"/>
        <w:topLinePunct/>
      </w:pPr>
      <w:r>
        <w:pict>
          <v:shape style="margin-left:263.536072pt;margin-top:14.850001pt;width:7.55pt;height:5.05pt;mso-position-horizontal-relative:page;mso-position-vertical-relative:paragraph;z-index:-146896" type="#_x0000_t202" filled="false" stroked="false">
            <v:textbox inset="0,0,0,0">
              <w:txbxContent>
                <w:p w:rsidR="0018722C">
                  <w:pPr>
                    <w:spacing w:line="101" w:lineRule="exact" w:before="0"/>
                    <w:ind w:leftChars="0" w:left="0" w:rightChars="0" w:right="0" w:firstLineChars="0" w:firstLine="0"/>
                    <w:jc w:val="left"/>
                    <w:rPr>
                      <w:sz w:val="10"/>
                    </w:rPr>
                  </w:pPr>
                  <w:r>
                    <w:rPr>
                      <w:sz w:val="10"/>
                    </w:rPr>
                    <w:t>t-1</w:t>
                  </w:r>
                </w:p>
              </w:txbxContent>
            </v:textbox>
            <w10:wrap type="none"/>
          </v:shape>
        </w:pict>
      </w:r>
      <w:r>
        <w:pict>
          <v:shape style="margin-left:118.802681pt;margin-top:32.330967pt;width:21.85pt;height:7.6pt;mso-position-horizontal-relative:page;mso-position-vertical-relative:paragraph;z-index:-146800" type="#_x0000_t202" filled="false" stroked="false">
            <v:textbox inset="0,0,0,0">
              <w:txbxContent>
                <w:p w:rsidR="0018722C">
                  <w:pPr>
                    <w:spacing w:line="150" w:lineRule="exact" w:before="0"/>
                    <w:ind w:leftChars="0" w:left="0" w:rightChars="0" w:right="0" w:firstLineChars="0" w:firstLine="0"/>
                    <w:jc w:val="left"/>
                    <w:rPr>
                      <w:sz w:val="12"/>
                    </w:rPr>
                  </w:pPr>
                  <w:r>
                    <w:rPr>
                      <w:spacing w:val="-4"/>
                      <w:w w:val="105"/>
                      <w:sz w:val="12"/>
                    </w:rPr>
                    <w:t>new,t</w:t>
                  </w:r>
                  <w:r>
                    <w:rPr>
                      <w:spacing w:val="-38"/>
                      <w:w w:val="105"/>
                      <w:sz w:val="12"/>
                    </w:rPr>
                    <w:t> </w:t>
                  </w:r>
                  <w:r>
                    <w:rPr>
                      <w:rFonts w:ascii="Symbol" w:hAnsi="Symbol"/>
                      <w:spacing w:val="-9"/>
                      <w:w w:val="105"/>
                      <w:sz w:val="12"/>
                    </w:rPr>
                    <w:t></w:t>
                  </w:r>
                  <w:r>
                    <w:rPr>
                      <w:spacing w:val="-9"/>
                      <w:w w:val="105"/>
                      <w:sz w:val="12"/>
                    </w:rPr>
                    <w:t>1</w:t>
                  </w:r>
                </w:p>
              </w:txbxContent>
            </v:textbox>
            <w10:wrap type="none"/>
          </v:shape>
        </w:pict>
      </w:r>
      <w:r>
        <w:t>第</w:t>
      </w:r>
      <w:r>
        <w:t>t</w:t>
      </w:r>
      <w:r>
        <w:t>年年初股票年度</w:t>
      </w:r>
      <w:r>
        <w:rPr>
          <w:spacing w:val="-2"/>
        </w:rPr>
        <w:t>回</w:t>
      </w:r>
      <w:r>
        <w:t>报率（</w:t>
      </w:r>
      <w:r>
        <w:rPr>
          <w:i/>
          <w:sz w:val="25"/>
        </w:rPr>
        <w:t>Ret</w:t>
      </w:r>
      <w:r>
        <w:t>）和第</w:t>
      </w:r>
      <w:r>
        <w:t>t</w:t>
      </w:r>
      <w:r>
        <w:t>年年</w:t>
      </w:r>
      <w:r>
        <w:rPr>
          <w:spacing w:val="-2"/>
        </w:rPr>
        <w:t>初</w:t>
      </w:r>
      <w:r>
        <w:t>，即滞后一期实际新增投资水</w:t>
      </w:r>
      <w:r>
        <w:rPr>
          <w:spacing w:val="-2"/>
        </w:rPr>
        <w:t>平</w:t>
      </w:r>
      <w:r>
        <w:rPr>
          <w:spacing w:val="8"/>
        </w:rPr>
        <w:t>（</w:t>
      </w:r>
      <w:r>
        <w:rPr>
          <w:i/>
          <w:w w:val="97"/>
          <w:sz w:val="31"/>
        </w:rPr>
        <w:t>I</w:t>
      </w:r>
      <w:r>
        <w:rPr>
          <w:spacing w:val="-60"/>
        </w:rPr>
        <w:t>）</w:t>
      </w:r>
      <w:r>
        <w:rPr>
          <w:spacing w:val="-2"/>
        </w:rPr>
        <w:t>，</w:t>
      </w:r>
      <w:r>
        <w:t>此外</w:t>
      </w:r>
      <w:r>
        <w:rPr>
          <w:spacing w:val="-2"/>
        </w:rPr>
        <w:t>，</w:t>
      </w:r>
      <w:r>
        <w:t>该模</w:t>
      </w:r>
      <w:r>
        <w:rPr>
          <w:spacing w:val="0"/>
        </w:rPr>
        <w:t>型</w:t>
      </w:r>
      <w:r>
        <w:t>还设立了</w:t>
      </w:r>
      <w:r>
        <w:rPr>
          <w:rFonts w:ascii="Times New Roman" w:eastAsia="Times New Roman"/>
          <w:i/>
        </w:rPr>
        <w:t>Indu</w:t>
      </w:r>
      <w:r>
        <w:rPr>
          <w:rFonts w:ascii="Times New Roman" w:eastAsia="Times New Roman"/>
          <w:i/>
          <w:spacing w:val="0"/>
        </w:rPr>
        <w:t>s</w:t>
      </w:r>
      <w:r>
        <w:rPr>
          <w:spacing w:val="-2"/>
        </w:rPr>
        <w:t>、</w:t>
      </w:r>
      <w:r>
        <w:rPr>
          <w:rFonts w:ascii="Times New Roman" w:eastAsia="Times New Roman"/>
          <w:i/>
          <w:spacing w:val="-10"/>
          <w:w w:val="99"/>
        </w:rPr>
        <w:t>Y</w:t>
      </w:r>
      <w:r>
        <w:rPr>
          <w:rFonts w:ascii="Times New Roman" w:eastAsia="Times New Roman"/>
          <w:i/>
          <w:spacing w:val="0"/>
        </w:rPr>
        <w:t>e</w:t>
      </w:r>
      <w:r>
        <w:rPr>
          <w:rFonts w:ascii="Times New Roman" w:eastAsia="Times New Roman"/>
          <w:i/>
          <w:w w:val="99"/>
        </w:rPr>
        <w:t>ar</w:t>
      </w:r>
      <w:r>
        <w:t>分别为行业虚拟变量和年度虚拟</w:t>
      </w:r>
    </w:p>
    <w:p w:rsidR="0018722C">
      <w:pPr>
        <w:topLinePunct/>
      </w:pPr>
      <w:r>
        <w:t>变量。</w:t>
      </w:r>
    </w:p>
    <w:p w:rsidR="0018722C">
      <w:pPr>
        <w:pStyle w:val="ae"/>
        <w:topLinePunct/>
      </w:pPr>
      <w:r>
        <w:pict>
          <v:shape style="margin-left:169.977066pt;margin-top:16.904526pt;width:7.55pt;height:5.05pt;mso-position-horizontal-relative:page;mso-position-vertical-relative:paragraph;z-index:-146872" type="#_x0000_t202" filled="false" stroked="false">
            <v:textbox inset="0,0,0,0">
              <w:txbxContent>
                <w:p w:rsidR="0018722C">
                  <w:pPr>
                    <w:spacing w:line="101" w:lineRule="exact" w:before="0"/>
                    <w:ind w:leftChars="0" w:left="0" w:rightChars="0" w:right="0" w:firstLineChars="0" w:firstLine="0"/>
                    <w:jc w:val="left"/>
                    <w:rPr>
                      <w:sz w:val="10"/>
                    </w:rPr>
                  </w:pPr>
                  <w:r>
                    <w:rPr>
                      <w:sz w:val="10"/>
                    </w:rPr>
                    <w:t>t-1</w:t>
                  </w:r>
                </w:p>
              </w:txbxContent>
            </v:textbox>
            <w10:wrap type="none"/>
          </v:shape>
        </w:pict>
      </w:r>
      <w:r>
        <w:t>选取</w:t>
      </w:r>
      <w:r>
        <w:rPr>
          <w:i/>
          <w:spacing w:val="-2"/>
          <w:sz w:val="25"/>
        </w:rPr>
        <w:t>TobinQ</w:t>
      </w:r>
      <w:r>
        <w:t>衡量上市公司的投资机会，即公司股东权益的市场价值加上净债务除以年初总资产，通常情况下，公司的投资支出随着成长机会的增加而增加。</w:t>
      </w:r>
    </w:p>
    <w:p w:rsidR="0018722C">
      <w:pPr>
        <w:pStyle w:val="ae"/>
        <w:topLinePunct/>
      </w:pPr>
      <w:r>
        <w:pict>
          <v:shape style="margin-left:214.862915pt;margin-top:13.881457pt;width:7.55pt;height:5.05pt;mso-position-horizontal-relative:page;mso-position-vertical-relative:paragraph;z-index:-146848" type="#_x0000_t202" filled="false" stroked="false">
            <v:textbox inset="0,0,0,0">
              <w:txbxContent>
                <w:p w:rsidR="0018722C">
                  <w:pPr>
                    <w:spacing w:line="101" w:lineRule="exact" w:before="0"/>
                    <w:ind w:leftChars="0" w:left="0" w:rightChars="0" w:right="0" w:firstLineChars="0" w:firstLine="0"/>
                    <w:jc w:val="left"/>
                    <w:rPr>
                      <w:sz w:val="10"/>
                    </w:rPr>
                  </w:pPr>
                  <w:r>
                    <w:rPr>
                      <w:sz w:val="10"/>
                    </w:rPr>
                    <w:t>t-1</w:t>
                  </w:r>
                </w:p>
              </w:txbxContent>
            </v:textbox>
            <w10:wrap type="none"/>
          </v:shape>
        </w:pict>
      </w:r>
      <w:r>
        <w:rPr>
          <w:spacing w:val="2"/>
        </w:rPr>
        <w:t>选取资产负债率</w:t>
      </w:r>
      <w:r>
        <w:rPr>
          <w:i/>
          <w:sz w:val="25"/>
        </w:rPr>
        <w:t>Lev</w:t>
      </w:r>
      <w:r>
        <w:t>衡量上市公司的负债水平，即年初负债的账面总值除以</w:t>
      </w:r>
      <w:r>
        <w:rPr>
          <w:spacing w:val="-2"/>
        </w:rPr>
        <w:t>年初资产的账面总值。财务杠杆值越大，需要用资产偿还的债务水平越高，用于投资的资产越少。</w:t>
      </w:r>
    </w:p>
    <w:p w:rsidR="0018722C">
      <w:pPr>
        <w:pStyle w:val="ae"/>
        <w:topLinePunct/>
      </w:pPr>
      <w:r>
        <w:pict>
          <v:shape style="margin-left:145.362076pt;margin-top:13.904536pt;width:7.55pt;height:5.05pt;mso-position-horizontal-relative:page;mso-position-vertical-relative:paragraph;z-index:-146824" type="#_x0000_t202" filled="false" stroked="false">
            <v:textbox inset="0,0,0,0">
              <w:txbxContent>
                <w:p w:rsidR="0018722C">
                  <w:pPr>
                    <w:spacing w:line="101" w:lineRule="exact" w:before="0"/>
                    <w:ind w:leftChars="0" w:left="0" w:rightChars="0" w:right="0" w:firstLineChars="0" w:firstLine="0"/>
                    <w:jc w:val="left"/>
                    <w:rPr>
                      <w:sz w:val="10"/>
                    </w:rPr>
                  </w:pPr>
                  <w:r>
                    <w:rPr>
                      <w:sz w:val="10"/>
                    </w:rPr>
                    <w:t>t-1</w:t>
                  </w:r>
                </w:p>
              </w:txbxContent>
            </v:textbox>
            <w10:wrap type="none"/>
          </v:shape>
        </w:pict>
      </w:r>
      <w:r>
        <w:rPr>
          <w:spacing w:val="6"/>
        </w:rPr>
        <w:t>用</w:t>
      </w:r>
      <w:r>
        <w:rPr>
          <w:i/>
          <w:spacing w:val="-2"/>
          <w:sz w:val="25"/>
        </w:rPr>
        <w:t>Cash</w:t>
      </w:r>
      <w:r>
        <w:t>代表上市公司年初现金存量，即资产负债表中的经营活动产生的现金</w:t>
      </w:r>
      <w:r>
        <w:rPr>
          <w:spacing w:val="-2"/>
        </w:rPr>
        <w:t>流量除以年初总资产，由于货币资金具有较强的支付性和流动性，因此当企业存在较多的现金时，用于投资的现金随之增加。</w:t>
      </w:r>
    </w:p>
    <w:p w:rsidR="0018722C">
      <w:pPr>
        <w:topLinePunct/>
      </w:pPr>
      <w:r>
        <w:rPr>
          <w:rFonts w:cstheme="minorBidi" w:hAnsiTheme="minorHAnsi" w:eastAsiaTheme="minorHAnsi" w:asciiTheme="minorHAnsi" w:ascii="Times New Roman"/>
        </w:rPr>
        <w:t>18</w:t>
      </w:r>
    </w:p>
    <w:p w:rsidR="0018722C">
      <w:pPr>
        <w:pStyle w:val="ae"/>
        <w:topLinePunct/>
      </w:pPr>
      <w:r>
        <w:pict>
          <v:shape style="margin-left:146.342438pt;margin-top:14.604518pt;width:7.55pt;height:5.05pt;mso-position-horizontal-relative:page;mso-position-vertical-relative:paragraph;z-index:-146776" type="#_x0000_t202" filled="false" stroked="false">
            <v:textbox inset="0,0,0,0">
              <w:txbxContent>
                <w:p w:rsidR="0018722C">
                  <w:pPr>
                    <w:spacing w:line="101" w:lineRule="exact" w:before="0"/>
                    <w:ind w:leftChars="0" w:left="0" w:rightChars="0" w:right="0" w:firstLineChars="0" w:firstLine="0"/>
                    <w:jc w:val="left"/>
                    <w:rPr>
                      <w:sz w:val="10"/>
                    </w:rPr>
                  </w:pPr>
                  <w:r>
                    <w:rPr>
                      <w:sz w:val="10"/>
                    </w:rPr>
                    <w:t>t-1</w:t>
                  </w:r>
                </w:p>
              </w:txbxContent>
            </v:textbox>
            <w10:wrap type="none"/>
          </v:shape>
        </w:pict>
      </w:r>
      <w:r>
        <w:rPr>
          <w:spacing w:val="10"/>
        </w:rPr>
        <w:t>用</w:t>
      </w:r>
      <w:r>
        <w:rPr>
          <w:i/>
          <w:spacing w:val="-2"/>
          <w:sz w:val="25"/>
        </w:rPr>
        <w:t>Size</w:t>
      </w:r>
      <w:r>
        <w:rPr>
          <w:spacing w:val="-2"/>
        </w:rPr>
        <w:t>表示公司规模，即年初总资产的自然对数，总资产越多，公司规模越</w:t>
      </w:r>
      <w:r>
        <w:rPr>
          <w:spacing w:val="-3"/>
        </w:rPr>
        <w:t>大，相应的投资规模也会更大，同时，由于上市公司的总资产数值较大，为平滑数据间的差异，本文对其数据进行了对数化。</w:t>
      </w:r>
    </w:p>
    <w:p w:rsidR="0018722C">
      <w:pPr>
        <w:pStyle w:val="ae"/>
        <w:topLinePunct/>
      </w:pPr>
      <w:r>
        <w:pict>
          <v:shape style="margin-left:141.058945pt;margin-top:13.981439pt;width:7.5pt;height:5.05pt;mso-position-horizontal-relative:page;mso-position-vertical-relative:paragraph;z-index:-146752" type="#_x0000_t202" filled="false" stroked="false">
            <v:textbox inset="0,0,0,0">
              <w:txbxContent>
                <w:p w:rsidR="0018722C">
                  <w:pPr>
                    <w:spacing w:line="101" w:lineRule="exact" w:before="0"/>
                    <w:ind w:leftChars="0" w:left="0" w:rightChars="0" w:right="0" w:firstLineChars="0" w:firstLine="0"/>
                    <w:jc w:val="left"/>
                    <w:rPr>
                      <w:sz w:val="10"/>
                    </w:rPr>
                  </w:pPr>
                  <w:r>
                    <w:rPr>
                      <w:spacing w:val="-2"/>
                      <w:sz w:val="10"/>
                    </w:rPr>
                    <w:t>t-1</w:t>
                  </w:r>
                </w:p>
              </w:txbxContent>
            </v:textbox>
            <w10:wrap type="none"/>
          </v:shape>
        </w:pict>
      </w:r>
      <w:r>
        <w:t>用</w:t>
      </w:r>
      <w:r>
        <w:rPr>
          <w:i/>
          <w:sz w:val="25"/>
        </w:rPr>
        <w:t>Age</w:t>
      </w:r>
      <w:r>
        <w:t>表示上市年限，即上市公司</w:t>
      </w:r>
      <w:r w:rsidR="001852F3">
        <w:t xml:space="preserve">IPO</w:t>
      </w:r>
      <w:r w:rsidR="001852F3">
        <w:t xml:space="preserve">年度到到本年初为止的年数。公司的上市年限代表了所处的发展阶段，公司发展初期用于扩大规模的投资更多。</w:t>
      </w:r>
    </w:p>
    <w:p w:rsidR="0018722C">
      <w:pPr>
        <w:pStyle w:val="ae"/>
        <w:topLinePunct/>
      </w:pPr>
      <w:r>
        <w:pict>
          <v:shape style="margin-left:140.986069pt;margin-top:14.131484pt;width:7.55pt;height:5.05pt;mso-position-horizontal-relative:page;mso-position-vertical-relative:paragraph;z-index:-146728" type="#_x0000_t202" filled="false" stroked="false">
            <v:textbox inset="0,0,0,0">
              <w:txbxContent>
                <w:p w:rsidR="0018722C">
                  <w:pPr>
                    <w:spacing w:line="101" w:lineRule="exact" w:before="0"/>
                    <w:ind w:leftChars="0" w:left="0" w:rightChars="0" w:right="0" w:firstLineChars="0" w:firstLine="0"/>
                    <w:jc w:val="left"/>
                    <w:rPr>
                      <w:sz w:val="10"/>
                    </w:rPr>
                  </w:pPr>
                  <w:r>
                    <w:rPr>
                      <w:sz w:val="10"/>
                    </w:rPr>
                    <w:t>t-1</w:t>
                  </w:r>
                </w:p>
              </w:txbxContent>
            </v:textbox>
            <w10:wrap type="none"/>
          </v:shape>
        </w:pict>
      </w:r>
      <w:r>
        <w:rPr>
          <w:spacing w:val="18"/>
        </w:rPr>
        <w:t>用</w:t>
      </w:r>
      <w:r>
        <w:rPr>
          <w:i/>
          <w:sz w:val="25"/>
        </w:rPr>
        <w:t>Ret</w:t>
      </w:r>
      <w:r>
        <w:t>表示上市公司的股票收益率，公司的发展前景越好，增长机会越多，</w:t>
      </w:r>
      <w:r w:rsidR="001852F3">
        <w:t xml:space="preserve">所以其股票收益越高，公司投资规模也就越大。</w:t>
      </w:r>
    </w:p>
    <w:p w:rsidR="0018722C">
      <w:pPr>
        <w:pStyle w:val="ae"/>
        <w:topLinePunct/>
      </w:pPr>
      <w:r>
        <w:pict>
          <v:shape style="margin-left:130.952682pt;margin-top:11.457069pt;width:22.55pt;height:7.6pt;mso-position-horizontal-relative:page;mso-position-vertical-relative:paragraph;z-index:-146704" type="#_x0000_t202" filled="false" stroked="false">
            <v:textbox inset="0,0,0,0">
              <w:txbxContent>
                <w:p w:rsidR="0018722C">
                  <w:pPr>
                    <w:spacing w:line="150" w:lineRule="exact" w:before="0"/>
                    <w:ind w:leftChars="0" w:left="0" w:rightChars="0" w:right="0" w:firstLineChars="0" w:firstLine="0"/>
                    <w:jc w:val="left"/>
                    <w:rPr>
                      <w:sz w:val="12"/>
                    </w:rPr>
                  </w:pPr>
                  <w:r>
                    <w:rPr>
                      <w:w w:val="105"/>
                      <w:sz w:val="12"/>
                    </w:rPr>
                    <w:t>new,t</w:t>
                  </w:r>
                  <w:r>
                    <w:rPr>
                      <w:rFonts w:ascii="Symbol" w:hAnsi="Symbol"/>
                      <w:w w:val="105"/>
                      <w:sz w:val="12"/>
                    </w:rPr>
                    <w:t></w:t>
                  </w:r>
                  <w:r>
                    <w:rPr>
                      <w:w w:val="105"/>
                      <w:sz w:val="12"/>
                    </w:rPr>
                    <w:t>1</w:t>
                  </w:r>
                </w:p>
              </w:txbxContent>
            </v:textbox>
            <w10:wrap type="none"/>
          </v:shape>
        </w:pict>
      </w:r>
      <w:r>
        <w:rPr>
          <w:spacing w:val="8"/>
        </w:rPr>
        <w:t>用</w:t>
      </w:r>
      <w:r>
        <w:rPr>
          <w:i/>
          <w:sz w:val="31"/>
        </w:rPr>
        <w:t>I</w:t>
      </w:r>
      <w:r>
        <w:t>衡量上年度实际新增投资，即上年度总投资减去上年度维持性投资后</w:t>
      </w:r>
    </w:p>
    <w:p w:rsidR="0018722C">
      <w:pPr>
        <w:topLinePunct/>
      </w:pPr>
      <w:r>
        <w:t>除以上年度总资产，上市公司每年的新增投资支出由于惯性作用，通常会受到前期投资活动的影响。</w:t>
      </w:r>
    </w:p>
    <w:p w:rsidR="0018722C">
      <w:pPr>
        <w:pStyle w:val="a8"/>
        <w:topLinePunct/>
      </w:pPr>
      <w:r>
        <w:rPr>
          <w:rFonts w:cstheme="minorBidi" w:hAnsiTheme="minorHAnsi" w:eastAsiaTheme="minorHAnsi" w:asciiTheme="minorHAnsi"/>
        </w:rPr>
        <w:t>表3</w:t>
      </w:r>
      <w:r>
        <w:rPr>
          <w:rFonts w:cstheme="minorBidi" w:hAnsiTheme="minorHAnsi" w:eastAsiaTheme="minorHAnsi" w:asciiTheme="minorHAnsi"/>
        </w:rPr>
        <w:t>.</w:t>
      </w:r>
      <w:r>
        <w:rPr>
          <w:rFonts w:cstheme="minorBidi" w:hAnsiTheme="minorHAnsi" w:eastAsiaTheme="minorHAnsi" w:asciiTheme="minorHAnsi"/>
        </w:rPr>
        <w:t>1</w:t>
      </w:r>
      <w:r>
        <w:t xml:space="preserve">  </w:t>
      </w:r>
      <w:r w:rsidRPr="00DB64CE">
        <w:rPr>
          <w:rFonts w:cstheme="minorBidi" w:hAnsiTheme="minorHAnsi" w:eastAsiaTheme="minorHAnsi" w:asciiTheme="minorHAnsi"/>
        </w:rPr>
        <w:t>预期投资模型的变量与说明</w:t>
      </w:r>
    </w:p>
    <w:tbl>
      <w:tblPr>
        <w:tblW w:w="5000" w:type="pct"/>
        <w:tblInd w:w="103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99"/>
        <w:gridCol w:w="1428"/>
        <w:gridCol w:w="5180"/>
      </w:tblGrid>
      <w:tr>
        <w:trPr>
          <w:tblHeader/>
        </w:trPr>
        <w:tc>
          <w:tcPr>
            <w:tcW w:w="1023"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p>
        </w:tc>
        <w:tc>
          <w:tcPr>
            <w:tcW w:w="860" w:type="pct"/>
            <w:vAlign w:val="center"/>
            <w:tcBorders>
              <w:bottom w:val="single" w:sz="4" w:space="0" w:color="auto"/>
            </w:tcBorders>
          </w:tcPr>
          <w:p w:rsidR="0018722C">
            <w:pPr>
              <w:pStyle w:val="a7"/>
              <w:topLinePunct/>
              <w:ind w:leftChars="0" w:left="0" w:rightChars="0" w:right="0" w:firstLineChars="0" w:firstLine="0"/>
              <w:spacing w:line="240" w:lineRule="atLeast"/>
            </w:pPr>
            <w:r>
              <w:t>变量代码</w:t>
            </w:r>
          </w:p>
        </w:tc>
        <w:tc>
          <w:tcPr>
            <w:tcW w:w="3118" w:type="pct"/>
            <w:vAlign w:val="center"/>
            <w:tcBorders>
              <w:bottom w:val="single" w:sz="4" w:space="0" w:color="auto"/>
            </w:tcBorders>
          </w:tcPr>
          <w:p w:rsidR="0018722C">
            <w:pPr>
              <w:pStyle w:val="a7"/>
              <w:topLinePunct/>
              <w:ind w:leftChars="0" w:left="0" w:rightChars="0" w:right="0" w:firstLineChars="0" w:firstLine="0"/>
              <w:spacing w:line="240" w:lineRule="atLeast"/>
            </w:pPr>
            <w:r>
              <w:t>变量定义</w:t>
            </w:r>
          </w:p>
        </w:tc>
      </w:tr>
      <w:tr>
        <w:tc>
          <w:tcPr>
            <w:tcW w:w="1023" w:type="pct"/>
            <w:vAlign w:val="center"/>
          </w:tcPr>
          <w:p w:rsidR="0018722C">
            <w:pPr>
              <w:pStyle w:val="ac"/>
              <w:topLinePunct/>
              <w:ind w:leftChars="0" w:left="0" w:rightChars="0" w:right="0" w:firstLineChars="0" w:firstLine="0"/>
              <w:spacing w:line="240" w:lineRule="atLeast"/>
            </w:pPr>
            <w:r>
              <w:t>新增投资</w:t>
            </w:r>
          </w:p>
        </w:tc>
        <w:tc>
          <w:tcPr>
            <w:tcW w:w="860" w:type="pct"/>
            <w:vAlign w:val="center"/>
          </w:tcPr>
          <w:p w:rsidR="0018722C">
            <w:pPr>
              <w:pStyle w:val="a5"/>
              <w:topLinePunct/>
              <w:ind w:leftChars="0" w:left="0" w:rightChars="0" w:right="0" w:firstLineChars="0" w:firstLine="0"/>
              <w:spacing w:line="240" w:lineRule="atLeast"/>
            </w:pPr>
            <w:r>
              <w:t>I</w:t>
            </w:r>
          </w:p>
          <w:p w:rsidR="0018722C">
            <w:pPr>
              <w:pStyle w:val="a5"/>
              <w:topLinePunct/>
              <w:ind w:leftChars="0" w:left="0" w:rightChars="0" w:right="0" w:firstLineChars="0" w:firstLine="0"/>
              <w:spacing w:line="240" w:lineRule="atLeast"/>
            </w:pPr>
            <w:r>
              <w:t>new,t</w:t>
            </w:r>
          </w:p>
        </w:tc>
        <w:tc>
          <w:tcPr>
            <w:tcW w:w="3118" w:type="pct"/>
            <w:vAlign w:val="center"/>
          </w:tcPr>
          <w:p w:rsidR="0018722C">
            <w:pPr>
              <w:pStyle w:val="a5"/>
              <w:topLinePunct/>
              <w:ind w:leftChars="0" w:left="0" w:rightChars="0" w:right="0" w:firstLineChars="0" w:firstLine="0"/>
            </w:pPr>
            <w:r>
              <w:t>（</w:t>
            </w:r>
            <w:r>
              <w:t>I</w:t>
            </w:r>
            <w:r w:rsidRPr="00000000">
              <w:tab/>
            </w:r>
            <w:r>
              <w:t>-</w:t>
            </w:r>
            <w:r>
              <w:t>I</w:t>
            </w:r>
            <w:r w:rsidRPr="00000000">
              <w:tab/>
            </w:r>
            <w:r>
              <w:rPr>
                <w:spacing w:line="240" w:lineRule="atLeast"/>
              </w:rPr>
              <w:t>）</w:t>
            </w:r>
            <w:r>
              <w:t xml:space="preserve"> </w:t>
            </w:r>
            <w:r>
              <w:t>/</w:t>
            </w:r>
            <w:r>
              <w:t> </w:t>
            </w:r>
            <w:r>
              <w:t>总资产</w:t>
            </w:r>
          </w:p>
          <w:p w:rsidR="0018722C">
            <w:pPr>
              <w:pStyle w:val="ad"/>
              <w:topLinePunct/>
              <w:ind w:leftChars="0" w:left="0" w:rightChars="0" w:right="0" w:firstLineChars="0" w:firstLine="0"/>
              <w:spacing w:line="240" w:lineRule="atLeast"/>
            </w:pPr>
            <w:r>
              <w:t>nv_T</w:t>
            </w:r>
            <w:r w:rsidRPr="00000000">
              <w:tab/>
            </w:r>
            <w:r>
              <w:t>nv_M</w:t>
            </w:r>
          </w:p>
        </w:tc>
      </w:tr>
      <w:tr>
        <w:tc>
          <w:tcPr>
            <w:tcW w:w="1023" w:type="pct"/>
            <w:vAlign w:val="center"/>
          </w:tcPr>
          <w:p w:rsidR="0018722C">
            <w:pPr>
              <w:pStyle w:val="ac"/>
              <w:topLinePunct/>
              <w:ind w:leftChars="0" w:left="0" w:rightChars="0" w:right="0" w:firstLineChars="0" w:firstLine="0"/>
              <w:spacing w:line="240" w:lineRule="atLeast"/>
            </w:pPr>
            <w:r>
              <w:t>投资机会</w:t>
            </w:r>
          </w:p>
        </w:tc>
        <w:tc>
          <w:tcPr>
            <w:tcW w:w="860" w:type="pct"/>
            <w:vAlign w:val="center"/>
          </w:tcPr>
          <w:p w:rsidR="0018722C">
            <w:pPr>
              <w:pStyle w:val="a5"/>
              <w:topLinePunct/>
              <w:ind w:leftChars="0" w:left="0" w:rightChars="0" w:right="0" w:firstLineChars="0" w:firstLine="0"/>
              <w:spacing w:line="240" w:lineRule="atLeast"/>
            </w:pPr>
            <w:r>
              <w:t>TobinQ</w:t>
            </w:r>
          </w:p>
          <w:p w:rsidR="0018722C">
            <w:pPr>
              <w:pStyle w:val="a5"/>
              <w:topLinePunct/>
              <w:ind w:leftChars="0" w:left="0" w:rightChars="0" w:right="0" w:firstLineChars="0" w:firstLine="0"/>
              <w:spacing w:line="240" w:lineRule="atLeast"/>
            </w:pPr>
            <w:r>
              <w:t>t-1</w:t>
            </w:r>
          </w:p>
        </w:tc>
        <w:tc>
          <w:tcPr>
            <w:tcW w:w="3118" w:type="pct"/>
            <w:vAlign w:val="center"/>
          </w:tcPr>
          <w:p w:rsidR="0018722C">
            <w:pPr>
              <w:pStyle w:val="ad"/>
              <w:topLinePunct/>
              <w:ind w:leftChars="0" w:left="0" w:rightChars="0" w:right="0" w:firstLineChars="0" w:firstLine="0"/>
              <w:spacing w:line="240" w:lineRule="atLeast"/>
            </w:pPr>
            <w:r>
              <w:t>第 </w:t>
            </w:r>
            <w:r>
              <w:t>t-1 </w:t>
            </w:r>
            <w:r>
              <w:t>年的托宾 Q 值</w:t>
            </w:r>
          </w:p>
        </w:tc>
      </w:tr>
      <w:tr>
        <w:tc>
          <w:tcPr>
            <w:tcW w:w="1023" w:type="pct"/>
            <w:vAlign w:val="center"/>
          </w:tcPr>
          <w:p w:rsidR="0018722C">
            <w:pPr>
              <w:pStyle w:val="ac"/>
              <w:topLinePunct/>
              <w:ind w:leftChars="0" w:left="0" w:rightChars="0" w:right="0" w:firstLineChars="0" w:firstLine="0"/>
              <w:spacing w:line="240" w:lineRule="atLeast"/>
            </w:pPr>
            <w:r>
              <w:t>资产负债率</w:t>
            </w:r>
          </w:p>
        </w:tc>
        <w:tc>
          <w:tcPr>
            <w:tcW w:w="860" w:type="pct"/>
            <w:vAlign w:val="center"/>
          </w:tcPr>
          <w:p w:rsidR="0018722C">
            <w:pPr>
              <w:pStyle w:val="a5"/>
              <w:topLinePunct/>
              <w:ind w:leftChars="0" w:left="0" w:rightChars="0" w:right="0" w:firstLineChars="0" w:firstLine="0"/>
              <w:spacing w:line="240" w:lineRule="atLeast"/>
            </w:pPr>
            <w:r>
              <w:t>Lev</w:t>
            </w:r>
          </w:p>
          <w:p w:rsidR="0018722C">
            <w:pPr>
              <w:pStyle w:val="a5"/>
              <w:topLinePunct/>
              <w:ind w:leftChars="0" w:left="0" w:rightChars="0" w:right="0" w:firstLineChars="0" w:firstLine="0"/>
              <w:spacing w:line="240" w:lineRule="atLeast"/>
            </w:pPr>
            <w:r>
              <w:t>t-1</w:t>
            </w:r>
          </w:p>
        </w:tc>
        <w:tc>
          <w:tcPr>
            <w:tcW w:w="3118" w:type="pct"/>
            <w:vAlign w:val="center"/>
          </w:tcPr>
          <w:p w:rsidR="0018722C">
            <w:pPr>
              <w:pStyle w:val="ad"/>
              <w:topLinePunct/>
              <w:ind w:leftChars="0" w:left="0" w:rightChars="0" w:right="0" w:firstLineChars="0" w:firstLine="0"/>
              <w:spacing w:line="240" w:lineRule="atLeast"/>
            </w:pPr>
            <w:r>
              <w:t>第 </w:t>
            </w:r>
            <w:r>
              <w:t>t-1 </w:t>
            </w:r>
            <w:r>
              <w:t>年的负债与资产总额之比</w:t>
            </w:r>
          </w:p>
        </w:tc>
      </w:tr>
      <w:tr>
        <w:tc>
          <w:tcPr>
            <w:tcW w:w="1023" w:type="pct"/>
            <w:vAlign w:val="center"/>
          </w:tcPr>
          <w:p w:rsidR="0018722C">
            <w:pPr>
              <w:pStyle w:val="ac"/>
              <w:topLinePunct/>
              <w:ind w:leftChars="0" w:left="0" w:rightChars="0" w:right="0" w:firstLineChars="0" w:firstLine="0"/>
              <w:spacing w:line="240" w:lineRule="atLeast"/>
            </w:pPr>
            <w:r>
              <w:t>现金存量</w:t>
            </w:r>
          </w:p>
        </w:tc>
        <w:tc>
          <w:tcPr>
            <w:tcW w:w="860" w:type="pct"/>
            <w:vAlign w:val="center"/>
          </w:tcPr>
          <w:p w:rsidR="0018722C">
            <w:pPr>
              <w:pStyle w:val="a5"/>
              <w:topLinePunct/>
              <w:ind w:leftChars="0" w:left="0" w:rightChars="0" w:right="0" w:firstLineChars="0" w:firstLine="0"/>
              <w:spacing w:line="240" w:lineRule="atLeast"/>
            </w:pPr>
            <w:r>
              <w:t>Cash</w:t>
            </w:r>
          </w:p>
          <w:p w:rsidR="0018722C">
            <w:pPr>
              <w:pStyle w:val="a5"/>
              <w:topLinePunct/>
              <w:ind w:leftChars="0" w:left="0" w:rightChars="0" w:right="0" w:firstLineChars="0" w:firstLine="0"/>
              <w:spacing w:line="240" w:lineRule="atLeast"/>
            </w:pPr>
            <w:r>
              <w:t>t-1</w:t>
            </w:r>
          </w:p>
        </w:tc>
        <w:tc>
          <w:tcPr>
            <w:tcW w:w="3118" w:type="pct"/>
            <w:vAlign w:val="center"/>
          </w:tcPr>
          <w:p w:rsidR="0018722C">
            <w:pPr>
              <w:pStyle w:val="ad"/>
              <w:topLinePunct/>
              <w:ind w:leftChars="0" w:left="0" w:rightChars="0" w:right="0" w:firstLineChars="0" w:firstLine="0"/>
              <w:spacing w:line="240" w:lineRule="atLeast"/>
            </w:pPr>
            <w:r>
              <w:t>经营现金净流量</w:t>
            </w:r>
            <w:r>
              <w:t>/</w:t>
            </w:r>
            <w:r>
              <w:t>年初总资产</w:t>
            </w:r>
          </w:p>
        </w:tc>
      </w:tr>
      <w:tr>
        <w:tc>
          <w:tcPr>
            <w:tcW w:w="1023" w:type="pct"/>
            <w:vAlign w:val="center"/>
          </w:tcPr>
          <w:p w:rsidR="0018722C">
            <w:pPr>
              <w:pStyle w:val="ac"/>
              <w:topLinePunct/>
              <w:ind w:leftChars="0" w:left="0" w:rightChars="0" w:right="0" w:firstLineChars="0" w:firstLine="0"/>
              <w:spacing w:line="240" w:lineRule="atLeast"/>
            </w:pPr>
            <w:r>
              <w:t>上市年限</w:t>
            </w:r>
          </w:p>
        </w:tc>
        <w:tc>
          <w:tcPr>
            <w:tcW w:w="860" w:type="pct"/>
            <w:vAlign w:val="center"/>
          </w:tcPr>
          <w:p w:rsidR="0018722C">
            <w:pPr>
              <w:pStyle w:val="a5"/>
              <w:topLinePunct/>
              <w:ind w:leftChars="0" w:left="0" w:rightChars="0" w:right="0" w:firstLineChars="0" w:firstLine="0"/>
              <w:spacing w:line="240" w:lineRule="atLeast"/>
            </w:pPr>
            <w:r>
              <w:t>Age</w:t>
            </w:r>
          </w:p>
          <w:p w:rsidR="0018722C">
            <w:pPr>
              <w:pStyle w:val="a5"/>
              <w:topLinePunct/>
              <w:ind w:leftChars="0" w:left="0" w:rightChars="0" w:right="0" w:firstLineChars="0" w:firstLine="0"/>
              <w:spacing w:line="240" w:lineRule="atLeast"/>
            </w:pPr>
            <w:r>
              <w:t>t-1</w:t>
            </w:r>
          </w:p>
        </w:tc>
        <w:tc>
          <w:tcPr>
            <w:tcW w:w="3118" w:type="pct"/>
            <w:vAlign w:val="center"/>
          </w:tcPr>
          <w:p w:rsidR="0018722C">
            <w:pPr>
              <w:pStyle w:val="ad"/>
              <w:topLinePunct/>
              <w:ind w:leftChars="0" w:left="0" w:rightChars="0" w:right="0" w:firstLineChars="0" w:firstLine="0"/>
              <w:spacing w:line="240" w:lineRule="atLeast"/>
            </w:pPr>
            <w:r>
              <w:t>IPO </w:t>
            </w:r>
            <w:r>
              <w:t>年度到第 </w:t>
            </w:r>
            <w:r>
              <w:t>t-1 </w:t>
            </w:r>
            <w:r>
              <w:t>年的年限</w:t>
            </w:r>
          </w:p>
        </w:tc>
      </w:tr>
      <w:tr>
        <w:tc>
          <w:tcPr>
            <w:tcW w:w="1023" w:type="pct"/>
            <w:vAlign w:val="center"/>
          </w:tcPr>
          <w:p w:rsidR="0018722C">
            <w:pPr>
              <w:pStyle w:val="ac"/>
              <w:topLinePunct/>
              <w:ind w:leftChars="0" w:left="0" w:rightChars="0" w:right="0" w:firstLineChars="0" w:firstLine="0"/>
              <w:spacing w:line="240" w:lineRule="atLeast"/>
            </w:pPr>
            <w:r>
              <w:t>企业规模</w:t>
            </w:r>
          </w:p>
        </w:tc>
        <w:tc>
          <w:tcPr>
            <w:tcW w:w="860" w:type="pct"/>
            <w:vAlign w:val="center"/>
          </w:tcPr>
          <w:p w:rsidR="0018722C">
            <w:pPr>
              <w:pStyle w:val="a5"/>
              <w:topLinePunct/>
              <w:ind w:leftChars="0" w:left="0" w:rightChars="0" w:right="0" w:firstLineChars="0" w:firstLine="0"/>
              <w:spacing w:line="240" w:lineRule="atLeast"/>
            </w:pPr>
            <w:r>
              <w:t>Size</w:t>
            </w:r>
          </w:p>
          <w:p w:rsidR="0018722C">
            <w:pPr>
              <w:pStyle w:val="a5"/>
              <w:topLinePunct/>
              <w:ind w:leftChars="0" w:left="0" w:rightChars="0" w:right="0" w:firstLineChars="0" w:firstLine="0"/>
              <w:spacing w:line="240" w:lineRule="atLeast"/>
            </w:pPr>
            <w:r>
              <w:t>t-1</w:t>
            </w:r>
          </w:p>
        </w:tc>
        <w:tc>
          <w:tcPr>
            <w:tcW w:w="3118" w:type="pct"/>
            <w:vAlign w:val="center"/>
          </w:tcPr>
          <w:p w:rsidR="0018722C">
            <w:pPr>
              <w:pStyle w:val="ad"/>
              <w:topLinePunct/>
              <w:ind w:leftChars="0" w:left="0" w:rightChars="0" w:right="0" w:firstLineChars="0" w:firstLine="0"/>
              <w:spacing w:line="240" w:lineRule="atLeast"/>
            </w:pPr>
            <w:r>
              <w:t>第 </w:t>
            </w:r>
            <w:r>
              <w:t>t-1 </w:t>
            </w:r>
            <w:r>
              <w:t>年总资产的自然对数</w:t>
            </w:r>
          </w:p>
        </w:tc>
      </w:tr>
      <w:tr>
        <w:tc>
          <w:tcPr>
            <w:tcW w:w="1023" w:type="pct"/>
            <w:vAlign w:val="center"/>
          </w:tcPr>
          <w:p w:rsidR="0018722C">
            <w:pPr>
              <w:pStyle w:val="ac"/>
              <w:topLinePunct/>
              <w:ind w:leftChars="0" w:left="0" w:rightChars="0" w:right="0" w:firstLineChars="0" w:firstLine="0"/>
              <w:spacing w:line="240" w:lineRule="atLeast"/>
            </w:pPr>
            <w:r>
              <w:t>股票收益率</w:t>
            </w:r>
          </w:p>
        </w:tc>
        <w:tc>
          <w:tcPr>
            <w:tcW w:w="860" w:type="pct"/>
            <w:vAlign w:val="center"/>
          </w:tcPr>
          <w:p w:rsidR="0018722C">
            <w:pPr>
              <w:pStyle w:val="a5"/>
              <w:topLinePunct/>
              <w:ind w:leftChars="0" w:left="0" w:rightChars="0" w:right="0" w:firstLineChars="0" w:firstLine="0"/>
              <w:spacing w:line="240" w:lineRule="atLeast"/>
            </w:pPr>
            <w:r>
              <w:t>Ret</w:t>
            </w:r>
          </w:p>
          <w:p w:rsidR="0018722C">
            <w:pPr>
              <w:pStyle w:val="a5"/>
              <w:topLinePunct/>
              <w:ind w:leftChars="0" w:left="0" w:rightChars="0" w:right="0" w:firstLineChars="0" w:firstLine="0"/>
              <w:spacing w:line="240" w:lineRule="atLeast"/>
            </w:pPr>
            <w:r>
              <w:t>t-1</w:t>
            </w:r>
          </w:p>
        </w:tc>
        <w:tc>
          <w:tcPr>
            <w:tcW w:w="3118" w:type="pct"/>
            <w:vAlign w:val="center"/>
          </w:tcPr>
          <w:p w:rsidR="0018722C">
            <w:pPr>
              <w:pStyle w:val="ad"/>
              <w:topLinePunct/>
              <w:ind w:leftChars="0" w:left="0" w:rightChars="0" w:right="0" w:firstLineChars="0" w:firstLine="0"/>
              <w:spacing w:line="240" w:lineRule="atLeast"/>
            </w:pPr>
            <w:r>
              <w:t>第 </w:t>
            </w:r>
            <w:r>
              <w:t>t-1 </w:t>
            </w:r>
            <w:r>
              <w:t>年的股票收益率</w:t>
            </w:r>
          </w:p>
        </w:tc>
      </w:tr>
      <w:tr>
        <w:tc>
          <w:tcPr>
            <w:tcW w:w="1023" w:type="pct"/>
            <w:vAlign w:val="center"/>
          </w:tcPr>
          <w:p w:rsidR="0018722C">
            <w:pPr>
              <w:pStyle w:val="ac"/>
              <w:topLinePunct/>
              <w:ind w:leftChars="0" w:left="0" w:rightChars="0" w:right="0" w:firstLineChars="0" w:firstLine="0"/>
              <w:spacing w:line="240" w:lineRule="atLeast"/>
            </w:pPr>
            <w:r>
              <w:t>上年度新增投资</w:t>
            </w:r>
          </w:p>
        </w:tc>
        <w:tc>
          <w:tcPr>
            <w:tcW w:w="860" w:type="pct"/>
            <w:vAlign w:val="center"/>
          </w:tcPr>
          <w:p w:rsidR="0018722C">
            <w:pPr>
              <w:pStyle w:val="a5"/>
              <w:topLinePunct/>
              <w:ind w:leftChars="0" w:left="0" w:rightChars="0" w:right="0" w:firstLineChars="0" w:firstLine="0"/>
              <w:spacing w:line="240" w:lineRule="atLeast"/>
            </w:pPr>
            <w:r>
              <w:t>I</w:t>
            </w:r>
          </w:p>
          <w:p w:rsidR="0018722C">
            <w:pPr>
              <w:pStyle w:val="a5"/>
              <w:topLinePunct/>
              <w:ind w:leftChars="0" w:left="0" w:rightChars="0" w:right="0" w:firstLineChars="0" w:firstLine="0"/>
              <w:spacing w:line="240" w:lineRule="atLeast"/>
            </w:pPr>
            <w:r>
              <w:t>new,t</w:t>
            </w:r>
            <w:r>
              <w:t></w:t>
            </w:r>
            <w:r>
              <w:t>1</w:t>
            </w:r>
          </w:p>
        </w:tc>
        <w:tc>
          <w:tcPr>
            <w:tcW w:w="3118" w:type="pct"/>
            <w:vAlign w:val="center"/>
          </w:tcPr>
          <w:p w:rsidR="0018722C">
            <w:pPr>
              <w:pStyle w:val="ad"/>
              <w:topLinePunct/>
              <w:ind w:leftChars="0" w:left="0" w:rightChars="0" w:right="0" w:firstLineChars="0" w:firstLine="0"/>
              <w:spacing w:line="240" w:lineRule="atLeast"/>
            </w:pPr>
            <w:r>
              <w:t>第 </w:t>
            </w:r>
            <w:r>
              <w:t>t-1 </w:t>
            </w:r>
            <w:r>
              <w:t>年的实际新增投资支出</w:t>
            </w:r>
          </w:p>
        </w:tc>
      </w:tr>
      <w:tr>
        <w:tc>
          <w:tcPr>
            <w:tcW w:w="1023" w:type="pct"/>
            <w:vAlign w:val="center"/>
          </w:tcPr>
          <w:p w:rsidR="0018722C">
            <w:pPr>
              <w:pStyle w:val="ac"/>
              <w:topLinePunct/>
              <w:ind w:leftChars="0" w:left="0" w:rightChars="0" w:right="0" w:firstLineChars="0" w:firstLine="0"/>
              <w:spacing w:line="240" w:lineRule="atLeast"/>
            </w:pPr>
            <w:r>
              <w:t>行业虚拟变量</w:t>
            </w:r>
          </w:p>
        </w:tc>
        <w:tc>
          <w:tcPr>
            <w:tcW w:w="860" w:type="pct"/>
            <w:vAlign w:val="center"/>
          </w:tcPr>
          <w:p w:rsidR="0018722C">
            <w:pPr>
              <w:pStyle w:val="a5"/>
              <w:topLinePunct/>
              <w:ind w:leftChars="0" w:left="0" w:rightChars="0" w:right="0" w:firstLineChars="0" w:firstLine="0"/>
              <w:spacing w:line="240" w:lineRule="atLeast"/>
            </w:pPr>
            <w:r>
              <w:t></w:t>
            </w:r>
            <w:r>
              <w:t> </w:t>
            </w:r>
            <w:r>
              <w:t>Indus</w:t>
            </w:r>
          </w:p>
        </w:tc>
        <w:tc>
          <w:tcPr>
            <w:tcW w:w="3118" w:type="pct"/>
            <w:vAlign w:val="center"/>
          </w:tcPr>
          <w:p w:rsidR="0018722C">
            <w:pPr>
              <w:pStyle w:val="ad"/>
              <w:topLinePunct/>
              <w:ind w:leftChars="0" w:left="0" w:rightChars="0" w:right="0" w:firstLineChars="0" w:firstLine="0"/>
              <w:spacing w:line="240" w:lineRule="atLeast"/>
            </w:pPr>
            <w:r>
              <w:t>控制不同行业的影响，共五个行业，四个虚拟变量</w:t>
            </w:r>
          </w:p>
        </w:tc>
      </w:tr>
      <w:tr>
        <w:tc>
          <w:tcPr>
            <w:tcW w:w="1023" w:type="pct"/>
            <w:vAlign w:val="center"/>
            <w:tcBorders>
              <w:top w:val="single" w:sz="4" w:space="0" w:color="auto"/>
            </w:tcBorders>
          </w:tcPr>
          <w:p w:rsidR="0018722C">
            <w:pPr>
              <w:pStyle w:val="ac"/>
              <w:topLinePunct/>
              <w:ind w:leftChars="0" w:left="0" w:rightChars="0" w:right="0" w:firstLineChars="0" w:firstLine="0"/>
              <w:spacing w:line="240" w:lineRule="atLeast"/>
            </w:pPr>
            <w:r>
              <w:t>年度虚拟变量</w:t>
            </w:r>
          </w:p>
        </w:tc>
        <w:tc>
          <w:tcPr>
            <w:tcW w:w="860"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w:t>
            </w:r>
            <w:r>
              <w:t>Year</w:t>
            </w:r>
          </w:p>
        </w:tc>
        <w:tc>
          <w:tcPr>
            <w:tcW w:w="3118" w:type="pct"/>
            <w:vAlign w:val="center"/>
            <w:tcBorders>
              <w:top w:val="single" w:sz="4" w:space="0" w:color="auto"/>
            </w:tcBorders>
          </w:tcPr>
          <w:p w:rsidR="0018722C">
            <w:pPr>
              <w:pStyle w:val="ad"/>
              <w:topLinePunct/>
              <w:ind w:leftChars="0" w:left="0" w:rightChars="0" w:right="0" w:firstLineChars="0" w:firstLine="0"/>
              <w:spacing w:line="240" w:lineRule="atLeast"/>
            </w:pPr>
            <w:r>
              <w:t>控制不同年份的影响，共五年，四个虚拟变量</w:t>
            </w:r>
          </w:p>
        </w:tc>
      </w:tr>
    </w:tbl>
    <w:p w:rsidR="0018722C">
      <w:pPr>
        <w:topLinePunct/>
        <w:pStyle w:val="affa"/>
      </w:pPr>
    </w:p>
    <w:p w:rsidR="0018722C">
      <w:pPr>
        <w:topLinePunct/>
      </w:pPr>
      <w:r>
        <w:rPr>
          <w:rFonts w:cstheme="minorBidi" w:hAnsiTheme="minorHAnsi" w:eastAsiaTheme="minorHAnsi" w:asciiTheme="minorHAnsi" w:ascii="Times New Roman"/>
        </w:rPr>
        <w:t>19</w:t>
      </w:r>
    </w:p>
    <w:p w:rsidR="0018722C">
      <w:pPr>
        <w:pStyle w:val="Heading3"/>
        <w:topLinePunct/>
        <w:ind w:left="200" w:hangingChars="200" w:hanging="200"/>
      </w:pPr>
      <w:bookmarkStart w:name="3.3预期投资模型分析 " w:id="78"/>
      <w:bookmarkEnd w:id="78"/>
      <w:r>
        <w:t>3.3</w:t>
      </w:r>
      <w:r>
        <w:t xml:space="preserve"> </w:t>
      </w:r>
      <w:r/>
      <w:bookmarkStart w:name="_bookmark32" w:id="79"/>
      <w:bookmarkEnd w:id="79"/>
      <w:r/>
      <w:bookmarkStart w:name="_bookmark32" w:id="80"/>
      <w:bookmarkEnd w:id="80"/>
      <w:r>
        <w:t>预期投资模型分析</w:t>
      </w:r>
    </w:p>
    <w:p w:rsidR="0018722C">
      <w:pPr>
        <w:pStyle w:val="Heading4"/>
        <w:topLinePunct/>
        <w:ind w:left="200" w:hangingChars="200" w:hanging="200"/>
      </w:pPr>
      <w:bookmarkStart w:name="_bookmark33" w:id="81"/>
      <w:bookmarkEnd w:id="81"/>
      <w:r>
        <w:t>3.3.1</w:t>
      </w:r>
      <w:r>
        <w:t xml:space="preserve"> </w:t>
      </w:r>
      <w:bookmarkStart w:name="_bookmark33" w:id="82"/>
      <w:bookmarkEnd w:id="82"/>
      <w:r>
        <w:t>变量的描述性统计</w:t>
      </w:r>
    </w:p>
    <w:p w:rsidR="0018722C">
      <w:pPr>
        <w:topLinePunct/>
      </w:pPr>
      <w:r>
        <w:t>为更直观地了解对我国上市公司年度新增投资产生影响的各因素，现对各变量</w:t>
      </w:r>
      <w:r>
        <w:t>的均值、标准差、最大值、最小值进行描述性统计，分析数据的整体分布情况，为</w:t>
      </w:r>
      <w:r>
        <w:t>后面的模型回归结果和研究结论做参考，变量的描述性统计结果如表</w:t>
      </w:r>
      <w:r>
        <w:t>3</w:t>
      </w:r>
      <w:r>
        <w:t>.</w:t>
      </w:r>
      <w:r>
        <w:t>2</w:t>
      </w:r>
      <w:r/>
      <w:r w:rsidR="001852F3">
        <w:t xml:space="preserve">所示：</w:t>
      </w:r>
    </w:p>
    <w:p w:rsidR="0018722C">
      <w:pPr>
        <w:pStyle w:val="a8"/>
        <w:topLinePunct/>
      </w:pPr>
      <w:r>
        <w:rPr>
          <w:kern w:val="2"/>
          <w:sz w:val="21"/>
          <w:szCs w:val="22"/>
          <w:rFonts w:cstheme="minorBidi" w:hAnsiTheme="minorHAnsi" w:eastAsiaTheme="minorHAnsi" w:asciiTheme="minorHAnsi"/>
        </w:rPr>
        <w:t>表3</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2</w:t>
      </w:r>
      <w:r>
        <w:t xml:space="preserve">  </w:t>
      </w:r>
      <w:r w:rsidRPr="00DB64CE">
        <w:rPr>
          <w:kern w:val="2"/>
          <w:sz w:val="21"/>
          <w:szCs w:val="22"/>
          <w:rFonts w:cstheme="minorBidi" w:hAnsiTheme="minorHAnsi" w:eastAsiaTheme="minorHAnsi" w:asciiTheme="minorHAnsi"/>
        </w:rPr>
        <w:t>变量的描述性统计</w:t>
      </w:r>
    </w:p>
    <w:tbl>
      <w:tblPr>
        <w:tblW w:w="5000" w:type="pct"/>
        <w:tblInd w:w="115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54"/>
        <w:gridCol w:w="1340"/>
        <w:gridCol w:w="1339"/>
        <w:gridCol w:w="1339"/>
        <w:gridCol w:w="1339"/>
        <w:gridCol w:w="1342"/>
      </w:tblGrid>
      <w:tr>
        <w:trPr>
          <w:tblHeader/>
        </w:trPr>
        <w:tc>
          <w:tcPr>
            <w:tcW w:w="841"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观测值</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841" w:type="pct"/>
            <w:vAlign w:val="center"/>
          </w:tcPr>
          <w:p w:rsidR="0018722C">
            <w:pPr>
              <w:pStyle w:val="ac"/>
              <w:topLinePunct/>
              <w:ind w:leftChars="0" w:left="0" w:rightChars="0" w:right="0" w:firstLineChars="0" w:firstLine="0"/>
              <w:spacing w:line="240" w:lineRule="atLeast"/>
            </w:pPr>
            <w:r>
              <w:t>I</w:t>
            </w:r>
          </w:p>
          <w:p w:rsidR="0018722C">
            <w:pPr>
              <w:pStyle w:val="a5"/>
              <w:topLinePunct/>
              <w:ind w:leftChars="0" w:left="0" w:rightChars="0" w:right="0" w:firstLineChars="0" w:firstLine="0"/>
              <w:spacing w:line="240" w:lineRule="atLeast"/>
            </w:pPr>
            <w:r>
              <w:t>new,t</w:t>
            </w:r>
          </w:p>
        </w:tc>
        <w:tc>
          <w:tcPr>
            <w:tcW w:w="832" w:type="pct"/>
            <w:vAlign w:val="center"/>
          </w:tcPr>
          <w:p w:rsidR="0018722C">
            <w:pPr>
              <w:pStyle w:val="affff9"/>
              <w:topLinePunct/>
              <w:ind w:leftChars="0" w:left="0" w:rightChars="0" w:right="0" w:firstLineChars="0" w:firstLine="0"/>
              <w:spacing w:line="240" w:lineRule="atLeast"/>
            </w:pPr>
            <w:r>
              <w:t>7454</w:t>
            </w:r>
          </w:p>
        </w:tc>
        <w:tc>
          <w:tcPr>
            <w:tcW w:w="831" w:type="pct"/>
            <w:vAlign w:val="center"/>
          </w:tcPr>
          <w:p w:rsidR="0018722C">
            <w:pPr>
              <w:pStyle w:val="affff9"/>
              <w:topLinePunct/>
              <w:ind w:leftChars="0" w:left="0" w:rightChars="0" w:right="0" w:firstLineChars="0" w:firstLine="0"/>
              <w:spacing w:line="240" w:lineRule="atLeast"/>
            </w:pPr>
            <w:r>
              <w:t>0.032</w:t>
            </w:r>
          </w:p>
        </w:tc>
        <w:tc>
          <w:tcPr>
            <w:tcW w:w="831" w:type="pct"/>
            <w:vAlign w:val="center"/>
          </w:tcPr>
          <w:p w:rsidR="0018722C">
            <w:pPr>
              <w:pStyle w:val="affff9"/>
              <w:topLinePunct/>
              <w:ind w:leftChars="0" w:left="0" w:rightChars="0" w:right="0" w:firstLineChars="0" w:firstLine="0"/>
              <w:spacing w:line="240" w:lineRule="atLeast"/>
            </w:pPr>
            <w:r>
              <w:t>0.082</w:t>
            </w:r>
          </w:p>
        </w:tc>
        <w:tc>
          <w:tcPr>
            <w:tcW w:w="831" w:type="pct"/>
            <w:vAlign w:val="center"/>
          </w:tcPr>
          <w:p w:rsidR="0018722C">
            <w:pPr>
              <w:pStyle w:val="affff9"/>
              <w:topLinePunct/>
              <w:ind w:leftChars="0" w:left="0" w:rightChars="0" w:right="0" w:firstLineChars="0" w:firstLine="0"/>
              <w:spacing w:line="240" w:lineRule="atLeast"/>
            </w:pPr>
            <w:r>
              <w:t>-0.962</w:t>
            </w:r>
          </w:p>
        </w:tc>
        <w:tc>
          <w:tcPr>
            <w:tcW w:w="833" w:type="pct"/>
            <w:vAlign w:val="center"/>
          </w:tcPr>
          <w:p w:rsidR="0018722C">
            <w:pPr>
              <w:pStyle w:val="affff9"/>
              <w:topLinePunct/>
              <w:ind w:leftChars="0" w:left="0" w:rightChars="0" w:right="0" w:firstLineChars="0" w:firstLine="0"/>
              <w:spacing w:line="240" w:lineRule="atLeast"/>
            </w:pPr>
            <w:r>
              <w:t>0.885</w:t>
            </w:r>
          </w:p>
        </w:tc>
      </w:tr>
      <w:tr>
        <w:tc>
          <w:tcPr>
            <w:tcW w:w="841" w:type="pct"/>
            <w:vAlign w:val="center"/>
          </w:tcPr>
          <w:p w:rsidR="0018722C">
            <w:pPr>
              <w:pStyle w:val="ac"/>
              <w:topLinePunct/>
              <w:ind w:leftChars="0" w:left="0" w:rightChars="0" w:right="0" w:firstLineChars="0" w:firstLine="0"/>
              <w:spacing w:line="240" w:lineRule="atLeast"/>
            </w:pPr>
            <w:r>
              <w:t>TobinQ</w:t>
            </w:r>
          </w:p>
          <w:p w:rsidR="0018722C">
            <w:pPr>
              <w:pStyle w:val="a5"/>
              <w:topLinePunct/>
              <w:ind w:leftChars="0" w:left="0" w:rightChars="0" w:right="0" w:firstLineChars="0" w:firstLine="0"/>
              <w:spacing w:line="240" w:lineRule="atLeast"/>
            </w:pPr>
            <w:r>
              <w:t>t-1</w:t>
            </w:r>
          </w:p>
        </w:tc>
        <w:tc>
          <w:tcPr>
            <w:tcW w:w="832" w:type="pct"/>
            <w:vAlign w:val="center"/>
          </w:tcPr>
          <w:p w:rsidR="0018722C">
            <w:pPr>
              <w:pStyle w:val="affff9"/>
              <w:topLinePunct/>
              <w:ind w:leftChars="0" w:left="0" w:rightChars="0" w:right="0" w:firstLineChars="0" w:firstLine="0"/>
              <w:spacing w:line="240" w:lineRule="atLeast"/>
            </w:pPr>
            <w:r>
              <w:t>7454</w:t>
            </w:r>
          </w:p>
        </w:tc>
        <w:tc>
          <w:tcPr>
            <w:tcW w:w="831" w:type="pct"/>
            <w:vAlign w:val="center"/>
          </w:tcPr>
          <w:p w:rsidR="0018722C">
            <w:pPr>
              <w:pStyle w:val="affff9"/>
              <w:topLinePunct/>
              <w:ind w:leftChars="0" w:left="0" w:rightChars="0" w:right="0" w:firstLineChars="0" w:firstLine="0"/>
              <w:spacing w:line="240" w:lineRule="atLeast"/>
            </w:pPr>
            <w:r>
              <w:t>1.924</w:t>
            </w:r>
          </w:p>
        </w:tc>
        <w:tc>
          <w:tcPr>
            <w:tcW w:w="831" w:type="pct"/>
            <w:vAlign w:val="center"/>
          </w:tcPr>
          <w:p w:rsidR="0018722C">
            <w:pPr>
              <w:pStyle w:val="affff9"/>
              <w:topLinePunct/>
              <w:ind w:leftChars="0" w:left="0" w:rightChars="0" w:right="0" w:firstLineChars="0" w:firstLine="0"/>
              <w:spacing w:line="240" w:lineRule="atLeast"/>
            </w:pPr>
            <w:r>
              <w:t>1.940</w:t>
            </w:r>
          </w:p>
        </w:tc>
        <w:tc>
          <w:tcPr>
            <w:tcW w:w="831" w:type="pct"/>
            <w:vAlign w:val="center"/>
          </w:tcPr>
          <w:p w:rsidR="0018722C">
            <w:pPr>
              <w:pStyle w:val="affff9"/>
              <w:topLinePunct/>
              <w:ind w:leftChars="0" w:left="0" w:rightChars="0" w:right="0" w:firstLineChars="0" w:firstLine="0"/>
              <w:spacing w:line="240" w:lineRule="atLeast"/>
            </w:pPr>
            <w:r>
              <w:t>0.083</w:t>
            </w:r>
          </w:p>
        </w:tc>
        <w:tc>
          <w:tcPr>
            <w:tcW w:w="833" w:type="pct"/>
            <w:vAlign w:val="center"/>
          </w:tcPr>
          <w:p w:rsidR="0018722C">
            <w:pPr>
              <w:pStyle w:val="affff9"/>
              <w:topLinePunct/>
              <w:ind w:leftChars="0" w:left="0" w:rightChars="0" w:right="0" w:firstLineChars="0" w:firstLine="0"/>
              <w:spacing w:line="240" w:lineRule="atLeast"/>
            </w:pPr>
            <w:r>
              <w:t>28.504</w:t>
            </w:r>
          </w:p>
        </w:tc>
      </w:tr>
      <w:tr>
        <w:tc>
          <w:tcPr>
            <w:tcW w:w="841" w:type="pct"/>
            <w:vAlign w:val="center"/>
          </w:tcPr>
          <w:p w:rsidR="0018722C">
            <w:pPr>
              <w:pStyle w:val="ac"/>
              <w:topLinePunct/>
              <w:ind w:leftChars="0" w:left="0" w:rightChars="0" w:right="0" w:firstLineChars="0" w:firstLine="0"/>
              <w:spacing w:line="240" w:lineRule="atLeast"/>
            </w:pPr>
            <w:r>
              <w:t>Lev</w:t>
            </w:r>
          </w:p>
          <w:p w:rsidR="0018722C">
            <w:pPr>
              <w:pStyle w:val="a5"/>
              <w:topLinePunct/>
              <w:ind w:leftChars="0" w:left="0" w:rightChars="0" w:right="0" w:firstLineChars="0" w:firstLine="0"/>
              <w:spacing w:line="240" w:lineRule="atLeast"/>
            </w:pPr>
            <w:r>
              <w:t>t-1</w:t>
            </w:r>
          </w:p>
        </w:tc>
        <w:tc>
          <w:tcPr>
            <w:tcW w:w="832" w:type="pct"/>
            <w:vAlign w:val="center"/>
          </w:tcPr>
          <w:p w:rsidR="0018722C">
            <w:pPr>
              <w:pStyle w:val="affff9"/>
              <w:topLinePunct/>
              <w:ind w:leftChars="0" w:left="0" w:rightChars="0" w:right="0" w:firstLineChars="0" w:firstLine="0"/>
              <w:spacing w:line="240" w:lineRule="atLeast"/>
            </w:pPr>
            <w:r>
              <w:t>7454</w:t>
            </w:r>
          </w:p>
        </w:tc>
        <w:tc>
          <w:tcPr>
            <w:tcW w:w="831" w:type="pct"/>
            <w:vAlign w:val="center"/>
          </w:tcPr>
          <w:p w:rsidR="0018722C">
            <w:pPr>
              <w:pStyle w:val="affff9"/>
              <w:topLinePunct/>
              <w:ind w:leftChars="0" w:left="0" w:rightChars="0" w:right="0" w:firstLineChars="0" w:firstLine="0"/>
              <w:spacing w:line="240" w:lineRule="atLeast"/>
            </w:pPr>
            <w:r>
              <w:t>0.499</w:t>
            </w:r>
          </w:p>
        </w:tc>
        <w:tc>
          <w:tcPr>
            <w:tcW w:w="831" w:type="pct"/>
            <w:vAlign w:val="center"/>
          </w:tcPr>
          <w:p w:rsidR="0018722C">
            <w:pPr>
              <w:pStyle w:val="affff9"/>
              <w:topLinePunct/>
              <w:ind w:leftChars="0" w:left="0" w:rightChars="0" w:right="0" w:firstLineChars="0" w:firstLine="0"/>
              <w:spacing w:line="240" w:lineRule="atLeast"/>
            </w:pPr>
            <w:r>
              <w:t>0.204</w:t>
            </w:r>
          </w:p>
        </w:tc>
        <w:tc>
          <w:tcPr>
            <w:tcW w:w="831" w:type="pct"/>
            <w:vAlign w:val="center"/>
          </w:tcPr>
          <w:p w:rsidR="0018722C">
            <w:pPr>
              <w:pStyle w:val="affff9"/>
              <w:topLinePunct/>
              <w:ind w:leftChars="0" w:left="0" w:rightChars="0" w:right="0" w:firstLineChars="0" w:firstLine="0"/>
              <w:spacing w:line="240" w:lineRule="atLeast"/>
            </w:pPr>
            <w:r>
              <w:t>0.002</w:t>
            </w:r>
          </w:p>
        </w:tc>
        <w:tc>
          <w:tcPr>
            <w:tcW w:w="833" w:type="pct"/>
            <w:vAlign w:val="center"/>
          </w:tcPr>
          <w:p w:rsidR="0018722C">
            <w:pPr>
              <w:pStyle w:val="affff9"/>
              <w:topLinePunct/>
              <w:ind w:leftChars="0" w:left="0" w:rightChars="0" w:right="0" w:firstLineChars="0" w:firstLine="0"/>
              <w:spacing w:line="240" w:lineRule="atLeast"/>
            </w:pPr>
            <w:r>
              <w:t>0.998</w:t>
            </w:r>
          </w:p>
        </w:tc>
      </w:tr>
      <w:tr>
        <w:tc>
          <w:tcPr>
            <w:tcW w:w="841" w:type="pct"/>
            <w:vAlign w:val="center"/>
          </w:tcPr>
          <w:p w:rsidR="0018722C">
            <w:pPr>
              <w:pStyle w:val="ac"/>
              <w:topLinePunct/>
              <w:ind w:leftChars="0" w:left="0" w:rightChars="0" w:right="0" w:firstLineChars="0" w:firstLine="0"/>
              <w:spacing w:line="240" w:lineRule="atLeast"/>
            </w:pPr>
            <w:r>
              <w:t>Cash</w:t>
            </w:r>
          </w:p>
          <w:p w:rsidR="0018722C">
            <w:pPr>
              <w:pStyle w:val="a5"/>
              <w:topLinePunct/>
              <w:ind w:leftChars="0" w:left="0" w:rightChars="0" w:right="0" w:firstLineChars="0" w:firstLine="0"/>
              <w:spacing w:line="240" w:lineRule="atLeast"/>
            </w:pPr>
            <w:r>
              <w:t>t-1</w:t>
            </w:r>
          </w:p>
        </w:tc>
        <w:tc>
          <w:tcPr>
            <w:tcW w:w="832" w:type="pct"/>
            <w:vAlign w:val="center"/>
          </w:tcPr>
          <w:p w:rsidR="0018722C">
            <w:pPr>
              <w:pStyle w:val="affff9"/>
              <w:topLinePunct/>
              <w:ind w:leftChars="0" w:left="0" w:rightChars="0" w:right="0" w:firstLineChars="0" w:firstLine="0"/>
              <w:spacing w:line="240" w:lineRule="atLeast"/>
            </w:pPr>
            <w:r>
              <w:t>7454</w:t>
            </w:r>
          </w:p>
        </w:tc>
        <w:tc>
          <w:tcPr>
            <w:tcW w:w="831" w:type="pct"/>
            <w:vAlign w:val="center"/>
          </w:tcPr>
          <w:p w:rsidR="0018722C">
            <w:pPr>
              <w:pStyle w:val="affff9"/>
              <w:topLinePunct/>
              <w:ind w:leftChars="0" w:left="0" w:rightChars="0" w:right="0" w:firstLineChars="0" w:firstLine="0"/>
              <w:spacing w:line="240" w:lineRule="atLeast"/>
            </w:pPr>
            <w:r>
              <w:t>0.046</w:t>
            </w:r>
          </w:p>
        </w:tc>
        <w:tc>
          <w:tcPr>
            <w:tcW w:w="831" w:type="pct"/>
            <w:vAlign w:val="center"/>
          </w:tcPr>
          <w:p w:rsidR="0018722C">
            <w:pPr>
              <w:pStyle w:val="affff9"/>
              <w:topLinePunct/>
              <w:ind w:leftChars="0" w:left="0" w:rightChars="0" w:right="0" w:firstLineChars="0" w:firstLine="0"/>
              <w:spacing w:line="240" w:lineRule="atLeast"/>
            </w:pPr>
            <w:r>
              <w:t>0.103</w:t>
            </w:r>
          </w:p>
        </w:tc>
        <w:tc>
          <w:tcPr>
            <w:tcW w:w="831" w:type="pct"/>
            <w:vAlign w:val="center"/>
          </w:tcPr>
          <w:p w:rsidR="0018722C">
            <w:pPr>
              <w:pStyle w:val="affff9"/>
              <w:topLinePunct/>
              <w:ind w:leftChars="0" w:left="0" w:rightChars="0" w:right="0" w:firstLineChars="0" w:firstLine="0"/>
              <w:spacing w:line="240" w:lineRule="atLeast"/>
            </w:pPr>
            <w:r>
              <w:t>-0.930</w:t>
            </w:r>
          </w:p>
        </w:tc>
        <w:tc>
          <w:tcPr>
            <w:tcW w:w="833" w:type="pct"/>
            <w:vAlign w:val="center"/>
          </w:tcPr>
          <w:p w:rsidR="0018722C">
            <w:pPr>
              <w:pStyle w:val="affff9"/>
              <w:topLinePunct/>
              <w:ind w:leftChars="0" w:left="0" w:rightChars="0" w:right="0" w:firstLineChars="0" w:firstLine="0"/>
              <w:spacing w:line="240" w:lineRule="atLeast"/>
            </w:pPr>
            <w:r>
              <w:t>0.952</w:t>
            </w:r>
          </w:p>
        </w:tc>
      </w:tr>
      <w:tr>
        <w:tc>
          <w:tcPr>
            <w:tcW w:w="841" w:type="pct"/>
            <w:vAlign w:val="center"/>
          </w:tcPr>
          <w:p w:rsidR="0018722C">
            <w:pPr>
              <w:pStyle w:val="ac"/>
              <w:topLinePunct/>
              <w:ind w:leftChars="0" w:left="0" w:rightChars="0" w:right="0" w:firstLineChars="0" w:firstLine="0"/>
              <w:spacing w:line="240" w:lineRule="atLeast"/>
            </w:pPr>
            <w:r>
              <w:t>Age</w:t>
            </w:r>
          </w:p>
          <w:p w:rsidR="0018722C">
            <w:pPr>
              <w:pStyle w:val="a5"/>
              <w:topLinePunct/>
              <w:ind w:leftChars="0" w:left="0" w:rightChars="0" w:right="0" w:firstLineChars="0" w:firstLine="0"/>
              <w:spacing w:line="240" w:lineRule="atLeast"/>
            </w:pPr>
            <w:r>
              <w:t>t-1</w:t>
            </w:r>
          </w:p>
        </w:tc>
        <w:tc>
          <w:tcPr>
            <w:tcW w:w="832" w:type="pct"/>
            <w:vAlign w:val="center"/>
          </w:tcPr>
          <w:p w:rsidR="0018722C">
            <w:pPr>
              <w:pStyle w:val="affff9"/>
              <w:topLinePunct/>
              <w:ind w:leftChars="0" w:left="0" w:rightChars="0" w:right="0" w:firstLineChars="0" w:firstLine="0"/>
              <w:spacing w:line="240" w:lineRule="atLeast"/>
            </w:pPr>
            <w:r>
              <w:t>7454</w:t>
            </w:r>
          </w:p>
        </w:tc>
        <w:tc>
          <w:tcPr>
            <w:tcW w:w="831" w:type="pct"/>
            <w:vAlign w:val="center"/>
          </w:tcPr>
          <w:p w:rsidR="0018722C">
            <w:pPr>
              <w:pStyle w:val="affff9"/>
              <w:topLinePunct/>
              <w:ind w:leftChars="0" w:left="0" w:rightChars="0" w:right="0" w:firstLineChars="0" w:firstLine="0"/>
              <w:spacing w:line="240" w:lineRule="atLeast"/>
            </w:pPr>
            <w:r>
              <w:t>10.909</w:t>
            </w:r>
          </w:p>
        </w:tc>
        <w:tc>
          <w:tcPr>
            <w:tcW w:w="831" w:type="pct"/>
            <w:vAlign w:val="center"/>
          </w:tcPr>
          <w:p w:rsidR="0018722C">
            <w:pPr>
              <w:pStyle w:val="affff9"/>
              <w:topLinePunct/>
              <w:ind w:leftChars="0" w:left="0" w:rightChars="0" w:right="0" w:firstLineChars="0" w:firstLine="0"/>
              <w:spacing w:line="240" w:lineRule="atLeast"/>
            </w:pPr>
            <w:r>
              <w:t>5.133</w:t>
            </w:r>
          </w:p>
        </w:tc>
        <w:tc>
          <w:tcPr>
            <w:tcW w:w="831" w:type="pct"/>
            <w:vAlign w:val="center"/>
          </w:tcPr>
          <w:p w:rsidR="0018722C">
            <w:pPr>
              <w:pStyle w:val="affff9"/>
              <w:topLinePunct/>
              <w:ind w:leftChars="0" w:left="0" w:rightChars="0" w:right="0" w:firstLineChars="0" w:firstLine="0"/>
              <w:spacing w:line="240" w:lineRule="atLeast"/>
            </w:pPr>
            <w:r>
              <w:t>1.000</w:t>
            </w:r>
          </w:p>
        </w:tc>
        <w:tc>
          <w:tcPr>
            <w:tcW w:w="833" w:type="pct"/>
            <w:vAlign w:val="center"/>
          </w:tcPr>
          <w:p w:rsidR="0018722C">
            <w:pPr>
              <w:pStyle w:val="affff9"/>
              <w:topLinePunct/>
              <w:ind w:leftChars="0" w:left="0" w:rightChars="0" w:right="0" w:firstLineChars="0" w:firstLine="0"/>
              <w:spacing w:line="240" w:lineRule="atLeast"/>
            </w:pPr>
            <w:r>
              <w:t>23.000</w:t>
            </w:r>
          </w:p>
        </w:tc>
      </w:tr>
      <w:tr>
        <w:tc>
          <w:tcPr>
            <w:tcW w:w="841" w:type="pct"/>
            <w:vAlign w:val="center"/>
          </w:tcPr>
          <w:p w:rsidR="0018722C">
            <w:pPr>
              <w:pStyle w:val="ac"/>
              <w:topLinePunct/>
              <w:ind w:leftChars="0" w:left="0" w:rightChars="0" w:right="0" w:firstLineChars="0" w:firstLine="0"/>
              <w:spacing w:line="240" w:lineRule="atLeast"/>
            </w:pPr>
            <w:r>
              <w:t>Size</w:t>
            </w:r>
          </w:p>
          <w:p w:rsidR="0018722C">
            <w:pPr>
              <w:pStyle w:val="a5"/>
              <w:topLinePunct/>
              <w:ind w:leftChars="0" w:left="0" w:rightChars="0" w:right="0" w:firstLineChars="0" w:firstLine="0"/>
              <w:spacing w:line="240" w:lineRule="atLeast"/>
            </w:pPr>
            <w:r>
              <w:t>t-1</w:t>
            </w:r>
          </w:p>
        </w:tc>
        <w:tc>
          <w:tcPr>
            <w:tcW w:w="832" w:type="pct"/>
            <w:vAlign w:val="center"/>
          </w:tcPr>
          <w:p w:rsidR="0018722C">
            <w:pPr>
              <w:pStyle w:val="affff9"/>
              <w:topLinePunct/>
              <w:ind w:leftChars="0" w:left="0" w:rightChars="0" w:right="0" w:firstLineChars="0" w:firstLine="0"/>
              <w:spacing w:line="240" w:lineRule="atLeast"/>
            </w:pPr>
            <w:r>
              <w:t>7454</w:t>
            </w:r>
          </w:p>
        </w:tc>
        <w:tc>
          <w:tcPr>
            <w:tcW w:w="831" w:type="pct"/>
            <w:vAlign w:val="center"/>
          </w:tcPr>
          <w:p w:rsidR="0018722C">
            <w:pPr>
              <w:pStyle w:val="affff9"/>
              <w:topLinePunct/>
              <w:ind w:leftChars="0" w:left="0" w:rightChars="0" w:right="0" w:firstLineChars="0" w:firstLine="0"/>
              <w:spacing w:line="240" w:lineRule="atLeast"/>
            </w:pPr>
            <w:r>
              <w:t>21.996</w:t>
            </w:r>
          </w:p>
        </w:tc>
        <w:tc>
          <w:tcPr>
            <w:tcW w:w="831" w:type="pct"/>
            <w:vAlign w:val="center"/>
          </w:tcPr>
          <w:p w:rsidR="0018722C">
            <w:pPr>
              <w:pStyle w:val="affff9"/>
              <w:topLinePunct/>
              <w:ind w:leftChars="0" w:left="0" w:rightChars="0" w:right="0" w:firstLineChars="0" w:firstLine="0"/>
              <w:spacing w:line="240" w:lineRule="atLeast"/>
            </w:pPr>
            <w:r>
              <w:t>1.337</w:t>
            </w:r>
          </w:p>
        </w:tc>
        <w:tc>
          <w:tcPr>
            <w:tcW w:w="831" w:type="pct"/>
            <w:vAlign w:val="center"/>
          </w:tcPr>
          <w:p w:rsidR="0018722C">
            <w:pPr>
              <w:pStyle w:val="affff9"/>
              <w:topLinePunct/>
              <w:ind w:leftChars="0" w:left="0" w:rightChars="0" w:right="0" w:firstLineChars="0" w:firstLine="0"/>
              <w:spacing w:line="240" w:lineRule="atLeast"/>
            </w:pPr>
            <w:r>
              <w:t>17.467</w:t>
            </w:r>
          </w:p>
        </w:tc>
        <w:tc>
          <w:tcPr>
            <w:tcW w:w="833" w:type="pct"/>
            <w:vAlign w:val="center"/>
          </w:tcPr>
          <w:p w:rsidR="0018722C">
            <w:pPr>
              <w:pStyle w:val="affff9"/>
              <w:topLinePunct/>
              <w:ind w:leftChars="0" w:left="0" w:rightChars="0" w:right="0" w:firstLineChars="0" w:firstLine="0"/>
              <w:spacing w:line="240" w:lineRule="atLeast"/>
            </w:pPr>
            <w:r>
              <w:t>28.482</w:t>
            </w:r>
          </w:p>
        </w:tc>
      </w:tr>
      <w:tr>
        <w:tc>
          <w:tcPr>
            <w:tcW w:w="841" w:type="pct"/>
            <w:vAlign w:val="center"/>
          </w:tcPr>
          <w:p w:rsidR="0018722C">
            <w:pPr>
              <w:pStyle w:val="ac"/>
              <w:topLinePunct/>
              <w:ind w:leftChars="0" w:left="0" w:rightChars="0" w:right="0" w:firstLineChars="0" w:firstLine="0"/>
              <w:spacing w:line="240" w:lineRule="atLeast"/>
            </w:pPr>
            <w:r>
              <w:t>Ret</w:t>
            </w:r>
          </w:p>
          <w:p w:rsidR="0018722C">
            <w:pPr>
              <w:pStyle w:val="a5"/>
              <w:topLinePunct/>
              <w:ind w:leftChars="0" w:left="0" w:rightChars="0" w:right="0" w:firstLineChars="0" w:firstLine="0"/>
              <w:spacing w:line="240" w:lineRule="atLeast"/>
            </w:pPr>
            <w:r>
              <w:t>t-1</w:t>
            </w:r>
          </w:p>
        </w:tc>
        <w:tc>
          <w:tcPr>
            <w:tcW w:w="832" w:type="pct"/>
            <w:vAlign w:val="center"/>
          </w:tcPr>
          <w:p w:rsidR="0018722C">
            <w:pPr>
              <w:pStyle w:val="affff9"/>
              <w:topLinePunct/>
              <w:ind w:leftChars="0" w:left="0" w:rightChars="0" w:right="0" w:firstLineChars="0" w:firstLine="0"/>
              <w:spacing w:line="240" w:lineRule="atLeast"/>
            </w:pPr>
            <w:r>
              <w:t>7454</w:t>
            </w:r>
          </w:p>
        </w:tc>
        <w:tc>
          <w:tcPr>
            <w:tcW w:w="831" w:type="pct"/>
            <w:vAlign w:val="center"/>
          </w:tcPr>
          <w:p w:rsidR="0018722C">
            <w:pPr>
              <w:pStyle w:val="affff9"/>
              <w:topLinePunct/>
              <w:ind w:leftChars="0" w:left="0" w:rightChars="0" w:right="0" w:firstLineChars="0" w:firstLine="0"/>
              <w:spacing w:line="240" w:lineRule="atLeast"/>
            </w:pPr>
            <w:r>
              <w:t>0.751</w:t>
            </w:r>
          </w:p>
        </w:tc>
        <w:tc>
          <w:tcPr>
            <w:tcW w:w="831" w:type="pct"/>
            <w:vAlign w:val="center"/>
          </w:tcPr>
          <w:p w:rsidR="0018722C">
            <w:pPr>
              <w:pStyle w:val="affff9"/>
              <w:topLinePunct/>
              <w:ind w:leftChars="0" w:left="0" w:rightChars="0" w:right="0" w:firstLineChars="0" w:firstLine="0"/>
              <w:spacing w:line="240" w:lineRule="atLeast"/>
            </w:pPr>
            <w:r>
              <w:t>1.027</w:t>
            </w:r>
          </w:p>
        </w:tc>
        <w:tc>
          <w:tcPr>
            <w:tcW w:w="831" w:type="pct"/>
            <w:vAlign w:val="center"/>
          </w:tcPr>
          <w:p w:rsidR="0018722C">
            <w:pPr>
              <w:pStyle w:val="affff9"/>
              <w:topLinePunct/>
              <w:ind w:leftChars="0" w:left="0" w:rightChars="0" w:right="0" w:firstLineChars="0" w:firstLine="0"/>
              <w:spacing w:line="240" w:lineRule="atLeast"/>
            </w:pPr>
            <w:r>
              <w:t>0.000</w:t>
            </w:r>
          </w:p>
        </w:tc>
        <w:tc>
          <w:tcPr>
            <w:tcW w:w="833" w:type="pct"/>
            <w:vAlign w:val="center"/>
          </w:tcPr>
          <w:p w:rsidR="0018722C">
            <w:pPr>
              <w:pStyle w:val="affff9"/>
              <w:topLinePunct/>
              <w:ind w:leftChars="0" w:left="0" w:rightChars="0" w:right="0" w:firstLineChars="0" w:firstLine="0"/>
              <w:spacing w:line="240" w:lineRule="atLeast"/>
            </w:pPr>
            <w:r>
              <w:t>10.655</w:t>
            </w:r>
          </w:p>
        </w:tc>
      </w:tr>
      <w:tr>
        <w:tc>
          <w:tcPr>
            <w:tcW w:w="841" w:type="pct"/>
            <w:vAlign w:val="center"/>
            <w:tcBorders>
              <w:top w:val="single" w:sz="4" w:space="0" w:color="auto"/>
            </w:tcBorders>
          </w:tcPr>
          <w:p w:rsidR="0018722C">
            <w:pPr>
              <w:pStyle w:val="ac"/>
              <w:topLinePunct/>
              <w:ind w:leftChars="0" w:left="0" w:rightChars="0" w:right="0" w:firstLineChars="0" w:firstLine="0"/>
              <w:spacing w:line="240" w:lineRule="atLeast"/>
            </w:pPr>
            <w:r>
              <w:t>I</w:t>
            </w:r>
          </w:p>
          <w:p w:rsidR="0018722C">
            <w:pPr>
              <w:pStyle w:val="aff1"/>
              <w:topLinePunct/>
              <w:ind w:leftChars="0" w:left="0" w:rightChars="0" w:right="0" w:firstLineChars="0" w:firstLine="0"/>
              <w:spacing w:line="240" w:lineRule="atLeast"/>
            </w:pPr>
            <w:r>
              <w:t>new,t</w:t>
            </w:r>
            <w:r>
              <w:t></w:t>
            </w:r>
            <w:r>
              <w:t>1</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7454</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0.036</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0.090</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-0.963</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0.885</w:t>
            </w:r>
          </w:p>
        </w:tc>
      </w:tr>
    </w:tbl>
    <w:p w:rsidR="0018722C">
      <w:pPr>
        <w:topLinePunct/>
        <w:pStyle w:val="affa"/>
      </w:pPr>
    </w:p>
    <w:p w:rsidR="0018722C">
      <w:pPr>
        <w:topLinePunct/>
      </w:pPr>
      <w:r>
        <w:t>从表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2</w:t>
      </w:r>
      <w:r>
        <w:t>中列示的对全样本数据预期投资模型的描述性统计中可以看出，本期新增投资的最小值为</w:t>
      </w:r>
      <w:r>
        <w:rPr>
          <w:rFonts w:ascii="Times New Roman" w:hAnsi="Times New Roman" w:eastAsia="Times New Roman"/>
        </w:rPr>
        <w:t>-0.962</w:t>
      </w:r>
      <w:r>
        <w:t>，最大值为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885</w:t>
      </w:r>
      <w:r>
        <w:t>，平均值为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032</w:t>
      </w:r>
      <w:r>
        <w:t>，样本数据的数值较</w:t>
      </w:r>
      <w:r>
        <w:t>分散，主要原因在于运用了</w:t>
      </w:r>
      <w:r>
        <w:rPr>
          <w:rFonts w:ascii="Times New Roman" w:hAnsi="Times New Roman" w:eastAsia="Times New Roman"/>
        </w:rPr>
        <w:t>2009</w:t>
      </w:r>
      <w:r>
        <w:t>—</w:t>
      </w:r>
      <w:r>
        <w:rPr>
          <w:rFonts w:ascii="Times New Roman" w:hAnsi="Times New Roman" w:eastAsia="Times New Roman"/>
        </w:rPr>
        <w:t>2014</w:t>
      </w:r>
      <w:r>
        <w:t>年，跨期五年的数据，同时包含了除金融</w:t>
      </w:r>
      <w:r>
        <w:t>业以外的所有行业，所以由于行业差异、宏观环境变化等原因引起了实际投资水平</w:t>
      </w:r>
      <w:r>
        <w:t>的差异；代表投资机会的</w:t>
      </w:r>
      <w:r>
        <w:rPr>
          <w:rFonts w:ascii="Times New Roman" w:hAnsi="Times New Roman" w:eastAsia="Times New Roman"/>
          <w:i/>
        </w:rPr>
        <w:t>TobinQ</w:t>
      </w:r>
      <w:r>
        <w:t>指标，最大值为</w:t>
      </w:r>
      <w:r>
        <w:rPr>
          <w:rFonts w:ascii="Times New Roman" w:hAnsi="Times New Roman" w:eastAsia="Times New Roman"/>
        </w:rPr>
        <w:t>28</w:t>
      </w:r>
      <w:r>
        <w:rPr>
          <w:rFonts w:ascii="Times New Roman" w:hAnsi="Times New Roman" w:eastAsia="Times New Roman"/>
        </w:rPr>
        <w:t>.</w:t>
      </w:r>
      <w:r>
        <w:rPr>
          <w:rFonts w:ascii="Times New Roman" w:hAnsi="Times New Roman" w:eastAsia="Times New Roman"/>
        </w:rPr>
        <w:t>504</w:t>
      </w:r>
      <w:r>
        <w:t>，最小值为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083</w:t>
      </w:r>
      <w:r>
        <w:t>，均值为</w:t>
      </w:r>
      <w:r>
        <w:rPr>
          <w:rFonts w:ascii="Times New Roman" w:hAnsi="Times New Roman" w:eastAsia="Times New Roman"/>
        </w:rPr>
        <w:t>1.924</w:t>
      </w:r>
      <w:r>
        <w:t>，带有一定的负偏向，说明公司价值偏低的较多，同时由于当</w:t>
      </w:r>
      <w:r>
        <w:rPr>
          <w:rFonts w:ascii="Times New Roman" w:hAnsi="Times New Roman" w:eastAsia="Times New Roman"/>
          <w:i/>
        </w:rPr>
        <w:t>TobinQ</w:t>
      </w:r>
      <w:r>
        <w:t>值大</w:t>
      </w:r>
      <w:r>
        <w:t>于</w:t>
      </w:r>
    </w:p>
    <w:p w:rsidR="0018722C">
      <w:pPr>
        <w:topLinePunct/>
      </w:pPr>
      <w:r>
        <w:rPr>
          <w:rFonts w:ascii="Times New Roman" w:eastAsia="宋体"/>
        </w:rPr>
        <w:t>1</w:t>
      </w:r>
      <w:r>
        <w:t>的</w:t>
      </w:r>
      <w:r>
        <w:t>时候</w:t>
      </w:r>
      <w:r>
        <w:t>，代表企业的市场价值高于重置成本，而</w:t>
      </w:r>
      <w:r>
        <w:rPr>
          <w:rFonts w:ascii="Times New Roman" w:eastAsia="宋体"/>
          <w:i/>
        </w:rPr>
        <w:t>TobinQ</w:t>
      </w:r>
      <w:r>
        <w:t>的平均值为</w:t>
      </w:r>
      <w:r>
        <w:rPr>
          <w:rFonts w:ascii="Times New Roman" w:eastAsia="宋体"/>
        </w:rPr>
        <w:t>1</w:t>
      </w:r>
      <w:r>
        <w:rPr>
          <w:rFonts w:ascii="Times New Roman" w:eastAsia="宋体"/>
        </w:rPr>
        <w:t>.</w:t>
      </w:r>
      <w:r>
        <w:rPr>
          <w:rFonts w:ascii="Times New Roman" w:eastAsia="宋体"/>
        </w:rPr>
        <w:t>924</w:t>
      </w:r>
      <w:r>
        <w:t>，说明</w:t>
      </w:r>
      <w:r>
        <w:t>我国上市公司的发展水平较高，可能会导致投资支出的增加，伴随着我国上市公司</w:t>
      </w:r>
      <w:r>
        <w:t>的不断向外扩张，可能会有过度投资的倾向；上一年度资产负债率的平均数为</w:t>
      </w:r>
      <w:r>
        <w:rPr>
          <w:rFonts w:ascii="Times New Roman" w:eastAsia="宋体"/>
        </w:rPr>
        <w:t>0.499</w:t>
      </w:r>
      <w:r>
        <w:t>，</w:t>
      </w:r>
      <w:r>
        <w:t>接近</w:t>
      </w:r>
      <w:r>
        <w:rPr>
          <w:rFonts w:ascii="Times New Roman" w:eastAsia="宋体"/>
        </w:rPr>
        <w:t>50%</w:t>
      </w:r>
      <w:r>
        <w:t>的水平，表明负债是我国上市公司中不可或缺的融资手段。上年度现金存</w:t>
      </w:r>
      <w:r>
        <w:t>量的平均值为</w:t>
      </w:r>
      <w:r>
        <w:rPr>
          <w:rFonts w:ascii="Times New Roman" w:eastAsia="宋体"/>
        </w:rPr>
        <w:t>0</w:t>
      </w:r>
      <w:r>
        <w:rPr>
          <w:rFonts w:ascii="Times New Roman" w:eastAsia="宋体"/>
        </w:rPr>
        <w:t>.</w:t>
      </w:r>
      <w:r>
        <w:rPr>
          <w:rFonts w:ascii="Times New Roman" w:eastAsia="宋体"/>
        </w:rPr>
        <w:t>046</w:t>
      </w:r>
      <w:r>
        <w:t>，最大值为</w:t>
      </w:r>
      <w:r>
        <w:rPr>
          <w:rFonts w:ascii="Times New Roman" w:eastAsia="宋体"/>
        </w:rPr>
        <w:t>0</w:t>
      </w:r>
      <w:r>
        <w:rPr>
          <w:rFonts w:ascii="Times New Roman" w:eastAsia="宋体"/>
        </w:rPr>
        <w:t>.</w:t>
      </w:r>
      <w:r>
        <w:rPr>
          <w:rFonts w:ascii="Times New Roman" w:eastAsia="宋体"/>
        </w:rPr>
        <w:t>952</w:t>
      </w:r>
      <w:r>
        <w:t>，最小值为</w:t>
      </w:r>
      <w:r>
        <w:rPr>
          <w:rFonts w:ascii="Times New Roman" w:eastAsia="宋体"/>
        </w:rPr>
        <w:t>-0.930</w:t>
      </w:r>
      <w:r>
        <w:t>，说明我国上市公司中持</w:t>
      </w:r>
      <w:r>
        <w:t>有</w:t>
      </w:r>
    </w:p>
    <w:p w:rsidR="0018722C">
      <w:pPr>
        <w:topLinePunct/>
      </w:pPr>
      <w:r>
        <w:rPr>
          <w:rFonts w:cstheme="minorBidi" w:hAnsiTheme="minorHAnsi" w:eastAsiaTheme="minorHAnsi" w:asciiTheme="minorHAnsi" w:ascii="Times New Roman"/>
        </w:rPr>
        <w:t>20</w:t>
      </w:r>
    </w:p>
    <w:p w:rsidR="0018722C">
      <w:pPr>
        <w:topLinePunct/>
      </w:pPr>
      <w:r>
        <w:t>的货币存量比例不高，一定程度上可能存在引起公司增加投资，且通过扩大公司规模，周转更多现金流的可能性。样本公司中上年度股票年收益率均值为</w:t>
      </w:r>
      <w:r>
        <w:rPr>
          <w:rFonts w:ascii="Times New Roman" w:eastAsia="Times New Roman"/>
        </w:rPr>
        <w:t>0</w:t>
      </w:r>
      <w:r>
        <w:rPr>
          <w:rFonts w:ascii="Times New Roman" w:eastAsia="Times New Roman"/>
        </w:rPr>
        <w:t>.</w:t>
      </w:r>
      <w:r>
        <w:rPr>
          <w:rFonts w:ascii="Times New Roman" w:eastAsia="Times New Roman"/>
        </w:rPr>
        <w:t>751</w:t>
      </w:r>
      <w:r>
        <w:t>，最</w:t>
      </w:r>
      <w:r>
        <w:t>大值为</w:t>
      </w:r>
      <w:r>
        <w:rPr>
          <w:rFonts w:ascii="Times New Roman" w:eastAsia="Times New Roman"/>
        </w:rPr>
        <w:t>10</w:t>
      </w:r>
      <w:r>
        <w:rPr>
          <w:rFonts w:ascii="Times New Roman" w:eastAsia="Times New Roman"/>
        </w:rPr>
        <w:t>.</w:t>
      </w:r>
      <w:r>
        <w:rPr>
          <w:rFonts w:ascii="Times New Roman" w:eastAsia="Times New Roman"/>
        </w:rPr>
        <w:t>655</w:t>
      </w:r>
      <w:r>
        <w:t>，最小值为</w:t>
      </w:r>
      <w:r>
        <w:rPr>
          <w:rFonts w:ascii="Times New Roman" w:eastAsia="Times New Roman"/>
        </w:rPr>
        <w:t>0</w:t>
      </w:r>
      <w:r>
        <w:rPr>
          <w:rFonts w:ascii="Times New Roman" w:eastAsia="Times New Roman"/>
        </w:rPr>
        <w:t>.</w:t>
      </w:r>
      <w:r>
        <w:rPr>
          <w:rFonts w:ascii="Times New Roman" w:eastAsia="Times New Roman"/>
        </w:rPr>
        <w:t>000</w:t>
      </w:r>
      <w:r>
        <w:t>，说明我国上市公司的经营水平差异较大，但整体发展状况较好，处于上升期。</w:t>
      </w:r>
    </w:p>
    <w:p w:rsidR="0018722C">
      <w:pPr>
        <w:pStyle w:val="Heading4"/>
        <w:topLinePunct/>
        <w:ind w:left="200" w:hangingChars="200" w:hanging="200"/>
      </w:pPr>
      <w:bookmarkStart w:name="_bookmark34" w:id="83"/>
      <w:bookmarkEnd w:id="83"/>
      <w:r>
        <w:t>3.3.2</w:t>
      </w:r>
      <w:r>
        <w:t xml:space="preserve"> </w:t>
      </w:r>
      <w:bookmarkStart w:name="_bookmark34" w:id="84"/>
      <w:bookmarkEnd w:id="84"/>
      <w:r>
        <w:t>变量的相关性分析</w:t>
      </w:r>
    </w:p>
    <w:p w:rsidR="0018722C">
      <w:pPr>
        <w:topLinePunct/>
      </w:pPr>
      <w:r>
        <w:t>为深入了解各变量之间的关系，本文采用</w:t>
      </w:r>
      <w:r>
        <w:rPr>
          <w:rFonts w:ascii="Times New Roman" w:eastAsia="Times New Roman"/>
        </w:rPr>
        <w:t>Pearson</w:t>
      </w:r>
      <w:r>
        <w:t>相关系数检验，对各变量之间的相关性进行分析，结果如表</w:t>
      </w:r>
      <w:r>
        <w:rPr>
          <w:rFonts w:ascii="Times New Roman" w:eastAsia="Times New Roman"/>
        </w:rPr>
        <w:t>3</w:t>
      </w:r>
      <w:r>
        <w:rPr>
          <w:rFonts w:ascii="Times New Roman" w:eastAsia="Times New Roman"/>
        </w:rPr>
        <w:t>.</w:t>
      </w:r>
      <w:r>
        <w:rPr>
          <w:rFonts w:ascii="Times New Roman" w:eastAsia="Times New Roman"/>
        </w:rPr>
        <w:t>3</w:t>
      </w:r>
      <w:r>
        <w:t>所示：</w:t>
      </w:r>
    </w:p>
    <w:p w:rsidR="0018722C">
      <w:pPr>
        <w:pStyle w:val="a8"/>
        <w:topLinePunct/>
      </w:pPr>
      <w:r>
        <w:rPr>
          <w:kern w:val="2"/>
          <w:sz w:val="21"/>
          <w:szCs w:val="22"/>
          <w:rFonts w:cstheme="minorBidi" w:hAnsiTheme="minorHAnsi" w:eastAsiaTheme="minorHAnsi" w:asciiTheme="minorHAnsi"/>
        </w:rPr>
        <w:t>表3</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3</w:t>
      </w:r>
      <w:r>
        <w:t xml:space="preserve">  </w:t>
      </w:r>
      <w:r w:rsidRPr="00DB64CE">
        <w:rPr>
          <w:kern w:val="2"/>
          <w:sz w:val="21"/>
          <w:szCs w:val="22"/>
          <w:rFonts w:cstheme="minorBidi" w:hAnsiTheme="minorHAnsi" w:eastAsiaTheme="minorHAnsi" w:asciiTheme="minorHAnsi"/>
        </w:rPr>
        <w:t>变量的相关性分析</w:t>
      </w:r>
    </w:p>
    <w:tbl>
      <w:tblPr>
        <w:tblW w:w="5000" w:type="pct"/>
        <w:tblInd w:w="46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54"/>
        <w:gridCol w:w="1040"/>
        <w:gridCol w:w="1098"/>
        <w:gridCol w:w="1035"/>
        <w:gridCol w:w="1038"/>
        <w:gridCol w:w="1110"/>
        <w:gridCol w:w="1026"/>
        <w:gridCol w:w="1027"/>
        <w:gridCol w:w="1022"/>
      </w:tblGrid>
      <w:tr>
        <w:trPr>
          <w:tblHeader/>
        </w:trPr>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w:t>
            </w:r>
          </w:p>
          <w:p w:rsidR="0018722C">
            <w:pPr>
              <w:pStyle w:val="a7"/>
              <w:topLinePunct/>
              <w:ind w:leftChars="0" w:left="0" w:rightChars="0" w:right="0" w:firstLineChars="0" w:firstLine="0"/>
              <w:spacing w:line="240" w:lineRule="atLeast"/>
            </w:pPr>
            <w:r w:rsidRPr="00000000">
              <w:rPr>
                <w:sz w:val="24"/>
                <w:szCs w:val="24"/>
              </w:rPr>
              <w:t>量</w:t>
            </w:r>
          </w:p>
        </w:tc>
        <w:tc>
          <w:tcPr>
            <w:tcW w:w="5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w:t>
            </w:r>
          </w:p>
          <w:p w:rsidR="0018722C">
            <w:pPr>
              <w:pStyle w:val="a7"/>
              <w:topLinePunct/>
              <w:ind w:leftChars="0" w:left="0" w:rightChars="0" w:right="0" w:firstLineChars="0" w:firstLine="0"/>
              <w:spacing w:line="240" w:lineRule="atLeast"/>
            </w:pPr>
            <w:r w:rsidRPr="00000000">
              <w:rPr>
                <w:sz w:val="24"/>
                <w:szCs w:val="24"/>
              </w:rPr>
              <w:t>new,t</w:t>
            </w:r>
          </w:p>
        </w:tc>
        <w:tc>
          <w:tcPr>
            <w:tcW w:w="5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TobinQ</w:t>
            </w:r>
          </w:p>
          <w:p w:rsidR="0018722C">
            <w:pPr>
              <w:pStyle w:val="a7"/>
              <w:topLinePunct/>
              <w:ind w:leftChars="0" w:left="0" w:rightChars="0" w:right="0" w:firstLineChars="0" w:firstLine="0"/>
              <w:spacing w:line="240" w:lineRule="atLeast"/>
            </w:pPr>
            <w:r w:rsidRPr="00000000">
              <w:rPr>
                <w:sz w:val="24"/>
                <w:szCs w:val="24"/>
              </w:rPr>
              <w:t>t-1</w:t>
            </w:r>
          </w:p>
        </w:tc>
        <w:tc>
          <w:tcPr>
            <w:tcW w:w="54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Lev</w:t>
            </w:r>
          </w:p>
          <w:p w:rsidR="0018722C">
            <w:pPr>
              <w:pStyle w:val="a7"/>
              <w:topLinePunct/>
              <w:ind w:leftChars="0" w:left="0" w:rightChars="0" w:right="0" w:firstLineChars="0" w:firstLine="0"/>
              <w:spacing w:line="240" w:lineRule="atLeast"/>
            </w:pPr>
            <w:r w:rsidRPr="00000000">
              <w:rPr>
                <w:sz w:val="24"/>
                <w:szCs w:val="24"/>
              </w:rPr>
              <w:t>t-1</w:t>
            </w:r>
          </w:p>
        </w:tc>
        <w:tc>
          <w:tcPr>
            <w:tcW w:w="5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Cash</w:t>
            </w:r>
          </w:p>
          <w:p w:rsidR="0018722C">
            <w:pPr>
              <w:pStyle w:val="a7"/>
              <w:topLinePunct/>
              <w:ind w:leftChars="0" w:left="0" w:rightChars="0" w:right="0" w:firstLineChars="0" w:firstLine="0"/>
              <w:spacing w:line="240" w:lineRule="atLeast"/>
            </w:pPr>
            <w:r w:rsidRPr="00000000">
              <w:rPr>
                <w:sz w:val="24"/>
                <w:szCs w:val="24"/>
              </w:rPr>
              <w:t>t-1</w:t>
            </w:r>
          </w:p>
        </w:tc>
        <w:tc>
          <w:tcPr>
            <w:tcW w:w="58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Age</w:t>
            </w:r>
          </w:p>
          <w:p w:rsidR="0018722C">
            <w:pPr>
              <w:pStyle w:val="a7"/>
              <w:topLinePunct/>
              <w:ind w:leftChars="0" w:left="0" w:rightChars="0" w:right="0" w:firstLineChars="0" w:firstLine="0"/>
              <w:spacing w:line="240" w:lineRule="atLeast"/>
            </w:pPr>
            <w:r w:rsidRPr="00000000">
              <w:rPr>
                <w:sz w:val="24"/>
                <w:szCs w:val="24"/>
              </w:rPr>
              <w:t>t-1</w:t>
            </w:r>
          </w:p>
        </w:tc>
        <w:tc>
          <w:tcPr>
            <w:tcW w:w="5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Size</w:t>
            </w:r>
          </w:p>
          <w:p w:rsidR="0018722C">
            <w:pPr>
              <w:pStyle w:val="a7"/>
              <w:topLinePunct/>
              <w:ind w:leftChars="0" w:left="0" w:rightChars="0" w:right="0" w:firstLineChars="0" w:firstLine="0"/>
              <w:spacing w:line="240" w:lineRule="atLeast"/>
            </w:pPr>
            <w:r w:rsidRPr="00000000">
              <w:rPr>
                <w:sz w:val="24"/>
                <w:szCs w:val="24"/>
              </w:rPr>
              <w:t>t-1</w:t>
            </w:r>
          </w:p>
        </w:tc>
        <w:tc>
          <w:tcPr>
            <w:tcW w:w="5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Ret</w:t>
            </w:r>
          </w:p>
          <w:p w:rsidR="0018722C">
            <w:pPr>
              <w:pStyle w:val="a7"/>
              <w:topLinePunct/>
              <w:ind w:leftChars="0" w:left="0" w:rightChars="0" w:right="0" w:firstLineChars="0" w:firstLine="0"/>
              <w:spacing w:line="240" w:lineRule="atLeast"/>
            </w:pPr>
            <w:r w:rsidRPr="00000000">
              <w:rPr>
                <w:sz w:val="24"/>
                <w:szCs w:val="24"/>
              </w:rPr>
              <w:t>t-1</w:t>
            </w:r>
          </w:p>
        </w:tc>
        <w:tc>
          <w:tcPr>
            <w:tcW w:w="5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w:t>
            </w:r>
          </w:p>
          <w:p w:rsidR="0018722C">
            <w:pPr>
              <w:pStyle w:val="a7"/>
              <w:topLinePunct/>
              <w:ind w:leftChars="0" w:left="0" w:rightChars="0" w:right="0" w:firstLineChars="0" w:firstLine="0"/>
              <w:spacing w:line="240" w:lineRule="atLeast"/>
            </w:pPr>
            <w:r w:rsidRPr="00000000">
              <w:rPr>
                <w:sz w:val="24"/>
                <w:szCs w:val="24"/>
              </w:rPr>
              <w:t>new,t</w:t>
            </w:r>
            <w:r w:rsidRPr="00000000">
              <w:rPr>
                <w:sz w:val="24"/>
                <w:szCs w:val="24"/>
              </w:rPr>
              <w:t></w:t>
            </w:r>
            <w:r w:rsidRPr="00000000">
              <w:rPr>
                <w:sz w:val="24"/>
                <w:szCs w:val="24"/>
              </w:rPr>
              <w:t>1</w:t>
            </w:r>
          </w:p>
        </w:tc>
      </w:tr>
      <w:tr>
        <w:tc>
          <w:tcPr>
            <w:tcW w:w="558" w:type="pct"/>
            <w:vAlign w:val="center"/>
          </w:tcPr>
          <w:p w:rsidR="0018722C">
            <w:pPr>
              <w:pStyle w:val="ac"/>
              <w:topLinePunct/>
              <w:ind w:leftChars="0" w:left="0" w:rightChars="0" w:right="0" w:firstLineChars="0" w:firstLine="0"/>
              <w:spacing w:line="240" w:lineRule="atLeast"/>
            </w:pPr>
            <w:r w:rsidRPr="00000000">
              <w:rPr>
                <w:sz w:val="24"/>
                <w:szCs w:val="24"/>
              </w:rPr>
              <w:t>I</w:t>
            </w:r>
          </w:p>
          <w:p w:rsidR="0018722C">
            <w:pPr>
              <w:pStyle w:val="a5"/>
              <w:topLinePunct/>
              <w:ind w:leftChars="0" w:left="0" w:rightChars="0" w:right="0" w:firstLineChars="0" w:firstLine="0"/>
              <w:spacing w:line="240" w:lineRule="atLeast"/>
            </w:pPr>
            <w:r w:rsidRPr="00000000">
              <w:rPr>
                <w:sz w:val="24"/>
                <w:szCs w:val="24"/>
              </w:rPr>
              <w:t>new,t</w:t>
            </w:r>
          </w:p>
        </w:tc>
        <w:tc>
          <w:tcPr>
            <w:tcW w:w="550"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581" w:type="pct"/>
            <w:vAlign w:val="center"/>
          </w:tcPr>
          <w:p w:rsidR="0018722C">
            <w:pPr>
              <w:pStyle w:val="a5"/>
              <w:topLinePunct/>
              <w:ind w:leftChars="0" w:left="0" w:rightChars="0" w:right="0" w:firstLineChars="0" w:firstLine="0"/>
              <w:spacing w:line="240" w:lineRule="atLeast"/>
            </w:pPr>
          </w:p>
        </w:tc>
        <w:tc>
          <w:tcPr>
            <w:tcW w:w="548" w:type="pct"/>
            <w:vAlign w:val="center"/>
          </w:tcPr>
          <w:p w:rsidR="0018722C">
            <w:pPr>
              <w:pStyle w:val="a5"/>
              <w:topLinePunct/>
              <w:ind w:leftChars="0" w:left="0" w:rightChars="0" w:right="0" w:firstLineChars="0" w:firstLine="0"/>
              <w:spacing w:line="240" w:lineRule="atLeast"/>
            </w:pPr>
          </w:p>
        </w:tc>
        <w:tc>
          <w:tcPr>
            <w:tcW w:w="549" w:type="pct"/>
            <w:vAlign w:val="center"/>
          </w:tcPr>
          <w:p w:rsidR="0018722C">
            <w:pPr>
              <w:pStyle w:val="a5"/>
              <w:topLinePunct/>
              <w:ind w:leftChars="0" w:left="0" w:rightChars="0" w:right="0" w:firstLineChars="0" w:firstLine="0"/>
              <w:spacing w:line="240" w:lineRule="atLeast"/>
            </w:pPr>
          </w:p>
        </w:tc>
        <w:tc>
          <w:tcPr>
            <w:tcW w:w="587" w:type="pct"/>
            <w:vAlign w:val="center"/>
          </w:tcPr>
          <w:p w:rsidR="0018722C">
            <w:pPr>
              <w:pStyle w:val="a5"/>
              <w:topLinePunct/>
              <w:ind w:leftChars="0" w:left="0" w:rightChars="0" w:right="0" w:firstLineChars="0" w:firstLine="0"/>
              <w:spacing w:line="240" w:lineRule="atLeast"/>
            </w:pPr>
          </w:p>
        </w:tc>
        <w:tc>
          <w:tcPr>
            <w:tcW w:w="543" w:type="pct"/>
            <w:vAlign w:val="center"/>
          </w:tcPr>
          <w:p w:rsidR="0018722C">
            <w:pPr>
              <w:pStyle w:val="a5"/>
              <w:topLinePunct/>
              <w:ind w:leftChars="0" w:left="0" w:rightChars="0" w:right="0" w:firstLineChars="0" w:firstLine="0"/>
              <w:spacing w:line="240" w:lineRule="atLeast"/>
            </w:pPr>
          </w:p>
        </w:tc>
        <w:tc>
          <w:tcPr>
            <w:tcW w:w="543" w:type="pct"/>
            <w:vAlign w:val="center"/>
          </w:tcPr>
          <w:p w:rsidR="0018722C">
            <w:pPr>
              <w:pStyle w:val="a5"/>
              <w:topLinePunct/>
              <w:ind w:leftChars="0" w:left="0" w:rightChars="0" w:right="0" w:firstLineChars="0" w:firstLine="0"/>
              <w:spacing w:line="240" w:lineRule="atLeast"/>
            </w:pPr>
          </w:p>
        </w:tc>
        <w:tc>
          <w:tcPr>
            <w:tcW w:w="541" w:type="pct"/>
            <w:vAlign w:val="center"/>
          </w:tcPr>
          <w:p w:rsidR="0018722C">
            <w:pPr>
              <w:pStyle w:val="ad"/>
              <w:topLinePunct/>
              <w:ind w:leftChars="0" w:left="0" w:rightChars="0" w:right="0" w:firstLineChars="0" w:firstLine="0"/>
              <w:spacing w:line="240" w:lineRule="atLeast"/>
            </w:pPr>
          </w:p>
        </w:tc>
      </w:tr>
      <w:tr>
        <w:tc>
          <w:tcPr>
            <w:tcW w:w="558" w:type="pct"/>
            <w:vAlign w:val="center"/>
          </w:tcPr>
          <w:p w:rsidR="0018722C">
            <w:pPr>
              <w:pStyle w:val="ac"/>
              <w:topLinePunct/>
              <w:ind w:leftChars="0" w:left="0" w:rightChars="0" w:right="0" w:firstLineChars="0" w:firstLine="0"/>
              <w:spacing w:line="240" w:lineRule="atLeast"/>
            </w:pPr>
            <w:r w:rsidRPr="00000000">
              <w:rPr>
                <w:sz w:val="24"/>
                <w:szCs w:val="24"/>
              </w:rPr>
              <w:t>TobinQ</w:t>
            </w:r>
          </w:p>
          <w:p w:rsidR="0018722C">
            <w:pPr>
              <w:pStyle w:val="a5"/>
              <w:topLinePunct/>
              <w:ind w:leftChars="0" w:left="0" w:rightChars="0" w:right="0" w:firstLineChars="0" w:firstLine="0"/>
              <w:spacing w:line="240" w:lineRule="atLeast"/>
            </w:pPr>
            <w:r w:rsidRPr="00000000">
              <w:rPr>
                <w:sz w:val="24"/>
                <w:szCs w:val="24"/>
              </w:rPr>
              <w:t>t-1</w:t>
            </w:r>
          </w:p>
        </w:tc>
        <w:tc>
          <w:tcPr>
            <w:tcW w:w="550" w:type="pct"/>
            <w:vAlign w:val="center"/>
          </w:tcPr>
          <w:p w:rsidR="0018722C">
            <w:pPr>
              <w:pStyle w:val="a5"/>
              <w:topLinePunct/>
              <w:ind w:leftChars="0" w:left="0" w:rightChars="0" w:right="0" w:firstLineChars="0" w:firstLine="0"/>
              <w:spacing w:line="240" w:lineRule="atLeast"/>
            </w:pPr>
            <w:r w:rsidRPr="00000000">
              <w:rPr>
                <w:sz w:val="24"/>
                <w:szCs w:val="24"/>
              </w:rPr>
              <w:t>0.072</w:t>
            </w:r>
            <w:r w:rsidRPr="00000000">
              <w:rPr>
                <w:sz w:val="24"/>
                <w:szCs w:val="24"/>
              </w:rPr>
              <w:t>***</w:t>
            </w:r>
          </w:p>
        </w:tc>
        <w:tc>
          <w:tcPr>
            <w:tcW w:w="581"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548" w:type="pct"/>
            <w:vAlign w:val="center"/>
          </w:tcPr>
          <w:p w:rsidR="0018722C">
            <w:pPr>
              <w:pStyle w:val="a5"/>
              <w:topLinePunct/>
              <w:ind w:leftChars="0" w:left="0" w:rightChars="0" w:right="0" w:firstLineChars="0" w:firstLine="0"/>
              <w:spacing w:line="240" w:lineRule="atLeast"/>
            </w:pPr>
          </w:p>
        </w:tc>
        <w:tc>
          <w:tcPr>
            <w:tcW w:w="549" w:type="pct"/>
            <w:vAlign w:val="center"/>
          </w:tcPr>
          <w:p w:rsidR="0018722C">
            <w:pPr>
              <w:pStyle w:val="a5"/>
              <w:topLinePunct/>
              <w:ind w:leftChars="0" w:left="0" w:rightChars="0" w:right="0" w:firstLineChars="0" w:firstLine="0"/>
              <w:spacing w:line="240" w:lineRule="atLeast"/>
            </w:pPr>
          </w:p>
        </w:tc>
        <w:tc>
          <w:tcPr>
            <w:tcW w:w="587" w:type="pct"/>
            <w:vAlign w:val="center"/>
          </w:tcPr>
          <w:p w:rsidR="0018722C">
            <w:pPr>
              <w:pStyle w:val="a5"/>
              <w:topLinePunct/>
              <w:ind w:leftChars="0" w:left="0" w:rightChars="0" w:right="0" w:firstLineChars="0" w:firstLine="0"/>
              <w:spacing w:line="240" w:lineRule="atLeast"/>
            </w:pPr>
          </w:p>
        </w:tc>
        <w:tc>
          <w:tcPr>
            <w:tcW w:w="543" w:type="pct"/>
            <w:vAlign w:val="center"/>
          </w:tcPr>
          <w:p w:rsidR="0018722C">
            <w:pPr>
              <w:pStyle w:val="a5"/>
              <w:topLinePunct/>
              <w:ind w:leftChars="0" w:left="0" w:rightChars="0" w:right="0" w:firstLineChars="0" w:firstLine="0"/>
              <w:spacing w:line="240" w:lineRule="atLeast"/>
            </w:pPr>
          </w:p>
        </w:tc>
        <w:tc>
          <w:tcPr>
            <w:tcW w:w="543" w:type="pct"/>
            <w:vAlign w:val="center"/>
          </w:tcPr>
          <w:p w:rsidR="0018722C">
            <w:pPr>
              <w:pStyle w:val="a5"/>
              <w:topLinePunct/>
              <w:ind w:leftChars="0" w:left="0" w:rightChars="0" w:right="0" w:firstLineChars="0" w:firstLine="0"/>
              <w:spacing w:line="240" w:lineRule="atLeast"/>
            </w:pPr>
          </w:p>
        </w:tc>
        <w:tc>
          <w:tcPr>
            <w:tcW w:w="541" w:type="pct"/>
            <w:vAlign w:val="center"/>
          </w:tcPr>
          <w:p w:rsidR="0018722C">
            <w:pPr>
              <w:pStyle w:val="ad"/>
              <w:topLinePunct/>
              <w:ind w:leftChars="0" w:left="0" w:rightChars="0" w:right="0" w:firstLineChars="0" w:firstLine="0"/>
              <w:spacing w:line="240" w:lineRule="atLeast"/>
            </w:pPr>
          </w:p>
        </w:tc>
      </w:tr>
      <w:tr>
        <w:tc>
          <w:tcPr>
            <w:tcW w:w="558" w:type="pct"/>
            <w:vAlign w:val="center"/>
          </w:tcPr>
          <w:p w:rsidR="0018722C">
            <w:pPr>
              <w:pStyle w:val="ac"/>
              <w:topLinePunct/>
              <w:ind w:leftChars="0" w:left="0" w:rightChars="0" w:right="0" w:firstLineChars="0" w:firstLine="0"/>
              <w:spacing w:line="240" w:lineRule="atLeast"/>
            </w:pPr>
            <w:r w:rsidRPr="00000000">
              <w:rPr>
                <w:sz w:val="24"/>
                <w:szCs w:val="24"/>
              </w:rPr>
              <w:t>Lev</w:t>
            </w:r>
          </w:p>
          <w:p w:rsidR="0018722C">
            <w:pPr>
              <w:pStyle w:val="a5"/>
              <w:topLinePunct/>
              <w:ind w:leftChars="0" w:left="0" w:rightChars="0" w:right="0" w:firstLineChars="0" w:firstLine="0"/>
              <w:spacing w:line="240" w:lineRule="atLeast"/>
            </w:pPr>
            <w:r w:rsidRPr="00000000">
              <w:rPr>
                <w:sz w:val="24"/>
                <w:szCs w:val="24"/>
              </w:rPr>
              <w:t>t-1</w:t>
            </w:r>
          </w:p>
        </w:tc>
        <w:tc>
          <w:tcPr>
            <w:tcW w:w="550" w:type="pct"/>
            <w:vAlign w:val="center"/>
          </w:tcPr>
          <w:p w:rsidR="0018722C">
            <w:pPr>
              <w:pStyle w:val="a5"/>
              <w:topLinePunct/>
              <w:ind w:leftChars="0" w:left="0" w:rightChars="0" w:right="0" w:firstLineChars="0" w:firstLine="0"/>
              <w:spacing w:line="240" w:lineRule="atLeast"/>
            </w:pPr>
            <w:r w:rsidRPr="00000000">
              <w:rPr>
                <w:sz w:val="24"/>
                <w:szCs w:val="24"/>
              </w:rPr>
              <w:t>-0.089</w:t>
            </w:r>
            <w:r w:rsidRPr="00000000">
              <w:rPr>
                <w:sz w:val="24"/>
                <w:szCs w:val="24"/>
              </w:rPr>
              <w:t>***</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-0.419</w:t>
            </w:r>
            <w:r w:rsidRPr="00000000">
              <w:rPr>
                <w:sz w:val="24"/>
                <w:szCs w:val="24"/>
              </w:rPr>
              <w:t>***</w:t>
            </w:r>
          </w:p>
        </w:tc>
        <w:tc>
          <w:tcPr>
            <w:tcW w:w="54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549" w:type="pct"/>
            <w:vAlign w:val="center"/>
          </w:tcPr>
          <w:p w:rsidR="0018722C">
            <w:pPr>
              <w:pStyle w:val="a5"/>
              <w:topLinePunct/>
              <w:ind w:leftChars="0" w:left="0" w:rightChars="0" w:right="0" w:firstLineChars="0" w:firstLine="0"/>
              <w:spacing w:line="240" w:lineRule="atLeast"/>
            </w:pPr>
          </w:p>
        </w:tc>
        <w:tc>
          <w:tcPr>
            <w:tcW w:w="587" w:type="pct"/>
            <w:vAlign w:val="center"/>
          </w:tcPr>
          <w:p w:rsidR="0018722C">
            <w:pPr>
              <w:pStyle w:val="a5"/>
              <w:topLinePunct/>
              <w:ind w:leftChars="0" w:left="0" w:rightChars="0" w:right="0" w:firstLineChars="0" w:firstLine="0"/>
              <w:spacing w:line="240" w:lineRule="atLeast"/>
            </w:pPr>
          </w:p>
        </w:tc>
        <w:tc>
          <w:tcPr>
            <w:tcW w:w="543" w:type="pct"/>
            <w:vAlign w:val="center"/>
          </w:tcPr>
          <w:p w:rsidR="0018722C">
            <w:pPr>
              <w:pStyle w:val="a5"/>
              <w:topLinePunct/>
              <w:ind w:leftChars="0" w:left="0" w:rightChars="0" w:right="0" w:firstLineChars="0" w:firstLine="0"/>
              <w:spacing w:line="240" w:lineRule="atLeast"/>
            </w:pPr>
          </w:p>
        </w:tc>
        <w:tc>
          <w:tcPr>
            <w:tcW w:w="543" w:type="pct"/>
            <w:vAlign w:val="center"/>
          </w:tcPr>
          <w:p w:rsidR="0018722C">
            <w:pPr>
              <w:pStyle w:val="a5"/>
              <w:topLinePunct/>
              <w:ind w:leftChars="0" w:left="0" w:rightChars="0" w:right="0" w:firstLineChars="0" w:firstLine="0"/>
              <w:spacing w:line="240" w:lineRule="atLeast"/>
            </w:pPr>
          </w:p>
        </w:tc>
        <w:tc>
          <w:tcPr>
            <w:tcW w:w="541" w:type="pct"/>
            <w:vAlign w:val="center"/>
          </w:tcPr>
          <w:p w:rsidR="0018722C">
            <w:pPr>
              <w:pStyle w:val="ad"/>
              <w:topLinePunct/>
              <w:ind w:leftChars="0" w:left="0" w:rightChars="0" w:right="0" w:firstLineChars="0" w:firstLine="0"/>
              <w:spacing w:line="240" w:lineRule="atLeast"/>
            </w:pPr>
          </w:p>
        </w:tc>
      </w:tr>
      <w:tr>
        <w:tc>
          <w:tcPr>
            <w:tcW w:w="558" w:type="pct"/>
            <w:vAlign w:val="center"/>
          </w:tcPr>
          <w:p w:rsidR="0018722C">
            <w:pPr>
              <w:pStyle w:val="ac"/>
              <w:topLinePunct/>
              <w:ind w:leftChars="0" w:left="0" w:rightChars="0" w:right="0" w:firstLineChars="0" w:firstLine="0"/>
              <w:spacing w:line="240" w:lineRule="atLeast"/>
            </w:pPr>
            <w:r w:rsidRPr="00000000">
              <w:rPr>
                <w:sz w:val="24"/>
                <w:szCs w:val="24"/>
              </w:rPr>
              <w:t>Cash</w:t>
            </w:r>
          </w:p>
          <w:p w:rsidR="0018722C">
            <w:pPr>
              <w:pStyle w:val="a5"/>
              <w:topLinePunct/>
              <w:ind w:leftChars="0" w:left="0" w:rightChars="0" w:right="0" w:firstLineChars="0" w:firstLine="0"/>
              <w:spacing w:line="240" w:lineRule="atLeast"/>
            </w:pPr>
            <w:r w:rsidRPr="00000000">
              <w:rPr>
                <w:sz w:val="24"/>
                <w:szCs w:val="24"/>
              </w:rPr>
              <w:t>t-1</w:t>
            </w:r>
          </w:p>
        </w:tc>
        <w:tc>
          <w:tcPr>
            <w:tcW w:w="550" w:type="pct"/>
            <w:vAlign w:val="center"/>
          </w:tcPr>
          <w:p w:rsidR="0018722C">
            <w:pPr>
              <w:pStyle w:val="a5"/>
              <w:topLinePunct/>
              <w:ind w:leftChars="0" w:left="0" w:rightChars="0" w:right="0" w:firstLineChars="0" w:firstLine="0"/>
              <w:spacing w:line="240" w:lineRule="atLeast"/>
            </w:pPr>
            <w:r w:rsidRPr="00000000">
              <w:rPr>
                <w:sz w:val="24"/>
                <w:szCs w:val="24"/>
              </w:rPr>
              <w:t>0.1636</w:t>
            </w:r>
            <w:r w:rsidRPr="00000000">
              <w:rPr>
                <w:sz w:val="24"/>
                <w:szCs w:val="24"/>
              </w:rPr>
              <w:t>***</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0.113</w:t>
            </w:r>
            <w:r w:rsidRPr="00000000">
              <w:rPr>
                <w:sz w:val="24"/>
                <w:szCs w:val="24"/>
              </w:rPr>
              <w:t>***</w:t>
            </w:r>
          </w:p>
        </w:tc>
        <w:tc>
          <w:tcPr>
            <w:tcW w:w="548" w:type="pct"/>
            <w:vAlign w:val="center"/>
          </w:tcPr>
          <w:p w:rsidR="0018722C">
            <w:pPr>
              <w:pStyle w:val="a5"/>
              <w:topLinePunct/>
              <w:ind w:leftChars="0" w:left="0" w:rightChars="0" w:right="0" w:firstLineChars="0" w:firstLine="0"/>
              <w:spacing w:line="240" w:lineRule="atLeast"/>
            </w:pPr>
            <w:r w:rsidRPr="00000000">
              <w:rPr>
                <w:sz w:val="24"/>
                <w:szCs w:val="24"/>
              </w:rPr>
              <w:t>-0.159</w:t>
            </w:r>
            <w:r w:rsidRPr="00000000">
              <w:rPr>
                <w:sz w:val="24"/>
                <w:szCs w:val="24"/>
              </w:rPr>
              <w:t>***</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587" w:type="pct"/>
            <w:vAlign w:val="center"/>
          </w:tcPr>
          <w:p w:rsidR="0018722C">
            <w:pPr>
              <w:pStyle w:val="a5"/>
              <w:topLinePunct/>
              <w:ind w:leftChars="0" w:left="0" w:rightChars="0" w:right="0" w:firstLineChars="0" w:firstLine="0"/>
              <w:spacing w:line="240" w:lineRule="atLeast"/>
            </w:pPr>
          </w:p>
        </w:tc>
        <w:tc>
          <w:tcPr>
            <w:tcW w:w="543" w:type="pct"/>
            <w:vAlign w:val="center"/>
          </w:tcPr>
          <w:p w:rsidR="0018722C">
            <w:pPr>
              <w:pStyle w:val="a5"/>
              <w:topLinePunct/>
              <w:ind w:leftChars="0" w:left="0" w:rightChars="0" w:right="0" w:firstLineChars="0" w:firstLine="0"/>
              <w:spacing w:line="240" w:lineRule="atLeast"/>
            </w:pPr>
          </w:p>
        </w:tc>
        <w:tc>
          <w:tcPr>
            <w:tcW w:w="543" w:type="pct"/>
            <w:vAlign w:val="center"/>
          </w:tcPr>
          <w:p w:rsidR="0018722C">
            <w:pPr>
              <w:pStyle w:val="a5"/>
              <w:topLinePunct/>
              <w:ind w:leftChars="0" w:left="0" w:rightChars="0" w:right="0" w:firstLineChars="0" w:firstLine="0"/>
              <w:spacing w:line="240" w:lineRule="atLeast"/>
            </w:pPr>
          </w:p>
        </w:tc>
        <w:tc>
          <w:tcPr>
            <w:tcW w:w="541" w:type="pct"/>
            <w:vAlign w:val="center"/>
          </w:tcPr>
          <w:p w:rsidR="0018722C">
            <w:pPr>
              <w:pStyle w:val="ad"/>
              <w:topLinePunct/>
              <w:ind w:leftChars="0" w:left="0" w:rightChars="0" w:right="0" w:firstLineChars="0" w:firstLine="0"/>
              <w:spacing w:line="240" w:lineRule="atLeast"/>
            </w:pPr>
          </w:p>
        </w:tc>
      </w:tr>
      <w:tr>
        <w:tc>
          <w:tcPr>
            <w:tcW w:w="558" w:type="pct"/>
            <w:vAlign w:val="center"/>
          </w:tcPr>
          <w:p w:rsidR="0018722C">
            <w:pPr>
              <w:pStyle w:val="ac"/>
              <w:topLinePunct/>
              <w:ind w:leftChars="0" w:left="0" w:rightChars="0" w:right="0" w:firstLineChars="0" w:firstLine="0"/>
              <w:spacing w:line="240" w:lineRule="atLeast"/>
            </w:pPr>
            <w:r w:rsidRPr="00000000">
              <w:rPr>
                <w:sz w:val="24"/>
                <w:szCs w:val="24"/>
              </w:rPr>
              <w:t>Age</w:t>
            </w:r>
          </w:p>
          <w:p w:rsidR="0018722C">
            <w:pPr>
              <w:pStyle w:val="a5"/>
              <w:topLinePunct/>
              <w:ind w:leftChars="0" w:left="0" w:rightChars="0" w:right="0" w:firstLineChars="0" w:firstLine="0"/>
              <w:spacing w:line="240" w:lineRule="atLeast"/>
            </w:pPr>
            <w:r w:rsidRPr="00000000">
              <w:rPr>
                <w:sz w:val="24"/>
                <w:szCs w:val="24"/>
              </w:rPr>
              <w:t>t-1</w:t>
            </w:r>
          </w:p>
        </w:tc>
        <w:tc>
          <w:tcPr>
            <w:tcW w:w="550" w:type="pct"/>
            <w:vAlign w:val="center"/>
          </w:tcPr>
          <w:p w:rsidR="0018722C">
            <w:pPr>
              <w:pStyle w:val="a5"/>
              <w:topLinePunct/>
              <w:ind w:leftChars="0" w:left="0" w:rightChars="0" w:right="0" w:firstLineChars="0" w:firstLine="0"/>
              <w:spacing w:line="240" w:lineRule="atLeast"/>
            </w:pPr>
            <w:r w:rsidRPr="00000000">
              <w:rPr>
                <w:sz w:val="24"/>
                <w:szCs w:val="24"/>
              </w:rPr>
              <w:t>-0.197</w:t>
            </w:r>
            <w:r w:rsidRPr="00000000">
              <w:rPr>
                <w:sz w:val="24"/>
                <w:szCs w:val="24"/>
              </w:rPr>
              <w:t>***</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-0.152</w:t>
            </w:r>
            <w:r w:rsidRPr="00000000">
              <w:rPr>
                <w:sz w:val="24"/>
                <w:szCs w:val="24"/>
              </w:rPr>
              <w:t>***</w:t>
            </w:r>
          </w:p>
        </w:tc>
        <w:tc>
          <w:tcPr>
            <w:tcW w:w="548" w:type="pct"/>
            <w:vAlign w:val="center"/>
          </w:tcPr>
          <w:p w:rsidR="0018722C">
            <w:pPr>
              <w:pStyle w:val="a5"/>
              <w:topLinePunct/>
              <w:ind w:leftChars="0" w:left="0" w:rightChars="0" w:right="0" w:firstLineChars="0" w:firstLine="0"/>
              <w:spacing w:line="240" w:lineRule="atLeast"/>
            </w:pPr>
            <w:r w:rsidRPr="00000000">
              <w:rPr>
                <w:sz w:val="24"/>
                <w:szCs w:val="24"/>
              </w:rPr>
              <w:t>0.228</w:t>
            </w:r>
            <w:r w:rsidRPr="00000000">
              <w:rPr>
                <w:sz w:val="24"/>
                <w:szCs w:val="24"/>
              </w:rPr>
              <w:t>***</w:t>
            </w:r>
          </w:p>
        </w:tc>
        <w:tc>
          <w:tcPr>
            <w:tcW w:w="549" w:type="pct"/>
            <w:vAlign w:val="center"/>
          </w:tcPr>
          <w:p w:rsidR="0018722C">
            <w:pPr>
              <w:pStyle w:val="a5"/>
              <w:topLinePunct/>
              <w:ind w:leftChars="0" w:left="0" w:rightChars="0" w:right="0" w:firstLineChars="0" w:firstLine="0"/>
              <w:spacing w:line="240" w:lineRule="atLeast"/>
            </w:pPr>
            <w:r w:rsidRPr="00000000">
              <w:rPr>
                <w:sz w:val="24"/>
                <w:szCs w:val="24"/>
              </w:rPr>
              <w:t>-0.066</w:t>
            </w:r>
            <w:r w:rsidRPr="00000000">
              <w:rPr>
                <w:sz w:val="24"/>
                <w:szCs w:val="24"/>
              </w:rPr>
              <w:t>***</w:t>
            </w:r>
          </w:p>
        </w:tc>
        <w:tc>
          <w:tcPr>
            <w:tcW w:w="58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543" w:type="pct"/>
            <w:vAlign w:val="center"/>
          </w:tcPr>
          <w:p w:rsidR="0018722C">
            <w:pPr>
              <w:pStyle w:val="a5"/>
              <w:topLinePunct/>
              <w:ind w:leftChars="0" w:left="0" w:rightChars="0" w:right="0" w:firstLineChars="0" w:firstLine="0"/>
              <w:spacing w:line="240" w:lineRule="atLeast"/>
            </w:pPr>
          </w:p>
        </w:tc>
        <w:tc>
          <w:tcPr>
            <w:tcW w:w="543" w:type="pct"/>
            <w:vAlign w:val="center"/>
          </w:tcPr>
          <w:p w:rsidR="0018722C">
            <w:pPr>
              <w:pStyle w:val="a5"/>
              <w:topLinePunct/>
              <w:ind w:leftChars="0" w:left="0" w:rightChars="0" w:right="0" w:firstLineChars="0" w:firstLine="0"/>
              <w:spacing w:line="240" w:lineRule="atLeast"/>
            </w:pPr>
          </w:p>
        </w:tc>
        <w:tc>
          <w:tcPr>
            <w:tcW w:w="541" w:type="pct"/>
            <w:vAlign w:val="center"/>
          </w:tcPr>
          <w:p w:rsidR="0018722C">
            <w:pPr>
              <w:pStyle w:val="ad"/>
              <w:topLinePunct/>
              <w:ind w:leftChars="0" w:left="0" w:rightChars="0" w:right="0" w:firstLineChars="0" w:firstLine="0"/>
              <w:spacing w:line="240" w:lineRule="atLeast"/>
            </w:pPr>
          </w:p>
        </w:tc>
      </w:tr>
      <w:tr>
        <w:tc>
          <w:tcPr>
            <w:tcW w:w="558" w:type="pct"/>
            <w:vAlign w:val="center"/>
          </w:tcPr>
          <w:p w:rsidR="0018722C">
            <w:pPr>
              <w:pStyle w:val="ac"/>
              <w:topLinePunct/>
              <w:ind w:leftChars="0" w:left="0" w:rightChars="0" w:right="0" w:firstLineChars="0" w:firstLine="0"/>
              <w:spacing w:line="240" w:lineRule="atLeast"/>
            </w:pPr>
            <w:r w:rsidRPr="00000000">
              <w:rPr>
                <w:sz w:val="24"/>
                <w:szCs w:val="24"/>
              </w:rPr>
              <w:t>Size</w:t>
            </w:r>
          </w:p>
          <w:p w:rsidR="0018722C">
            <w:pPr>
              <w:pStyle w:val="a5"/>
              <w:topLinePunct/>
              <w:ind w:leftChars="0" w:left="0" w:rightChars="0" w:right="0" w:firstLineChars="0" w:firstLine="0"/>
              <w:spacing w:line="240" w:lineRule="atLeast"/>
            </w:pPr>
            <w:r w:rsidRPr="00000000">
              <w:rPr>
                <w:sz w:val="24"/>
                <w:szCs w:val="24"/>
              </w:rPr>
              <w:t>t-1</w:t>
            </w:r>
          </w:p>
        </w:tc>
        <w:tc>
          <w:tcPr>
            <w:tcW w:w="550" w:type="pct"/>
            <w:vAlign w:val="center"/>
          </w:tcPr>
          <w:p w:rsidR="0018722C">
            <w:pPr>
              <w:pStyle w:val="a5"/>
              <w:topLinePunct/>
              <w:ind w:leftChars="0" w:left="0" w:rightChars="0" w:right="0" w:firstLineChars="0" w:firstLine="0"/>
              <w:spacing w:line="240" w:lineRule="atLeast"/>
            </w:pPr>
            <w:r w:rsidRPr="00000000">
              <w:rPr>
                <w:sz w:val="24"/>
                <w:szCs w:val="24"/>
              </w:rPr>
              <w:t>0.034</w:t>
            </w:r>
            <w:r w:rsidRPr="00000000">
              <w:rPr>
                <w:sz w:val="24"/>
                <w:szCs w:val="24"/>
              </w:rPr>
              <w:t>***</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-0.533</w:t>
            </w:r>
            <w:r w:rsidRPr="00000000">
              <w:rPr>
                <w:sz w:val="24"/>
                <w:szCs w:val="24"/>
              </w:rPr>
              <w:t>***</w:t>
            </w:r>
          </w:p>
        </w:tc>
        <w:tc>
          <w:tcPr>
            <w:tcW w:w="548" w:type="pct"/>
            <w:vAlign w:val="center"/>
          </w:tcPr>
          <w:p w:rsidR="0018722C">
            <w:pPr>
              <w:pStyle w:val="a5"/>
              <w:topLinePunct/>
              <w:ind w:leftChars="0" w:left="0" w:rightChars="0" w:right="0" w:firstLineChars="0" w:firstLine="0"/>
              <w:spacing w:line="240" w:lineRule="atLeast"/>
            </w:pPr>
            <w:r w:rsidRPr="00000000">
              <w:rPr>
                <w:sz w:val="24"/>
                <w:szCs w:val="24"/>
              </w:rPr>
              <w:t>0.413</w:t>
            </w:r>
            <w:r w:rsidRPr="00000000">
              <w:rPr>
                <w:sz w:val="24"/>
                <w:szCs w:val="24"/>
              </w:rPr>
              <w:t>***</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0.0114</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0.1415***</w:t>
            </w:r>
          </w:p>
        </w:tc>
        <w:tc>
          <w:tcPr>
            <w:tcW w:w="54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543" w:type="pct"/>
            <w:vAlign w:val="center"/>
          </w:tcPr>
          <w:p w:rsidR="0018722C">
            <w:pPr>
              <w:pStyle w:val="a5"/>
              <w:topLinePunct/>
              <w:ind w:leftChars="0" w:left="0" w:rightChars="0" w:right="0" w:firstLineChars="0" w:firstLine="0"/>
              <w:spacing w:line="240" w:lineRule="atLeast"/>
            </w:pPr>
          </w:p>
        </w:tc>
        <w:tc>
          <w:tcPr>
            <w:tcW w:w="541" w:type="pct"/>
            <w:vAlign w:val="center"/>
          </w:tcPr>
          <w:p w:rsidR="0018722C">
            <w:pPr>
              <w:pStyle w:val="ad"/>
              <w:topLinePunct/>
              <w:ind w:leftChars="0" w:left="0" w:rightChars="0" w:right="0" w:firstLineChars="0" w:firstLine="0"/>
              <w:spacing w:line="240" w:lineRule="atLeast"/>
            </w:pPr>
          </w:p>
        </w:tc>
      </w:tr>
      <w:tr>
        <w:tc>
          <w:tcPr>
            <w:tcW w:w="558" w:type="pct"/>
            <w:vAlign w:val="center"/>
          </w:tcPr>
          <w:p w:rsidR="0018722C">
            <w:pPr>
              <w:pStyle w:val="ac"/>
              <w:topLinePunct/>
              <w:ind w:leftChars="0" w:left="0" w:rightChars="0" w:right="0" w:firstLineChars="0" w:firstLine="0"/>
              <w:spacing w:line="240" w:lineRule="atLeast"/>
            </w:pPr>
            <w:r w:rsidRPr="00000000">
              <w:rPr>
                <w:sz w:val="24"/>
                <w:szCs w:val="24"/>
              </w:rPr>
              <w:t>Ret</w:t>
            </w:r>
          </w:p>
          <w:p w:rsidR="0018722C">
            <w:pPr>
              <w:pStyle w:val="a5"/>
              <w:topLinePunct/>
              <w:ind w:leftChars="0" w:left="0" w:rightChars="0" w:right="0" w:firstLineChars="0" w:firstLine="0"/>
              <w:spacing w:line="240" w:lineRule="atLeast"/>
            </w:pPr>
            <w:r w:rsidRPr="00000000">
              <w:rPr>
                <w:sz w:val="24"/>
                <w:szCs w:val="24"/>
              </w:rPr>
              <w:t>t-1</w:t>
            </w:r>
          </w:p>
        </w:tc>
        <w:tc>
          <w:tcPr>
            <w:tcW w:w="550" w:type="pct"/>
            <w:vAlign w:val="center"/>
          </w:tcPr>
          <w:p w:rsidR="0018722C">
            <w:pPr>
              <w:pStyle w:val="a5"/>
              <w:topLinePunct/>
              <w:ind w:leftChars="0" w:left="0" w:rightChars="0" w:right="0" w:firstLineChars="0" w:firstLine="0"/>
              <w:spacing w:line="240" w:lineRule="atLeast"/>
            </w:pPr>
            <w:r w:rsidRPr="00000000">
              <w:rPr>
                <w:sz w:val="24"/>
                <w:szCs w:val="24"/>
              </w:rPr>
              <w:t>-0.032</w:t>
            </w:r>
            <w:r w:rsidRPr="00000000">
              <w:rPr>
                <w:sz w:val="24"/>
                <w:szCs w:val="24"/>
              </w:rPr>
              <w:t>***</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-0.178</w:t>
            </w:r>
            <w:r w:rsidRPr="00000000">
              <w:rPr>
                <w:sz w:val="24"/>
                <w:szCs w:val="24"/>
              </w:rPr>
              <w:t>***</w:t>
            </w:r>
          </w:p>
        </w:tc>
        <w:tc>
          <w:tcPr>
            <w:tcW w:w="548" w:type="pct"/>
            <w:vAlign w:val="center"/>
          </w:tcPr>
          <w:p w:rsidR="0018722C">
            <w:pPr>
              <w:pStyle w:val="a5"/>
              <w:topLinePunct/>
              <w:ind w:leftChars="0" w:left="0" w:rightChars="0" w:right="0" w:firstLineChars="0" w:firstLine="0"/>
              <w:spacing w:line="240" w:lineRule="atLeast"/>
            </w:pPr>
            <w:r w:rsidRPr="00000000">
              <w:rPr>
                <w:sz w:val="24"/>
                <w:szCs w:val="24"/>
              </w:rPr>
              <w:t>0.085</w:t>
            </w:r>
            <w:r w:rsidRPr="00000000">
              <w:rPr>
                <w:sz w:val="24"/>
                <w:szCs w:val="24"/>
              </w:rPr>
              <w:t>***</w:t>
            </w:r>
          </w:p>
        </w:tc>
        <w:tc>
          <w:tcPr>
            <w:tcW w:w="549" w:type="pct"/>
            <w:vAlign w:val="center"/>
          </w:tcPr>
          <w:p w:rsidR="0018722C">
            <w:pPr>
              <w:pStyle w:val="a5"/>
              <w:topLinePunct/>
              <w:ind w:leftChars="0" w:left="0" w:rightChars="0" w:right="0" w:firstLineChars="0" w:firstLine="0"/>
              <w:spacing w:line="240" w:lineRule="atLeast"/>
            </w:pPr>
            <w:r w:rsidRPr="00000000">
              <w:rPr>
                <w:sz w:val="24"/>
                <w:szCs w:val="24"/>
              </w:rPr>
              <w:t>0.158</w:t>
            </w:r>
            <w:r w:rsidRPr="00000000">
              <w:rPr>
                <w:sz w:val="24"/>
                <w:szCs w:val="24"/>
              </w:rPr>
              <w:t>***</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-0.024</w:t>
            </w:r>
            <w:r w:rsidRPr="00000000">
              <w:rPr>
                <w:sz w:val="24"/>
                <w:szCs w:val="24"/>
              </w:rPr>
              <w:t>**</w:t>
            </w:r>
          </w:p>
        </w:tc>
        <w:tc>
          <w:tcPr>
            <w:tcW w:w="543" w:type="pct"/>
            <w:vAlign w:val="center"/>
          </w:tcPr>
          <w:p w:rsidR="0018722C">
            <w:pPr>
              <w:pStyle w:val="a5"/>
              <w:topLinePunct/>
              <w:ind w:leftChars="0" w:left="0" w:rightChars="0" w:right="0" w:firstLineChars="0" w:firstLine="0"/>
              <w:spacing w:line="240" w:lineRule="atLeast"/>
            </w:pPr>
            <w:r w:rsidRPr="00000000">
              <w:rPr>
                <w:sz w:val="24"/>
                <w:szCs w:val="24"/>
              </w:rPr>
              <w:t>0.375</w:t>
            </w:r>
            <w:r w:rsidRPr="00000000">
              <w:rPr>
                <w:sz w:val="24"/>
                <w:szCs w:val="24"/>
              </w:rPr>
              <w:t>***</w:t>
            </w:r>
          </w:p>
        </w:tc>
        <w:tc>
          <w:tcPr>
            <w:tcW w:w="54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541" w:type="pct"/>
            <w:vAlign w:val="center"/>
          </w:tcPr>
          <w:p w:rsidR="0018722C">
            <w:pPr>
              <w:pStyle w:val="ad"/>
              <w:topLinePunct/>
              <w:ind w:leftChars="0" w:left="0" w:rightChars="0" w:right="0" w:firstLineChars="0" w:firstLine="0"/>
              <w:spacing w:line="240" w:lineRule="atLeast"/>
            </w:pPr>
          </w:p>
        </w:tc>
      </w:tr>
      <w:tr>
        <w:tc>
          <w:tcPr>
            <w:tcW w:w="55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I</w:t>
            </w:r>
          </w:p>
          <w:p w:rsidR="0018722C">
            <w:pPr>
              <w:pStyle w:val="aff1"/>
              <w:topLinePunct/>
              <w:ind w:leftChars="0" w:left="0" w:rightChars="0" w:right="0" w:firstLineChars="0" w:firstLine="0"/>
              <w:spacing w:line="240" w:lineRule="atLeast"/>
            </w:pPr>
            <w:r w:rsidRPr="00000000">
              <w:rPr>
                <w:sz w:val="24"/>
                <w:szCs w:val="24"/>
              </w:rPr>
              <w:t>new,t</w:t>
            </w:r>
            <w:r w:rsidRPr="00000000">
              <w:rPr>
                <w:sz w:val="24"/>
                <w:szCs w:val="24"/>
              </w:rPr>
              <w:t></w:t>
            </w:r>
            <w:r w:rsidRPr="00000000">
              <w:rPr>
                <w:sz w:val="24"/>
                <w:szCs w:val="24"/>
              </w:rPr>
              <w:t>1</w:t>
            </w:r>
          </w:p>
        </w:tc>
        <w:tc>
          <w:tcPr>
            <w:tcW w:w="55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0.422</w:t>
            </w:r>
            <w:r w:rsidRPr="00000000">
              <w:rPr>
                <w:sz w:val="24"/>
                <w:szCs w:val="24"/>
              </w:rPr>
              <w:t>***</w:t>
            </w:r>
          </w:p>
        </w:tc>
        <w:tc>
          <w:tcPr>
            <w:tcW w:w="58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-0.010</w:t>
            </w:r>
          </w:p>
        </w:tc>
        <w:tc>
          <w:tcPr>
            <w:tcW w:w="54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-0.024</w:t>
            </w:r>
            <w:r w:rsidRPr="00000000">
              <w:rPr>
                <w:sz w:val="24"/>
                <w:szCs w:val="24"/>
              </w:rPr>
              <w:t>**</w:t>
            </w:r>
          </w:p>
        </w:tc>
        <w:tc>
          <w:tcPr>
            <w:tcW w:w="54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0.083</w:t>
            </w:r>
            <w:r w:rsidRPr="00000000">
              <w:rPr>
                <w:sz w:val="24"/>
                <w:szCs w:val="24"/>
              </w:rPr>
              <w:t>***</w:t>
            </w:r>
          </w:p>
        </w:tc>
        <w:tc>
          <w:tcPr>
            <w:tcW w:w="58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-0.213</w:t>
            </w:r>
            <w:r w:rsidRPr="00000000">
              <w:rPr>
                <w:sz w:val="24"/>
                <w:szCs w:val="24"/>
              </w:rPr>
              <w:t>***</w:t>
            </w:r>
          </w:p>
        </w:tc>
        <w:tc>
          <w:tcPr>
            <w:tcW w:w="54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0.118</w:t>
            </w:r>
            <w:r w:rsidRPr="00000000">
              <w:rPr>
                <w:sz w:val="24"/>
                <w:szCs w:val="24"/>
              </w:rPr>
              <w:t>***</w:t>
            </w:r>
          </w:p>
        </w:tc>
        <w:tc>
          <w:tcPr>
            <w:tcW w:w="54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0.043</w:t>
            </w:r>
            <w:r w:rsidRPr="00000000">
              <w:rPr>
                <w:sz w:val="24"/>
                <w:szCs w:val="24"/>
              </w:rPr>
              <w:t>***</w:t>
            </w:r>
          </w:p>
        </w:tc>
        <w:tc>
          <w:tcPr>
            <w:tcW w:w="54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r>
    </w:tbl>
    <w:p w:rsidR="0018722C">
      <w:pPr>
        <w:pStyle w:val="aff3"/>
        <w:topLinePunct/>
      </w:pPr>
      <w:r>
        <w:rPr>
          <w:rFonts w:cstheme="minorBidi" w:hAnsiTheme="minorHAnsi" w:eastAsiaTheme="minorHAnsi" w:asciiTheme="minorHAnsi"/>
        </w:rPr>
        <w:t>注：</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w:t>
      </w:r>
      <w:r>
        <w:rPr>
          <w:rFonts w:cstheme="minorBidi" w:hAnsiTheme="minorHAnsi" w:eastAsiaTheme="minorHAnsi" w:asciiTheme="minorHAnsi"/>
        </w:rPr>
        <w:t>上表的下三角是</w:t>
      </w:r>
      <w:r>
        <w:rPr>
          <w:rFonts w:ascii="Times New Roman" w:eastAsia="Times New Roman" w:cstheme="minorBidi" w:hAnsiTheme="minorHAnsi"/>
        </w:rPr>
        <w:t>P</w:t>
      </w:r>
      <w:r>
        <w:rPr>
          <w:rFonts w:ascii="Times New Roman" w:eastAsia="Times New Roman" w:cstheme="minorBidi" w:hAnsiTheme="minorHAnsi"/>
        </w:rPr>
        <w:t>ear</w:t>
      </w:r>
      <w:r>
        <w:rPr>
          <w:rFonts w:ascii="Times New Roman" w:eastAsia="Times New Roman" w:cstheme="minorBidi" w:hAnsiTheme="minorHAnsi"/>
        </w:rPr>
        <w:t>s</w:t>
      </w:r>
      <w:r>
        <w:rPr>
          <w:rFonts w:ascii="Times New Roman" w:eastAsia="Times New Roman" w:cstheme="minorBidi" w:hAnsiTheme="minorHAnsi"/>
        </w:rPr>
        <w:t>on</w:t>
      </w:r>
      <w:r>
        <w:rPr>
          <w:rFonts w:cstheme="minorBidi" w:hAnsiTheme="minorHAnsi" w:eastAsiaTheme="minorHAnsi" w:asciiTheme="minorHAnsi"/>
        </w:rPr>
        <w:t>相关系数；</w:t>
      </w:r>
    </w:p>
    <w:p w:rsidR="0018722C">
      <w:pPr>
        <w:topLinePunct/>
      </w:pP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分别表示相关系数在</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的水平上显著。</w:t>
      </w:r>
    </w:p>
    <w:p w:rsidR="0018722C">
      <w:pPr>
        <w:topLinePunct/>
      </w:pPr>
      <w:r>
        <w:t>从表</w:t>
      </w:r>
      <w:r>
        <w:rPr>
          <w:rFonts w:ascii="Times New Roman" w:eastAsia="Times New Roman"/>
        </w:rPr>
        <w:t>3</w:t>
      </w:r>
      <w:r>
        <w:rPr>
          <w:rFonts w:ascii="Times New Roman" w:eastAsia="Times New Roman"/>
        </w:rPr>
        <w:t>.</w:t>
      </w:r>
      <w:r>
        <w:rPr>
          <w:rFonts w:ascii="Times New Roman" w:eastAsia="Times New Roman"/>
        </w:rPr>
        <w:t>3</w:t>
      </w:r>
      <w:r>
        <w:t>中相关性来看，上市公司上年度投资机会、上年度现金存量、上年度公司规模、上年度新增投资都与本年度新增投资在</w:t>
      </w:r>
      <w:r>
        <w:rPr>
          <w:rFonts w:ascii="Times New Roman" w:eastAsia="Times New Roman"/>
        </w:rPr>
        <w:t>1%</w:t>
      </w:r>
      <w:r>
        <w:t>水平上显著正相关，说明上</w:t>
      </w:r>
      <w:r>
        <w:t>年度投资机会、上年度现金存量、上年度公司规模对本年度的新增投资水平都具有</w:t>
      </w:r>
      <w:r>
        <w:t>一定的促进作用，并且上年度新增投资对本年新增投资具有一定的惯性影响；同时，</w:t>
      </w:r>
      <w:r w:rsidR="001852F3">
        <w:t xml:space="preserve">上年度的负债水平、年初上市年限以及年初股票收益率均与本年新增投资在</w:t>
      </w:r>
      <w:r>
        <w:rPr>
          <w:rFonts w:ascii="Times New Roman" w:eastAsia="Times New Roman"/>
        </w:rPr>
        <w:t>1%</w:t>
      </w:r>
      <w:r>
        <w:t>水</w:t>
      </w:r>
      <w:r>
        <w:t>平上显著负相关，说明公司上年度的负债水平、上市年限和股票收益率对其投资</w:t>
      </w:r>
      <w:r>
        <w:t>支</w:t>
      </w:r>
    </w:p>
    <w:p w:rsidR="0018722C">
      <w:pPr>
        <w:topLinePunct/>
      </w:pPr>
      <w:r>
        <w:rPr>
          <w:rFonts w:cstheme="minorBidi" w:hAnsiTheme="minorHAnsi" w:eastAsiaTheme="minorHAnsi" w:asciiTheme="minorHAnsi" w:ascii="Times New Roman"/>
        </w:rPr>
        <w:t>21</w:t>
      </w:r>
    </w:p>
    <w:p w:rsidR="0018722C">
      <w:pPr>
        <w:topLinePunct/>
      </w:pPr>
      <w:r>
        <w:t>出具有一定的约束作用，即公司的负债越多，用于偿还债务的资金越多，用于投资</w:t>
      </w:r>
      <w:r>
        <w:t>的资金越少；公司上市时间越长，公司规模发展越趋于成熟和规范，因此投资支出可能会有一定的减少。</w:t>
      </w:r>
    </w:p>
    <w:p w:rsidR="0018722C">
      <w:pPr>
        <w:topLinePunct/>
      </w:pPr>
      <w:r>
        <w:t>从相关系数的绝对值来看，上年新增投资水平的相关系数绝对值最大，为</w:t>
      </w:r>
      <w:r>
        <w:rPr>
          <w:rFonts w:ascii="Times New Roman" w:eastAsia="Times New Roman"/>
        </w:rPr>
        <w:t>0.422</w:t>
      </w:r>
      <w:r>
        <w:t>，</w:t>
      </w:r>
      <w:r>
        <w:t>由于各年的经营具有连续性，每年的经营活动不是孤立存在的，因此滞后一期的投</w:t>
      </w:r>
      <w:r>
        <w:t>资水平对今年的新增投资水平影响较大；其次公司上市年限的相关系数绝对值</w:t>
      </w:r>
      <w:r>
        <w:t>为</w:t>
      </w:r>
    </w:p>
    <w:p w:rsidR="0018722C">
      <w:pPr>
        <w:topLinePunct/>
      </w:pPr>
      <w:r>
        <w:rPr>
          <w:rFonts w:ascii="Times New Roman" w:eastAsia="Times New Roman"/>
        </w:rPr>
        <w:t>0.197</w:t>
      </w:r>
      <w:r>
        <w:t>，仅次于去年的新增投资水平对本年度新增投资水平的影响，说明上市年限对</w:t>
      </w:r>
      <w:r>
        <w:t>新增投资水平影响较大，同时由于相关系数为负，说明上市年限越高的公司，对新</w:t>
      </w:r>
      <w:r>
        <w:t>增投资越保守，新上市的公司更倾向于通过投资来扩展业务和扩大公司规模；最后</w:t>
      </w:r>
      <w:r>
        <w:t>由于本模型各变量之间相关系数的绝对值都小于</w:t>
      </w:r>
      <w:r>
        <w:rPr>
          <w:rFonts w:ascii="Times New Roman" w:eastAsia="Times New Roman"/>
        </w:rPr>
        <w:t>0</w:t>
      </w:r>
      <w:r>
        <w:rPr>
          <w:rFonts w:ascii="Times New Roman" w:eastAsia="Times New Roman"/>
        </w:rPr>
        <w:t>.</w:t>
      </w:r>
      <w:r>
        <w:rPr>
          <w:rFonts w:ascii="Times New Roman" w:eastAsia="Times New Roman"/>
        </w:rPr>
        <w:t>6</w:t>
      </w:r>
      <w:r>
        <w:t>，因此初步考虑变量间不存在</w:t>
      </w:r>
      <w:r>
        <w:t>多重共线性的问题</w:t>
      </w:r>
      <w:r>
        <w:rPr>
          <w:rFonts w:ascii="Times New Roman" w:eastAsia="Times New Roman"/>
          <w:vertAlign w:val="superscript"/>
        </w:rPr>
        <w:t>[</w:t>
      </w:r>
      <w:r>
        <w:rPr>
          <w:rFonts w:ascii="Times New Roman" w:eastAsia="Times New Roman"/>
          <w:vertAlign w:val="superscript"/>
        </w:rPr>
        <w:t xml:space="preserve">78</w:t>
      </w:r>
      <w:r>
        <w:rPr>
          <w:rFonts w:ascii="Times New Roman" w:eastAsia="Times New Roman"/>
          <w:vertAlign w:val="superscript"/>
        </w:rPr>
        <w:t>]</w:t>
      </w:r>
      <w:r>
        <w:t>。</w:t>
      </w:r>
    </w:p>
    <w:p w:rsidR="0018722C">
      <w:pPr>
        <w:pStyle w:val="Heading4"/>
        <w:topLinePunct/>
        <w:ind w:left="200" w:hangingChars="200" w:hanging="200"/>
      </w:pPr>
      <w:bookmarkStart w:name="_bookmark35" w:id="85"/>
      <w:bookmarkEnd w:id="85"/>
      <w:r>
        <w:t>3.3.3 </w:t>
      </w:r>
      <w:r>
        <w:t>预期投资模型的回归</w:t>
      </w:r>
    </w:p>
    <w:p w:rsidR="0018722C">
      <w:pPr>
        <w:topLinePunct/>
      </w:pPr>
      <w:r>
        <w:t>在相关性分析的基础上，进一步对投资模型进行</w:t>
      </w:r>
      <w:r>
        <w:rPr>
          <w:rFonts w:ascii="Times New Roman" w:eastAsia="宋体"/>
        </w:rPr>
        <w:t>OLS</w:t>
      </w:r>
      <w:r>
        <w:t>回归，检验各变量之间</w:t>
      </w:r>
      <w:r>
        <w:t>的关系，结果如表</w:t>
      </w:r>
      <w:r>
        <w:rPr>
          <w:rFonts w:ascii="Times New Roman" w:eastAsia="宋体"/>
        </w:rPr>
        <w:t>3</w:t>
      </w:r>
      <w:r>
        <w:rPr>
          <w:rFonts w:ascii="Times New Roman" w:eastAsia="宋体"/>
        </w:rPr>
        <w:t>.</w:t>
      </w:r>
      <w:r>
        <w:rPr>
          <w:rFonts w:ascii="Times New Roman" w:eastAsia="宋体"/>
        </w:rPr>
        <w:t>4</w:t>
      </w:r>
      <w:r w:rsidR="001852F3">
        <w:rPr>
          <w:rFonts w:ascii="Times New Roman" w:eastAsia="宋体"/>
        </w:rPr>
        <w:t xml:space="preserve"> </w:t>
      </w:r>
      <w:r>
        <w:t>所示：</w:t>
      </w:r>
    </w:p>
    <w:p w:rsidR="0018722C">
      <w:pPr>
        <w:pStyle w:val="a8"/>
        <w:topLinePunct/>
      </w:pPr>
      <w:r>
        <w:rPr>
          <w:kern w:val="2"/>
          <w:sz w:val="21"/>
          <w:szCs w:val="22"/>
          <w:rFonts w:cstheme="minorBidi" w:hAnsiTheme="minorHAnsi" w:eastAsiaTheme="minorHAnsi" w:asciiTheme="minorHAnsi"/>
        </w:rPr>
        <w:t>表3</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4</w:t>
      </w:r>
      <w:r>
        <w:t xml:space="preserve">  </w:t>
      </w:r>
      <w:r w:rsidRPr="00DB64CE">
        <w:rPr>
          <w:kern w:val="2"/>
          <w:sz w:val="21"/>
          <w:szCs w:val="22"/>
          <w:rFonts w:cstheme="minorBidi" w:hAnsiTheme="minorHAnsi" w:eastAsiaTheme="minorHAnsi" w:asciiTheme="minorHAnsi"/>
        </w:rPr>
        <w:t>预期投资模型的回归结果</w:t>
      </w:r>
    </w:p>
    <w:tbl>
      <w:tblPr>
        <w:tblW w:w="5000" w:type="pct"/>
        <w:tblInd w:w="5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94"/>
        <w:gridCol w:w="1133"/>
        <w:gridCol w:w="994"/>
        <w:gridCol w:w="991"/>
        <w:gridCol w:w="993"/>
        <w:gridCol w:w="991"/>
        <w:gridCol w:w="849"/>
        <w:gridCol w:w="994"/>
        <w:gridCol w:w="708"/>
        <w:gridCol w:w="710"/>
      </w:tblGrid>
      <w:tr>
        <w:trPr>
          <w:tblHeader/>
        </w:trPr>
        <w:tc>
          <w:tcPr>
            <w:tcW w:w="53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Inter</w:t>
            </w:r>
          </w:p>
        </w:tc>
        <w:tc>
          <w:tcPr>
            <w:tcW w:w="60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TobinQ</w:t>
            </w:r>
          </w:p>
          <w:p w:rsidR="0018722C">
            <w:pPr>
              <w:pStyle w:val="a7"/>
              <w:topLinePunct/>
              <w:ind w:leftChars="0" w:left="0" w:rightChars="0" w:right="0" w:firstLineChars="0" w:firstLine="0"/>
              <w:spacing w:line="240" w:lineRule="atLeast"/>
            </w:pPr>
            <w:r w:rsidRPr="00000000">
              <w:rPr>
                <w:sz w:val="24"/>
                <w:szCs w:val="24"/>
              </w:rPr>
              <w:t>t-1</w:t>
            </w:r>
          </w:p>
        </w:tc>
        <w:tc>
          <w:tcPr>
            <w:tcW w:w="53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Lev</w:t>
            </w:r>
          </w:p>
          <w:p w:rsidR="0018722C">
            <w:pPr>
              <w:pStyle w:val="a7"/>
              <w:topLinePunct/>
              <w:ind w:leftChars="0" w:left="0" w:rightChars="0" w:right="0" w:firstLineChars="0" w:firstLine="0"/>
              <w:spacing w:line="240" w:lineRule="atLeast"/>
            </w:pPr>
            <w:r w:rsidRPr="00000000">
              <w:rPr>
                <w:sz w:val="24"/>
                <w:szCs w:val="24"/>
              </w:rPr>
              <w:t>t-1</w:t>
            </w:r>
          </w:p>
        </w:tc>
        <w:tc>
          <w:tcPr>
            <w:tcW w:w="53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Cash</w:t>
            </w:r>
          </w:p>
          <w:p w:rsidR="0018722C">
            <w:pPr>
              <w:pStyle w:val="a7"/>
              <w:topLinePunct/>
              <w:ind w:leftChars="0" w:left="0" w:rightChars="0" w:right="0" w:firstLineChars="0" w:firstLine="0"/>
              <w:spacing w:line="240" w:lineRule="atLeast"/>
            </w:pPr>
            <w:r w:rsidRPr="00000000">
              <w:rPr>
                <w:sz w:val="24"/>
                <w:szCs w:val="24"/>
              </w:rPr>
              <w:t>t-1</w:t>
            </w:r>
          </w:p>
        </w:tc>
        <w:tc>
          <w:tcPr>
            <w:tcW w:w="53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Age</w:t>
            </w:r>
          </w:p>
          <w:p w:rsidR="0018722C">
            <w:pPr>
              <w:pStyle w:val="a7"/>
              <w:topLinePunct/>
              <w:ind w:leftChars="0" w:left="0" w:rightChars="0" w:right="0" w:firstLineChars="0" w:firstLine="0"/>
              <w:spacing w:line="240" w:lineRule="atLeast"/>
            </w:pPr>
            <w:r w:rsidRPr="00000000">
              <w:rPr>
                <w:sz w:val="24"/>
                <w:szCs w:val="24"/>
              </w:rPr>
              <w:t>t-1</w:t>
            </w:r>
          </w:p>
        </w:tc>
        <w:tc>
          <w:tcPr>
            <w:tcW w:w="53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Size</w:t>
            </w:r>
          </w:p>
          <w:p w:rsidR="0018722C">
            <w:pPr>
              <w:pStyle w:val="a7"/>
              <w:topLinePunct/>
              <w:ind w:leftChars="0" w:left="0" w:rightChars="0" w:right="0" w:firstLineChars="0" w:firstLine="0"/>
              <w:spacing w:line="240" w:lineRule="atLeast"/>
            </w:pPr>
            <w:r w:rsidRPr="00000000">
              <w:rPr>
                <w:sz w:val="24"/>
                <w:szCs w:val="24"/>
              </w:rPr>
              <w:t>t-1</w:t>
            </w:r>
          </w:p>
        </w:tc>
        <w:tc>
          <w:tcPr>
            <w:tcW w:w="4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Ret</w:t>
            </w:r>
          </w:p>
          <w:p w:rsidR="0018722C">
            <w:pPr>
              <w:pStyle w:val="a7"/>
              <w:topLinePunct/>
              <w:ind w:leftChars="0" w:left="0" w:rightChars="0" w:right="0" w:firstLineChars="0" w:firstLine="0"/>
              <w:spacing w:line="240" w:lineRule="atLeast"/>
            </w:pPr>
            <w:r w:rsidRPr="00000000">
              <w:rPr>
                <w:sz w:val="24"/>
                <w:szCs w:val="24"/>
              </w:rPr>
              <w:t>t-1</w:t>
            </w:r>
          </w:p>
        </w:tc>
        <w:tc>
          <w:tcPr>
            <w:tcW w:w="53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w:t>
            </w:r>
          </w:p>
          <w:p w:rsidR="0018722C">
            <w:pPr>
              <w:pStyle w:val="a7"/>
              <w:topLinePunct/>
              <w:ind w:leftChars="0" w:left="0" w:rightChars="0" w:right="0" w:firstLineChars="0" w:firstLine="0"/>
              <w:spacing w:line="240" w:lineRule="atLeast"/>
            </w:pPr>
            <w:r w:rsidRPr="00000000">
              <w:rPr>
                <w:sz w:val="24"/>
                <w:szCs w:val="24"/>
              </w:rPr>
              <w:t>new,t</w:t>
            </w:r>
            <w:r w:rsidRPr="00000000">
              <w:rPr>
                <w:sz w:val="24"/>
                <w:szCs w:val="24"/>
              </w:rPr>
              <w:t></w:t>
            </w:r>
            <w:r w:rsidRPr="00000000">
              <w:rPr>
                <w:sz w:val="24"/>
                <w:szCs w:val="24"/>
              </w:rPr>
              <w:t>1</w:t>
            </w:r>
          </w:p>
        </w:tc>
        <w:tc>
          <w:tcPr>
            <w:tcW w:w="37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Year</w:t>
            </w:r>
          </w:p>
        </w:tc>
        <w:tc>
          <w:tcPr>
            <w:tcW w:w="37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Indus</w:t>
            </w:r>
          </w:p>
        </w:tc>
      </w:tr>
      <w:tr>
        <w:tc>
          <w:tcPr>
            <w:tcW w:w="53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-0.039</w:t>
            </w:r>
            <w:r w:rsidRPr="00000000">
              <w:rPr>
                <w:sz w:val="24"/>
                <w:szCs w:val="24"/>
              </w:rPr>
              <w:t>** </w:t>
            </w:r>
            <w:r w:rsidRPr="00000000">
              <w:rPr>
                <w:sz w:val="24"/>
                <w:szCs w:val="24"/>
              </w:rPr>
              <w:t>(</w:t>
            </w:r>
            <w:r w:rsidRPr="00000000">
              <w:rPr>
                <w:sz w:val="24"/>
                <w:szCs w:val="24"/>
              </w:rPr>
              <w:t xml:space="preserve">-2.12</w:t>
            </w:r>
            <w:r w:rsidRPr="00000000">
              <w:rPr>
                <w:sz w:val="24"/>
                <w:szCs w:val="24"/>
              </w:rPr>
              <w:t>)</w:t>
            </w:r>
          </w:p>
        </w:tc>
        <w:tc>
          <w:tcPr>
            <w:tcW w:w="60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0.002</w:t>
            </w:r>
            <w:r w:rsidRPr="00000000">
              <w:rPr>
                <w:sz w:val="24"/>
                <w:szCs w:val="24"/>
              </w:rPr>
              <w:t>* </w:t>
            </w:r>
            <w:r w:rsidRPr="00000000">
              <w:rPr>
                <w:sz w:val="24"/>
                <w:szCs w:val="24"/>
              </w:rPr>
              <w:t>(</w:t>
            </w:r>
            <w:r w:rsidRPr="00000000">
              <w:rPr>
                <w:sz w:val="24"/>
                <w:szCs w:val="24"/>
              </w:rPr>
              <w:t xml:space="preserve">1.76</w:t>
            </w:r>
            <w:r w:rsidRPr="00000000">
              <w:rPr>
                <w:sz w:val="24"/>
                <w:szCs w:val="24"/>
              </w:rPr>
              <w:t>)</w:t>
            </w:r>
          </w:p>
        </w:tc>
        <w:tc>
          <w:tcPr>
            <w:tcW w:w="53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-0.015</w:t>
            </w:r>
            <w:r w:rsidRPr="00000000">
              <w:rPr>
                <w:sz w:val="24"/>
                <w:szCs w:val="24"/>
              </w:rPr>
              <w:t>*** </w:t>
            </w:r>
            <w:r w:rsidRPr="00000000">
              <w:rPr>
                <w:sz w:val="24"/>
                <w:szCs w:val="24"/>
              </w:rPr>
              <w:t>(</w:t>
            </w:r>
            <w:r w:rsidRPr="00000000">
              <w:rPr>
                <w:sz w:val="24"/>
                <w:szCs w:val="24"/>
              </w:rPr>
              <w:t xml:space="preserve">-2.52</w:t>
            </w:r>
            <w:r w:rsidRPr="00000000">
              <w:rPr>
                <w:sz w:val="24"/>
                <w:szCs w:val="24"/>
              </w:rPr>
              <w:t>)</w:t>
            </w:r>
          </w:p>
        </w:tc>
        <w:tc>
          <w:tcPr>
            <w:tcW w:w="53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0.088</w:t>
            </w:r>
            <w:r w:rsidRPr="00000000">
              <w:rPr>
                <w:sz w:val="24"/>
                <w:szCs w:val="24"/>
              </w:rPr>
              <w:t>*** </w:t>
            </w:r>
            <w:r w:rsidRPr="00000000">
              <w:rPr>
                <w:sz w:val="24"/>
                <w:szCs w:val="24"/>
              </w:rPr>
              <w:t>(</w:t>
            </w:r>
            <w:r w:rsidRPr="00000000">
              <w:rPr>
                <w:sz w:val="24"/>
                <w:szCs w:val="24"/>
              </w:rPr>
              <w:t xml:space="preserve">5.83</w:t>
            </w:r>
            <w:r w:rsidRPr="00000000">
              <w:rPr>
                <w:sz w:val="24"/>
                <w:szCs w:val="24"/>
              </w:rPr>
              <w:t>)</w:t>
            </w:r>
          </w:p>
        </w:tc>
        <w:tc>
          <w:tcPr>
            <w:tcW w:w="53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-0.001</w:t>
            </w:r>
            <w:r w:rsidRPr="00000000">
              <w:rPr>
                <w:sz w:val="24"/>
                <w:szCs w:val="24"/>
              </w:rPr>
              <w:t>*** </w:t>
            </w:r>
            <w:r w:rsidRPr="00000000">
              <w:rPr>
                <w:sz w:val="24"/>
                <w:szCs w:val="24"/>
              </w:rPr>
              <w:t>(</w:t>
            </w:r>
            <w:r w:rsidRPr="00000000">
              <w:rPr>
                <w:sz w:val="24"/>
                <w:szCs w:val="24"/>
              </w:rPr>
              <w:t xml:space="preserve">-6.7</w:t>
            </w:r>
            <w:r w:rsidRPr="00000000">
              <w:rPr>
                <w:sz w:val="24"/>
                <w:szCs w:val="24"/>
              </w:rPr>
              <w:t>)</w:t>
            </w:r>
          </w:p>
        </w:tc>
        <w:tc>
          <w:tcPr>
            <w:tcW w:w="53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0.003</w:t>
            </w:r>
            <w:r w:rsidRPr="00000000">
              <w:rPr>
                <w:sz w:val="24"/>
                <w:szCs w:val="24"/>
              </w:rPr>
              <w:t>*** </w:t>
            </w:r>
            <w:r w:rsidRPr="00000000">
              <w:rPr>
                <w:sz w:val="24"/>
                <w:szCs w:val="24"/>
              </w:rPr>
              <w:t>(</w:t>
            </w:r>
            <w:r w:rsidRPr="00000000">
              <w:rPr>
                <w:sz w:val="24"/>
                <w:szCs w:val="24"/>
              </w:rPr>
              <w:t xml:space="preserve">3.49</w:t>
            </w:r>
            <w:r w:rsidRPr="00000000">
              <w:rPr>
                <w:sz w:val="24"/>
                <w:szCs w:val="24"/>
              </w:rPr>
              <w:t>)</w:t>
            </w:r>
          </w:p>
        </w:tc>
        <w:tc>
          <w:tcPr>
            <w:tcW w:w="45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-0.001</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-0.85</w:t>
            </w:r>
            <w:r w:rsidRPr="00000000">
              <w:rPr>
                <w:sz w:val="24"/>
                <w:szCs w:val="24"/>
              </w:rPr>
              <w:t>)</w:t>
            </w:r>
          </w:p>
        </w:tc>
        <w:tc>
          <w:tcPr>
            <w:tcW w:w="53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0.352</w:t>
            </w:r>
            <w:r w:rsidRPr="00000000">
              <w:rPr>
                <w:sz w:val="24"/>
                <w:szCs w:val="24"/>
              </w:rPr>
              <w:t>*** </w:t>
            </w:r>
            <w:r w:rsidRPr="00000000">
              <w:rPr>
                <w:sz w:val="24"/>
                <w:szCs w:val="24"/>
              </w:rPr>
              <w:t>(</w:t>
            </w:r>
            <w:r w:rsidRPr="00000000">
              <w:rPr>
                <w:sz w:val="24"/>
                <w:szCs w:val="24"/>
              </w:rPr>
              <w:t xml:space="preserve">16.60</w:t>
            </w:r>
            <w:r w:rsidRPr="00000000">
              <w:rPr>
                <w:sz w:val="24"/>
                <w:szCs w:val="24"/>
              </w:rPr>
              <w:t>)</w:t>
            </w:r>
          </w:p>
        </w:tc>
        <w:tc>
          <w:tcPr>
            <w:tcW w:w="37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控制</w:t>
            </w:r>
          </w:p>
        </w:tc>
        <w:tc>
          <w:tcPr>
            <w:tcW w:w="37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控制</w:t>
            </w:r>
          </w:p>
        </w:tc>
      </w:tr>
    </w:tbl>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12;mso-wrap-distance-left:0;mso-wrap-distance-right:0" from="70.103996pt,16.57518pt" to="538.773996pt,16.57518pt" stroked="true" strokeweight=".47998pt" strokecolor="#000000">
            <v:stroke dashstyle="solid"/>
            <w10:wrap type="topAndBottom"/>
          </v:line>
        </w:pict>
      </w:r>
      <w:r>
        <w:rPr>
          <w:kern w:val="2"/>
          <w:szCs w:val="22"/>
          <w:rFonts w:ascii="Times New Roman" w:cstheme="minorBidi" w:hAnsiTheme="minorHAnsi" w:eastAsiaTheme="minorHAnsi"/>
          <w:sz w:val="21"/>
        </w:rPr>
        <w:t>N</w:t>
      </w:r>
      <w:r>
        <w:rPr>
          <w:kern w:val="2"/>
          <w:szCs w:val="22"/>
          <w:rFonts w:ascii="Times New Roman" w:cstheme="minorBidi" w:hAnsiTheme="minorHAnsi" w:eastAsiaTheme="minorHAnsi"/>
          <w:spacing w:val="-1"/>
          <w:sz w:val="21"/>
        </w:rPr>
        <w:t> </w:t>
      </w:r>
      <w:r>
        <w:rPr>
          <w:kern w:val="2"/>
          <w:szCs w:val="22"/>
          <w:rFonts w:ascii="Times New Roman" w:cstheme="minorBidi" w:hAnsiTheme="minorHAnsi" w:eastAsiaTheme="minorHAnsi"/>
          <w:sz w:val="21"/>
        </w:rPr>
        <w:t>= 7454</w:t>
      </w:r>
      <w:r w:rsidRPr="00000000">
        <w:rPr>
          <w:kern w:val="2"/>
          <w:sz w:val="22"/>
          <w:szCs w:val="22"/>
          <w:rFonts w:cstheme="minorBidi" w:hAnsiTheme="minorHAnsi" w:eastAsiaTheme="minorHAnsi" w:asciiTheme="minorHAnsi"/>
        </w:rPr>
        <w:tab/>
        <w:t>Adj.</w:t>
      </w:r>
      <w:r w:rsidR="004B696B">
        <w:t xml:space="preserve"> </w:t>
      </w:r>
      <w:r w:rsidR="004B696B">
        <w:t>R</w:t>
      </w:r>
      <w:r>
        <w:rPr>
          <w:kern w:val="2"/>
          <w:szCs w:val="22"/>
          <w:rFonts w:ascii="Times New Roman" w:cstheme="minorBidi" w:hAnsiTheme="minorHAnsi" w:eastAsiaTheme="minorHAnsi"/>
          <w:sz w:val="14"/>
        </w:rPr>
        <w:t>2</w:t>
      </w:r>
      <w:r>
        <w:rPr>
          <w:kern w:val="2"/>
          <w:szCs w:val="22"/>
          <w:rFonts w:ascii="Times New Roman" w:cstheme="minorBidi" w:hAnsiTheme="minorHAnsi" w:eastAsiaTheme="minorHAnsi"/>
          <w:sz w:val="21"/>
        </w:rPr>
        <w:t>=0.215</w:t>
      </w:r>
    </w:p>
    <w:p w:rsidR="0018722C">
      <w:pPr>
        <w:topLinePunct/>
      </w:pPr>
      <w:r>
        <w:rPr>
          <w:rFonts w:cstheme="minorBidi" w:hAnsiTheme="minorHAnsi" w:eastAsiaTheme="minorHAnsi" w:asciiTheme="minorHAnsi"/>
        </w:rPr>
        <w:t xml:space="preserve">注：</w:t>
      </w:r>
      <w:r>
        <w:rPr>
          <w:rFonts w:cstheme="minorBidi" w:hAnsiTheme="minorHAnsi" w:eastAsiaTheme="minorHAnsi" w:asciiTheme="minorHAnsi"/>
        </w:rPr>
        <w:t xml:space="preserve">（</w:t>
      </w:r>
      <w:r>
        <w:rPr>
          <w:rFonts w:ascii="Times New Roman" w:eastAsia="Times New Roman" w:cstheme="minorBidi" w:hAnsiTheme="minorHAnsi"/>
        </w:rPr>
        <w:t xml:space="preserve">1</w:t>
      </w:r>
      <w:r>
        <w:rPr>
          <w:rFonts w:cstheme="minorBidi" w:hAnsiTheme="minorHAnsi" w:eastAsiaTheme="minorHAnsi" w:asci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分别表示相关系数在</w:t>
      </w:r>
      <w:r>
        <w:rPr>
          <w:rFonts w:ascii="Times New Roman" w:eastAsia="Times New Roman" w:cstheme="minorBidi" w:hAnsiTheme="minorHAnsi"/>
        </w:rPr>
        <w:t xml:space="preserve">10%</w:t>
      </w:r>
      <w:r>
        <w:rPr>
          <w:rFonts w:cstheme="minorBidi" w:hAnsiTheme="minorHAnsi" w:eastAsiaTheme="minorHAnsi" w:asciiTheme="minorHAnsi"/>
        </w:rPr>
        <w:t xml:space="preserve">、</w:t>
      </w:r>
      <w:r>
        <w:rPr>
          <w:rFonts w:ascii="Times New Roman" w:eastAsia="Times New Roman" w:cstheme="minorBidi" w:hAnsiTheme="minorHAnsi"/>
        </w:rPr>
        <w:t xml:space="preserve">5%</w:t>
      </w:r>
      <w:r>
        <w:rPr>
          <w:rFonts w:cstheme="minorBidi" w:hAnsiTheme="minorHAnsi" w:eastAsiaTheme="minorHAnsi" w:asciiTheme="minorHAnsi"/>
        </w:rPr>
        <w:t xml:space="preserve">、</w:t>
      </w:r>
      <w:r>
        <w:rPr>
          <w:rFonts w:ascii="Times New Roman" w:eastAsia="Times New Roman" w:cstheme="minorBidi" w:hAnsiTheme="minorHAnsi"/>
        </w:rPr>
        <w:t xml:space="preserve">1%</w:t>
      </w:r>
      <w:r>
        <w:rPr>
          <w:rFonts w:cstheme="minorBidi" w:hAnsiTheme="minorHAnsi" w:eastAsiaTheme="minorHAnsi" w:asciiTheme="minorHAnsi"/>
        </w:rPr>
        <w:t xml:space="preserve">的水平上显著</w:t>
      </w:r>
    </w:p>
    <w:p w:rsidR="0018722C">
      <w:pPr>
        <w:topLinePunct/>
      </w:pP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w:t>
      </w:r>
      <w:r>
        <w:rPr>
          <w:rFonts w:cstheme="minorBidi" w:hAnsiTheme="minorHAnsi" w:eastAsiaTheme="minorHAnsi" w:asciiTheme="minorHAnsi"/>
        </w:rPr>
        <w:t>括号内为</w:t>
      </w:r>
      <w:r>
        <w:rPr>
          <w:rFonts w:ascii="Times New Roman" w:eastAsia="Times New Roman" w:cstheme="minorBidi" w:hAnsiTheme="minorHAnsi"/>
        </w:rPr>
        <w:t>t</w:t>
      </w:r>
      <w:r>
        <w:rPr>
          <w:rFonts w:cstheme="minorBidi" w:hAnsiTheme="minorHAnsi" w:eastAsiaTheme="minorHAnsi" w:asciiTheme="minorHAnsi"/>
        </w:rPr>
        <w:t>值，括号上方为样本的参数估计值</w:t>
      </w:r>
      <w:r>
        <w:rPr>
          <w:rFonts w:cstheme="minorBidi" w:hAnsiTheme="minorHAnsi" w:eastAsiaTheme="minorHAnsi" w:asciiTheme="minorHAnsi"/>
        </w:rPr>
        <w:t>（</w:t>
      </w:r>
      <w:r>
        <w:rPr>
          <w:kern w:val="2"/>
          <w:szCs w:val="22"/>
          <w:rFonts w:cstheme="minorBidi" w:hAnsiTheme="minorHAnsi" w:eastAsiaTheme="minorHAnsi" w:asciiTheme="minorHAnsi"/>
          <w:sz w:val="20"/>
        </w:rPr>
        <w:t>下同</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从表</w:t>
      </w:r>
      <w:r>
        <w:rPr>
          <w:rFonts w:ascii="Times New Roman" w:eastAsia="Times New Roman"/>
        </w:rPr>
        <w:t>3</w:t>
      </w:r>
      <w:r>
        <w:rPr>
          <w:rFonts w:ascii="Times New Roman" w:eastAsia="Times New Roman"/>
        </w:rPr>
        <w:t>.</w:t>
      </w:r>
      <w:r>
        <w:rPr>
          <w:rFonts w:ascii="Times New Roman" w:eastAsia="Times New Roman"/>
        </w:rPr>
        <w:t>4</w:t>
      </w:r>
      <w:r>
        <w:t>中可以看出，上市公司的资产负债率、上市年限都在</w:t>
      </w:r>
      <w:r>
        <w:rPr>
          <w:rFonts w:ascii="Times New Roman" w:eastAsia="Times New Roman"/>
        </w:rPr>
        <w:t>1%</w:t>
      </w:r>
      <w:r>
        <w:t>水平上与公司投资支出显著负相关，说明公司偿债压力越大，破产概率越高，被监管力度越高，</w:t>
      </w:r>
      <w:r>
        <w:t>剩余的现金流量越低，贷款能力随之降低，因此影响新增投资水平，上市年限越长</w:t>
      </w:r>
      <w:r>
        <w:t>的公司，稳定性越高，公司经营业务都较成熟，通过新增投资来扩大公司规模的风</w:t>
      </w:r>
      <w:r>
        <w:t>险较大，因此新增投资水平也会有所降低；其次，代表上市公司投资机会的托宾</w:t>
      </w:r>
      <w:r>
        <w:rPr>
          <w:rFonts w:ascii="Times New Roman" w:eastAsia="Times New Roman"/>
        </w:rPr>
        <w:t>Q</w:t>
      </w:r>
      <w:r>
        <w:t>值在</w:t>
      </w:r>
      <w:r>
        <w:rPr>
          <w:rFonts w:ascii="Times New Roman" w:eastAsia="Times New Roman"/>
        </w:rPr>
        <w:t>10%</w:t>
      </w:r>
      <w:r>
        <w:t>水平上与本年新增投资显著正相关，说明公司投资机会越多，投资水平越高；同时，企业的现金存量和公司规模均在</w:t>
      </w:r>
      <w:r>
        <w:rPr>
          <w:rFonts w:ascii="Times New Roman" w:eastAsia="Times New Roman"/>
        </w:rPr>
        <w:t>1%</w:t>
      </w:r>
      <w:r>
        <w:t>水平上与本年新增投资支出显著正相关，说明现金存量、公司规模与投资水平具有显著的促进作用，现金存量越多</w:t>
      </w:r>
      <w:r>
        <w:t>，</w:t>
      </w:r>
    </w:p>
    <w:p w:rsidR="0018722C">
      <w:pPr>
        <w:topLinePunct/>
      </w:pPr>
      <w:r>
        <w:rPr>
          <w:rFonts w:cstheme="minorBidi" w:hAnsiTheme="minorHAnsi" w:eastAsiaTheme="minorHAnsi" w:asciiTheme="minorHAnsi" w:ascii="Times New Roman"/>
        </w:rPr>
        <w:t>22</w:t>
      </w:r>
    </w:p>
    <w:p w:rsidR="0018722C">
      <w:pPr>
        <w:topLinePunct/>
      </w:pPr>
      <w:r>
        <w:t>用于新增投资的资金越充足，新增投资的可能性越大，由于公司规模采用的年初总</w:t>
      </w:r>
      <w:r>
        <w:t>资产的自然对数来衡量，因此总资产越多，用于新增投资的资产也相应增多；上市公司上一年度的新增投资量与本期新增投资量在</w:t>
      </w:r>
      <w:r>
        <w:rPr>
          <w:rFonts w:ascii="Times New Roman" w:eastAsia="Times New Roman"/>
        </w:rPr>
        <w:t>1%</w:t>
      </w:r>
      <w:r>
        <w:t>的水平上与本年新增投资显著</w:t>
      </w:r>
      <w:r>
        <w:t>正相关，说明投资存在一定的惯性，上一年度新增投资水平一定程度影响了本年公司的新增投资水平。</w:t>
      </w:r>
    </w:p>
    <w:p w:rsidR="0018722C">
      <w:pPr>
        <w:pStyle w:val="Heading3"/>
        <w:topLinePunct/>
        <w:ind w:left="200" w:hangingChars="200" w:hanging="200"/>
      </w:pPr>
      <w:bookmarkStart w:name="3.4过度投资的度量结果 " w:id="86"/>
      <w:bookmarkEnd w:id="86"/>
      <w:r/>
      <w:bookmarkStart w:name="_bookmark36" w:id="87"/>
      <w:bookmarkEnd w:id="87"/>
      <w:r/>
      <w:r>
        <w:t>3.4 </w:t>
      </w:r>
      <w:r>
        <w:t>过度投资的度量结果</w:t>
      </w:r>
    </w:p>
    <w:p w:rsidR="0018722C">
      <w:pPr>
        <w:topLinePunct/>
      </w:pPr>
      <w:r>
        <w:t>从上一节对预期投资模型进行</w:t>
      </w:r>
      <w:r>
        <w:rPr>
          <w:rFonts w:ascii="Times New Roman" w:eastAsia="宋体"/>
        </w:rPr>
        <w:t>OLS</w:t>
      </w:r>
      <w:r>
        <w:t>回归的结果中，筛选出残差大于零的部分</w:t>
      </w:r>
      <w:r>
        <w:t>度量公司过度投资水平，并初步观测样本分布情况，如表</w:t>
      </w:r>
      <w:r>
        <w:t>3</w:t>
      </w:r>
      <w:r>
        <w:t>.</w:t>
      </w:r>
      <w:r>
        <w:t>5</w:t>
      </w:r>
      <w:r/>
      <w:r w:rsidR="001852F3">
        <w:t xml:space="preserve">和表</w:t>
      </w:r>
      <w:r>
        <w:t>3</w:t>
      </w:r>
      <w:r>
        <w:t>.</w:t>
      </w:r>
      <w:r>
        <w:t>6：</w:t>
      </w:r>
    </w:p>
    <w:p w:rsidR="0018722C">
      <w:pPr>
        <w:pStyle w:val="a8"/>
        <w:topLinePunct/>
      </w:pPr>
      <w:r>
        <w:rPr>
          <w:kern w:val="2"/>
          <w:sz w:val="21"/>
          <w:szCs w:val="22"/>
          <w:rFonts w:cstheme="minorBidi" w:hAnsiTheme="minorHAnsi" w:eastAsiaTheme="minorHAnsi" w:asciiTheme="minorHAnsi"/>
        </w:rPr>
        <w:t>表3</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5</w:t>
      </w:r>
      <w:r>
        <w:t xml:space="preserve">  </w:t>
      </w:r>
      <w:r w:rsidRPr="00DB64CE">
        <w:rPr>
          <w:kern w:val="2"/>
          <w:sz w:val="21"/>
          <w:szCs w:val="22"/>
          <w:rFonts w:cstheme="minorBidi" w:hAnsiTheme="minorHAnsi" w:eastAsiaTheme="minorHAnsi" w:asciiTheme="minorHAnsi"/>
        </w:rPr>
        <w:t>投资水平描述性统计</w:t>
      </w:r>
    </w:p>
    <w:tbl>
      <w:tblPr>
        <w:tblW w:w="5000" w:type="pct"/>
        <w:tblInd w:w="119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41"/>
        <w:gridCol w:w="1347"/>
        <w:gridCol w:w="1344"/>
        <w:gridCol w:w="1347"/>
        <w:gridCol w:w="1349"/>
        <w:gridCol w:w="1347"/>
      </w:tblGrid>
      <w:tr>
        <w:trPr>
          <w:tblHeader/>
        </w:trPr>
        <w:tc>
          <w:tcPr>
            <w:tcW w:w="77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845" w:type="pct"/>
            <w:vAlign w:val="center"/>
            <w:tcBorders>
              <w:bottom w:val="single" w:sz="4" w:space="0" w:color="auto"/>
            </w:tcBorders>
          </w:tcPr>
          <w:p w:rsidR="0018722C">
            <w:pPr>
              <w:pStyle w:val="a7"/>
              <w:topLinePunct/>
              <w:ind w:leftChars="0" w:left="0" w:rightChars="0" w:right="0" w:firstLineChars="0" w:firstLine="0"/>
              <w:spacing w:line="240" w:lineRule="atLeast"/>
            </w:pPr>
            <w:r>
              <w:t>观测值</w:t>
            </w:r>
          </w:p>
        </w:tc>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45"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846"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845"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r>
      <w:tr>
        <w:tc>
          <w:tcPr>
            <w:tcW w:w="778" w:type="pct"/>
            <w:vAlign w:val="center"/>
            <w:tcBorders>
              <w:top w:val="single" w:sz="4" w:space="0" w:color="auto"/>
            </w:tcBorders>
          </w:tcPr>
          <w:p w:rsidR="0018722C">
            <w:pPr>
              <w:pStyle w:val="ac"/>
              <w:topLinePunct/>
              <w:ind w:leftChars="0" w:left="0" w:rightChars="0" w:right="0" w:firstLineChars="0" w:firstLine="0"/>
              <w:spacing w:line="240" w:lineRule="atLeast"/>
            </w:pPr>
            <w:r>
              <w:t>残差</w:t>
            </w:r>
          </w:p>
        </w:tc>
        <w:tc>
          <w:tcPr>
            <w:tcW w:w="845" w:type="pct"/>
            <w:vAlign w:val="center"/>
            <w:tcBorders>
              <w:top w:val="single" w:sz="4" w:space="0" w:color="auto"/>
            </w:tcBorders>
          </w:tcPr>
          <w:p w:rsidR="0018722C">
            <w:pPr>
              <w:pStyle w:val="affff9"/>
              <w:topLinePunct/>
              <w:ind w:leftChars="0" w:left="0" w:rightChars="0" w:right="0" w:firstLineChars="0" w:firstLine="0"/>
              <w:spacing w:line="240" w:lineRule="atLeast"/>
            </w:pPr>
            <w:r>
              <w:t>7454</w:t>
            </w:r>
          </w:p>
        </w:tc>
        <w:tc>
          <w:tcPr>
            <w:tcW w:w="843"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845" w:type="pct"/>
            <w:vAlign w:val="center"/>
            <w:tcBorders>
              <w:top w:val="single" w:sz="4" w:space="0" w:color="auto"/>
            </w:tcBorders>
          </w:tcPr>
          <w:p w:rsidR="0018722C">
            <w:pPr>
              <w:pStyle w:val="affff9"/>
              <w:topLinePunct/>
              <w:ind w:leftChars="0" w:left="0" w:rightChars="0" w:right="0" w:firstLineChars="0" w:firstLine="0"/>
              <w:spacing w:line="240" w:lineRule="atLeast"/>
            </w:pPr>
            <w:r>
              <w:t>0.073</w:t>
            </w:r>
          </w:p>
        </w:tc>
        <w:tc>
          <w:tcPr>
            <w:tcW w:w="846" w:type="pct"/>
            <w:vAlign w:val="center"/>
            <w:tcBorders>
              <w:top w:val="single" w:sz="4" w:space="0" w:color="auto"/>
            </w:tcBorders>
          </w:tcPr>
          <w:p w:rsidR="0018722C">
            <w:pPr>
              <w:pStyle w:val="affff9"/>
              <w:topLinePunct/>
              <w:ind w:leftChars="0" w:left="0" w:rightChars="0" w:right="0" w:firstLineChars="0" w:firstLine="0"/>
              <w:spacing w:line="240" w:lineRule="atLeast"/>
            </w:pPr>
            <w:r>
              <w:t>0.902</w:t>
            </w:r>
          </w:p>
        </w:tc>
        <w:tc>
          <w:tcPr>
            <w:tcW w:w="845" w:type="pct"/>
            <w:vAlign w:val="center"/>
            <w:tcBorders>
              <w:top w:val="single" w:sz="4" w:space="0" w:color="auto"/>
            </w:tcBorders>
          </w:tcPr>
          <w:p w:rsidR="0018722C">
            <w:pPr>
              <w:pStyle w:val="affff9"/>
              <w:topLinePunct/>
              <w:ind w:leftChars="0" w:left="0" w:rightChars="0" w:right="0" w:firstLineChars="0" w:firstLine="0"/>
              <w:spacing w:line="240" w:lineRule="atLeast"/>
            </w:pPr>
            <w:r>
              <w:t>-1.007</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rPr>
        <w:t>表3</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6</w:t>
      </w:r>
      <w:r>
        <w:t xml:space="preserve">  </w:t>
      </w:r>
      <w:r w:rsidRPr="00DB64CE">
        <w:rPr>
          <w:kern w:val="2"/>
          <w:sz w:val="21"/>
          <w:szCs w:val="22"/>
          <w:rFonts w:cstheme="minorBidi" w:hAnsiTheme="minorHAnsi" w:eastAsiaTheme="minorHAnsi" w:asciiTheme="minorHAnsi"/>
        </w:rPr>
        <w:t>过度投资样本分布情况表</w:t>
      </w:r>
    </w:p>
    <w:tbl>
      <w:tblPr>
        <w:tblW w:w="5000" w:type="pct"/>
        <w:tblInd w:w="120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72"/>
        <w:gridCol w:w="1136"/>
        <w:gridCol w:w="1133"/>
        <w:gridCol w:w="1136"/>
        <w:gridCol w:w="1133"/>
        <w:gridCol w:w="852"/>
        <w:gridCol w:w="992"/>
      </w:tblGrid>
      <w:tr>
        <w:trPr>
          <w:tblHeader/>
        </w:trPr>
        <w:tc>
          <w:tcPr>
            <w:tcW w:w="98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42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国有企业</w:t>
            </w:r>
          </w:p>
        </w:tc>
        <w:tc>
          <w:tcPr>
            <w:tcW w:w="142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非国有企业</w:t>
            </w:r>
          </w:p>
        </w:tc>
        <w:tc>
          <w:tcPr>
            <w:tcW w:w="115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观测值</w:t>
            </w:r>
          </w:p>
        </w:tc>
      </w:tr>
      <w:tr>
        <w:tc>
          <w:tcPr>
            <w:tcW w:w="988" w:type="pct"/>
            <w:vAlign w:val="center"/>
          </w:tcPr>
          <w:p w:rsidR="0018722C">
            <w:pPr>
              <w:pStyle w:val="ac"/>
              <w:topLinePunct/>
              <w:ind w:leftChars="0" w:left="0" w:rightChars="0" w:right="0" w:firstLineChars="0" w:firstLine="0"/>
              <w:spacing w:line="240" w:lineRule="atLeast"/>
            </w:pPr>
            <w:r>
              <w:t>残差 </w:t>
            </w:r>
            <w:r>
              <w:t>&gt; 0</w:t>
            </w:r>
          </w:p>
        </w:tc>
        <w:tc>
          <w:tcPr>
            <w:tcW w:w="714" w:type="pct"/>
            <w:vAlign w:val="center"/>
          </w:tcPr>
          <w:p w:rsidR="0018722C">
            <w:pPr>
              <w:pStyle w:val="affff9"/>
              <w:topLinePunct/>
              <w:ind w:leftChars="0" w:left="0" w:rightChars="0" w:right="0" w:firstLineChars="0" w:firstLine="0"/>
              <w:spacing w:line="240" w:lineRule="atLeast"/>
            </w:pPr>
            <w:r>
              <w:t>1517</w:t>
            </w:r>
          </w:p>
        </w:tc>
        <w:tc>
          <w:tcPr>
            <w:tcW w:w="712" w:type="pct"/>
            <w:vAlign w:val="center"/>
          </w:tcPr>
          <w:p w:rsidR="0018722C">
            <w:pPr>
              <w:pStyle w:val="affff9"/>
              <w:topLinePunct/>
              <w:ind w:leftChars="0" w:left="0" w:rightChars="0" w:right="0" w:firstLineChars="0" w:firstLine="0"/>
              <w:spacing w:line="240" w:lineRule="atLeast"/>
            </w:pPr>
            <w:r>
              <w:t>38.15%</w:t>
            </w:r>
          </w:p>
        </w:tc>
        <w:tc>
          <w:tcPr>
            <w:tcW w:w="714" w:type="pct"/>
            <w:vAlign w:val="center"/>
          </w:tcPr>
          <w:p w:rsidR="0018722C">
            <w:pPr>
              <w:pStyle w:val="affff9"/>
              <w:topLinePunct/>
              <w:ind w:leftChars="0" w:left="0" w:rightChars="0" w:right="0" w:firstLineChars="0" w:firstLine="0"/>
              <w:spacing w:line="240" w:lineRule="atLeast"/>
            </w:pPr>
            <w:r>
              <w:t>1354</w:t>
            </w:r>
          </w:p>
        </w:tc>
        <w:tc>
          <w:tcPr>
            <w:tcW w:w="712" w:type="pct"/>
            <w:vAlign w:val="center"/>
          </w:tcPr>
          <w:p w:rsidR="0018722C">
            <w:pPr>
              <w:pStyle w:val="affff9"/>
              <w:topLinePunct/>
              <w:ind w:leftChars="0" w:left="0" w:rightChars="0" w:right="0" w:firstLineChars="0" w:firstLine="0"/>
              <w:spacing w:line="240" w:lineRule="atLeast"/>
            </w:pPr>
            <w:r>
              <w:t>38.93%</w:t>
            </w:r>
          </w:p>
        </w:tc>
        <w:tc>
          <w:tcPr>
            <w:tcW w:w="536" w:type="pct"/>
            <w:vAlign w:val="center"/>
          </w:tcPr>
          <w:p w:rsidR="0018722C">
            <w:pPr>
              <w:pStyle w:val="affff9"/>
              <w:topLinePunct/>
              <w:ind w:leftChars="0" w:left="0" w:rightChars="0" w:right="0" w:firstLineChars="0" w:firstLine="0"/>
              <w:spacing w:line="240" w:lineRule="atLeast"/>
            </w:pPr>
            <w:r>
              <w:t>2871</w:t>
            </w:r>
          </w:p>
        </w:tc>
        <w:tc>
          <w:tcPr>
            <w:tcW w:w="624" w:type="pct"/>
            <w:vAlign w:val="center"/>
          </w:tcPr>
          <w:p w:rsidR="0018722C">
            <w:pPr>
              <w:pStyle w:val="affff9"/>
              <w:topLinePunct/>
              <w:ind w:leftChars="0" w:left="0" w:rightChars="0" w:right="0" w:firstLineChars="0" w:firstLine="0"/>
              <w:spacing w:line="240" w:lineRule="atLeast"/>
            </w:pPr>
            <w:r>
              <w:t>38.51%</w:t>
            </w:r>
          </w:p>
        </w:tc>
      </w:tr>
      <w:tr>
        <w:tc>
          <w:tcPr>
            <w:tcW w:w="988" w:type="pct"/>
            <w:vAlign w:val="center"/>
            <w:tcBorders>
              <w:top w:val="single" w:sz="4" w:space="0" w:color="auto"/>
            </w:tcBorders>
          </w:tcPr>
          <w:p w:rsidR="0018722C">
            <w:pPr>
              <w:pStyle w:val="ac"/>
              <w:topLinePunct/>
              <w:ind w:leftChars="0" w:left="0" w:rightChars="0" w:right="0" w:firstLineChars="0" w:firstLine="0"/>
              <w:spacing w:line="240" w:lineRule="atLeast"/>
            </w:pPr>
            <w:r>
              <w:t>残差</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3976</w:t>
            </w:r>
          </w:p>
        </w:tc>
        <w:tc>
          <w:tcPr>
            <w:tcW w:w="712"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3478</w:t>
            </w:r>
          </w:p>
        </w:tc>
        <w:tc>
          <w:tcPr>
            <w:tcW w:w="712"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36" w:type="pct"/>
            <w:vAlign w:val="center"/>
            <w:tcBorders>
              <w:top w:val="single" w:sz="4" w:space="0" w:color="auto"/>
            </w:tcBorders>
          </w:tcPr>
          <w:p w:rsidR="0018722C">
            <w:pPr>
              <w:pStyle w:val="affff9"/>
              <w:topLinePunct/>
              <w:ind w:leftChars="0" w:left="0" w:rightChars="0" w:right="0" w:firstLineChars="0" w:firstLine="0"/>
              <w:spacing w:line="240" w:lineRule="atLeast"/>
            </w:pPr>
            <w:r>
              <w:t>7454</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topLinePunct/>
        <w:pStyle w:val="affa"/>
      </w:pPr>
    </w:p>
    <w:p w:rsidR="0018722C">
      <w:pPr>
        <w:topLinePunct/>
      </w:pPr>
      <w:r>
        <w:t>由表</w:t>
      </w:r>
      <w:r>
        <w:t>3</w:t>
      </w:r>
      <w:r>
        <w:t>.</w:t>
      </w:r>
      <w:r>
        <w:t>5</w:t>
      </w:r>
      <w:r/>
      <w:r w:rsidR="001852F3">
        <w:t xml:space="preserve">看出，残差最大值为</w:t>
      </w:r>
      <w:r>
        <w:t>0</w:t>
      </w:r>
      <w:r>
        <w:t>.</w:t>
      </w:r>
      <w:r>
        <w:t>902，因此我国上市公司中过度投资现象确实</w:t>
      </w:r>
      <w:r>
        <w:t>存在，残差的平均值为</w:t>
      </w:r>
      <w:r>
        <w:t>0，是由于模型本身具有残差加总为零的特性。由于本文研</w:t>
      </w:r>
      <w:r>
        <w:t>究的因变量为过度投资，所以要通过筛选残差大于零的样本衡量过度投资，在此基</w:t>
      </w:r>
      <w:r>
        <w:t>础上进行下一步分析，统计结果显示如表</w:t>
      </w:r>
      <w:r>
        <w:t>3</w:t>
      </w:r>
      <w:r>
        <w:t>.</w:t>
      </w:r>
      <w:r>
        <w:t>6，残差大于零即存在过度投资的样本</w:t>
      </w:r>
      <w:r>
        <w:t>数有</w:t>
      </w:r>
      <w:r>
        <w:t>2871</w:t>
      </w:r>
      <w:r/>
      <w:r w:rsidR="001852F3">
        <w:t xml:space="preserve">个，占总体样本的</w:t>
      </w:r>
      <w:r>
        <w:t>38</w:t>
      </w:r>
      <w:r>
        <w:t>.</w:t>
      </w:r>
      <w:r>
        <w:t>52%,</w:t>
      </w:r>
      <w:r>
        <w:t>其中国有企业</w:t>
      </w:r>
      <w:r>
        <w:t>1517</w:t>
      </w:r>
      <w:r/>
      <w:r w:rsidR="001852F3">
        <w:t xml:space="preserve">个，非国有企业</w:t>
      </w:r>
      <w:r>
        <w:t>1354</w:t>
      </w:r>
      <w:r/>
      <w:r w:rsidR="001852F3">
        <w:t xml:space="preserve">个。</w:t>
      </w:r>
    </w:p>
    <w:p w:rsidR="0018722C">
      <w:pPr>
        <w:topLinePunct/>
      </w:pPr>
      <w:r>
        <w:rPr>
          <w:rFonts w:cstheme="minorBidi" w:hAnsiTheme="minorHAnsi" w:eastAsiaTheme="minorHAnsi" w:asciiTheme="minorHAnsi" w:ascii="Times New Roman"/>
        </w:rPr>
        <w:t>23</w:t>
      </w:r>
    </w:p>
    <w:p w:rsidR="0018722C">
      <w:pPr>
        <w:pStyle w:val="Heading2"/>
        <w:topLinePunct/>
        <w:ind w:left="171" w:hangingChars="171" w:hanging="171"/>
      </w:pPr>
      <w:bookmarkStart w:name="4管理层持股、代理成本对过度投资影响的实证研究 " w:id="88"/>
      <w:bookmarkEnd w:id="88"/>
      <w:r/>
      <w:bookmarkStart w:name="_bookmark37" w:id="89"/>
      <w:bookmarkEnd w:id="89"/>
      <w:r/>
      <w:r>
        <w:t>4 </w:t>
      </w:r>
      <w:r>
        <w:t>管理层持股、代理成本对过度投资影响的实证研究</w:t>
      </w:r>
    </w:p>
    <w:p w:rsidR="0018722C">
      <w:pPr>
        <w:topLinePunct/>
      </w:pPr>
      <w:r>
        <w:t>本章的研究以上一章所衡量的上市公司过度投资水平为基础，进一步将过度投</w:t>
      </w:r>
      <w:r>
        <w:t>资作为因变量，衡量管理层持股、代理成本对过度投资的影响，本章首先通过实证</w:t>
      </w:r>
      <w:r>
        <w:t>考察代理成本与过度投资之间存在何种关系。再从公司内部治理体系中激励的角度</w:t>
      </w:r>
      <w:r>
        <w:t>考虑管理层持股对过度投资的影响。最后研究三者之间的关系，考察在代理成本对过度投资的影响中，管理层持股起到何种作用。由于我国资本市场的特殊性，国有</w:t>
      </w:r>
      <w:r>
        <w:t>企业与民营企业产权性质的不同，在治理机制和代理问题等方面可能会表现出一定</w:t>
      </w:r>
      <w:r>
        <w:t>的差异，所以本文还将考虑不同产权性质对研究结果的差异性，因此在以上研究基</w:t>
      </w:r>
      <w:r>
        <w:t>础上进一步按产权性质进行对比研究。</w:t>
      </w:r>
    </w:p>
    <w:p w:rsidR="0018722C">
      <w:pPr>
        <w:pStyle w:val="Heading3"/>
        <w:topLinePunct/>
        <w:ind w:left="200" w:hangingChars="200" w:hanging="200"/>
      </w:pPr>
      <w:bookmarkStart w:name="4.1模型的构建与变量的设计 " w:id="90"/>
      <w:bookmarkEnd w:id="90"/>
      <w:r>
        <w:t>4.1</w:t>
      </w:r>
      <w:r>
        <w:t xml:space="preserve"> </w:t>
      </w:r>
      <w:r/>
      <w:bookmarkStart w:name="_bookmark38" w:id="91"/>
      <w:bookmarkEnd w:id="91"/>
      <w:r/>
      <w:bookmarkStart w:name="_bookmark38" w:id="92"/>
      <w:bookmarkEnd w:id="92"/>
      <w:r>
        <w:t>模型的构建与变量的设计</w:t>
      </w:r>
    </w:p>
    <w:p w:rsidR="0018722C">
      <w:pPr>
        <w:pStyle w:val="Heading4"/>
        <w:topLinePunct/>
        <w:ind w:left="200" w:hangingChars="200" w:hanging="200"/>
      </w:pPr>
      <w:bookmarkStart w:name="_bookmark39" w:id="93"/>
      <w:bookmarkEnd w:id="93"/>
      <w:r>
        <w:t>4.1.1</w:t>
      </w:r>
      <w:r>
        <w:t xml:space="preserve"> </w:t>
      </w:r>
      <w:bookmarkStart w:name="_bookmark39" w:id="94"/>
      <w:bookmarkEnd w:id="94"/>
      <w:r>
        <w:t>模型的构建</w:t>
      </w:r>
    </w:p>
    <w:p w:rsidR="0018722C">
      <w:pPr>
        <w:topLinePunct/>
      </w:pPr>
      <w:r>
        <w:t>为验证假设一，考察代理成本是否对上市公司过度投资存在正向影响，建立模</w:t>
      </w:r>
      <w:r>
        <w:t>型二：</w:t>
      </w:r>
    </w:p>
    <w:p w:rsidR="0018722C">
      <w:spacing w:beforeLines="0" w:before="0" w:afterLines="0" w:after="0" w:line="440" w:lineRule="auto"/>
      <w:pPr>
        <w:sectPr w:rsidR="00556256">
          <w:type w:val="continuous"/>
          <w:pgSz w:w="11910" w:h="16840"/>
          <w:pgMar w:header="930" w:footer="272" w:top="1200" w:bottom="460" w:left="900" w:right="1280"/>
        </w:sectPr>
        <w:topLinePunct/>
      </w:pPr>
    </w:p>
    <w:p w:rsidR="0018722C">
      <w:pPr>
        <w:topLinePunct/>
      </w:pPr>
      <w:r>
        <w:rPr>
          <w:rFonts w:cstheme="minorBidi" w:hAnsiTheme="minorHAnsi" w:eastAsiaTheme="minorHAnsi" w:asciiTheme="minorHAnsi"/>
          <w:i/>
        </w:rPr>
        <w:t>Over</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pStyle w:val="cw22"/>
        <w:tabs>
          <w:tab w:pos="390" w:val="left" w:leader="none"/>
        </w:tabs>
        <w:spacing w:line="286" w:lineRule="exact" w:before="60" w:after="0"/>
        <w:ind w:leftChars="0" w:left="389" w:rightChars="0" w:right="0" w:hanging="239"/>
        <w:jc w:val="left"/>
        <w:rPr>
          <w:rFonts w:ascii="Symbol" w:hAnsi="Symbol"/>
          <w:i/>
          <w:sz w:val="28"/>
        </w:rPr>
        <w:topLinePunct/>
      </w:pPr>
      <w:r>
        <w:rPr>
          <w:rFonts w:ascii="Symbol" w:hAnsi="Symbol"/>
          <w:i/>
          <w:w w:val="89"/>
          <w:sz w:val="29"/>
        </w:rPr>
        <w:br w:type="column"/>
      </w:r>
      <w:r>
        <w:rPr>
          <w:rFonts w:ascii="Symbol" w:hAnsi="Symbol"/>
          <w:i/>
          <w:sz w:val="29"/>
        </w:rPr>
        <w:t></w:t>
      </w:r>
      <w:r>
        <w:rPr>
          <w:rFonts w:ascii="宋体" w:hAnsi="宋体"/>
          <w:i/>
          <w:spacing w:val="-3"/>
          <w:sz w:val="29"/>
        </w:rPr>
        <w:t>Agen</w:t>
      </w:r>
      <w:r>
        <w:rPr>
          <w:rFonts w:ascii="Symbol" w:hAnsi="Symbol"/>
          <w:sz w:val="28"/>
        </w:rPr>
        <w:t></w:t>
      </w:r>
      <w:r>
        <w:rPr>
          <w:rFonts w:ascii="Symbol" w:hAnsi="Symbol"/>
          <w:i/>
          <w:sz w:val="29"/>
        </w:rPr>
        <w:t></w:t>
      </w:r>
      <w:r>
        <w:rPr>
          <w:rFonts w:ascii="宋体" w:hAnsi="宋体"/>
          <w:i/>
          <w:spacing w:val="-3"/>
          <w:sz w:val="29"/>
        </w:rPr>
        <w:t>Control</w:t>
      </w:r>
      <w:r>
        <w:rPr>
          <w:rFonts w:ascii="宋体" w:hAnsi="宋体"/>
          <w:i/>
          <w:spacing w:val="-45"/>
          <w:sz w:val="29"/>
        </w:rPr>
        <w:t> </w:t>
      </w:r>
      <w:r>
        <w:rPr>
          <w:rFonts w:ascii="宋体" w:hAnsi="宋体"/>
          <w:i/>
          <w:spacing w:val="-4"/>
          <w:sz w:val="29"/>
        </w:rPr>
        <w:t>Variables</w:t>
      </w:r>
      <w:r>
        <w:rPr>
          <w:rFonts w:ascii="Symbol" w:hAnsi="Symbol"/>
          <w:sz w:val="28"/>
        </w:rPr>
        <w:t></w:t>
      </w:r>
      <w:r>
        <w:rPr>
          <w:spacing w:val="-19"/>
          <w:sz w:val="28"/>
        </w:rPr>
        <w:t> </w:t>
      </w:r>
      <w:r>
        <w:rPr>
          <w:rFonts w:ascii="Symbol" w:hAnsi="Symbol"/>
          <w:i/>
          <w:sz w:val="29"/>
        </w:rPr>
        <w:t></w:t>
      </w:r>
    </w:p>
    <w:p w:rsidR="0018722C">
      <w:pPr>
        <w:topLinePunct/>
      </w:pPr>
      <w:r>
        <w:br w:type="column"/>
      </w:r>
      <w:r>
        <w:t>式</w:t>
      </w:r>
      <w:r>
        <w:t>（</w:t>
      </w:r>
      <w:r>
        <w:t>4.1</w:t>
      </w:r>
      <w:r>
        <w:t>）</w:t>
      </w:r>
    </w:p>
    <w:p w:rsidR="0018722C">
      <w:spacing w:beforeLines="0" w:before="0" w:afterLines="0" w:after="0" w:line="440" w:lineRule="auto"/>
      <w:pPr>
        <w:sectPr w:rsidR="00556256">
          <w:type w:val="continuous"/>
          <w:pgSz w:w="11910" w:h="16840"/>
          <w:pgMar w:top="1580" w:bottom="460" w:left="900" w:right="1280"/>
          <w:cols w:num="3" w:equalWidth="0">
            <w:col w:w="2354" w:space="40"/>
            <w:col w:w="4178" w:space="588"/>
            <w:col w:w="2570"/>
          </w:cols>
        </w:sectPr>
        <w:topLinePunct/>
      </w:pPr>
    </w:p>
    <w:p w:rsidR="0018722C">
      <w:pPr>
        <w:topLinePunct/>
      </w:pPr>
      <w:r>
        <w:rPr>
          <w:rFonts w:cstheme="minorBidi" w:hAnsiTheme="minorHAnsi" w:eastAsiaTheme="minorHAnsi" w:asciiTheme="minorHAnsi"/>
        </w:rPr>
        <w:t>0</w:t>
      </w:r>
      <w:r w:rsidRPr="00000000">
        <w:rPr>
          <w:rFonts w:cstheme="minorBidi" w:hAnsiTheme="minorHAnsi" w:eastAsiaTheme="minorHAnsi" w:asciiTheme="minorHAnsi"/>
        </w:rPr>
        <w:tab/>
      </w:r>
      <w:r>
        <w:rPr>
          <w:rFonts w:cstheme="minorBidi" w:hAnsiTheme="minorHAnsi" w:eastAsiaTheme="minorHAnsi" w:asciiTheme="minorHAnsi"/>
        </w:rPr>
        <w:t>1</w:t>
      </w:r>
      <w:r w:rsidRPr="00000000">
        <w:rPr>
          <w:rFonts w:cstheme="minorBidi" w:hAnsiTheme="minorHAnsi" w:eastAsiaTheme="minorHAnsi" w:asciiTheme="minorHAnsi"/>
        </w:rPr>
        <w:tab/>
        <w:t>2</w:t>
      </w:r>
    </w:p>
    <w:p w:rsidR="0018722C">
      <w:pPr>
        <w:topLinePunct/>
      </w:pPr>
      <w:r>
        <w:t>为验证假设二，考察管理层持股是否对过度投资具有抑制作用，建立模型三：</w:t>
      </w:r>
    </w:p>
    <w:p w:rsidR="0018722C">
      <w:spacing w:beforeLines="0" w:before="0" w:afterLines="0" w:after="0" w:line="440" w:lineRule="auto"/>
      <w:pPr>
        <w:sectPr w:rsidR="00556256">
          <w:type w:val="continuous"/>
          <w:pgSz w:w="11910" w:h="16840"/>
          <w:pgMar w:top="1580" w:bottom="460" w:left="900" w:right="1280"/>
        </w:sectPr>
        <w:topLinePunct/>
      </w:pPr>
    </w:p>
    <w:p w:rsidR="0018722C">
      <w:pPr>
        <w:topLinePunct/>
      </w:pPr>
      <w:r>
        <w:rPr>
          <w:rFonts w:cstheme="minorBidi" w:hAnsiTheme="minorHAnsi" w:eastAsiaTheme="minorHAnsi" w:asciiTheme="minorHAnsi"/>
          <w:i/>
        </w:rPr>
        <w:t>Over</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pStyle w:val="cw22"/>
        <w:tabs>
          <w:tab w:pos="366" w:val="left" w:leader="none"/>
        </w:tabs>
        <w:spacing w:line="319" w:lineRule="exact" w:before="53" w:after="0"/>
        <w:ind w:leftChars="0" w:left="365" w:rightChars="0" w:right="0" w:hanging="234"/>
        <w:jc w:val="left"/>
        <w:rPr>
          <w:rFonts w:ascii="Symbol" w:hAnsi="Symbol"/>
          <w:i/>
          <w:sz w:val="29"/>
        </w:rPr>
        <w:topLinePunct/>
      </w:pPr>
      <w:r>
        <w:rPr>
          <w:rFonts w:ascii="Symbol" w:hAnsi="Symbol"/>
          <w:i/>
          <w:w w:val="84"/>
          <w:sz w:val="30"/>
        </w:rPr>
        <w:br w:type="column"/>
      </w:r>
      <w:r>
        <w:rPr>
          <w:rFonts w:ascii="Symbol" w:hAnsi="Symbol"/>
          <w:i/>
          <w:w w:val="95"/>
          <w:sz w:val="30"/>
        </w:rPr>
        <w:t></w:t>
      </w:r>
      <w:r>
        <w:rPr>
          <w:rFonts w:ascii="宋体" w:hAnsi="宋体"/>
          <w:i/>
          <w:spacing w:val="-2"/>
          <w:w w:val="95"/>
          <w:sz w:val="30"/>
        </w:rPr>
        <w:t>Msh</w:t>
      </w:r>
      <w:r>
        <w:rPr>
          <w:rFonts w:ascii="Symbol" w:hAnsi="Symbol"/>
          <w:w w:val="95"/>
          <w:sz w:val="29"/>
        </w:rPr>
        <w:t></w:t>
      </w:r>
      <w:r>
        <w:rPr>
          <w:rFonts w:ascii="Symbol" w:hAnsi="Symbol"/>
          <w:i/>
          <w:w w:val="95"/>
          <w:sz w:val="30"/>
        </w:rPr>
        <w:t></w:t>
      </w:r>
      <w:r>
        <w:rPr>
          <w:rFonts w:ascii="宋体" w:hAnsi="宋体"/>
          <w:i/>
          <w:spacing w:val="-3"/>
          <w:w w:val="95"/>
          <w:sz w:val="30"/>
        </w:rPr>
        <w:t>Control</w:t>
      </w:r>
      <w:r>
        <w:rPr>
          <w:rFonts w:ascii="宋体" w:hAnsi="宋体"/>
          <w:i/>
          <w:spacing w:val="-42"/>
          <w:w w:val="95"/>
          <w:sz w:val="30"/>
        </w:rPr>
        <w:t> </w:t>
      </w:r>
      <w:r>
        <w:rPr>
          <w:rFonts w:ascii="宋体" w:hAnsi="宋体"/>
          <w:i/>
          <w:spacing w:val="-4"/>
          <w:w w:val="95"/>
          <w:sz w:val="30"/>
        </w:rPr>
        <w:t>Variables</w:t>
      </w:r>
      <w:r>
        <w:rPr>
          <w:rFonts w:ascii="Symbol" w:hAnsi="Symbol"/>
          <w:w w:val="95"/>
          <w:sz w:val="29"/>
        </w:rPr>
        <w:t></w:t>
      </w:r>
      <w:r>
        <w:rPr>
          <w:spacing w:val="-18"/>
          <w:w w:val="95"/>
          <w:sz w:val="29"/>
        </w:rPr>
        <w:t> </w:t>
      </w:r>
      <w:r>
        <w:rPr>
          <w:rFonts w:ascii="Symbol" w:hAnsi="Symbol"/>
          <w:i/>
          <w:w w:val="95"/>
          <w:sz w:val="30"/>
        </w:rPr>
        <w:t></w:t>
      </w:r>
    </w:p>
    <w:p w:rsidR="0018722C">
      <w:pPr>
        <w:topLinePunct/>
      </w:pPr>
      <w:r>
        <w:br w:type="column"/>
      </w:r>
      <w:r>
        <w:t>式</w:t>
      </w:r>
      <w:r>
        <w:t>（</w:t>
      </w:r>
      <w:r>
        <w:t>4.2</w:t>
      </w:r>
      <w:r>
        <w:t>）</w:t>
      </w:r>
    </w:p>
    <w:p w:rsidR="0018722C">
      <w:spacing w:beforeLines="0" w:before="0" w:afterLines="0" w:after="0" w:line="440" w:lineRule="auto"/>
      <w:pPr>
        <w:sectPr w:rsidR="00556256">
          <w:type w:val="continuous"/>
          <w:pgSz w:w="11910" w:h="16840"/>
          <w:pgMar w:top="1580" w:bottom="460" w:left="900" w:right="1280"/>
          <w:cols w:num="3" w:equalWidth="0">
            <w:col w:w="2336" w:space="40"/>
            <w:col w:w="3968" w:space="840"/>
            <w:col w:w="2546"/>
          </w:cols>
        </w:sectPr>
        <w:topLinePunct/>
      </w:pPr>
    </w:p>
    <w:p w:rsidR="0018722C">
      <w:pPr>
        <w:topLinePunct/>
      </w:pPr>
      <w:r>
        <w:rPr>
          <w:rFonts w:cstheme="minorBidi" w:hAnsiTheme="minorHAnsi" w:eastAsiaTheme="minorHAnsi" w:asciiTheme="minorHAnsi"/>
        </w:rPr>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p>
    <w:p w:rsidR="0018722C">
      <w:pPr>
        <w:pStyle w:val="Heading4"/>
        <w:topLinePunct/>
        <w:ind w:left="200" w:hangingChars="200" w:hanging="200"/>
      </w:pPr>
      <w:bookmarkStart w:name="_bookmark40" w:id="95"/>
      <w:bookmarkEnd w:id="95"/>
      <w:r>
        <w:t>4.1.2</w:t>
      </w:r>
      <w:r>
        <w:t xml:space="preserve"> </w:t>
      </w:r>
      <w:bookmarkStart w:name="_bookmark40" w:id="96"/>
      <w:bookmarkEnd w:id="96"/>
      <w:r>
        <w:t>变量的设计</w:t>
      </w:r>
    </w:p>
    <w:p w:rsidR="0018722C">
      <w:pPr>
        <w:topLinePunct/>
      </w:pPr>
      <w:r>
        <w:t>（</w:t>
      </w:r>
      <w:r>
        <w:t>1</w:t>
      </w:r>
      <w:r>
        <w:t>）</w:t>
      </w:r>
      <w:r>
        <w:t>被解释变量</w:t>
      </w:r>
    </w:p>
    <w:p w:rsidR="0018722C">
      <w:pPr>
        <w:topLinePunct/>
      </w:pPr>
      <w:r>
        <w:t>过度投资</w:t>
      </w:r>
      <w:r>
        <w:t>(</w:t>
      </w:r>
      <w:r>
        <w:rPr>
          <w:rFonts w:ascii="Times New Roman" w:eastAsia="Times New Roman"/>
          <w:i/>
        </w:rPr>
        <w:t>Over</w:t>
      </w:r>
      <w:r>
        <w:t>)</w:t>
      </w:r>
      <w:r>
        <w:t>：本章所衡量的被解释变量，过度投资水平由上一章的预期投资模型中残差大于零的样本组成。</w:t>
      </w:r>
    </w:p>
    <w:p w:rsidR="0018722C">
      <w:pPr>
        <w:topLinePunct/>
      </w:pPr>
      <w:r>
        <w:t>（</w:t>
      </w:r>
      <w:r>
        <w:t>2</w:t>
      </w:r>
      <w:r>
        <w:t>）</w:t>
      </w:r>
      <w:r>
        <w:t>解释变量</w:t>
      </w:r>
    </w:p>
    <w:p w:rsidR="0018722C">
      <w:pPr>
        <w:topLinePunct/>
      </w:pPr>
      <w:r>
        <w:t>管理层持股</w:t>
      </w:r>
      <w:r>
        <w:rPr>
          <w:rFonts w:ascii="Times New Roman" w:eastAsia="Times New Roman"/>
        </w:rPr>
        <w:t>(</w:t>
      </w:r>
      <w:r>
        <w:rPr>
          <w:rFonts w:ascii="Times New Roman" w:eastAsia="Times New Roman"/>
          <w:i/>
        </w:rPr>
        <w:t>Msh</w:t>
      </w:r>
      <w:r>
        <w:rPr>
          <w:rFonts w:ascii="Times New Roman" w:eastAsia="Times New Roman"/>
        </w:rPr>
        <w:t>)</w:t>
      </w:r>
      <w:r>
        <w:t>：为解决两权分离带来的股东与代理人之间的代理冲突，设计的管理层持股作为股权激励的一种模式，将股东与管理层之间的利益趋于一致，</w:t>
      </w:r>
      <w:r w:rsidR="001852F3">
        <w:t xml:space="preserve">如何设计有效的管理层持股激励计划是学术界一直讨论的焦点。</w:t>
      </w:r>
      <w:r>
        <w:rPr>
          <w:rFonts w:ascii="Times New Roman" w:eastAsia="Times New Roman"/>
        </w:rPr>
        <w:t>Jensen</w:t>
      </w:r>
      <w:r>
        <w:rPr>
          <w:rFonts w:ascii="Times New Roman" w:eastAsia="Times New Roman"/>
        </w:rPr>
        <w:t>(</w:t>
      </w:r>
      <w:r>
        <w:rPr>
          <w:rFonts w:ascii="Times New Roman" w:eastAsia="Times New Roman"/>
        </w:rPr>
        <w:t xml:space="preserve">1976</w:t>
      </w:r>
      <w:r>
        <w:rPr>
          <w:rFonts w:ascii="Times New Roman" w:eastAsia="Times New Roman"/>
        </w:rPr>
        <w:t>)</w:t>
      </w:r>
      <w:r>
        <w:rPr>
          <w:rFonts w:ascii="Times New Roman" w:eastAsia="Times New Roman"/>
        </w:rPr>
        <w:t xml:space="preserve"> </w:t>
      </w:r>
      <w:r>
        <w:rPr>
          <w:rFonts w:ascii="Times New Roman" w:eastAsia="Times New Roman"/>
          <w:vertAlign w:val="superscript"/>
        </w:rPr>
        <w:t>[</w:t>
      </w:r>
      <w:r>
        <w:rPr>
          <w:rFonts w:ascii="Times New Roman" w:eastAsia="Times New Roman"/>
          <w:vertAlign w:val="superscript"/>
          <w:position w:val="11"/>
        </w:rPr>
        <w:t xml:space="preserve">79</w:t>
      </w:r>
      <w:r>
        <w:rPr>
          <w:rFonts w:ascii="Times New Roman" w:eastAsia="Times New Roman"/>
          <w:vertAlign w:val="superscript"/>
        </w:rPr>
        <w:t>]</w:t>
      </w:r>
      <w:r>
        <w:t>认为，管理层持股通过使管理层获得分享剩余价值的权利，使委托人与代理人的利</w:t>
      </w:r>
      <w:r>
        <w:t>益</w:t>
      </w:r>
    </w:p>
    <w:p w:rsidR="0018722C">
      <w:pPr>
        <w:topLinePunct/>
      </w:pPr>
      <w:r>
        <w:rPr>
          <w:rFonts w:cstheme="minorBidi" w:hAnsiTheme="minorHAnsi" w:eastAsiaTheme="minorHAnsi" w:asciiTheme="minorHAnsi" w:ascii="Times New Roman"/>
        </w:rPr>
        <w:t>25</w:t>
      </w:r>
    </w:p>
    <w:p w:rsidR="0018722C">
      <w:pPr>
        <w:topLinePunct/>
      </w:pPr>
      <w:r>
        <w:t>达到趋同效应，从而降低代理冲突。因此本文选取管理层持股比例指标</w:t>
      </w:r>
      <w:r>
        <w:rPr>
          <w:rFonts w:ascii="Times New Roman" w:eastAsia="Times New Roman"/>
        </w:rPr>
        <w:t>(</w:t>
      </w:r>
      <w:r>
        <w:rPr>
          <w:rFonts w:ascii="Times New Roman" w:eastAsia="Times New Roman"/>
          <w:i/>
        </w:rPr>
        <w:t>Msh</w:t>
      </w:r>
      <w:r>
        <w:rPr>
          <w:rFonts w:ascii="Times New Roman" w:eastAsia="Times New Roman"/>
        </w:rPr>
        <w:t>)</w:t>
      </w:r>
      <w:r>
        <w:t>，用</w:t>
      </w:r>
      <w:r>
        <w:t>管理层持股总数除以公司总股数表示，另外根据管理层持股比例的样本，设置虚拟变量衡量是否有管理层持股激励</w:t>
      </w:r>
      <w:r>
        <w:rPr>
          <w:rFonts w:ascii="Times New Roman" w:eastAsia="Times New Roman"/>
        </w:rPr>
        <w:t>(</w:t>
      </w:r>
      <w:r>
        <w:rPr>
          <w:rFonts w:ascii="Times New Roman" w:eastAsia="Times New Roman"/>
          <w:i/>
          <w:spacing w:val="-2"/>
        </w:rPr>
        <w:t>Msh-if</w:t>
      </w:r>
      <w:r>
        <w:rPr>
          <w:rFonts w:ascii="Times New Roman" w:eastAsia="Times New Roman"/>
        </w:rPr>
        <w:t>)</w:t>
      </w:r>
      <w:r>
        <w:t>，将持股比例大于</w:t>
      </w:r>
      <w:r>
        <w:rPr>
          <w:rFonts w:ascii="Times New Roman" w:eastAsia="Times New Roman"/>
        </w:rPr>
        <w:t>0</w:t>
      </w:r>
      <w:r>
        <w:t>的样本变量设为</w:t>
      </w:r>
      <w:r>
        <w:rPr>
          <w:rFonts w:ascii="Times New Roman" w:eastAsia="Times New Roman"/>
        </w:rPr>
        <w:t>1</w:t>
      </w:r>
      <w:r>
        <w:t>，代</w:t>
      </w:r>
      <w:r>
        <w:t>表有管理层持股激励，持股比例等于</w:t>
      </w:r>
      <w:r>
        <w:rPr>
          <w:rFonts w:ascii="Times New Roman" w:eastAsia="Times New Roman"/>
        </w:rPr>
        <w:t>0</w:t>
      </w:r>
      <w:r>
        <w:t>的样本变量设为</w:t>
      </w:r>
      <w:r>
        <w:rPr>
          <w:rFonts w:ascii="Times New Roman" w:eastAsia="Times New Roman"/>
        </w:rPr>
        <w:t>0</w:t>
      </w:r>
      <w:r>
        <w:t>，代表无管理层持股激励。</w:t>
      </w:r>
    </w:p>
    <w:p w:rsidR="0018722C">
      <w:pPr>
        <w:topLinePunct/>
      </w:pPr>
      <w:r>
        <w:t>代理成本</w:t>
      </w:r>
      <w:r>
        <w:rPr>
          <w:rFonts w:ascii="Times New Roman" w:eastAsia="Times New Roman"/>
        </w:rPr>
        <w:t>(</w:t>
      </w:r>
      <w:r>
        <w:rPr>
          <w:rFonts w:ascii="Times New Roman" w:eastAsia="Times New Roman"/>
          <w:i/>
          <w:spacing w:val="-2"/>
        </w:rPr>
        <w:t>Agen</w:t>
      </w:r>
      <w:r>
        <w:rPr>
          <w:rFonts w:ascii="Times New Roman" w:eastAsia="Times New Roman"/>
        </w:rPr>
        <w:t>)</w:t>
      </w:r>
      <w:r>
        <w:t>：经理人利用职位便利造成的公司剩余价值损失包括两方面，一</w:t>
      </w:r>
      <w:r>
        <w:t>方面是该项活动的成本，另一方面是该项活动为经理人带来的私人收益，经理人为获</w:t>
      </w:r>
      <w:r>
        <w:t>取私人收益而付出的成本一般计入管理费用，但获得的私人收益部分却不能准确计</w:t>
      </w:r>
      <w:r>
        <w:t>量，因此管理费用中没有包括经理人在该项活动中获得的私人收益；但由于公司的管</w:t>
      </w:r>
      <w:r>
        <w:t>理费用多种多样，一般大于代理成本造成的管理费用，却又不包括一些非正常的私人</w:t>
      </w:r>
      <w:r>
        <w:t>收益，因此，理论上运用管理费用度量代理成本最合适，因此本文借鉴李广泽、马泽</w:t>
      </w:r>
      <w:r>
        <w:t>昊</w:t>
      </w:r>
      <w:r>
        <w:t>（</w:t>
      </w:r>
      <w:r>
        <w:rPr>
          <w:rFonts w:ascii="Times New Roman" w:eastAsia="Times New Roman"/>
          <w:spacing w:val="-2"/>
        </w:rPr>
        <w:t>2013</w:t>
      </w:r>
      <w:r>
        <w:t>）</w:t>
      </w:r>
      <w:r>
        <w:rPr>
          <w:rFonts w:ascii="Times New Roman" w:eastAsia="Times New Roman"/>
          <w:vertAlign w:val="superscript"/>
        </w:rPr>
        <w:t>[</w:t>
      </w:r>
      <w:r>
        <w:rPr>
          <w:rFonts w:ascii="Times New Roman" w:eastAsia="Times New Roman"/>
          <w:vertAlign w:val="superscript"/>
        </w:rPr>
        <w:t xml:space="preserve">71</w:t>
      </w:r>
      <w:r>
        <w:rPr>
          <w:rFonts w:ascii="Times New Roman" w:eastAsia="Times New Roman"/>
          <w:vertAlign w:val="superscript"/>
        </w:rPr>
        <w:t>]</w:t>
      </w:r>
      <w:r>
        <w:t>和</w:t>
      </w:r>
      <w:r>
        <w:rPr>
          <w:rFonts w:ascii="Times New Roman" w:eastAsia="Times New Roman"/>
        </w:rPr>
        <w:t>Ang</w:t>
      </w:r>
      <w:r>
        <w:t>等</w:t>
      </w:r>
      <w:r>
        <w:t>（</w:t>
      </w:r>
      <w:r>
        <w:rPr>
          <w:rFonts w:ascii="Times New Roman" w:eastAsia="Times New Roman"/>
          <w:spacing w:val="-2"/>
        </w:rPr>
        <w:t>2000</w:t>
      </w:r>
      <w:r>
        <w:t>）</w:t>
      </w:r>
      <w:r>
        <w:rPr>
          <w:rFonts w:ascii="Times New Roman" w:eastAsia="Times New Roman"/>
          <w:vertAlign w:val="superscript"/>
        </w:rPr>
        <w:t>[</w:t>
      </w:r>
      <w:r>
        <w:rPr>
          <w:rFonts w:ascii="Times New Roman" w:eastAsia="Times New Roman"/>
          <w:vertAlign w:val="superscript"/>
        </w:rPr>
        <w:t xml:space="preserve">72</w:t>
      </w:r>
      <w:r>
        <w:rPr>
          <w:rFonts w:ascii="Times New Roman" w:eastAsia="Times New Roman"/>
          <w:vertAlign w:val="superscript"/>
        </w:rPr>
        <w:t>]</w:t>
      </w:r>
      <w:r>
        <w:t>提出的管理费用率</w:t>
      </w:r>
      <w:r>
        <w:t>（</w:t>
      </w:r>
      <w:r>
        <w:rPr>
          <w:rFonts w:ascii="Times New Roman" w:eastAsia="Times New Roman"/>
          <w:i/>
          <w:spacing w:val="-4"/>
        </w:rPr>
        <w:t>Agen</w:t>
      </w:r>
      <w:r>
        <w:t>）</w:t>
      </w:r>
      <w:r>
        <w:t>来衡量第一类代理成本，</w:t>
      </w:r>
      <w:r w:rsidR="001852F3">
        <w:t xml:space="preserve">用管理费用除以主营业务收入表示，管理费用率越大，说明代理成本越高。</w:t>
      </w:r>
    </w:p>
    <w:p w:rsidR="0018722C">
      <w:pPr>
        <w:topLinePunct/>
      </w:pPr>
      <w:r>
        <w:t>（</w:t>
      </w:r>
      <w:r>
        <w:t>3</w:t>
      </w:r>
      <w:r>
        <w:t>）</w:t>
      </w:r>
      <w:r>
        <w:t>控制变量</w:t>
      </w:r>
    </w:p>
    <w:p w:rsidR="0018722C">
      <w:pPr>
        <w:topLinePunct/>
      </w:pPr>
      <w:r>
        <w:t>大股东占款</w:t>
      </w:r>
      <w:r>
        <w:rPr>
          <w:rFonts w:ascii="Times New Roman" w:eastAsia="Times New Roman"/>
        </w:rPr>
        <w:t>(</w:t>
      </w:r>
      <w:r>
        <w:rPr>
          <w:rFonts w:ascii="Times New Roman" w:eastAsia="Times New Roman"/>
          <w:i/>
        </w:rPr>
        <w:t>Occu</w:t>
      </w:r>
      <w:r>
        <w:rPr>
          <w:rFonts w:ascii="Times New Roman" w:eastAsia="Times New Roman"/>
        </w:rPr>
        <w:t>)</w:t>
      </w:r>
      <w:r>
        <w:t>：用其他应收款占资产总额的比例来表示</w:t>
      </w:r>
      <w:r>
        <w:rPr>
          <w:rFonts w:ascii="Times New Roman" w:eastAsia="Times New Roman"/>
          <w:rFonts w:hint="eastAsia"/>
        </w:rPr>
        <w:t>，</w:t>
      </w:r>
      <w:r>
        <w:t>大股东占款越多，</w:t>
      </w:r>
      <w:r w:rsidR="001852F3">
        <w:t xml:space="preserve">用于投资的现金流越少，会对过度投资造成一定的影响。</w:t>
      </w:r>
    </w:p>
    <w:p w:rsidR="0018722C">
      <w:pPr>
        <w:topLinePunct/>
      </w:pPr>
      <w:r>
        <w:t>自由现金流</w:t>
      </w:r>
      <w:r>
        <w:rPr>
          <w:rFonts w:ascii="Times New Roman" w:eastAsia="Times New Roman"/>
        </w:rPr>
        <w:t>(</w:t>
      </w:r>
      <w:r>
        <w:rPr>
          <w:rFonts w:ascii="Times New Roman" w:eastAsia="Times New Roman"/>
          <w:i/>
        </w:rPr>
        <w:t>Fcf</w:t>
      </w:r>
      <w:r>
        <w:rPr>
          <w:rFonts w:ascii="Times New Roman" w:eastAsia="Times New Roman"/>
        </w:rPr>
        <w:t>)</w:t>
      </w:r>
      <w:r>
        <w:t xml:space="preserve">: </w:t>
      </w:r>
      <w:r>
        <w:rPr>
          <w:rFonts w:ascii="Times New Roman" w:eastAsia="Times New Roman"/>
        </w:rPr>
        <w:t>Fazzari etal.</w:t>
      </w:r>
      <w:r>
        <w:rPr>
          <w:rFonts w:ascii="Times New Roman" w:eastAsia="Times New Roman"/>
          <w:rFonts w:ascii="Times New Roman" w:eastAsia="Times New Roman"/>
        </w:rPr>
        <w:t>（</w:t>
      </w:r>
      <w:r>
        <w:rPr>
          <w:rFonts w:ascii="Times New Roman" w:eastAsia="Times New Roman"/>
        </w:rPr>
        <w:t xml:space="preserve">1988</w:t>
      </w:r>
      <w:r>
        <w:rPr>
          <w:rFonts w:ascii="Times New Roman" w:eastAsia="Times New Roman"/>
          <w:rFonts w:ascii="Times New Roman" w:eastAsia="Times New Roman"/>
        </w:rPr>
        <w:t>）</w:t>
      </w:r>
      <w:r>
        <w:rPr>
          <w:rFonts w:ascii="Times New Roman" w:eastAsia="Times New Roman"/>
          <w:vertAlign w:val="superscript"/>
        </w:rPr>
        <w:t>[</w:t>
      </w:r>
      <w:r>
        <w:rPr>
          <w:rFonts w:ascii="Times New Roman" w:eastAsia="Times New Roman"/>
          <w:vertAlign w:val="superscript"/>
          <w:position w:val="11"/>
        </w:rPr>
        <w:t xml:space="preserve">80</w:t>
      </w:r>
      <w:r>
        <w:rPr>
          <w:rFonts w:ascii="Times New Roman" w:eastAsia="Times New Roman"/>
          <w:vertAlign w:val="superscript"/>
        </w:rPr>
        <w:t>]</w:t>
      </w:r>
      <w:r>
        <w:t>认为，资本市场的信息不对称导致公司</w:t>
      </w:r>
      <w:r>
        <w:t>外部融资较内部融资更困难，成本更高，因此当企业存在现成的自由现金流时，更</w:t>
      </w:r>
      <w:r>
        <w:t>容易出现过度投资的现象，因此本文将自由现金流作为控制变量，并用公司的经营</w:t>
      </w:r>
      <w:r>
        <w:t>现金净流量减去分配股利、利润或者偿付利息所支付的现金加上发行债券所收到的现金减去偿还债务所支付的现金，最后除以资产总额来表示。</w:t>
      </w:r>
    </w:p>
    <w:p w:rsidR="0018722C">
      <w:pPr>
        <w:topLinePunct/>
      </w:pPr>
      <w:r>
        <w:t>公司产权性质</w:t>
      </w:r>
      <w:r>
        <w:rPr>
          <w:rFonts w:ascii="Times New Roman" w:eastAsia="Times New Roman"/>
        </w:rPr>
        <w:t>(</w:t>
      </w:r>
      <w:r>
        <w:rPr>
          <w:rFonts w:ascii="Times New Roman" w:eastAsia="Times New Roman"/>
          <w:i/>
        </w:rPr>
        <w:t>Gov</w:t>
      </w:r>
      <w:r>
        <w:rPr>
          <w:rFonts w:ascii="Times New Roman" w:eastAsia="Times New Roman"/>
        </w:rPr>
        <w:t>)</w:t>
      </w:r>
      <w:r>
        <w:t>：由于我国企业存在制度等方面的特殊性，因此不同产权性</w:t>
      </w:r>
      <w:r>
        <w:t>质的公司，基于过度投资行为的管理层持股对于代理问题缓解的效果会有一定的差</w:t>
      </w:r>
      <w:r>
        <w:t>异。因此设置虚拟变量对公司产权性质进行界定，将国有企业设为</w:t>
      </w:r>
      <w:r>
        <w:rPr>
          <w:rFonts w:ascii="Times New Roman" w:eastAsia="Times New Roman"/>
        </w:rPr>
        <w:t>1</w:t>
      </w:r>
      <w:r>
        <w:t>，非国有企业</w:t>
      </w:r>
      <w:r>
        <w:t>设为</w:t>
      </w:r>
      <w:r>
        <w:rPr>
          <w:rFonts w:ascii="Times New Roman" w:eastAsia="Times New Roman"/>
        </w:rPr>
        <w:t>0</w:t>
      </w:r>
      <w:r>
        <w:t>。</w:t>
      </w:r>
    </w:p>
    <w:p w:rsidR="0018722C">
      <w:pPr>
        <w:topLinePunct/>
      </w:pPr>
      <w:r>
        <w:t>总资产收益率</w:t>
      </w:r>
      <w:r>
        <w:rPr>
          <w:rFonts w:ascii="Times New Roman" w:eastAsia="Times New Roman"/>
        </w:rPr>
        <w:t>(</w:t>
      </w:r>
      <w:r>
        <w:rPr>
          <w:rFonts w:ascii="Times New Roman" w:eastAsia="Times New Roman"/>
          <w:i/>
        </w:rPr>
        <w:t>Roa</w:t>
      </w:r>
      <w:r>
        <w:rPr>
          <w:rFonts w:ascii="Times New Roman" w:eastAsia="Times New Roman"/>
        </w:rPr>
        <w:t>)</w:t>
      </w:r>
      <w:r>
        <w:t>：用总资产的自然对数来衡量，总资产收益率代表了公司创造的价值，一定程度上也体现了投资的效率问题。</w:t>
      </w:r>
    </w:p>
    <w:p w:rsidR="0018722C">
      <w:pPr>
        <w:topLinePunct/>
      </w:pPr>
      <w:r>
        <w:t>除了以上三个控制变量，本文还控制了上市年限、公司规模、股票收益率、资</w:t>
      </w:r>
      <w:r>
        <w:t>产负债率、年度哑变量和行业哑变量，其定义与上章一致，上一章采用滞后一期的</w:t>
      </w:r>
      <w:r>
        <w:t>数据，本章采用当年的数据。变量定义如表</w:t>
      </w:r>
      <w:r>
        <w:rPr>
          <w:rFonts w:ascii="Times New Roman" w:eastAsia="Times New Roman"/>
        </w:rPr>
        <w:t>4</w:t>
      </w:r>
      <w:r>
        <w:rPr>
          <w:rFonts w:ascii="Times New Roman" w:eastAsia="Times New Roman"/>
        </w:rPr>
        <w:t>.</w:t>
      </w:r>
      <w:r>
        <w:rPr>
          <w:rFonts w:ascii="Times New Roman" w:eastAsia="Times New Roman"/>
        </w:rPr>
        <w:t>1</w:t>
      </w:r>
      <w:r>
        <w:t>：</w:t>
      </w:r>
    </w:p>
    <w:p w:rsidR="0018722C">
      <w:pPr>
        <w:topLinePunct/>
      </w:pPr>
      <w:r>
        <w:rPr>
          <w:rFonts w:cstheme="minorBidi" w:hAnsiTheme="minorHAnsi" w:eastAsiaTheme="minorHAnsi" w:asciiTheme="minorHAnsi" w:ascii="Times New Roman"/>
        </w:rPr>
        <w:t>26</w:t>
      </w:r>
    </w:p>
    <w:p w:rsidR="0018722C">
      <w:pPr>
        <w:pStyle w:val="a8"/>
        <w:topLinePunct/>
      </w:pPr>
      <w:r>
        <w:rPr>
          <w:kern w:val="2"/>
          <w:sz w:val="21"/>
          <w:szCs w:val="22"/>
          <w:rFonts w:cstheme="minorBidi" w:hAnsiTheme="minorHAnsi" w:eastAsiaTheme="minorHAnsi" w:asciiTheme="minorHAnsi"/>
        </w:rPr>
        <w:t>表4</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w:t>
      </w:r>
      <w:r>
        <w:t xml:space="preserve">  </w:t>
      </w:r>
      <w:r w:rsidRPr="00DB64CE">
        <w:rPr>
          <w:kern w:val="2"/>
          <w:sz w:val="21"/>
          <w:szCs w:val="22"/>
          <w:rFonts w:cstheme="minorBidi" w:hAnsiTheme="minorHAnsi" w:eastAsiaTheme="minorHAnsi" w:asciiTheme="minorHAnsi"/>
        </w:rPr>
        <w:t>变量定义</w:t>
      </w:r>
    </w:p>
    <w:tbl>
      <w:tblPr>
        <w:tblW w:w="5000" w:type="pct"/>
        <w:tblInd w:w="108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16"/>
        <w:gridCol w:w="1985"/>
        <w:gridCol w:w="4820"/>
      </w:tblGrid>
      <w:tr>
        <w:trPr>
          <w:tblHeader/>
        </w:trPr>
        <w:tc>
          <w:tcPr>
            <w:tcW w:w="861" w:type="pct"/>
            <w:vAlign w:val="center"/>
            <w:tcBorders>
              <w:bottom w:val="single" w:sz="4" w:space="0" w:color="auto"/>
            </w:tcBorders>
          </w:tcPr>
          <w:p w:rsidR="0018722C">
            <w:pPr>
              <w:pStyle w:val="a7"/>
              <w:topLinePunct/>
              <w:ind w:leftChars="0" w:left="0" w:rightChars="0" w:right="0" w:firstLineChars="0" w:firstLine="0"/>
              <w:spacing w:line="240" w:lineRule="atLeast"/>
            </w:pPr>
            <w:r>
              <w:t>变量类型</w:t>
            </w:r>
          </w:p>
        </w:tc>
        <w:tc>
          <w:tcPr>
            <w:tcW w:w="1207"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p>
        </w:tc>
        <w:tc>
          <w:tcPr>
            <w:tcW w:w="2932" w:type="pct"/>
            <w:vAlign w:val="center"/>
            <w:tcBorders>
              <w:bottom w:val="single" w:sz="4" w:space="0" w:color="auto"/>
            </w:tcBorders>
          </w:tcPr>
          <w:p w:rsidR="0018722C">
            <w:pPr>
              <w:pStyle w:val="a7"/>
              <w:topLinePunct/>
              <w:ind w:leftChars="0" w:left="0" w:rightChars="0" w:right="0" w:firstLineChars="0" w:firstLine="0"/>
              <w:spacing w:line="240" w:lineRule="atLeast"/>
            </w:pPr>
            <w:r>
              <w:t>变量定义</w:t>
            </w:r>
          </w:p>
        </w:tc>
      </w:tr>
      <w:tr>
        <w:tc>
          <w:tcPr>
            <w:tcW w:w="861" w:type="pct"/>
            <w:vAlign w:val="center"/>
          </w:tcPr>
          <w:p w:rsidR="0018722C">
            <w:pPr>
              <w:pStyle w:val="ac"/>
              <w:topLinePunct/>
              <w:ind w:leftChars="0" w:left="0" w:rightChars="0" w:right="0" w:firstLineChars="0" w:firstLine="0"/>
              <w:spacing w:line="240" w:lineRule="atLeast"/>
            </w:pPr>
            <w:r>
              <w:t>被解释变量</w:t>
            </w:r>
          </w:p>
        </w:tc>
        <w:tc>
          <w:tcPr>
            <w:tcW w:w="1207" w:type="pct"/>
            <w:vAlign w:val="center"/>
          </w:tcPr>
          <w:p w:rsidR="0018722C">
            <w:pPr>
              <w:pStyle w:val="a5"/>
              <w:topLinePunct/>
              <w:ind w:leftChars="0" w:left="0" w:rightChars="0" w:right="0" w:firstLineChars="0" w:firstLine="0"/>
              <w:spacing w:line="240" w:lineRule="atLeast"/>
            </w:pPr>
            <w:r>
              <w:t>过度投资</w:t>
            </w:r>
          </w:p>
          <w:p w:rsidR="0018722C">
            <w:pPr>
              <w:pStyle w:val="a5"/>
              <w:topLinePunct/>
              <w:ind w:leftChars="0" w:left="0" w:rightChars="0" w:right="0" w:firstLineChars="0" w:firstLine="0"/>
              <w:spacing w:line="240" w:lineRule="atLeast"/>
            </w:pPr>
            <w:r>
              <w:t>(</w:t>
            </w:r>
            <w:r>
              <w:t>Over</w:t>
            </w:r>
            <w:r>
              <w:t>)</w:t>
            </w:r>
          </w:p>
        </w:tc>
        <w:tc>
          <w:tcPr>
            <w:tcW w:w="2932" w:type="pct"/>
            <w:vAlign w:val="center"/>
          </w:tcPr>
          <w:p w:rsidR="0018722C">
            <w:pPr>
              <w:pStyle w:val="ad"/>
              <w:topLinePunct/>
              <w:ind w:leftChars="0" w:left="0" w:rightChars="0" w:right="0" w:firstLineChars="0" w:firstLine="0"/>
              <w:spacing w:line="240" w:lineRule="atLeast"/>
            </w:pPr>
            <w:r>
              <w:t>模型</w:t>
            </w:r>
            <w:r>
              <w:t>（</w:t>
            </w:r>
            <w:r>
              <w:t>1</w:t>
            </w:r>
            <w:r>
              <w:t>）</w:t>
            </w:r>
            <w:r>
              <w:t>中残差大于零的样本</w:t>
            </w:r>
          </w:p>
        </w:tc>
      </w:tr>
      <w:tr>
        <w:tc>
          <w:tcPr>
            <w:tcW w:w="861" w:type="pct"/>
            <w:vMerge w:val="restart"/>
            <w:vAlign w:val="center"/>
          </w:tcPr>
          <w:p w:rsidR="0018722C">
            <w:pPr>
              <w:pStyle w:val="a5"/>
              <w:topLinePunct/>
              <w:ind w:leftChars="0" w:left="0" w:rightChars="0" w:right="0" w:firstLineChars="0" w:firstLine="0"/>
              <w:spacing w:line="240" w:lineRule="atLeast"/>
            </w:pPr>
            <w:r>
              <w:t>解释变量</w:t>
            </w:r>
          </w:p>
        </w:tc>
        <w:tc>
          <w:tcPr>
            <w:tcW w:w="1207" w:type="pct"/>
            <w:vAlign w:val="center"/>
          </w:tcPr>
          <w:p w:rsidR="0018722C">
            <w:pPr>
              <w:pStyle w:val="a5"/>
              <w:topLinePunct/>
              <w:ind w:leftChars="0" w:left="0" w:rightChars="0" w:right="0" w:firstLineChars="0" w:firstLine="0"/>
              <w:spacing w:line="240" w:lineRule="atLeast"/>
            </w:pPr>
            <w:r>
              <w:t>管理费用率</w:t>
            </w:r>
          </w:p>
          <w:p w:rsidR="0018722C">
            <w:pPr>
              <w:pStyle w:val="a5"/>
              <w:topLinePunct/>
              <w:ind w:leftChars="0" w:left="0" w:rightChars="0" w:right="0" w:firstLineChars="0" w:firstLine="0"/>
              <w:spacing w:line="240" w:lineRule="atLeast"/>
            </w:pPr>
            <w:r>
              <w:t>(</w:t>
            </w:r>
            <w:r>
              <w:t>Agen</w:t>
            </w:r>
            <w:r>
              <w:t>)</w:t>
            </w:r>
          </w:p>
        </w:tc>
        <w:tc>
          <w:tcPr>
            <w:tcW w:w="2932" w:type="pct"/>
            <w:vAlign w:val="center"/>
          </w:tcPr>
          <w:p w:rsidR="0018722C">
            <w:pPr>
              <w:pStyle w:val="ad"/>
              <w:topLinePunct/>
              <w:ind w:leftChars="0" w:left="0" w:rightChars="0" w:right="0" w:firstLineChars="0" w:firstLine="0"/>
              <w:spacing w:line="240" w:lineRule="atLeast"/>
            </w:pPr>
            <w:r>
              <w:t>管理费用</w:t>
            </w:r>
            <w:r>
              <w:t>/</w:t>
            </w:r>
            <w:r>
              <w:t>主营业务收入</w:t>
            </w:r>
          </w:p>
        </w:tc>
      </w:tr>
      <w:tr>
        <w:tc>
          <w:tcPr>
            <w:tcW w:w="861" w:type="pct"/>
            <w:vMerge/>
            <w:vAlign w:val="center"/>
          </w:tcPr>
          <w:p w:rsidR="0018722C">
            <w:pPr>
              <w:pStyle w:val="ac"/>
              <w:topLinePunct/>
              <w:ind w:leftChars="0" w:left="0" w:rightChars="0" w:right="0" w:firstLineChars="0" w:firstLine="0"/>
              <w:spacing w:line="240" w:lineRule="atLeast"/>
            </w:pPr>
          </w:p>
        </w:tc>
        <w:tc>
          <w:tcPr>
            <w:tcW w:w="1207" w:type="pct"/>
            <w:vAlign w:val="center"/>
          </w:tcPr>
          <w:p w:rsidR="0018722C">
            <w:pPr>
              <w:pStyle w:val="a5"/>
              <w:topLinePunct/>
              <w:ind w:leftChars="0" w:left="0" w:rightChars="0" w:right="0" w:firstLineChars="0" w:firstLine="0"/>
              <w:spacing w:line="240" w:lineRule="atLeast"/>
            </w:pPr>
            <w:r>
              <w:t>管理层持股比例</w:t>
            </w:r>
          </w:p>
          <w:p w:rsidR="0018722C">
            <w:pPr>
              <w:pStyle w:val="a5"/>
              <w:topLinePunct/>
              <w:ind w:leftChars="0" w:left="0" w:rightChars="0" w:right="0" w:firstLineChars="0" w:firstLine="0"/>
              <w:spacing w:line="240" w:lineRule="atLeast"/>
            </w:pPr>
            <w:r>
              <w:t>(</w:t>
            </w:r>
            <w:r>
              <w:t>Msh</w:t>
            </w:r>
            <w:r>
              <w:t>)</w:t>
            </w:r>
          </w:p>
        </w:tc>
        <w:tc>
          <w:tcPr>
            <w:tcW w:w="2932" w:type="pct"/>
            <w:vAlign w:val="center"/>
          </w:tcPr>
          <w:p w:rsidR="0018722C">
            <w:pPr>
              <w:pStyle w:val="ad"/>
              <w:topLinePunct/>
              <w:ind w:leftChars="0" w:left="0" w:rightChars="0" w:right="0" w:firstLineChars="0" w:firstLine="0"/>
              <w:spacing w:line="240" w:lineRule="atLeast"/>
            </w:pPr>
            <w:r>
              <w:t>管理层持股数量</w:t>
            </w:r>
            <w:r>
              <w:t>/</w:t>
            </w:r>
            <w:r>
              <w:t>股本</w:t>
            </w:r>
          </w:p>
        </w:tc>
      </w:tr>
      <w:tr>
        <w:tc>
          <w:tcPr>
            <w:tcW w:w="861" w:type="pct"/>
            <w:vMerge w:val="restart"/>
            <w:vAlign w:val="center"/>
          </w:tcPr>
          <w:p w:rsidR="0018722C">
            <w:pPr>
              <w:pStyle w:val="a5"/>
              <w:topLinePunct/>
              <w:ind w:leftChars="0" w:left="0" w:rightChars="0" w:right="0" w:firstLineChars="0" w:firstLine="0"/>
              <w:spacing w:line="240" w:lineRule="atLeast"/>
            </w:pPr>
            <w:r>
              <w:t>控制变量</w:t>
            </w:r>
          </w:p>
        </w:tc>
        <w:tc>
          <w:tcPr>
            <w:tcW w:w="1207" w:type="pct"/>
            <w:vAlign w:val="center"/>
          </w:tcPr>
          <w:p w:rsidR="0018722C">
            <w:pPr>
              <w:pStyle w:val="a5"/>
              <w:topLinePunct/>
              <w:ind w:leftChars="0" w:left="0" w:rightChars="0" w:right="0" w:firstLineChars="0" w:firstLine="0"/>
              <w:spacing w:line="240" w:lineRule="atLeast"/>
            </w:pPr>
            <w:r>
              <w:t>大股东占款</w:t>
            </w:r>
          </w:p>
          <w:p w:rsidR="0018722C">
            <w:pPr>
              <w:pStyle w:val="a5"/>
              <w:topLinePunct/>
              <w:ind w:leftChars="0" w:left="0" w:rightChars="0" w:right="0" w:firstLineChars="0" w:firstLine="0"/>
              <w:spacing w:line="240" w:lineRule="atLeast"/>
            </w:pPr>
            <w:r>
              <w:t>(</w:t>
            </w:r>
            <w:r>
              <w:t>Occu</w:t>
            </w:r>
            <w:r>
              <w:t>)</w:t>
            </w:r>
          </w:p>
        </w:tc>
        <w:tc>
          <w:tcPr>
            <w:tcW w:w="2932" w:type="pct"/>
            <w:vAlign w:val="center"/>
          </w:tcPr>
          <w:p w:rsidR="0018722C">
            <w:pPr>
              <w:pStyle w:val="ad"/>
              <w:topLinePunct/>
              <w:ind w:leftChars="0" w:left="0" w:rightChars="0" w:right="0" w:firstLineChars="0" w:firstLine="0"/>
              <w:spacing w:line="240" w:lineRule="atLeast"/>
            </w:pPr>
            <w:r>
              <w:t>其他应收款</w:t>
            </w:r>
            <w:r>
              <w:t>/</w:t>
            </w:r>
            <w:r>
              <w:t>资产总额</w:t>
            </w:r>
          </w:p>
        </w:tc>
      </w:tr>
      <w:tr>
        <w:tc>
          <w:tcPr>
            <w:tcW w:w="861" w:type="pct"/>
            <w:vMerge/>
            <w:vAlign w:val="center"/>
          </w:tcPr>
          <w:p w:rsidR="0018722C">
            <w:pPr>
              <w:pStyle w:val="ac"/>
              <w:topLinePunct/>
              <w:ind w:leftChars="0" w:left="0" w:rightChars="0" w:right="0" w:firstLineChars="0" w:firstLine="0"/>
              <w:spacing w:line="240" w:lineRule="atLeast"/>
            </w:pPr>
          </w:p>
        </w:tc>
        <w:tc>
          <w:tcPr>
            <w:tcW w:w="1207" w:type="pct"/>
            <w:vAlign w:val="center"/>
          </w:tcPr>
          <w:p w:rsidR="0018722C">
            <w:pPr>
              <w:pStyle w:val="a5"/>
              <w:topLinePunct/>
              <w:ind w:leftChars="0" w:left="0" w:rightChars="0" w:right="0" w:firstLineChars="0" w:firstLine="0"/>
              <w:spacing w:line="240" w:lineRule="atLeast"/>
            </w:pPr>
            <w:r>
              <w:t>上市年限</w:t>
            </w:r>
          </w:p>
          <w:p w:rsidR="0018722C">
            <w:pPr>
              <w:pStyle w:val="a5"/>
              <w:topLinePunct/>
              <w:ind w:leftChars="0" w:left="0" w:rightChars="0" w:right="0" w:firstLineChars="0" w:firstLine="0"/>
              <w:spacing w:line="240" w:lineRule="atLeast"/>
            </w:pPr>
            <w:r>
              <w:t>(</w:t>
            </w:r>
            <w:r>
              <w:t>Age</w:t>
            </w:r>
            <w:r>
              <w:t>)</w:t>
            </w:r>
          </w:p>
        </w:tc>
        <w:tc>
          <w:tcPr>
            <w:tcW w:w="2932" w:type="pct"/>
            <w:vAlign w:val="center"/>
          </w:tcPr>
          <w:p w:rsidR="0018722C">
            <w:pPr>
              <w:pStyle w:val="ad"/>
              <w:topLinePunct/>
              <w:ind w:leftChars="0" w:left="0" w:rightChars="0" w:right="0" w:firstLineChars="0" w:firstLine="0"/>
              <w:spacing w:line="240" w:lineRule="atLeast"/>
            </w:pPr>
            <w:r>
              <w:t>上市年限</w:t>
            </w:r>
          </w:p>
        </w:tc>
      </w:tr>
      <w:tr>
        <w:tc>
          <w:tcPr>
            <w:tcW w:w="861" w:type="pct"/>
            <w:vMerge/>
            <w:vAlign w:val="center"/>
          </w:tcPr>
          <w:p w:rsidR="0018722C">
            <w:pPr>
              <w:pStyle w:val="ac"/>
              <w:topLinePunct/>
              <w:ind w:leftChars="0" w:left="0" w:rightChars="0" w:right="0" w:firstLineChars="0" w:firstLine="0"/>
              <w:spacing w:line="240" w:lineRule="atLeast"/>
            </w:pPr>
          </w:p>
        </w:tc>
        <w:tc>
          <w:tcPr>
            <w:tcW w:w="1207" w:type="pct"/>
            <w:vAlign w:val="center"/>
          </w:tcPr>
          <w:p w:rsidR="0018722C">
            <w:pPr>
              <w:pStyle w:val="a5"/>
              <w:topLinePunct/>
              <w:ind w:leftChars="0" w:left="0" w:rightChars="0" w:right="0" w:firstLineChars="0" w:firstLine="0"/>
              <w:spacing w:line="240" w:lineRule="atLeast"/>
            </w:pPr>
            <w:r>
              <w:t>股票收益率</w:t>
            </w:r>
          </w:p>
          <w:p w:rsidR="0018722C">
            <w:pPr>
              <w:pStyle w:val="a5"/>
              <w:topLinePunct/>
              <w:ind w:leftChars="0" w:left="0" w:rightChars="0" w:right="0" w:firstLineChars="0" w:firstLine="0"/>
              <w:spacing w:line="240" w:lineRule="atLeast"/>
            </w:pPr>
            <w:r>
              <w:t>(</w:t>
            </w:r>
            <w:r>
              <w:t>Ret</w:t>
            </w:r>
            <w:r>
              <w:t>)</w:t>
            </w:r>
          </w:p>
        </w:tc>
        <w:tc>
          <w:tcPr>
            <w:tcW w:w="2932" w:type="pct"/>
            <w:vAlign w:val="center"/>
          </w:tcPr>
          <w:p w:rsidR="0018722C">
            <w:pPr>
              <w:pStyle w:val="ad"/>
              <w:topLinePunct/>
              <w:ind w:leftChars="0" w:left="0" w:rightChars="0" w:right="0" w:firstLineChars="0" w:firstLine="0"/>
              <w:spacing w:line="240" w:lineRule="atLeast"/>
            </w:pPr>
            <w:r>
              <w:t>股票收益率</w:t>
            </w:r>
          </w:p>
        </w:tc>
      </w:tr>
      <w:tr>
        <w:tc>
          <w:tcPr>
            <w:tcW w:w="861" w:type="pct"/>
            <w:vMerge/>
            <w:vAlign w:val="center"/>
          </w:tcPr>
          <w:p w:rsidR="0018722C">
            <w:pPr>
              <w:pStyle w:val="ac"/>
              <w:topLinePunct/>
              <w:ind w:leftChars="0" w:left="0" w:rightChars="0" w:right="0" w:firstLineChars="0" w:firstLine="0"/>
              <w:spacing w:line="240" w:lineRule="atLeast"/>
            </w:pPr>
          </w:p>
        </w:tc>
        <w:tc>
          <w:tcPr>
            <w:tcW w:w="1207" w:type="pct"/>
            <w:vAlign w:val="center"/>
          </w:tcPr>
          <w:p w:rsidR="0018722C">
            <w:pPr>
              <w:pStyle w:val="a5"/>
              <w:topLinePunct/>
              <w:ind w:leftChars="0" w:left="0" w:rightChars="0" w:right="0" w:firstLineChars="0" w:firstLine="0"/>
              <w:spacing w:line="240" w:lineRule="atLeast"/>
            </w:pPr>
            <w:r>
              <w:t>自由现金流量</w:t>
            </w:r>
          </w:p>
          <w:p w:rsidR="0018722C">
            <w:pPr>
              <w:pStyle w:val="a5"/>
              <w:topLinePunct/>
              <w:ind w:leftChars="0" w:left="0" w:rightChars="0" w:right="0" w:firstLineChars="0" w:firstLine="0"/>
              <w:spacing w:line="240" w:lineRule="atLeast"/>
            </w:pPr>
            <w:r>
              <w:t>(</w:t>
            </w:r>
            <w:r>
              <w:t>Fcf</w:t>
            </w:r>
            <w:r>
              <w:t>)</w:t>
            </w:r>
          </w:p>
        </w:tc>
        <w:tc>
          <w:tcPr>
            <w:tcW w:w="2932" w:type="pct"/>
            <w:vAlign w:val="center"/>
          </w:tcPr>
          <w:p w:rsidR="0018722C">
            <w:pPr>
              <w:pStyle w:val="a5"/>
              <w:topLinePunct/>
              <w:ind w:leftChars="0" w:left="0" w:rightChars="0" w:right="0" w:firstLineChars="0" w:firstLine="0"/>
              <w:spacing w:line="240" w:lineRule="atLeast"/>
            </w:pPr>
            <w:r>
              <w:t>（</w:t>
            </w:r>
            <w:r>
              <w:t>经营现金净流量</w:t>
            </w:r>
            <w:r>
              <w:t>-</w:t>
            </w:r>
            <w:r>
              <w:t>分配股利、利润或者偿付利息所支付的现金</w:t>
            </w:r>
            <w:r>
              <w:t>+</w:t>
            </w:r>
            <w:r>
              <w:t>发行债券所收到的现金</w:t>
            </w:r>
            <w:r>
              <w:t>-</w:t>
            </w:r>
            <w:r>
              <w:t>偿还债务所支</w:t>
            </w:r>
          </w:p>
          <w:p w:rsidR="0018722C">
            <w:pPr>
              <w:pStyle w:val="ad"/>
              <w:topLinePunct/>
              <w:ind w:leftChars="0" w:left="0" w:rightChars="0" w:right="0" w:firstLineChars="0" w:firstLine="0"/>
              <w:spacing w:line="240" w:lineRule="atLeast"/>
            </w:pPr>
            <w:r>
              <w:t>付的现金</w:t>
            </w:r>
            <w:r>
              <w:t>）</w:t>
            </w:r>
            <w:r>
              <w:t>/</w:t>
            </w:r>
            <w:r>
              <w:t>资产总额</w:t>
            </w:r>
          </w:p>
        </w:tc>
      </w:tr>
      <w:tr>
        <w:tc>
          <w:tcPr>
            <w:tcW w:w="861" w:type="pct"/>
            <w:vMerge/>
            <w:vAlign w:val="center"/>
          </w:tcPr>
          <w:p w:rsidR="0018722C">
            <w:pPr>
              <w:pStyle w:val="ac"/>
              <w:topLinePunct/>
              <w:ind w:leftChars="0" w:left="0" w:rightChars="0" w:right="0" w:firstLineChars="0" w:firstLine="0"/>
              <w:spacing w:line="240" w:lineRule="atLeast"/>
            </w:pPr>
          </w:p>
        </w:tc>
        <w:tc>
          <w:tcPr>
            <w:tcW w:w="1207" w:type="pct"/>
            <w:vAlign w:val="center"/>
          </w:tcPr>
          <w:p w:rsidR="0018722C">
            <w:pPr>
              <w:pStyle w:val="a5"/>
              <w:topLinePunct/>
              <w:ind w:leftChars="0" w:left="0" w:rightChars="0" w:right="0" w:firstLineChars="0" w:firstLine="0"/>
              <w:spacing w:line="240" w:lineRule="atLeast"/>
            </w:pPr>
            <w:r>
              <w:t>产权性质</w:t>
            </w:r>
          </w:p>
          <w:p w:rsidR="0018722C">
            <w:pPr>
              <w:pStyle w:val="a5"/>
              <w:topLinePunct/>
              <w:ind w:leftChars="0" w:left="0" w:rightChars="0" w:right="0" w:firstLineChars="0" w:firstLine="0"/>
              <w:spacing w:line="240" w:lineRule="atLeast"/>
            </w:pPr>
            <w:r>
              <w:t>(</w:t>
            </w:r>
            <w:r>
              <w:t>Gov</w:t>
            </w:r>
            <w:r>
              <w:t>)</w:t>
            </w:r>
          </w:p>
        </w:tc>
        <w:tc>
          <w:tcPr>
            <w:tcW w:w="2932" w:type="pct"/>
            <w:vAlign w:val="center"/>
          </w:tcPr>
          <w:p w:rsidR="0018722C">
            <w:pPr>
              <w:pStyle w:val="ad"/>
              <w:topLinePunct/>
              <w:ind w:leftChars="0" w:left="0" w:rightChars="0" w:right="0" w:firstLineChars="0" w:firstLine="0"/>
              <w:spacing w:line="240" w:lineRule="atLeast"/>
            </w:pPr>
            <w:r>
              <w:t>国有企业为 </w:t>
            </w:r>
            <w:r>
              <w:t>1</w:t>
            </w:r>
            <w:r>
              <w:t>，非国有企业为 </w:t>
            </w:r>
            <w:r>
              <w:t>0</w:t>
            </w:r>
          </w:p>
        </w:tc>
      </w:tr>
      <w:tr>
        <w:tc>
          <w:tcPr>
            <w:tcW w:w="861" w:type="pct"/>
            <w:vMerge/>
            <w:vAlign w:val="center"/>
          </w:tcPr>
          <w:p w:rsidR="0018722C">
            <w:pPr>
              <w:pStyle w:val="ac"/>
              <w:topLinePunct/>
              <w:ind w:leftChars="0" w:left="0" w:rightChars="0" w:right="0" w:firstLineChars="0" w:firstLine="0"/>
              <w:spacing w:line="240" w:lineRule="atLeast"/>
            </w:pPr>
          </w:p>
        </w:tc>
        <w:tc>
          <w:tcPr>
            <w:tcW w:w="1207" w:type="pct"/>
            <w:vAlign w:val="center"/>
          </w:tcPr>
          <w:p w:rsidR="0018722C">
            <w:pPr>
              <w:pStyle w:val="a5"/>
              <w:topLinePunct/>
              <w:ind w:leftChars="0" w:left="0" w:rightChars="0" w:right="0" w:firstLineChars="0" w:firstLine="0"/>
              <w:spacing w:line="240" w:lineRule="atLeast"/>
            </w:pPr>
            <w:r>
              <w:t>资产负债率</w:t>
            </w:r>
          </w:p>
          <w:p w:rsidR="0018722C">
            <w:pPr>
              <w:pStyle w:val="a5"/>
              <w:topLinePunct/>
              <w:ind w:leftChars="0" w:left="0" w:rightChars="0" w:right="0" w:firstLineChars="0" w:firstLine="0"/>
              <w:spacing w:line="240" w:lineRule="atLeast"/>
            </w:pPr>
            <w:r>
              <w:t>(</w:t>
            </w:r>
            <w:r>
              <w:t>Lev</w:t>
            </w:r>
            <w:r>
              <w:t>)</w:t>
            </w:r>
          </w:p>
        </w:tc>
        <w:tc>
          <w:tcPr>
            <w:tcW w:w="2932" w:type="pct"/>
            <w:vAlign w:val="center"/>
          </w:tcPr>
          <w:p w:rsidR="0018722C">
            <w:pPr>
              <w:pStyle w:val="ad"/>
              <w:topLinePunct/>
              <w:ind w:leftChars="0" w:left="0" w:rightChars="0" w:right="0" w:firstLineChars="0" w:firstLine="0"/>
              <w:spacing w:line="240" w:lineRule="atLeast"/>
            </w:pPr>
            <w:r>
              <w:t>负债总额</w:t>
            </w:r>
            <w:r>
              <w:t>/</w:t>
            </w:r>
            <w:r>
              <w:t>资产总额</w:t>
            </w:r>
          </w:p>
        </w:tc>
      </w:tr>
      <w:tr>
        <w:tc>
          <w:tcPr>
            <w:tcW w:w="861" w:type="pct"/>
            <w:vMerge/>
            <w:vAlign w:val="center"/>
          </w:tcPr>
          <w:p w:rsidR="0018722C">
            <w:pPr>
              <w:pStyle w:val="ac"/>
              <w:topLinePunct/>
              <w:ind w:leftChars="0" w:left="0" w:rightChars="0" w:right="0" w:firstLineChars="0" w:firstLine="0"/>
              <w:spacing w:line="240" w:lineRule="atLeast"/>
            </w:pPr>
          </w:p>
        </w:tc>
        <w:tc>
          <w:tcPr>
            <w:tcW w:w="1207" w:type="pct"/>
            <w:vAlign w:val="center"/>
          </w:tcPr>
          <w:p w:rsidR="0018722C">
            <w:pPr>
              <w:pStyle w:val="a5"/>
              <w:topLinePunct/>
              <w:ind w:leftChars="0" w:left="0" w:rightChars="0" w:right="0" w:firstLineChars="0" w:firstLine="0"/>
              <w:spacing w:line="240" w:lineRule="atLeast"/>
            </w:pPr>
            <w:r>
              <w:t>总资产收益率</w:t>
            </w:r>
          </w:p>
          <w:p w:rsidR="0018722C">
            <w:pPr>
              <w:pStyle w:val="a5"/>
              <w:topLinePunct/>
              <w:ind w:leftChars="0" w:left="0" w:rightChars="0" w:right="0" w:firstLineChars="0" w:firstLine="0"/>
              <w:spacing w:line="240" w:lineRule="atLeast"/>
            </w:pPr>
            <w:r>
              <w:t>(</w:t>
            </w:r>
            <w:r>
              <w:t>Roa</w:t>
            </w:r>
            <w:r>
              <w:t>)</w:t>
            </w:r>
          </w:p>
        </w:tc>
        <w:tc>
          <w:tcPr>
            <w:tcW w:w="2932" w:type="pct"/>
            <w:vAlign w:val="center"/>
          </w:tcPr>
          <w:p w:rsidR="0018722C">
            <w:pPr>
              <w:pStyle w:val="ad"/>
              <w:topLinePunct/>
              <w:ind w:leftChars="0" w:left="0" w:rightChars="0" w:right="0" w:firstLineChars="0" w:firstLine="0"/>
              <w:spacing w:line="240" w:lineRule="atLeast"/>
            </w:pPr>
            <w:r>
              <w:t>总资产收益率</w:t>
            </w:r>
            <w:r>
              <w:t>=</w:t>
            </w:r>
            <w:r>
              <w:t>净利润</w:t>
            </w:r>
            <w:r>
              <w:t>/</w:t>
            </w:r>
            <w:r>
              <w:t>资产总额</w:t>
            </w:r>
          </w:p>
        </w:tc>
      </w:tr>
      <w:tr>
        <w:tc>
          <w:tcPr>
            <w:tcW w:w="861" w:type="pct"/>
            <w:vMerge/>
            <w:vAlign w:val="center"/>
          </w:tcPr>
          <w:p w:rsidR="0018722C">
            <w:pPr>
              <w:pStyle w:val="ac"/>
              <w:topLinePunct/>
              <w:ind w:leftChars="0" w:left="0" w:rightChars="0" w:right="0" w:firstLineChars="0" w:firstLine="0"/>
              <w:spacing w:line="240" w:lineRule="atLeast"/>
            </w:pPr>
          </w:p>
        </w:tc>
        <w:tc>
          <w:tcPr>
            <w:tcW w:w="1207" w:type="pct"/>
            <w:vAlign w:val="center"/>
          </w:tcPr>
          <w:p w:rsidR="0018722C">
            <w:pPr>
              <w:pStyle w:val="a5"/>
              <w:topLinePunct/>
              <w:ind w:leftChars="0" w:left="0" w:rightChars="0" w:right="0" w:firstLineChars="0" w:firstLine="0"/>
              <w:spacing w:line="240" w:lineRule="atLeast"/>
            </w:pPr>
            <w:r>
              <w:t>公司规模</w:t>
            </w:r>
          </w:p>
          <w:p w:rsidR="0018722C">
            <w:pPr>
              <w:pStyle w:val="a5"/>
              <w:topLinePunct/>
              <w:ind w:leftChars="0" w:left="0" w:rightChars="0" w:right="0" w:firstLineChars="0" w:firstLine="0"/>
              <w:spacing w:line="240" w:lineRule="atLeast"/>
            </w:pPr>
            <w:r>
              <w:t>(</w:t>
            </w:r>
            <w:r>
              <w:t>Size</w:t>
            </w:r>
            <w:r>
              <w:t>)</w:t>
            </w:r>
          </w:p>
        </w:tc>
        <w:tc>
          <w:tcPr>
            <w:tcW w:w="2932" w:type="pct"/>
            <w:vAlign w:val="center"/>
          </w:tcPr>
          <w:p w:rsidR="0018722C">
            <w:pPr>
              <w:pStyle w:val="ad"/>
              <w:topLinePunct/>
              <w:ind w:leftChars="0" w:left="0" w:rightChars="0" w:right="0" w:firstLineChars="0" w:firstLine="0"/>
              <w:spacing w:line="240" w:lineRule="atLeast"/>
            </w:pPr>
            <w:r>
              <w:t>总资产的自然对数</w:t>
            </w:r>
          </w:p>
        </w:tc>
      </w:tr>
      <w:tr>
        <w:tc>
          <w:tcPr>
            <w:tcW w:w="861" w:type="pct"/>
            <w:vMerge/>
            <w:vAlign w:val="center"/>
          </w:tcPr>
          <w:p w:rsidR="0018722C">
            <w:pPr>
              <w:pStyle w:val="ac"/>
              <w:topLinePunct/>
              <w:ind w:leftChars="0" w:left="0" w:rightChars="0" w:right="0" w:firstLineChars="0" w:firstLine="0"/>
              <w:spacing w:line="240" w:lineRule="atLeast"/>
            </w:pPr>
          </w:p>
        </w:tc>
        <w:tc>
          <w:tcPr>
            <w:tcW w:w="1207" w:type="pct"/>
            <w:vAlign w:val="center"/>
          </w:tcPr>
          <w:p w:rsidR="0018722C">
            <w:pPr>
              <w:pStyle w:val="a5"/>
              <w:topLinePunct/>
              <w:ind w:leftChars="0" w:left="0" w:rightChars="0" w:right="0" w:firstLineChars="0" w:firstLine="0"/>
              <w:spacing w:line="240" w:lineRule="atLeast"/>
            </w:pPr>
            <w:r>
              <w:t>行业虚拟变量</w:t>
            </w:r>
          </w:p>
          <w:p w:rsidR="0018722C">
            <w:pPr>
              <w:pStyle w:val="a5"/>
              <w:topLinePunct/>
              <w:ind w:leftChars="0" w:left="0" w:rightChars="0" w:right="0" w:firstLineChars="0" w:firstLine="0"/>
              <w:spacing w:line="240" w:lineRule="atLeast"/>
            </w:pPr>
            <w:r>
              <w:t>(</w:t>
            </w:r>
            <w:r>
              <w:t xml:space="preserve"> </w:t>
            </w:r>
            <w:r>
              <w:t></w:t>
            </w:r>
            <w:r>
              <w:t> </w:t>
            </w:r>
            <w:r>
              <w:t>Indus</w:t>
            </w:r>
            <w:r>
              <w:t> </w:t>
            </w:r>
            <w:r>
              <w:t>)</w:t>
            </w:r>
          </w:p>
        </w:tc>
        <w:tc>
          <w:tcPr>
            <w:tcW w:w="2932" w:type="pct"/>
            <w:vAlign w:val="center"/>
          </w:tcPr>
          <w:p w:rsidR="0018722C">
            <w:pPr>
              <w:pStyle w:val="ad"/>
              <w:topLinePunct/>
              <w:ind w:leftChars="0" w:left="0" w:rightChars="0" w:right="0" w:firstLineChars="0" w:firstLine="0"/>
              <w:spacing w:line="240" w:lineRule="atLeast"/>
            </w:pPr>
            <w:r>
              <w:t>控制不同行业的影响，共五个行业，四个虚拟变量</w:t>
            </w:r>
          </w:p>
        </w:tc>
      </w:tr>
      <w:tr>
        <w:tc>
          <w:tcPr>
            <w:tcW w:w="86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207" w:type="pct"/>
            <w:vAlign w:val="center"/>
            <w:tcBorders>
              <w:top w:val="single" w:sz="4" w:space="0" w:color="auto"/>
            </w:tcBorders>
          </w:tcPr>
          <w:p w:rsidR="0018722C">
            <w:pPr>
              <w:pStyle w:val="aff1"/>
              <w:topLinePunct/>
              <w:ind w:leftChars="0" w:left="0" w:rightChars="0" w:right="0" w:firstLineChars="0" w:firstLine="0"/>
              <w:spacing w:line="240" w:lineRule="atLeast"/>
            </w:pPr>
            <w:r>
              <w:t>年度虚拟变量</w:t>
            </w:r>
          </w:p>
          <w:p w:rsidR="0018722C">
            <w:pPr>
              <w:pStyle w:val="aff1"/>
              <w:topLinePunct/>
              <w:ind w:leftChars="0" w:left="0" w:rightChars="0" w:right="0" w:firstLineChars="0" w:firstLine="0"/>
              <w:spacing w:line="240" w:lineRule="atLeast"/>
            </w:pPr>
            <w:r>
              <w:t>(</w:t>
            </w:r>
            <w:r>
              <w:t xml:space="preserve"> </w:t>
            </w:r>
            <w:r>
              <w:t></w:t>
            </w:r>
            <w:r>
              <w:t> </w:t>
            </w:r>
            <w:r>
              <w:t>Year</w:t>
            </w:r>
            <w:r>
              <w:t> </w:t>
            </w:r>
            <w:r>
              <w:t>)</w:t>
            </w:r>
          </w:p>
        </w:tc>
        <w:tc>
          <w:tcPr>
            <w:tcW w:w="2932" w:type="pct"/>
            <w:vAlign w:val="center"/>
            <w:tcBorders>
              <w:top w:val="single" w:sz="4" w:space="0" w:color="auto"/>
            </w:tcBorders>
          </w:tcPr>
          <w:p w:rsidR="0018722C">
            <w:pPr>
              <w:pStyle w:val="ad"/>
              <w:topLinePunct/>
              <w:ind w:leftChars="0" w:left="0" w:rightChars="0" w:right="0" w:firstLineChars="0" w:firstLine="0"/>
              <w:spacing w:line="240" w:lineRule="atLeast"/>
            </w:pPr>
            <w:r>
              <w:t>控制不同年份的影响，共五年，四个虚拟变量</w:t>
            </w:r>
          </w:p>
        </w:tc>
      </w:tr>
    </w:tbl>
    <w:p w:rsidR="0018722C">
      <w:pPr>
        <w:topLinePunct/>
        <w:pStyle w:val="affa"/>
      </w:pPr>
    </w:p>
    <w:p w:rsidR="0018722C">
      <w:pPr>
        <w:pStyle w:val="Heading3"/>
        <w:topLinePunct/>
        <w:ind w:left="200" w:hangingChars="200" w:hanging="200"/>
      </w:pPr>
      <w:bookmarkStart w:name="4.2样本数据 " w:id="97"/>
      <w:bookmarkEnd w:id="97"/>
      <w:r>
        <w:t>4.2</w:t>
      </w:r>
      <w:r>
        <w:t xml:space="preserve"> </w:t>
      </w:r>
      <w:r/>
      <w:bookmarkStart w:name="_bookmark41" w:id="98"/>
      <w:bookmarkEnd w:id="98"/>
      <w:r/>
      <w:bookmarkStart w:name="_bookmark41" w:id="99"/>
      <w:bookmarkEnd w:id="99"/>
      <w:r>
        <w:t>样本数据</w:t>
      </w:r>
    </w:p>
    <w:p w:rsidR="0018722C">
      <w:pPr>
        <w:topLinePunct/>
      </w:pPr>
      <w:r>
        <w:t>将上一章存在过度投资的</w:t>
      </w:r>
      <w:r>
        <w:rPr>
          <w:rFonts w:ascii="Times New Roman" w:eastAsia="Times New Roman"/>
        </w:rPr>
        <w:t>2871</w:t>
      </w:r>
      <w:r>
        <w:t>个样本进行筛选，剔除数据无法获取的样本和</w:t>
      </w:r>
    </w:p>
    <w:p w:rsidR="0018722C">
      <w:pPr>
        <w:topLinePunct/>
      </w:pPr>
      <w:r>
        <w:t>去除极端值后，本章将对剩下的</w:t>
      </w:r>
      <w:r>
        <w:rPr>
          <w:rFonts w:ascii="Times New Roman" w:eastAsia="Times New Roman"/>
        </w:rPr>
        <w:t>2541</w:t>
      </w:r>
      <w:r>
        <w:t>个样本进行进一步研究，表</w:t>
      </w:r>
      <w:r>
        <w:rPr>
          <w:rFonts w:ascii="Times New Roman" w:eastAsia="Times New Roman"/>
        </w:rPr>
        <w:t>4</w:t>
      </w:r>
      <w:r>
        <w:rPr>
          <w:rFonts w:ascii="Times New Roman" w:eastAsia="Times New Roman"/>
        </w:rPr>
        <w:t>.</w:t>
      </w:r>
      <w:r>
        <w:rPr>
          <w:rFonts w:ascii="Times New Roman" w:eastAsia="Times New Roman"/>
        </w:rPr>
        <w:t>2</w:t>
      </w:r>
      <w:r>
        <w:t>列示了样本的分布情况。</w:t>
      </w:r>
    </w:p>
    <w:p w:rsidR="0018722C">
      <w:pPr>
        <w:topLinePunct/>
      </w:pPr>
      <w:r>
        <w:rPr>
          <w:rFonts w:cstheme="minorBidi" w:hAnsiTheme="minorHAnsi" w:eastAsiaTheme="minorHAnsi" w:asciiTheme="minorHAnsi" w:ascii="Times New Roman"/>
        </w:rPr>
        <w:t>27</w:t>
      </w:r>
    </w:p>
    <w:p w:rsidR="0018722C">
      <w:pPr>
        <w:pStyle w:val="a8"/>
        <w:topLinePunct/>
      </w:pPr>
      <w:r>
        <w:rPr>
          <w:kern w:val="2"/>
          <w:sz w:val="21"/>
          <w:szCs w:val="22"/>
          <w:rFonts w:cstheme="minorBidi" w:hAnsiTheme="minorHAnsi" w:eastAsiaTheme="minorHAnsi" w:asciiTheme="minorHAnsi"/>
        </w:rPr>
        <w:t>表4</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2</w:t>
      </w:r>
      <w:r>
        <w:t xml:space="preserve">  </w:t>
      </w:r>
      <w:r w:rsidRPr="00DB64CE">
        <w:rPr>
          <w:kern w:val="2"/>
          <w:sz w:val="21"/>
          <w:szCs w:val="22"/>
          <w:rFonts w:cstheme="minorBidi" w:hAnsiTheme="minorHAnsi" w:eastAsiaTheme="minorHAnsi" w:asciiTheme="minorHAnsi"/>
        </w:rPr>
        <w:t>样本分布表</w:t>
      </w:r>
    </w:p>
    <w:tbl>
      <w:tblPr>
        <w:tblW w:w="5000" w:type="pct"/>
        <w:tblInd w:w="8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74"/>
        <w:gridCol w:w="1207"/>
        <w:gridCol w:w="1242"/>
        <w:gridCol w:w="990"/>
        <w:gridCol w:w="1083"/>
        <w:gridCol w:w="1001"/>
        <w:gridCol w:w="1069"/>
      </w:tblGrid>
      <w:tr>
        <w:trPr>
          <w:tblHeader/>
        </w:trPr>
        <w:tc>
          <w:tcPr>
            <w:tcW w:w="964" w:type="pct"/>
            <w:vAlign w:val="center"/>
            <w:tcBorders>
              <w:bottom w:val="single" w:sz="4" w:space="0" w:color="auto"/>
            </w:tcBorders>
          </w:tcPr>
          <w:p w:rsidR="0018722C">
            <w:pPr>
              <w:pStyle w:val="a7"/>
              <w:topLinePunct/>
              <w:ind w:leftChars="0" w:left="0" w:rightChars="0" w:right="0" w:firstLineChars="0" w:firstLine="0"/>
              <w:spacing w:line="240" w:lineRule="atLeast"/>
            </w:pPr>
            <w:r>
              <w:t>股权性质</w:t>
            </w:r>
          </w:p>
        </w:tc>
        <w:tc>
          <w:tcPr>
            <w:tcW w:w="15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过度投资企业样本</w:t>
            </w:r>
          </w:p>
        </w:tc>
        <w:tc>
          <w:tcPr>
            <w:tcW w:w="126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管理层持股 </w:t>
            </w:r>
            <w:r>
              <w:t>&gt; 0</w:t>
            </w:r>
          </w:p>
        </w:tc>
        <w:tc>
          <w:tcPr>
            <w:tcW w:w="126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管理层持股 </w:t>
            </w:r>
            <w:r>
              <w:t>= 0</w:t>
            </w:r>
          </w:p>
        </w:tc>
      </w:tr>
      <w:tr>
        <w:tc>
          <w:tcPr>
            <w:tcW w:w="964" w:type="pct"/>
            <w:vAlign w:val="center"/>
          </w:tcPr>
          <w:p w:rsidR="0018722C">
            <w:pPr>
              <w:pStyle w:val="ac"/>
              <w:topLinePunct/>
              <w:ind w:leftChars="0" w:left="0" w:rightChars="0" w:right="0" w:firstLineChars="0" w:firstLine="0"/>
              <w:spacing w:line="240" w:lineRule="atLeast"/>
            </w:pPr>
            <w:r>
              <w:t>国有企业</w:t>
            </w:r>
          </w:p>
        </w:tc>
        <w:tc>
          <w:tcPr>
            <w:tcW w:w="739" w:type="pct"/>
            <w:vAlign w:val="center"/>
          </w:tcPr>
          <w:p w:rsidR="0018722C">
            <w:pPr>
              <w:pStyle w:val="affff9"/>
              <w:topLinePunct/>
              <w:ind w:leftChars="0" w:left="0" w:rightChars="0" w:right="0" w:firstLineChars="0" w:firstLine="0"/>
              <w:spacing w:line="240" w:lineRule="atLeast"/>
            </w:pPr>
            <w:r>
              <w:t>1493</w:t>
            </w:r>
          </w:p>
        </w:tc>
        <w:tc>
          <w:tcPr>
            <w:tcW w:w="760" w:type="pct"/>
            <w:vAlign w:val="center"/>
          </w:tcPr>
          <w:p w:rsidR="0018722C">
            <w:pPr>
              <w:pStyle w:val="affff9"/>
              <w:topLinePunct/>
              <w:ind w:leftChars="0" w:left="0" w:rightChars="0" w:right="0" w:firstLineChars="0" w:firstLine="0"/>
              <w:spacing w:line="240" w:lineRule="atLeast"/>
            </w:pPr>
            <w:r>
              <w:t>58.73%</w:t>
            </w:r>
          </w:p>
        </w:tc>
        <w:tc>
          <w:tcPr>
            <w:tcW w:w="606" w:type="pct"/>
            <w:vAlign w:val="center"/>
          </w:tcPr>
          <w:p w:rsidR="0018722C">
            <w:pPr>
              <w:pStyle w:val="affff9"/>
              <w:topLinePunct/>
              <w:ind w:leftChars="0" w:left="0" w:rightChars="0" w:right="0" w:firstLineChars="0" w:firstLine="0"/>
              <w:spacing w:line="240" w:lineRule="atLeast"/>
            </w:pPr>
            <w:r>
              <w:t>916</w:t>
            </w:r>
          </w:p>
        </w:tc>
        <w:tc>
          <w:tcPr>
            <w:tcW w:w="663" w:type="pct"/>
            <w:vAlign w:val="center"/>
          </w:tcPr>
          <w:p w:rsidR="0018722C">
            <w:pPr>
              <w:pStyle w:val="affff9"/>
              <w:topLinePunct/>
              <w:ind w:leftChars="0" w:left="0" w:rightChars="0" w:right="0" w:firstLineChars="0" w:firstLine="0"/>
              <w:spacing w:line="240" w:lineRule="atLeast"/>
            </w:pPr>
            <w:r>
              <w:t>61.35%</w:t>
            </w:r>
          </w:p>
        </w:tc>
        <w:tc>
          <w:tcPr>
            <w:tcW w:w="613" w:type="pct"/>
            <w:vAlign w:val="center"/>
          </w:tcPr>
          <w:p w:rsidR="0018722C">
            <w:pPr>
              <w:pStyle w:val="affff9"/>
              <w:topLinePunct/>
              <w:ind w:leftChars="0" w:left="0" w:rightChars="0" w:right="0" w:firstLineChars="0" w:firstLine="0"/>
              <w:spacing w:line="240" w:lineRule="atLeast"/>
            </w:pPr>
            <w:r>
              <w:t>577</w:t>
            </w:r>
          </w:p>
        </w:tc>
        <w:tc>
          <w:tcPr>
            <w:tcW w:w="655" w:type="pct"/>
            <w:vAlign w:val="center"/>
          </w:tcPr>
          <w:p w:rsidR="0018722C">
            <w:pPr>
              <w:pStyle w:val="affff9"/>
              <w:topLinePunct/>
              <w:ind w:leftChars="0" w:left="0" w:rightChars="0" w:right="0" w:firstLineChars="0" w:firstLine="0"/>
              <w:spacing w:line="240" w:lineRule="atLeast"/>
            </w:pPr>
            <w:r>
              <w:t>38.64%</w:t>
            </w:r>
          </w:p>
        </w:tc>
      </w:tr>
      <w:tr>
        <w:tc>
          <w:tcPr>
            <w:tcW w:w="964" w:type="pct"/>
            <w:vAlign w:val="center"/>
          </w:tcPr>
          <w:p w:rsidR="0018722C">
            <w:pPr>
              <w:pStyle w:val="ac"/>
              <w:topLinePunct/>
              <w:ind w:leftChars="0" w:left="0" w:rightChars="0" w:right="0" w:firstLineChars="0" w:firstLine="0"/>
              <w:spacing w:line="240" w:lineRule="atLeast"/>
            </w:pPr>
            <w:r>
              <w:t>民营企业</w:t>
            </w:r>
          </w:p>
        </w:tc>
        <w:tc>
          <w:tcPr>
            <w:tcW w:w="739" w:type="pct"/>
            <w:vAlign w:val="center"/>
          </w:tcPr>
          <w:p w:rsidR="0018722C">
            <w:pPr>
              <w:pStyle w:val="affff9"/>
              <w:topLinePunct/>
              <w:ind w:leftChars="0" w:left="0" w:rightChars="0" w:right="0" w:firstLineChars="0" w:firstLine="0"/>
              <w:spacing w:line="240" w:lineRule="atLeast"/>
            </w:pPr>
            <w:r>
              <w:t>1048</w:t>
            </w:r>
          </w:p>
        </w:tc>
        <w:tc>
          <w:tcPr>
            <w:tcW w:w="760" w:type="pct"/>
            <w:vAlign w:val="center"/>
          </w:tcPr>
          <w:p w:rsidR="0018722C">
            <w:pPr>
              <w:pStyle w:val="affff9"/>
              <w:topLinePunct/>
              <w:ind w:leftChars="0" w:left="0" w:rightChars="0" w:right="0" w:firstLineChars="0" w:firstLine="0"/>
              <w:spacing w:line="240" w:lineRule="atLeast"/>
            </w:pPr>
            <w:r>
              <w:t>41.24%</w:t>
            </w:r>
          </w:p>
        </w:tc>
        <w:tc>
          <w:tcPr>
            <w:tcW w:w="606" w:type="pct"/>
            <w:vAlign w:val="center"/>
          </w:tcPr>
          <w:p w:rsidR="0018722C">
            <w:pPr>
              <w:pStyle w:val="affff9"/>
              <w:topLinePunct/>
              <w:ind w:leftChars="0" w:left="0" w:rightChars="0" w:right="0" w:firstLineChars="0" w:firstLine="0"/>
              <w:spacing w:line="240" w:lineRule="atLeast"/>
            </w:pPr>
            <w:r>
              <w:t>736</w:t>
            </w:r>
          </w:p>
        </w:tc>
        <w:tc>
          <w:tcPr>
            <w:tcW w:w="663" w:type="pct"/>
            <w:vAlign w:val="center"/>
          </w:tcPr>
          <w:p w:rsidR="0018722C">
            <w:pPr>
              <w:pStyle w:val="affff9"/>
              <w:topLinePunct/>
              <w:ind w:leftChars="0" w:left="0" w:rightChars="0" w:right="0" w:firstLineChars="0" w:firstLine="0"/>
              <w:spacing w:line="240" w:lineRule="atLeast"/>
            </w:pPr>
            <w:r>
              <w:t>70.23%</w:t>
            </w:r>
          </w:p>
        </w:tc>
        <w:tc>
          <w:tcPr>
            <w:tcW w:w="613" w:type="pct"/>
            <w:vAlign w:val="center"/>
          </w:tcPr>
          <w:p w:rsidR="0018722C">
            <w:pPr>
              <w:pStyle w:val="affff9"/>
              <w:topLinePunct/>
              <w:ind w:leftChars="0" w:left="0" w:rightChars="0" w:right="0" w:firstLineChars="0" w:firstLine="0"/>
              <w:spacing w:line="240" w:lineRule="atLeast"/>
            </w:pPr>
            <w:r>
              <w:t>312</w:t>
            </w:r>
          </w:p>
        </w:tc>
        <w:tc>
          <w:tcPr>
            <w:tcW w:w="655" w:type="pct"/>
            <w:vAlign w:val="center"/>
          </w:tcPr>
          <w:p w:rsidR="0018722C">
            <w:pPr>
              <w:pStyle w:val="affff9"/>
              <w:topLinePunct/>
              <w:ind w:leftChars="0" w:left="0" w:rightChars="0" w:right="0" w:firstLineChars="0" w:firstLine="0"/>
              <w:spacing w:line="240" w:lineRule="atLeast"/>
            </w:pPr>
            <w:r>
              <w:t>29.77%</w:t>
            </w:r>
          </w:p>
        </w:tc>
      </w:tr>
      <w:tr>
        <w:tc>
          <w:tcPr>
            <w:tcW w:w="964"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739" w:type="pct"/>
            <w:vAlign w:val="center"/>
            <w:tcBorders>
              <w:top w:val="single" w:sz="4" w:space="0" w:color="auto"/>
            </w:tcBorders>
          </w:tcPr>
          <w:p w:rsidR="0018722C">
            <w:pPr>
              <w:pStyle w:val="affff9"/>
              <w:topLinePunct/>
              <w:ind w:leftChars="0" w:left="0" w:rightChars="0" w:right="0" w:firstLineChars="0" w:firstLine="0"/>
              <w:spacing w:line="240" w:lineRule="atLeast"/>
            </w:pPr>
            <w:r>
              <w:t>2541</w:t>
            </w:r>
          </w:p>
        </w:tc>
        <w:tc>
          <w:tcPr>
            <w:tcW w:w="760"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606" w:type="pct"/>
            <w:vAlign w:val="center"/>
            <w:tcBorders>
              <w:top w:val="single" w:sz="4" w:space="0" w:color="auto"/>
            </w:tcBorders>
          </w:tcPr>
          <w:p w:rsidR="0018722C">
            <w:pPr>
              <w:pStyle w:val="affff9"/>
              <w:topLinePunct/>
              <w:ind w:leftChars="0" w:left="0" w:rightChars="0" w:right="0" w:firstLineChars="0" w:firstLine="0"/>
              <w:spacing w:line="240" w:lineRule="atLeast"/>
            </w:pPr>
            <w:r>
              <w:t>1652</w:t>
            </w:r>
          </w:p>
        </w:tc>
        <w:tc>
          <w:tcPr>
            <w:tcW w:w="663" w:type="pct"/>
            <w:vAlign w:val="center"/>
            <w:tcBorders>
              <w:top w:val="single" w:sz="4" w:space="0" w:color="auto"/>
            </w:tcBorders>
          </w:tcPr>
          <w:p w:rsidR="0018722C">
            <w:pPr>
              <w:pStyle w:val="affff9"/>
              <w:topLinePunct/>
              <w:ind w:leftChars="0" w:left="0" w:rightChars="0" w:right="0" w:firstLineChars="0" w:firstLine="0"/>
              <w:spacing w:line="240" w:lineRule="atLeast"/>
            </w:pPr>
            <w:r>
              <w:t>65.03%</w:t>
            </w:r>
          </w:p>
        </w:tc>
        <w:tc>
          <w:tcPr>
            <w:tcW w:w="613" w:type="pct"/>
            <w:vAlign w:val="center"/>
            <w:tcBorders>
              <w:top w:val="single" w:sz="4" w:space="0" w:color="auto"/>
            </w:tcBorders>
          </w:tcPr>
          <w:p w:rsidR="0018722C">
            <w:pPr>
              <w:pStyle w:val="affff9"/>
              <w:topLinePunct/>
              <w:ind w:leftChars="0" w:left="0" w:rightChars="0" w:right="0" w:firstLineChars="0" w:firstLine="0"/>
              <w:spacing w:line="240" w:lineRule="atLeast"/>
            </w:pPr>
            <w:r>
              <w:t>889</w:t>
            </w:r>
          </w:p>
        </w:tc>
        <w:tc>
          <w:tcPr>
            <w:tcW w:w="655" w:type="pct"/>
            <w:vAlign w:val="center"/>
            <w:tcBorders>
              <w:top w:val="single" w:sz="4" w:space="0" w:color="auto"/>
            </w:tcBorders>
          </w:tcPr>
          <w:p w:rsidR="0018722C">
            <w:pPr>
              <w:pStyle w:val="affff9"/>
              <w:topLinePunct/>
              <w:ind w:leftChars="0" w:left="0" w:rightChars="0" w:right="0" w:firstLineChars="0" w:firstLine="0"/>
              <w:spacing w:line="240" w:lineRule="atLeast"/>
            </w:pPr>
            <w:r>
              <w:t>34.96%</w:t>
            </w:r>
          </w:p>
        </w:tc>
      </w:tr>
    </w:tbl>
    <w:p w:rsidR="0018722C">
      <w:pPr>
        <w:topLinePunct/>
        <w:pStyle w:val="affa"/>
      </w:pPr>
    </w:p>
    <w:p w:rsidR="0018722C">
      <w:pPr>
        <w:topLinePunct/>
      </w:pPr>
      <w:r>
        <w:rPr>
          <w:rFonts w:ascii="Times New Roman" w:eastAsia="Times New Roman"/>
        </w:rPr>
        <w:t>2541</w:t>
      </w:r>
      <w:r>
        <w:t>个存在过度投资现象的样本中有</w:t>
      </w:r>
      <w:r>
        <w:rPr>
          <w:rFonts w:ascii="Times New Roman" w:eastAsia="Times New Roman"/>
        </w:rPr>
        <w:t>1493</w:t>
      </w:r>
      <w:r>
        <w:t>个国有企业样本，</w:t>
      </w:r>
      <w:r>
        <w:rPr>
          <w:rFonts w:ascii="Times New Roman" w:eastAsia="Times New Roman"/>
        </w:rPr>
        <w:t>1048</w:t>
      </w:r>
      <w:r>
        <w:t>个民营企业</w:t>
      </w:r>
      <w:r>
        <w:t>样本，证明过度投资现象在国有企业中更突出，国有企业的过度投资表现出浪费国</w:t>
      </w:r>
      <w:r>
        <w:t>家资源的现象，存在过度投资的</w:t>
      </w:r>
      <w:r>
        <w:rPr>
          <w:rFonts w:ascii="Times New Roman" w:eastAsia="Times New Roman"/>
        </w:rPr>
        <w:t>2541</w:t>
      </w:r>
      <w:r>
        <w:t>个样本观测值中，有</w:t>
      </w:r>
      <w:r>
        <w:rPr>
          <w:rFonts w:ascii="Times New Roman" w:eastAsia="Times New Roman"/>
        </w:rPr>
        <w:t>1652</w:t>
      </w:r>
      <w:r>
        <w:t>个有管理层持股激励的样本，</w:t>
      </w:r>
      <w:r>
        <w:rPr>
          <w:rFonts w:ascii="Times New Roman" w:eastAsia="Times New Roman"/>
        </w:rPr>
        <w:t>889</w:t>
      </w:r>
      <w:r>
        <w:t>个无管理层持股激励的样本，</w:t>
      </w:r>
      <w:r>
        <w:rPr>
          <w:rFonts w:ascii="Times New Roman" w:eastAsia="Times New Roman"/>
        </w:rPr>
        <w:t>65.03%</w:t>
      </w:r>
      <w:r>
        <w:t>的样本公司进行了管理层持股</w:t>
      </w:r>
      <w:r>
        <w:t>的激励机制，说明我国过半的企业设置了管理层持股激励机制，根据文献，参考过</w:t>
      </w:r>
      <w:r>
        <w:t>去学者对管理层持股比例的研究，比较出</w:t>
      </w:r>
      <w:r>
        <w:t>近年</w:t>
      </w:r>
      <w:r>
        <w:t>来，我国存在过度投资的样本中，管</w:t>
      </w:r>
      <w:r>
        <w:t>理层持股方案被越来越多的企业采用，目前我国一半以上的企业已经开始实施管理</w:t>
      </w:r>
      <w:r>
        <w:t>层持股方案，国有企业</w:t>
      </w:r>
      <w:r>
        <w:rPr>
          <w:rFonts w:ascii="Times New Roman" w:eastAsia="Times New Roman"/>
        </w:rPr>
        <w:t>1493</w:t>
      </w:r>
      <w:r>
        <w:t>个存在过度投资的企业样本中，有管理层持股的</w:t>
      </w:r>
      <w:r>
        <w:rPr>
          <w:rFonts w:ascii="Times New Roman" w:eastAsia="Times New Roman"/>
        </w:rPr>
        <w:t>916</w:t>
      </w:r>
      <w:r>
        <w:t>个，占了</w:t>
      </w:r>
      <w:r>
        <w:rPr>
          <w:rFonts w:ascii="Times New Roman" w:eastAsia="Times New Roman"/>
        </w:rPr>
        <w:t>61</w:t>
      </w:r>
      <w:r>
        <w:rPr>
          <w:rFonts w:ascii="Times New Roman" w:eastAsia="Times New Roman"/>
        </w:rPr>
        <w:t>.</w:t>
      </w:r>
      <w:r>
        <w:rPr>
          <w:rFonts w:ascii="Times New Roman" w:eastAsia="Times New Roman"/>
        </w:rPr>
        <w:t>35%</w:t>
      </w:r>
      <w:r>
        <w:t>，同样存在过度投资的民营企业中有</w:t>
      </w:r>
      <w:r>
        <w:rPr>
          <w:rFonts w:ascii="Times New Roman" w:eastAsia="Times New Roman"/>
        </w:rPr>
        <w:t>70</w:t>
      </w:r>
      <w:r>
        <w:rPr>
          <w:rFonts w:ascii="Times New Roman" w:eastAsia="Times New Roman"/>
        </w:rPr>
        <w:t>.</w:t>
      </w:r>
      <w:r>
        <w:rPr>
          <w:rFonts w:ascii="Times New Roman" w:eastAsia="Times New Roman"/>
        </w:rPr>
        <w:t>23%</w:t>
      </w:r>
      <w:r>
        <w:t>的企业实行了管理层持股方案，比国有企业略高，管理层持股方案在民营企业中效果可能更明显。</w:t>
      </w:r>
    </w:p>
    <w:p w:rsidR="0018722C">
      <w:pPr>
        <w:pStyle w:val="Heading3"/>
        <w:topLinePunct/>
        <w:ind w:left="200" w:hangingChars="200" w:hanging="200"/>
      </w:pPr>
      <w:bookmarkStart w:name="4.3变量的描述性统计 " w:id="100"/>
      <w:bookmarkEnd w:id="100"/>
      <w:r>
        <w:t>4.3</w:t>
      </w:r>
      <w:r>
        <w:t xml:space="preserve"> </w:t>
      </w:r>
      <w:r/>
      <w:bookmarkStart w:name="_bookmark42" w:id="101"/>
      <w:bookmarkEnd w:id="101"/>
      <w:r/>
      <w:bookmarkStart w:name="_bookmark42" w:id="102"/>
      <w:bookmarkEnd w:id="102"/>
      <w:r>
        <w:t>变量的描述性统计</w:t>
      </w:r>
    </w:p>
    <w:p w:rsidR="0018722C">
      <w:pPr>
        <w:topLinePunct/>
      </w:pPr>
      <w:r>
        <w:t>通过对上述样本分布情况的分析后，本节将对样本各变量进行描述性统计，共</w:t>
      </w:r>
      <w:r>
        <w:t>三部分，第一部分为全样本的描述性统计，第二部分为按是否有管理层持股激励分为有管理层持股组</w:t>
      </w:r>
      <w:r>
        <w:rPr>
          <w:rFonts w:ascii="Times New Roman" w:eastAsia="Times New Roman"/>
        </w:rPr>
        <w:t>(</w:t>
      </w:r>
      <w:r>
        <w:rPr>
          <w:rFonts w:ascii="Times New Roman" w:eastAsia="Times New Roman"/>
          <w:i/>
          <w:spacing w:val="-3"/>
        </w:rPr>
        <w:t>Msh</w:t>
      </w:r>
      <w:r>
        <w:rPr>
          <w:rFonts w:ascii="Times New Roman" w:eastAsia="Times New Roman"/>
          <w:spacing w:val="-3"/>
        </w:rPr>
        <w:t>=1</w:t>
      </w:r>
      <w:r>
        <w:rPr>
          <w:rFonts w:ascii="Times New Roman" w:eastAsia="Times New Roman"/>
        </w:rPr>
        <w:t>)</w:t>
      </w:r>
      <w:r>
        <w:t>和无管理层持股组</w:t>
      </w:r>
      <w:r>
        <w:rPr>
          <w:rFonts w:ascii="Times New Roman" w:eastAsia="Times New Roman"/>
        </w:rPr>
        <w:t>(</w:t>
      </w:r>
      <w:r>
        <w:rPr>
          <w:rFonts w:ascii="Times New Roman" w:eastAsia="Times New Roman"/>
          <w:i/>
          <w:spacing w:val="-3"/>
        </w:rPr>
        <w:t>Msh</w:t>
      </w:r>
      <w:r>
        <w:rPr>
          <w:rFonts w:ascii="Times New Roman" w:eastAsia="Times New Roman"/>
          <w:spacing w:val="-3"/>
        </w:rPr>
        <w:t>=0</w:t>
      </w:r>
      <w:r>
        <w:rPr>
          <w:rFonts w:ascii="Times New Roman" w:eastAsia="Times New Roman"/>
        </w:rPr>
        <w:t>)</w:t>
      </w:r>
      <w:r>
        <w:t>的描述性统计，第三部分是按</w:t>
      </w:r>
      <w:r>
        <w:t>产权性质分为国有企业和民营企业的描述性统计，结果如表</w:t>
      </w:r>
      <w:r>
        <w:rPr>
          <w:rFonts w:ascii="Times New Roman" w:eastAsia="Times New Roman"/>
        </w:rPr>
        <w:t>4</w:t>
      </w:r>
      <w:r>
        <w:rPr>
          <w:rFonts w:ascii="Times New Roman" w:eastAsia="Times New Roman"/>
        </w:rPr>
        <w:t>.</w:t>
      </w:r>
      <w:r>
        <w:rPr>
          <w:rFonts w:ascii="Times New Roman" w:eastAsia="Times New Roman"/>
        </w:rPr>
        <w:t>3</w:t>
      </w:r>
      <w:r>
        <w:t>。</w:t>
      </w:r>
    </w:p>
    <w:p w:rsidR="0018722C">
      <w:pPr>
        <w:topLinePunct/>
      </w:pPr>
      <w:r>
        <w:t>从表</w:t>
      </w:r>
      <w:r>
        <w:rPr>
          <w:rFonts w:ascii="Times New Roman" w:eastAsia="Times New Roman"/>
        </w:rPr>
        <w:t>4</w:t>
      </w:r>
      <w:r>
        <w:rPr>
          <w:rFonts w:ascii="Times New Roman" w:eastAsia="Times New Roman"/>
        </w:rPr>
        <w:t>.</w:t>
      </w:r>
      <w:r>
        <w:rPr>
          <w:rFonts w:ascii="Times New Roman" w:eastAsia="Times New Roman"/>
        </w:rPr>
        <w:t>3</w:t>
      </w:r>
      <w:r>
        <w:t>中可以看出，全样本中过度投资最大值达到</w:t>
      </w:r>
      <w:r>
        <w:rPr>
          <w:rFonts w:ascii="Times New Roman" w:eastAsia="Times New Roman"/>
        </w:rPr>
        <w:t>0</w:t>
      </w:r>
      <w:r>
        <w:rPr>
          <w:rFonts w:ascii="Times New Roman" w:eastAsia="Times New Roman"/>
        </w:rPr>
        <w:t>.</w:t>
      </w:r>
      <w:r>
        <w:rPr>
          <w:rFonts w:ascii="Times New Roman" w:eastAsia="Times New Roman"/>
        </w:rPr>
        <w:t>900</w:t>
      </w:r>
      <w:r>
        <w:t>，代表过度投资现象</w:t>
      </w:r>
      <w:r>
        <w:t>存在，代理成本最大值达到</w:t>
      </w:r>
      <w:r>
        <w:rPr>
          <w:rFonts w:ascii="Times New Roman" w:eastAsia="Times New Roman"/>
        </w:rPr>
        <w:t>0</w:t>
      </w:r>
      <w:r>
        <w:rPr>
          <w:rFonts w:ascii="Times New Roman" w:eastAsia="Times New Roman"/>
        </w:rPr>
        <w:t>.</w:t>
      </w:r>
      <w:r>
        <w:rPr>
          <w:rFonts w:ascii="Times New Roman" w:eastAsia="Times New Roman"/>
        </w:rPr>
        <w:t>895</w:t>
      </w:r>
      <w:r>
        <w:t>，代表我国上市公司代理成本偏高，有管理层持</w:t>
      </w:r>
      <w:r>
        <w:t>股组过度投资和代理成本的最大值和均值都小于无管理层持股组，管理层持股初步</w:t>
      </w:r>
      <w:r>
        <w:t>表现出自身的激励效果，民营企业的代理成本水平不论是最大值还是均值都远高于</w:t>
      </w:r>
      <w:r>
        <w:t>国有企业，所以民营企业的代理成本普遍高于国有企业；有管理层持股组中，持股</w:t>
      </w:r>
      <w:r>
        <w:t>比例最高为</w:t>
      </w:r>
      <w:r>
        <w:rPr>
          <w:rFonts w:ascii="Times New Roman" w:eastAsia="Times New Roman"/>
        </w:rPr>
        <w:t>0</w:t>
      </w:r>
      <w:r>
        <w:rPr>
          <w:rFonts w:ascii="Times New Roman" w:eastAsia="Times New Roman"/>
        </w:rPr>
        <w:t>.</w:t>
      </w:r>
      <w:r>
        <w:rPr>
          <w:rFonts w:ascii="Times New Roman" w:eastAsia="Times New Roman"/>
        </w:rPr>
        <w:t>205</w:t>
      </w:r>
      <w:r>
        <w:t>，平均值为</w:t>
      </w:r>
      <w:r>
        <w:rPr>
          <w:rFonts w:ascii="Times New Roman" w:eastAsia="Times New Roman"/>
        </w:rPr>
        <w:t>0</w:t>
      </w:r>
      <w:r>
        <w:rPr>
          <w:rFonts w:ascii="Times New Roman" w:eastAsia="Times New Roman"/>
        </w:rPr>
        <w:t>.</w:t>
      </w:r>
      <w:r>
        <w:rPr>
          <w:rFonts w:ascii="Times New Roman" w:eastAsia="Times New Roman"/>
        </w:rPr>
        <w:t>015</w:t>
      </w:r>
      <w:r>
        <w:t>，代表我国上市公司管理层持股比例处于一个很</w:t>
      </w:r>
      <w:r>
        <w:t>低的水平，且持股比例差异较大，同时民营企业的管理层持股比例平均值为</w:t>
      </w:r>
      <w:r>
        <w:rPr>
          <w:rFonts w:ascii="Times New Roman" w:eastAsia="Times New Roman"/>
        </w:rPr>
        <w:t>0</w:t>
      </w:r>
      <w:r>
        <w:rPr>
          <w:rFonts w:ascii="Times New Roman" w:eastAsia="Times New Roman"/>
        </w:rPr>
        <w:t>.</w:t>
      </w:r>
      <w:r>
        <w:rPr>
          <w:rFonts w:ascii="Times New Roman" w:eastAsia="Times New Roman"/>
        </w:rPr>
        <w:t>020</w:t>
      </w:r>
      <w:r>
        <w:t>，</w:t>
      </w:r>
      <w:r>
        <w:t>国有企业为</w:t>
      </w:r>
      <w:r>
        <w:rPr>
          <w:rFonts w:ascii="Times New Roman" w:eastAsia="Times New Roman"/>
        </w:rPr>
        <w:t>0</w:t>
      </w:r>
      <w:r>
        <w:rPr>
          <w:rFonts w:ascii="Times New Roman" w:eastAsia="Times New Roman"/>
        </w:rPr>
        <w:t>.</w:t>
      </w:r>
      <w:r>
        <w:rPr>
          <w:rFonts w:ascii="Times New Roman" w:eastAsia="Times New Roman"/>
        </w:rPr>
        <w:t>002</w:t>
      </w:r>
      <w:r>
        <w:t>，民营企业高于国企，初步估计民营企业运用管理层持股的激励</w:t>
      </w:r>
      <w:r>
        <w:t>效果更好</w:t>
      </w:r>
      <w:r>
        <w:rPr>
          <w:vertAlign w:val="superscript"/>
          /&gt;
        </w:rPr>
        <w:t>[</w:t>
      </w:r>
      <w:r>
        <w:rPr>
          <w:vertAlign w:val="superscript"/>
          /&gt;
        </w:rPr>
        <w:t xml:space="preserve">81</w:t>
      </w:r>
      <w:r>
        <w:rPr>
          <w:vertAlign w:val="superscript"/>
          /&gt;
        </w:rPr>
        <w:t>]</w:t>
      </w:r>
      <w:r>
        <w:t>。</w:t>
      </w:r>
    </w:p>
    <w:p w:rsidR="0018722C">
      <w:pPr>
        <w:topLinePunct/>
      </w:pPr>
      <w:r>
        <w:rPr>
          <w:rFonts w:cstheme="minorBidi" w:hAnsiTheme="minorHAnsi" w:eastAsiaTheme="minorHAnsi" w:asciiTheme="minorHAnsi" w:ascii="Times New Roman"/>
        </w:rPr>
        <w:t>28</w:t>
      </w:r>
    </w:p>
    <w:p w:rsidR="0018722C">
      <w:pPr>
        <w:pStyle w:val="a8"/>
        <w:topLinePunct/>
      </w:pPr>
      <w:r>
        <w:rPr>
          <w:kern w:val="2"/>
          <w:sz w:val="21"/>
          <w:szCs w:val="22"/>
          <w:rFonts w:cstheme="minorBidi" w:hAnsiTheme="minorHAnsi" w:eastAsiaTheme="minorHAnsi" w:asciiTheme="minorHAnsi"/>
        </w:rPr>
        <w:t>表4</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3</w:t>
      </w:r>
      <w:r>
        <w:t xml:space="preserve">  </w:t>
      </w:r>
      <w:r w:rsidRPr="00DB64CE">
        <w:rPr>
          <w:kern w:val="2"/>
          <w:sz w:val="21"/>
          <w:szCs w:val="22"/>
          <w:rFonts w:cstheme="minorBidi" w:hAnsiTheme="minorHAnsi" w:eastAsiaTheme="minorHAnsi" w:asciiTheme="minorHAnsi"/>
        </w:rPr>
        <w:t>变量的描述性统计</w:t>
      </w:r>
    </w:p>
    <w:tbl>
      <w:tblPr>
        <w:tblW w:w="5000" w:type="pct"/>
        <w:tblInd w:w="44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25"/>
        <w:gridCol w:w="859"/>
        <w:gridCol w:w="737"/>
        <w:gridCol w:w="814"/>
        <w:gridCol w:w="851"/>
        <w:gridCol w:w="832"/>
        <w:gridCol w:w="868"/>
        <w:gridCol w:w="843"/>
        <w:gridCol w:w="870"/>
        <w:gridCol w:w="832"/>
        <w:gridCol w:w="851"/>
        <w:gridCol w:w="717"/>
      </w:tblGrid>
      <w:tr>
        <w:trPr>
          <w:tblHeader/>
        </w:trPr>
        <w:tc>
          <w:tcPr>
            <w:tcW w:w="67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388" w:type="pct"/>
            <w:vAlign w:val="center"/>
            <w:tcBorders>
              <w:bottom w:val="single" w:sz="4" w:space="0" w:color="auto"/>
            </w:tcBorders>
          </w:tcPr>
          <w:p w:rsidR="0018722C">
            <w:pPr>
              <w:pStyle w:val="a7"/>
              <w:topLinePunct/>
              <w:ind w:leftChars="0" w:left="0" w:rightChars="0" w:right="0" w:firstLineChars="0" w:firstLine="0"/>
              <w:spacing w:line="240" w:lineRule="atLeast"/>
            </w:pPr>
            <w:r>
              <w:t>Over</w:t>
            </w:r>
          </w:p>
        </w:tc>
        <w:tc>
          <w:tcPr>
            <w:tcW w:w="428" w:type="pct"/>
            <w:vAlign w:val="center"/>
            <w:tcBorders>
              <w:bottom w:val="single" w:sz="4" w:space="0" w:color="auto"/>
            </w:tcBorders>
          </w:tcPr>
          <w:p w:rsidR="0018722C">
            <w:pPr>
              <w:pStyle w:val="a7"/>
              <w:topLinePunct/>
              <w:ind w:leftChars="0" w:left="0" w:rightChars="0" w:right="0" w:firstLineChars="0" w:firstLine="0"/>
              <w:spacing w:line="240" w:lineRule="atLeast"/>
            </w:pPr>
            <w:r>
              <w:t>Msh</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t>Agen</w:t>
            </w:r>
          </w:p>
        </w:tc>
        <w:tc>
          <w:tcPr>
            <w:tcW w:w="438" w:type="pct"/>
            <w:vAlign w:val="center"/>
            <w:tcBorders>
              <w:bottom w:val="single" w:sz="4" w:space="0" w:color="auto"/>
            </w:tcBorders>
          </w:tcPr>
          <w:p w:rsidR="0018722C">
            <w:pPr>
              <w:pStyle w:val="a7"/>
              <w:topLinePunct/>
              <w:ind w:leftChars="0" w:left="0" w:rightChars="0" w:right="0" w:firstLineChars="0" w:firstLine="0"/>
              <w:spacing w:line="240" w:lineRule="atLeast"/>
            </w:pPr>
            <w:r>
              <w:t>Occu</w:t>
            </w:r>
          </w:p>
        </w:tc>
        <w:tc>
          <w:tcPr>
            <w:tcW w:w="457" w:type="pct"/>
            <w:vAlign w:val="center"/>
            <w:tcBorders>
              <w:bottom w:val="single" w:sz="4" w:space="0" w:color="auto"/>
            </w:tcBorders>
          </w:tcPr>
          <w:p w:rsidR="0018722C">
            <w:pPr>
              <w:pStyle w:val="a7"/>
              <w:topLinePunct/>
              <w:ind w:leftChars="0" w:left="0" w:rightChars="0" w:right="0" w:firstLineChars="0" w:firstLine="0"/>
              <w:spacing w:line="240" w:lineRule="atLeast"/>
            </w:pPr>
            <w:r>
              <w:t>Ret</w:t>
            </w:r>
          </w:p>
        </w:tc>
        <w:tc>
          <w:tcPr>
            <w:tcW w:w="444" w:type="pct"/>
            <w:vAlign w:val="center"/>
            <w:tcBorders>
              <w:bottom w:val="single" w:sz="4" w:space="0" w:color="auto"/>
            </w:tcBorders>
          </w:tcPr>
          <w:p w:rsidR="0018722C">
            <w:pPr>
              <w:pStyle w:val="a7"/>
              <w:topLinePunct/>
              <w:ind w:leftChars="0" w:left="0" w:rightChars="0" w:right="0" w:firstLineChars="0" w:firstLine="0"/>
              <w:spacing w:line="240" w:lineRule="atLeast"/>
            </w:pPr>
            <w:r>
              <w:t>Fcf</w:t>
            </w:r>
          </w:p>
        </w:tc>
        <w:tc>
          <w:tcPr>
            <w:tcW w:w="458" w:type="pct"/>
            <w:vAlign w:val="center"/>
            <w:tcBorders>
              <w:bottom w:val="single" w:sz="4" w:space="0" w:color="auto"/>
            </w:tcBorders>
          </w:tcPr>
          <w:p w:rsidR="0018722C">
            <w:pPr>
              <w:pStyle w:val="a7"/>
              <w:topLinePunct/>
              <w:ind w:leftChars="0" w:left="0" w:rightChars="0" w:right="0" w:firstLineChars="0" w:firstLine="0"/>
              <w:spacing w:line="240" w:lineRule="atLeast"/>
            </w:pPr>
            <w:r>
              <w:t>Size</w:t>
            </w:r>
          </w:p>
        </w:tc>
        <w:tc>
          <w:tcPr>
            <w:tcW w:w="438" w:type="pct"/>
            <w:vAlign w:val="center"/>
            <w:tcBorders>
              <w:bottom w:val="single" w:sz="4" w:space="0" w:color="auto"/>
            </w:tcBorders>
          </w:tcPr>
          <w:p w:rsidR="0018722C">
            <w:pPr>
              <w:pStyle w:val="a7"/>
              <w:topLinePunct/>
              <w:ind w:leftChars="0" w:left="0" w:rightChars="0" w:right="0" w:firstLineChars="0" w:firstLine="0"/>
              <w:spacing w:line="240" w:lineRule="atLeast"/>
            </w:pPr>
            <w:r>
              <w:t>Roa</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t>Age</w:t>
            </w:r>
          </w:p>
        </w:tc>
        <w:tc>
          <w:tcPr>
            <w:tcW w:w="377" w:type="pct"/>
            <w:vAlign w:val="center"/>
            <w:tcBorders>
              <w:bottom w:val="single" w:sz="4" w:space="0" w:color="auto"/>
            </w:tcBorders>
          </w:tcPr>
          <w:p w:rsidR="0018722C">
            <w:pPr>
              <w:pStyle w:val="a7"/>
              <w:topLinePunct/>
              <w:ind w:leftChars="0" w:left="0" w:rightChars="0" w:right="0" w:firstLineChars="0" w:firstLine="0"/>
              <w:spacing w:line="240" w:lineRule="atLeast"/>
            </w:pPr>
            <w:r>
              <w:t>Lev</w:t>
            </w:r>
          </w:p>
        </w:tc>
      </w:tr>
      <w:tr>
        <w:tc>
          <w:tcPr>
            <w:tcW w:w="224"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全样本</w:t>
            </w:r>
          </w:p>
        </w:tc>
        <w:tc>
          <w:tcPr>
            <w:tcW w:w="452" w:type="pct"/>
            <w:vAlign w:val="center"/>
          </w:tcPr>
          <w:p w:rsidR="0018722C">
            <w:pPr>
              <w:pStyle w:val="a5"/>
              <w:topLinePunct/>
              <w:ind w:leftChars="0" w:left="0" w:rightChars="0" w:right="0" w:firstLineChars="0" w:firstLine="0"/>
              <w:spacing w:line="240" w:lineRule="atLeast"/>
            </w:pPr>
            <w:r>
              <w:t>样本数</w:t>
            </w:r>
          </w:p>
        </w:tc>
        <w:tc>
          <w:tcPr>
            <w:tcW w:w="388" w:type="pct"/>
            <w:vAlign w:val="center"/>
          </w:tcPr>
          <w:p w:rsidR="0018722C">
            <w:pPr>
              <w:pStyle w:val="affff9"/>
              <w:topLinePunct/>
              <w:ind w:leftChars="0" w:left="0" w:rightChars="0" w:right="0" w:firstLineChars="0" w:firstLine="0"/>
              <w:spacing w:line="240" w:lineRule="atLeast"/>
            </w:pPr>
            <w:r>
              <w:t>2541</w:t>
            </w:r>
          </w:p>
        </w:tc>
        <w:tc>
          <w:tcPr>
            <w:tcW w:w="428" w:type="pct"/>
            <w:vAlign w:val="center"/>
          </w:tcPr>
          <w:p w:rsidR="0018722C">
            <w:pPr>
              <w:pStyle w:val="affff9"/>
              <w:topLinePunct/>
              <w:ind w:leftChars="0" w:left="0" w:rightChars="0" w:right="0" w:firstLineChars="0" w:firstLine="0"/>
              <w:spacing w:line="240" w:lineRule="atLeast"/>
            </w:pPr>
            <w:r>
              <w:t>2541</w:t>
            </w:r>
          </w:p>
        </w:tc>
        <w:tc>
          <w:tcPr>
            <w:tcW w:w="448" w:type="pct"/>
            <w:vAlign w:val="center"/>
          </w:tcPr>
          <w:p w:rsidR="0018722C">
            <w:pPr>
              <w:pStyle w:val="affff9"/>
              <w:topLinePunct/>
              <w:ind w:leftChars="0" w:left="0" w:rightChars="0" w:right="0" w:firstLineChars="0" w:firstLine="0"/>
              <w:spacing w:line="240" w:lineRule="atLeast"/>
            </w:pPr>
            <w:r>
              <w:t>2541</w:t>
            </w:r>
          </w:p>
        </w:tc>
        <w:tc>
          <w:tcPr>
            <w:tcW w:w="438" w:type="pct"/>
            <w:vAlign w:val="center"/>
          </w:tcPr>
          <w:p w:rsidR="0018722C">
            <w:pPr>
              <w:pStyle w:val="affff9"/>
              <w:topLinePunct/>
              <w:ind w:leftChars="0" w:left="0" w:rightChars="0" w:right="0" w:firstLineChars="0" w:firstLine="0"/>
              <w:spacing w:line="240" w:lineRule="atLeast"/>
            </w:pPr>
            <w:r>
              <w:t>2541</w:t>
            </w:r>
          </w:p>
        </w:tc>
        <w:tc>
          <w:tcPr>
            <w:tcW w:w="457" w:type="pct"/>
            <w:vAlign w:val="center"/>
          </w:tcPr>
          <w:p w:rsidR="0018722C">
            <w:pPr>
              <w:pStyle w:val="affff9"/>
              <w:topLinePunct/>
              <w:ind w:leftChars="0" w:left="0" w:rightChars="0" w:right="0" w:firstLineChars="0" w:firstLine="0"/>
              <w:spacing w:line="240" w:lineRule="atLeast"/>
            </w:pPr>
            <w:r>
              <w:t>2541</w:t>
            </w:r>
          </w:p>
        </w:tc>
        <w:tc>
          <w:tcPr>
            <w:tcW w:w="444" w:type="pct"/>
            <w:vAlign w:val="center"/>
          </w:tcPr>
          <w:p w:rsidR="0018722C">
            <w:pPr>
              <w:pStyle w:val="affff9"/>
              <w:topLinePunct/>
              <w:ind w:leftChars="0" w:left="0" w:rightChars="0" w:right="0" w:firstLineChars="0" w:firstLine="0"/>
              <w:spacing w:line="240" w:lineRule="atLeast"/>
            </w:pPr>
            <w:r>
              <w:t>2541</w:t>
            </w:r>
          </w:p>
        </w:tc>
        <w:tc>
          <w:tcPr>
            <w:tcW w:w="458" w:type="pct"/>
            <w:vAlign w:val="center"/>
          </w:tcPr>
          <w:p w:rsidR="0018722C">
            <w:pPr>
              <w:pStyle w:val="affff9"/>
              <w:topLinePunct/>
              <w:ind w:leftChars="0" w:left="0" w:rightChars="0" w:right="0" w:firstLineChars="0" w:firstLine="0"/>
              <w:spacing w:line="240" w:lineRule="atLeast"/>
            </w:pPr>
            <w:r>
              <w:t>2541</w:t>
            </w:r>
          </w:p>
        </w:tc>
        <w:tc>
          <w:tcPr>
            <w:tcW w:w="438" w:type="pct"/>
            <w:vAlign w:val="center"/>
          </w:tcPr>
          <w:p w:rsidR="0018722C">
            <w:pPr>
              <w:pStyle w:val="affff9"/>
              <w:topLinePunct/>
              <w:ind w:leftChars="0" w:left="0" w:rightChars="0" w:right="0" w:firstLineChars="0" w:firstLine="0"/>
              <w:spacing w:line="240" w:lineRule="atLeast"/>
            </w:pPr>
            <w:r>
              <w:t>2541</w:t>
            </w:r>
          </w:p>
        </w:tc>
        <w:tc>
          <w:tcPr>
            <w:tcW w:w="448" w:type="pct"/>
            <w:vAlign w:val="center"/>
          </w:tcPr>
          <w:p w:rsidR="0018722C">
            <w:pPr>
              <w:pStyle w:val="affff9"/>
              <w:topLinePunct/>
              <w:ind w:leftChars="0" w:left="0" w:rightChars="0" w:right="0" w:firstLineChars="0" w:firstLine="0"/>
              <w:spacing w:line="240" w:lineRule="atLeast"/>
            </w:pPr>
            <w:r>
              <w:t>2541</w:t>
            </w:r>
          </w:p>
        </w:tc>
        <w:tc>
          <w:tcPr>
            <w:tcW w:w="377" w:type="pct"/>
            <w:vAlign w:val="center"/>
          </w:tcPr>
          <w:p w:rsidR="0018722C">
            <w:pPr>
              <w:pStyle w:val="affff9"/>
              <w:topLinePunct/>
              <w:ind w:leftChars="0" w:left="0" w:rightChars="0" w:right="0" w:firstLineChars="0" w:firstLine="0"/>
              <w:spacing w:line="240" w:lineRule="atLeast"/>
            </w:pPr>
            <w:r>
              <w:t>2541</w:t>
            </w:r>
          </w:p>
        </w:tc>
      </w:tr>
      <w:tr>
        <w:tc>
          <w:tcPr>
            <w:tcW w:w="224" w:type="pct"/>
            <w:vMerge/>
            <w:vAlign w:val="center"/>
          </w:tcPr>
          <w:p w:rsidR="0018722C">
            <w:pPr>
              <w:pStyle w:val="ac"/>
              <w:topLinePunct/>
              <w:ind w:leftChars="0" w:left="0" w:rightChars="0" w:right="0" w:firstLineChars="0" w:firstLine="0"/>
              <w:spacing w:line="240" w:lineRule="atLeast"/>
            </w:pPr>
          </w:p>
        </w:tc>
        <w:tc>
          <w:tcPr>
            <w:tcW w:w="452" w:type="pct"/>
            <w:vAlign w:val="center"/>
          </w:tcPr>
          <w:p w:rsidR="0018722C">
            <w:pPr>
              <w:pStyle w:val="a5"/>
              <w:topLinePunct/>
              <w:ind w:leftChars="0" w:left="0" w:rightChars="0" w:right="0" w:firstLineChars="0" w:firstLine="0"/>
              <w:spacing w:line="240" w:lineRule="atLeast"/>
            </w:pPr>
            <w:r>
              <w:t>均值</w:t>
            </w:r>
          </w:p>
        </w:tc>
        <w:tc>
          <w:tcPr>
            <w:tcW w:w="388" w:type="pct"/>
            <w:vAlign w:val="center"/>
          </w:tcPr>
          <w:p w:rsidR="0018722C">
            <w:pPr>
              <w:pStyle w:val="affff9"/>
              <w:topLinePunct/>
              <w:ind w:leftChars="0" w:left="0" w:rightChars="0" w:right="0" w:firstLineChars="0" w:firstLine="0"/>
              <w:spacing w:line="240" w:lineRule="atLeast"/>
            </w:pPr>
            <w:r>
              <w:t>0.055</w:t>
            </w:r>
          </w:p>
        </w:tc>
        <w:tc>
          <w:tcPr>
            <w:tcW w:w="428" w:type="pct"/>
            <w:vAlign w:val="center"/>
          </w:tcPr>
          <w:p w:rsidR="0018722C">
            <w:pPr>
              <w:pStyle w:val="affff9"/>
              <w:topLinePunct/>
              <w:ind w:leftChars="0" w:left="0" w:rightChars="0" w:right="0" w:firstLineChars="0" w:firstLine="0"/>
              <w:spacing w:line="240" w:lineRule="atLeast"/>
            </w:pPr>
            <w:r>
              <w:t>0.010</w:t>
            </w:r>
          </w:p>
        </w:tc>
        <w:tc>
          <w:tcPr>
            <w:tcW w:w="448" w:type="pct"/>
            <w:vAlign w:val="center"/>
          </w:tcPr>
          <w:p w:rsidR="0018722C">
            <w:pPr>
              <w:pStyle w:val="affff9"/>
              <w:topLinePunct/>
              <w:ind w:leftChars="0" w:left="0" w:rightChars="0" w:right="0" w:firstLineChars="0" w:firstLine="0"/>
              <w:spacing w:line="240" w:lineRule="atLeast"/>
            </w:pPr>
            <w:r>
              <w:t>0.083</w:t>
            </w:r>
          </w:p>
        </w:tc>
        <w:tc>
          <w:tcPr>
            <w:tcW w:w="438" w:type="pct"/>
            <w:vAlign w:val="center"/>
          </w:tcPr>
          <w:p w:rsidR="0018722C">
            <w:pPr>
              <w:pStyle w:val="affff9"/>
              <w:topLinePunct/>
              <w:ind w:leftChars="0" w:left="0" w:rightChars="0" w:right="0" w:firstLineChars="0" w:firstLine="0"/>
              <w:spacing w:line="240" w:lineRule="atLeast"/>
            </w:pPr>
            <w:r>
              <w:t>0.018</w:t>
            </w:r>
          </w:p>
        </w:tc>
        <w:tc>
          <w:tcPr>
            <w:tcW w:w="457" w:type="pct"/>
            <w:vAlign w:val="center"/>
          </w:tcPr>
          <w:p w:rsidR="0018722C">
            <w:pPr>
              <w:pStyle w:val="affff9"/>
              <w:topLinePunct/>
              <w:ind w:leftChars="0" w:left="0" w:rightChars="0" w:right="0" w:firstLineChars="0" w:firstLine="0"/>
              <w:spacing w:line="240" w:lineRule="atLeast"/>
            </w:pPr>
            <w:r>
              <w:t>0.105</w:t>
            </w:r>
          </w:p>
        </w:tc>
        <w:tc>
          <w:tcPr>
            <w:tcW w:w="444" w:type="pct"/>
            <w:vAlign w:val="center"/>
          </w:tcPr>
          <w:p w:rsidR="0018722C">
            <w:pPr>
              <w:pStyle w:val="affff9"/>
              <w:topLinePunct/>
              <w:ind w:leftChars="0" w:left="0" w:rightChars="0" w:right="0" w:firstLineChars="0" w:firstLine="0"/>
              <w:spacing w:line="240" w:lineRule="atLeast"/>
            </w:pPr>
            <w:r>
              <w:t>0.057</w:t>
            </w:r>
          </w:p>
        </w:tc>
        <w:tc>
          <w:tcPr>
            <w:tcW w:w="458" w:type="pct"/>
            <w:vAlign w:val="center"/>
          </w:tcPr>
          <w:p w:rsidR="0018722C">
            <w:pPr>
              <w:pStyle w:val="affff9"/>
              <w:topLinePunct/>
              <w:ind w:leftChars="0" w:left="0" w:rightChars="0" w:right="0" w:firstLineChars="0" w:firstLine="0"/>
              <w:spacing w:line="240" w:lineRule="atLeast"/>
            </w:pPr>
            <w:r>
              <w:t>22.310</w:t>
            </w:r>
          </w:p>
        </w:tc>
        <w:tc>
          <w:tcPr>
            <w:tcW w:w="438" w:type="pct"/>
            <w:vAlign w:val="center"/>
          </w:tcPr>
          <w:p w:rsidR="0018722C">
            <w:pPr>
              <w:pStyle w:val="affff9"/>
              <w:topLinePunct/>
              <w:ind w:leftChars="0" w:left="0" w:rightChars="0" w:right="0" w:firstLineChars="0" w:firstLine="0"/>
              <w:spacing w:line="240" w:lineRule="atLeast"/>
            </w:pPr>
            <w:r>
              <w:t>0.039</w:t>
            </w:r>
          </w:p>
        </w:tc>
        <w:tc>
          <w:tcPr>
            <w:tcW w:w="448" w:type="pct"/>
            <w:vAlign w:val="center"/>
          </w:tcPr>
          <w:p w:rsidR="0018722C">
            <w:pPr>
              <w:pStyle w:val="affff9"/>
              <w:topLinePunct/>
              <w:ind w:leftChars="0" w:left="0" w:rightChars="0" w:right="0" w:firstLineChars="0" w:firstLine="0"/>
              <w:spacing w:line="240" w:lineRule="atLeast"/>
            </w:pPr>
            <w:r>
              <w:t>12.720</w:t>
            </w:r>
          </w:p>
        </w:tc>
        <w:tc>
          <w:tcPr>
            <w:tcW w:w="377" w:type="pct"/>
            <w:vAlign w:val="center"/>
          </w:tcPr>
          <w:p w:rsidR="0018722C">
            <w:pPr>
              <w:pStyle w:val="affff9"/>
              <w:topLinePunct/>
              <w:ind w:leftChars="0" w:left="0" w:rightChars="0" w:right="0" w:firstLineChars="0" w:firstLine="0"/>
              <w:spacing w:line="240" w:lineRule="atLeast"/>
            </w:pPr>
            <w:r>
              <w:t>0.525</w:t>
            </w:r>
          </w:p>
        </w:tc>
      </w:tr>
      <w:tr>
        <w:tc>
          <w:tcPr>
            <w:tcW w:w="224" w:type="pct"/>
            <w:vMerge/>
            <w:vAlign w:val="center"/>
          </w:tcPr>
          <w:p w:rsidR="0018722C">
            <w:pPr>
              <w:pStyle w:val="ac"/>
              <w:topLinePunct/>
              <w:ind w:leftChars="0" w:left="0" w:rightChars="0" w:right="0" w:firstLineChars="0" w:firstLine="0"/>
              <w:spacing w:line="240" w:lineRule="atLeast"/>
            </w:pPr>
          </w:p>
        </w:tc>
        <w:tc>
          <w:tcPr>
            <w:tcW w:w="452" w:type="pct"/>
            <w:vAlign w:val="center"/>
          </w:tcPr>
          <w:p w:rsidR="0018722C">
            <w:pPr>
              <w:pStyle w:val="a5"/>
              <w:topLinePunct/>
              <w:ind w:leftChars="0" w:left="0" w:rightChars="0" w:right="0" w:firstLineChars="0" w:firstLine="0"/>
              <w:spacing w:line="240" w:lineRule="atLeast"/>
            </w:pPr>
            <w:r>
              <w:t>标准差</w:t>
            </w:r>
          </w:p>
        </w:tc>
        <w:tc>
          <w:tcPr>
            <w:tcW w:w="388" w:type="pct"/>
            <w:vAlign w:val="center"/>
          </w:tcPr>
          <w:p w:rsidR="0018722C">
            <w:pPr>
              <w:pStyle w:val="affff9"/>
              <w:topLinePunct/>
              <w:ind w:leftChars="0" w:left="0" w:rightChars="0" w:right="0" w:firstLineChars="0" w:firstLine="0"/>
              <w:spacing w:line="240" w:lineRule="atLeast"/>
            </w:pPr>
            <w:r>
              <w:t>0.077</w:t>
            </w:r>
          </w:p>
        </w:tc>
        <w:tc>
          <w:tcPr>
            <w:tcW w:w="428" w:type="pct"/>
            <w:vAlign w:val="center"/>
          </w:tcPr>
          <w:p w:rsidR="0018722C">
            <w:pPr>
              <w:pStyle w:val="affff9"/>
              <w:topLinePunct/>
              <w:ind w:leftChars="0" w:left="0" w:rightChars="0" w:right="0" w:firstLineChars="0" w:firstLine="0"/>
              <w:spacing w:line="240" w:lineRule="atLeast"/>
            </w:pPr>
            <w:r>
              <w:t>0.032</w:t>
            </w:r>
          </w:p>
        </w:tc>
        <w:tc>
          <w:tcPr>
            <w:tcW w:w="448" w:type="pct"/>
            <w:vAlign w:val="center"/>
          </w:tcPr>
          <w:p w:rsidR="0018722C">
            <w:pPr>
              <w:pStyle w:val="affff9"/>
              <w:topLinePunct/>
              <w:ind w:leftChars="0" w:left="0" w:rightChars="0" w:right="0" w:firstLineChars="0" w:firstLine="0"/>
              <w:spacing w:line="240" w:lineRule="atLeast"/>
            </w:pPr>
            <w:r>
              <w:t>0.072</w:t>
            </w:r>
          </w:p>
        </w:tc>
        <w:tc>
          <w:tcPr>
            <w:tcW w:w="438" w:type="pct"/>
            <w:vAlign w:val="center"/>
          </w:tcPr>
          <w:p w:rsidR="0018722C">
            <w:pPr>
              <w:pStyle w:val="affff9"/>
              <w:topLinePunct/>
              <w:ind w:leftChars="0" w:left="0" w:rightChars="0" w:right="0" w:firstLineChars="0" w:firstLine="0"/>
              <w:spacing w:line="240" w:lineRule="atLeast"/>
            </w:pPr>
            <w:r>
              <w:t>0.029</w:t>
            </w:r>
          </w:p>
        </w:tc>
        <w:tc>
          <w:tcPr>
            <w:tcW w:w="457" w:type="pct"/>
            <w:vAlign w:val="center"/>
          </w:tcPr>
          <w:p w:rsidR="0018722C">
            <w:pPr>
              <w:pStyle w:val="affff9"/>
              <w:topLinePunct/>
              <w:ind w:leftChars="0" w:left="0" w:rightChars="0" w:right="0" w:firstLineChars="0" w:firstLine="0"/>
              <w:spacing w:line="240" w:lineRule="atLeast"/>
            </w:pPr>
            <w:r>
              <w:t>0.446</w:t>
            </w:r>
          </w:p>
        </w:tc>
        <w:tc>
          <w:tcPr>
            <w:tcW w:w="444" w:type="pct"/>
            <w:vAlign w:val="center"/>
          </w:tcPr>
          <w:p w:rsidR="0018722C">
            <w:pPr>
              <w:pStyle w:val="affff9"/>
              <w:topLinePunct/>
              <w:ind w:leftChars="0" w:left="0" w:rightChars="0" w:right="0" w:firstLineChars="0" w:firstLine="0"/>
              <w:spacing w:line="240" w:lineRule="atLeast"/>
            </w:pPr>
            <w:r>
              <w:t>0.093</w:t>
            </w:r>
          </w:p>
        </w:tc>
        <w:tc>
          <w:tcPr>
            <w:tcW w:w="458" w:type="pct"/>
            <w:vAlign w:val="center"/>
          </w:tcPr>
          <w:p w:rsidR="0018722C">
            <w:pPr>
              <w:pStyle w:val="affff9"/>
              <w:topLinePunct/>
              <w:ind w:leftChars="0" w:left="0" w:rightChars="0" w:right="0" w:firstLineChars="0" w:firstLine="0"/>
              <w:spacing w:line="240" w:lineRule="atLeast"/>
            </w:pPr>
            <w:r>
              <w:t>1.241</w:t>
            </w:r>
          </w:p>
        </w:tc>
        <w:tc>
          <w:tcPr>
            <w:tcW w:w="438" w:type="pct"/>
            <w:vAlign w:val="center"/>
          </w:tcPr>
          <w:p w:rsidR="0018722C">
            <w:pPr>
              <w:pStyle w:val="affff9"/>
              <w:topLinePunct/>
              <w:ind w:leftChars="0" w:left="0" w:rightChars="0" w:right="0" w:firstLineChars="0" w:firstLine="0"/>
              <w:spacing w:line="240" w:lineRule="atLeast"/>
            </w:pPr>
            <w:r>
              <w:t>0.047</w:t>
            </w:r>
          </w:p>
        </w:tc>
        <w:tc>
          <w:tcPr>
            <w:tcW w:w="448" w:type="pct"/>
            <w:vAlign w:val="center"/>
          </w:tcPr>
          <w:p w:rsidR="0018722C">
            <w:pPr>
              <w:pStyle w:val="affff9"/>
              <w:topLinePunct/>
              <w:ind w:leftChars="0" w:left="0" w:rightChars="0" w:right="0" w:firstLineChars="0" w:firstLine="0"/>
              <w:spacing w:line="240" w:lineRule="atLeast"/>
            </w:pPr>
            <w:r>
              <w:t>4.915</w:t>
            </w:r>
          </w:p>
        </w:tc>
        <w:tc>
          <w:tcPr>
            <w:tcW w:w="377" w:type="pct"/>
            <w:vAlign w:val="center"/>
          </w:tcPr>
          <w:p w:rsidR="0018722C">
            <w:pPr>
              <w:pStyle w:val="affff9"/>
              <w:topLinePunct/>
              <w:ind w:leftChars="0" w:left="0" w:rightChars="0" w:right="0" w:firstLineChars="0" w:firstLine="0"/>
              <w:spacing w:line="240" w:lineRule="atLeast"/>
            </w:pPr>
            <w:r>
              <w:t>0.191</w:t>
            </w:r>
          </w:p>
        </w:tc>
      </w:tr>
      <w:tr>
        <w:tc>
          <w:tcPr>
            <w:tcW w:w="224" w:type="pct"/>
            <w:vMerge/>
            <w:vAlign w:val="center"/>
          </w:tcPr>
          <w:p w:rsidR="0018722C">
            <w:pPr>
              <w:pStyle w:val="ac"/>
              <w:topLinePunct/>
              <w:ind w:leftChars="0" w:left="0" w:rightChars="0" w:right="0" w:firstLineChars="0" w:firstLine="0"/>
              <w:spacing w:line="240" w:lineRule="atLeast"/>
            </w:pPr>
          </w:p>
        </w:tc>
        <w:tc>
          <w:tcPr>
            <w:tcW w:w="452" w:type="pct"/>
            <w:vAlign w:val="center"/>
          </w:tcPr>
          <w:p w:rsidR="0018722C">
            <w:pPr>
              <w:pStyle w:val="a5"/>
              <w:topLinePunct/>
              <w:ind w:leftChars="0" w:left="0" w:rightChars="0" w:right="0" w:firstLineChars="0" w:firstLine="0"/>
              <w:spacing w:line="240" w:lineRule="atLeast"/>
            </w:pPr>
            <w:r>
              <w:t>最小值</w:t>
            </w:r>
          </w:p>
        </w:tc>
        <w:tc>
          <w:tcPr>
            <w:tcW w:w="388" w:type="pct"/>
            <w:vAlign w:val="center"/>
          </w:tcPr>
          <w:p w:rsidR="0018722C">
            <w:pPr>
              <w:pStyle w:val="affff9"/>
              <w:topLinePunct/>
              <w:ind w:leftChars="0" w:left="0" w:rightChars="0" w:right="0" w:firstLineChars="0" w:firstLine="0"/>
              <w:spacing w:line="240" w:lineRule="atLeast"/>
            </w:pPr>
            <w:r>
              <w:t>0.000</w:t>
            </w:r>
          </w:p>
        </w:tc>
        <w:tc>
          <w:tcPr>
            <w:tcW w:w="428" w:type="pct"/>
            <w:vAlign w:val="center"/>
          </w:tcPr>
          <w:p w:rsidR="0018722C">
            <w:pPr>
              <w:pStyle w:val="affff9"/>
              <w:topLinePunct/>
              <w:ind w:leftChars="0" w:left="0" w:rightChars="0" w:right="0" w:firstLineChars="0" w:firstLine="0"/>
              <w:spacing w:line="240" w:lineRule="atLeast"/>
            </w:pPr>
            <w:r>
              <w:t>0.000</w:t>
            </w:r>
          </w:p>
        </w:tc>
        <w:tc>
          <w:tcPr>
            <w:tcW w:w="448" w:type="pct"/>
            <w:vAlign w:val="center"/>
          </w:tcPr>
          <w:p w:rsidR="0018722C">
            <w:pPr>
              <w:pStyle w:val="affff9"/>
              <w:topLinePunct/>
              <w:ind w:leftChars="0" w:left="0" w:rightChars="0" w:right="0" w:firstLineChars="0" w:firstLine="0"/>
              <w:spacing w:line="240" w:lineRule="atLeast"/>
            </w:pPr>
            <w:r>
              <w:t>0.002</w:t>
            </w:r>
          </w:p>
        </w:tc>
        <w:tc>
          <w:tcPr>
            <w:tcW w:w="438" w:type="pct"/>
            <w:vAlign w:val="center"/>
          </w:tcPr>
          <w:p w:rsidR="0018722C">
            <w:pPr>
              <w:pStyle w:val="affff9"/>
              <w:topLinePunct/>
              <w:ind w:leftChars="0" w:left="0" w:rightChars="0" w:right="0" w:firstLineChars="0" w:firstLine="0"/>
              <w:spacing w:line="240" w:lineRule="atLeast"/>
            </w:pPr>
            <w:r>
              <w:t>0.000</w:t>
            </w:r>
          </w:p>
        </w:tc>
        <w:tc>
          <w:tcPr>
            <w:tcW w:w="457" w:type="pct"/>
            <w:vAlign w:val="center"/>
          </w:tcPr>
          <w:p w:rsidR="0018722C">
            <w:pPr>
              <w:pStyle w:val="affff9"/>
              <w:topLinePunct/>
              <w:ind w:leftChars="0" w:left="0" w:rightChars="0" w:right="0" w:firstLineChars="0" w:firstLine="0"/>
              <w:spacing w:line="240" w:lineRule="atLeast"/>
            </w:pPr>
            <w:r>
              <w:t>-0.652</w:t>
            </w:r>
          </w:p>
        </w:tc>
        <w:tc>
          <w:tcPr>
            <w:tcW w:w="444" w:type="pct"/>
            <w:vAlign w:val="center"/>
          </w:tcPr>
          <w:p w:rsidR="0018722C">
            <w:pPr>
              <w:pStyle w:val="affff9"/>
              <w:topLinePunct/>
              <w:ind w:leftChars="0" w:left="0" w:rightChars="0" w:right="0" w:firstLineChars="0" w:firstLine="0"/>
              <w:spacing w:line="240" w:lineRule="atLeast"/>
            </w:pPr>
            <w:r>
              <w:t>-0.434</w:t>
            </w:r>
          </w:p>
        </w:tc>
        <w:tc>
          <w:tcPr>
            <w:tcW w:w="458" w:type="pct"/>
            <w:vAlign w:val="center"/>
          </w:tcPr>
          <w:p w:rsidR="0018722C">
            <w:pPr>
              <w:pStyle w:val="affff9"/>
              <w:topLinePunct/>
              <w:ind w:leftChars="0" w:left="0" w:rightChars="0" w:right="0" w:firstLineChars="0" w:firstLine="0"/>
              <w:spacing w:line="240" w:lineRule="atLeast"/>
            </w:pPr>
            <w:r>
              <w:t>18.927</w:t>
            </w:r>
          </w:p>
        </w:tc>
        <w:tc>
          <w:tcPr>
            <w:tcW w:w="438" w:type="pct"/>
            <w:vAlign w:val="center"/>
          </w:tcPr>
          <w:p w:rsidR="0018722C">
            <w:pPr>
              <w:pStyle w:val="affff9"/>
              <w:topLinePunct/>
              <w:ind w:leftChars="0" w:left="0" w:rightChars="0" w:right="0" w:firstLineChars="0" w:firstLine="0"/>
              <w:spacing w:line="240" w:lineRule="atLeast"/>
            </w:pPr>
            <w:r>
              <w:t>-0.245</w:t>
            </w:r>
          </w:p>
        </w:tc>
        <w:tc>
          <w:tcPr>
            <w:tcW w:w="448" w:type="pct"/>
            <w:vAlign w:val="center"/>
          </w:tcPr>
          <w:p w:rsidR="0018722C">
            <w:pPr>
              <w:pStyle w:val="affff9"/>
              <w:topLinePunct/>
              <w:ind w:leftChars="0" w:left="0" w:rightChars="0" w:right="0" w:firstLineChars="0" w:firstLine="0"/>
              <w:spacing w:line="240" w:lineRule="atLeast"/>
            </w:pPr>
            <w:r>
              <w:t>2.000</w:t>
            </w:r>
          </w:p>
        </w:tc>
        <w:tc>
          <w:tcPr>
            <w:tcW w:w="377" w:type="pct"/>
            <w:vAlign w:val="center"/>
          </w:tcPr>
          <w:p w:rsidR="0018722C">
            <w:pPr>
              <w:pStyle w:val="affff9"/>
              <w:topLinePunct/>
              <w:ind w:leftChars="0" w:left="0" w:rightChars="0" w:right="0" w:firstLineChars="0" w:firstLine="0"/>
              <w:spacing w:line="240" w:lineRule="atLeast"/>
            </w:pPr>
            <w:r>
              <w:t>0.007</w:t>
            </w:r>
          </w:p>
        </w:tc>
      </w:tr>
      <w:tr>
        <w:tc>
          <w:tcPr>
            <w:tcW w:w="224" w:type="pct"/>
            <w:vMerge/>
            <w:vAlign w:val="center"/>
          </w:tcPr>
          <w:p w:rsidR="0018722C">
            <w:pPr>
              <w:pStyle w:val="ac"/>
              <w:topLinePunct/>
              <w:ind w:leftChars="0" w:left="0" w:rightChars="0" w:right="0" w:firstLineChars="0" w:firstLine="0"/>
              <w:spacing w:line="240" w:lineRule="atLeast"/>
            </w:pPr>
          </w:p>
        </w:tc>
        <w:tc>
          <w:tcPr>
            <w:tcW w:w="452" w:type="pct"/>
            <w:vAlign w:val="center"/>
          </w:tcPr>
          <w:p w:rsidR="0018722C">
            <w:pPr>
              <w:pStyle w:val="a5"/>
              <w:topLinePunct/>
              <w:ind w:leftChars="0" w:left="0" w:rightChars="0" w:right="0" w:firstLineChars="0" w:firstLine="0"/>
              <w:spacing w:line="240" w:lineRule="atLeast"/>
            </w:pPr>
            <w:r>
              <w:t>最大值</w:t>
            </w:r>
          </w:p>
        </w:tc>
        <w:tc>
          <w:tcPr>
            <w:tcW w:w="388" w:type="pct"/>
            <w:vAlign w:val="center"/>
          </w:tcPr>
          <w:p w:rsidR="0018722C">
            <w:pPr>
              <w:pStyle w:val="affff9"/>
              <w:topLinePunct/>
              <w:ind w:leftChars="0" w:left="0" w:rightChars="0" w:right="0" w:firstLineChars="0" w:firstLine="0"/>
              <w:spacing w:line="240" w:lineRule="atLeast"/>
            </w:pPr>
            <w:r>
              <w:t>0.900</w:t>
            </w:r>
          </w:p>
        </w:tc>
        <w:tc>
          <w:tcPr>
            <w:tcW w:w="428" w:type="pct"/>
            <w:vAlign w:val="center"/>
          </w:tcPr>
          <w:p w:rsidR="0018722C">
            <w:pPr>
              <w:pStyle w:val="affff9"/>
              <w:topLinePunct/>
              <w:ind w:leftChars="0" w:left="0" w:rightChars="0" w:right="0" w:firstLineChars="0" w:firstLine="0"/>
              <w:spacing w:line="240" w:lineRule="atLeast"/>
            </w:pPr>
            <w:r>
              <w:t>0.205</w:t>
            </w:r>
          </w:p>
        </w:tc>
        <w:tc>
          <w:tcPr>
            <w:tcW w:w="448" w:type="pct"/>
            <w:vAlign w:val="center"/>
          </w:tcPr>
          <w:p w:rsidR="0018722C">
            <w:pPr>
              <w:pStyle w:val="affff9"/>
              <w:topLinePunct/>
              <w:ind w:leftChars="0" w:left="0" w:rightChars="0" w:right="0" w:firstLineChars="0" w:firstLine="0"/>
              <w:spacing w:line="240" w:lineRule="atLeast"/>
            </w:pPr>
            <w:r>
              <w:t>0.895</w:t>
            </w:r>
          </w:p>
        </w:tc>
        <w:tc>
          <w:tcPr>
            <w:tcW w:w="438" w:type="pct"/>
            <w:vAlign w:val="center"/>
          </w:tcPr>
          <w:p w:rsidR="0018722C">
            <w:pPr>
              <w:pStyle w:val="affff9"/>
              <w:topLinePunct/>
              <w:ind w:leftChars="0" w:left="0" w:rightChars="0" w:right="0" w:firstLineChars="0" w:firstLine="0"/>
              <w:spacing w:line="240" w:lineRule="atLeast"/>
            </w:pPr>
            <w:r>
              <w:t>0.455</w:t>
            </w:r>
          </w:p>
        </w:tc>
        <w:tc>
          <w:tcPr>
            <w:tcW w:w="457" w:type="pct"/>
            <w:vAlign w:val="center"/>
          </w:tcPr>
          <w:p w:rsidR="0018722C">
            <w:pPr>
              <w:pStyle w:val="affff9"/>
              <w:topLinePunct/>
              <w:ind w:leftChars="0" w:left="0" w:rightChars="0" w:right="0" w:firstLineChars="0" w:firstLine="0"/>
              <w:spacing w:line="240" w:lineRule="atLeast"/>
            </w:pPr>
            <w:r>
              <w:t>4.044</w:t>
            </w:r>
          </w:p>
        </w:tc>
        <w:tc>
          <w:tcPr>
            <w:tcW w:w="444" w:type="pct"/>
            <w:vAlign w:val="center"/>
          </w:tcPr>
          <w:p w:rsidR="0018722C">
            <w:pPr>
              <w:pStyle w:val="affff9"/>
              <w:topLinePunct/>
              <w:ind w:leftChars="0" w:left="0" w:rightChars="0" w:right="0" w:firstLineChars="0" w:firstLine="0"/>
              <w:spacing w:line="240" w:lineRule="atLeast"/>
            </w:pPr>
            <w:r>
              <w:t>0.535</w:t>
            </w:r>
          </w:p>
        </w:tc>
        <w:tc>
          <w:tcPr>
            <w:tcW w:w="458" w:type="pct"/>
            <w:vAlign w:val="center"/>
          </w:tcPr>
          <w:p w:rsidR="0018722C">
            <w:pPr>
              <w:pStyle w:val="affff9"/>
              <w:topLinePunct/>
              <w:ind w:leftChars="0" w:left="0" w:rightChars="0" w:right="0" w:firstLineChars="0" w:firstLine="0"/>
              <w:spacing w:line="240" w:lineRule="atLeast"/>
            </w:pPr>
            <w:r>
              <w:t>28.405</w:t>
            </w:r>
          </w:p>
        </w:tc>
        <w:tc>
          <w:tcPr>
            <w:tcW w:w="438" w:type="pct"/>
            <w:vAlign w:val="center"/>
          </w:tcPr>
          <w:p w:rsidR="0018722C">
            <w:pPr>
              <w:pStyle w:val="affff9"/>
              <w:topLinePunct/>
              <w:ind w:leftChars="0" w:left="0" w:rightChars="0" w:right="0" w:firstLineChars="0" w:firstLine="0"/>
              <w:spacing w:line="240" w:lineRule="atLeast"/>
            </w:pPr>
            <w:r>
              <w:t>0.342</w:t>
            </w:r>
          </w:p>
        </w:tc>
        <w:tc>
          <w:tcPr>
            <w:tcW w:w="448" w:type="pct"/>
            <w:vAlign w:val="center"/>
          </w:tcPr>
          <w:p w:rsidR="0018722C">
            <w:pPr>
              <w:pStyle w:val="affff9"/>
              <w:topLinePunct/>
              <w:ind w:leftChars="0" w:left="0" w:rightChars="0" w:right="0" w:firstLineChars="0" w:firstLine="0"/>
              <w:spacing w:line="240" w:lineRule="atLeast"/>
            </w:pPr>
            <w:r>
              <w:t>24.000</w:t>
            </w:r>
          </w:p>
        </w:tc>
        <w:tc>
          <w:tcPr>
            <w:tcW w:w="377" w:type="pct"/>
            <w:vAlign w:val="center"/>
          </w:tcPr>
          <w:p w:rsidR="0018722C">
            <w:pPr>
              <w:pStyle w:val="affff9"/>
              <w:topLinePunct/>
              <w:ind w:leftChars="0" w:left="0" w:rightChars="0" w:right="0" w:firstLineChars="0" w:firstLine="0"/>
              <w:spacing w:line="240" w:lineRule="atLeast"/>
            </w:pPr>
            <w:r>
              <w:t>0.996</w:t>
            </w:r>
          </w:p>
        </w:tc>
      </w:tr>
      <w:tr>
        <w:tc>
          <w:tcPr>
            <w:tcW w:w="224"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无持股组</w:t>
            </w:r>
          </w:p>
        </w:tc>
        <w:tc>
          <w:tcPr>
            <w:tcW w:w="452" w:type="pct"/>
            <w:vAlign w:val="center"/>
          </w:tcPr>
          <w:p w:rsidR="0018722C">
            <w:pPr>
              <w:pStyle w:val="a5"/>
              <w:topLinePunct/>
              <w:ind w:leftChars="0" w:left="0" w:rightChars="0" w:right="0" w:firstLineChars="0" w:firstLine="0"/>
              <w:spacing w:line="240" w:lineRule="atLeast"/>
            </w:pPr>
            <w:r>
              <w:t>样本数</w:t>
            </w:r>
          </w:p>
        </w:tc>
        <w:tc>
          <w:tcPr>
            <w:tcW w:w="388" w:type="pct"/>
            <w:vAlign w:val="center"/>
          </w:tcPr>
          <w:p w:rsidR="0018722C">
            <w:pPr>
              <w:pStyle w:val="affff9"/>
              <w:topLinePunct/>
              <w:ind w:leftChars="0" w:left="0" w:rightChars="0" w:right="0" w:firstLineChars="0" w:firstLine="0"/>
              <w:spacing w:line="240" w:lineRule="atLeast"/>
            </w:pPr>
            <w:r>
              <w:t>889</w:t>
            </w:r>
          </w:p>
        </w:tc>
        <w:tc>
          <w:tcPr>
            <w:tcW w:w="428" w:type="pct"/>
            <w:vAlign w:val="center"/>
          </w:tcPr>
          <w:p w:rsidR="0018722C">
            <w:pPr>
              <w:pStyle w:val="affff9"/>
              <w:topLinePunct/>
              <w:ind w:leftChars="0" w:left="0" w:rightChars="0" w:right="0" w:firstLineChars="0" w:firstLine="0"/>
              <w:spacing w:line="240" w:lineRule="atLeast"/>
            </w:pPr>
            <w:r>
              <w:t>889</w:t>
            </w:r>
          </w:p>
        </w:tc>
        <w:tc>
          <w:tcPr>
            <w:tcW w:w="448" w:type="pct"/>
            <w:vAlign w:val="center"/>
          </w:tcPr>
          <w:p w:rsidR="0018722C">
            <w:pPr>
              <w:pStyle w:val="affff9"/>
              <w:topLinePunct/>
              <w:ind w:leftChars="0" w:left="0" w:rightChars="0" w:right="0" w:firstLineChars="0" w:firstLine="0"/>
              <w:spacing w:line="240" w:lineRule="atLeast"/>
            </w:pPr>
            <w:r>
              <w:t>889</w:t>
            </w:r>
          </w:p>
        </w:tc>
        <w:tc>
          <w:tcPr>
            <w:tcW w:w="438" w:type="pct"/>
            <w:vAlign w:val="center"/>
          </w:tcPr>
          <w:p w:rsidR="0018722C">
            <w:pPr>
              <w:pStyle w:val="affff9"/>
              <w:topLinePunct/>
              <w:ind w:leftChars="0" w:left="0" w:rightChars="0" w:right="0" w:firstLineChars="0" w:firstLine="0"/>
              <w:spacing w:line="240" w:lineRule="atLeast"/>
            </w:pPr>
            <w:r>
              <w:t>889</w:t>
            </w:r>
          </w:p>
        </w:tc>
        <w:tc>
          <w:tcPr>
            <w:tcW w:w="457" w:type="pct"/>
            <w:vAlign w:val="center"/>
          </w:tcPr>
          <w:p w:rsidR="0018722C">
            <w:pPr>
              <w:pStyle w:val="affff9"/>
              <w:topLinePunct/>
              <w:ind w:leftChars="0" w:left="0" w:rightChars="0" w:right="0" w:firstLineChars="0" w:firstLine="0"/>
              <w:spacing w:line="240" w:lineRule="atLeast"/>
            </w:pPr>
            <w:r>
              <w:t>889</w:t>
            </w:r>
          </w:p>
        </w:tc>
        <w:tc>
          <w:tcPr>
            <w:tcW w:w="444" w:type="pct"/>
            <w:vAlign w:val="center"/>
          </w:tcPr>
          <w:p w:rsidR="0018722C">
            <w:pPr>
              <w:pStyle w:val="affff9"/>
              <w:topLinePunct/>
              <w:ind w:leftChars="0" w:left="0" w:rightChars="0" w:right="0" w:firstLineChars="0" w:firstLine="0"/>
              <w:spacing w:line="240" w:lineRule="atLeast"/>
            </w:pPr>
            <w:r>
              <w:t>889</w:t>
            </w:r>
          </w:p>
        </w:tc>
        <w:tc>
          <w:tcPr>
            <w:tcW w:w="458" w:type="pct"/>
            <w:vAlign w:val="center"/>
          </w:tcPr>
          <w:p w:rsidR="0018722C">
            <w:pPr>
              <w:pStyle w:val="affff9"/>
              <w:topLinePunct/>
              <w:ind w:leftChars="0" w:left="0" w:rightChars="0" w:right="0" w:firstLineChars="0" w:firstLine="0"/>
              <w:spacing w:line="240" w:lineRule="atLeast"/>
            </w:pPr>
            <w:r>
              <w:t>889</w:t>
            </w:r>
          </w:p>
        </w:tc>
        <w:tc>
          <w:tcPr>
            <w:tcW w:w="438" w:type="pct"/>
            <w:vAlign w:val="center"/>
          </w:tcPr>
          <w:p w:rsidR="0018722C">
            <w:pPr>
              <w:pStyle w:val="affff9"/>
              <w:topLinePunct/>
              <w:ind w:leftChars="0" w:left="0" w:rightChars="0" w:right="0" w:firstLineChars="0" w:firstLine="0"/>
              <w:spacing w:line="240" w:lineRule="atLeast"/>
            </w:pPr>
            <w:r>
              <w:t>889</w:t>
            </w:r>
          </w:p>
        </w:tc>
        <w:tc>
          <w:tcPr>
            <w:tcW w:w="448" w:type="pct"/>
            <w:vAlign w:val="center"/>
          </w:tcPr>
          <w:p w:rsidR="0018722C">
            <w:pPr>
              <w:pStyle w:val="affff9"/>
              <w:topLinePunct/>
              <w:ind w:leftChars="0" w:left="0" w:rightChars="0" w:right="0" w:firstLineChars="0" w:firstLine="0"/>
              <w:spacing w:line="240" w:lineRule="atLeast"/>
            </w:pPr>
            <w:r>
              <w:t>889</w:t>
            </w:r>
          </w:p>
        </w:tc>
        <w:tc>
          <w:tcPr>
            <w:tcW w:w="377" w:type="pct"/>
            <w:vAlign w:val="center"/>
          </w:tcPr>
          <w:p w:rsidR="0018722C">
            <w:pPr>
              <w:pStyle w:val="affff9"/>
              <w:topLinePunct/>
              <w:ind w:leftChars="0" w:left="0" w:rightChars="0" w:right="0" w:firstLineChars="0" w:firstLine="0"/>
              <w:spacing w:line="240" w:lineRule="atLeast"/>
            </w:pPr>
            <w:r>
              <w:t>889</w:t>
            </w:r>
          </w:p>
        </w:tc>
      </w:tr>
      <w:tr>
        <w:tc>
          <w:tcPr>
            <w:tcW w:w="224" w:type="pct"/>
            <w:vMerge/>
            <w:vAlign w:val="center"/>
          </w:tcPr>
          <w:p w:rsidR="0018722C">
            <w:pPr>
              <w:pStyle w:val="ac"/>
              <w:topLinePunct/>
              <w:ind w:leftChars="0" w:left="0" w:rightChars="0" w:right="0" w:firstLineChars="0" w:firstLine="0"/>
              <w:spacing w:line="240" w:lineRule="atLeast"/>
            </w:pPr>
          </w:p>
        </w:tc>
        <w:tc>
          <w:tcPr>
            <w:tcW w:w="452" w:type="pct"/>
            <w:vAlign w:val="center"/>
          </w:tcPr>
          <w:p w:rsidR="0018722C">
            <w:pPr>
              <w:pStyle w:val="a5"/>
              <w:topLinePunct/>
              <w:ind w:leftChars="0" w:left="0" w:rightChars="0" w:right="0" w:firstLineChars="0" w:firstLine="0"/>
              <w:spacing w:line="240" w:lineRule="atLeast"/>
            </w:pPr>
            <w:r>
              <w:t>均值</w:t>
            </w:r>
          </w:p>
        </w:tc>
        <w:tc>
          <w:tcPr>
            <w:tcW w:w="388" w:type="pct"/>
            <w:vAlign w:val="center"/>
          </w:tcPr>
          <w:p w:rsidR="0018722C">
            <w:pPr>
              <w:pStyle w:val="affff9"/>
              <w:topLinePunct/>
              <w:ind w:leftChars="0" w:left="0" w:rightChars="0" w:right="0" w:firstLineChars="0" w:firstLine="0"/>
              <w:spacing w:line="240" w:lineRule="atLeast"/>
            </w:pPr>
            <w:r>
              <w:t>0.058</w:t>
            </w:r>
          </w:p>
        </w:tc>
        <w:tc>
          <w:tcPr>
            <w:tcW w:w="428" w:type="pct"/>
            <w:vAlign w:val="center"/>
          </w:tcPr>
          <w:p w:rsidR="0018722C">
            <w:pPr>
              <w:pStyle w:val="affff9"/>
              <w:topLinePunct/>
              <w:ind w:leftChars="0" w:left="0" w:rightChars="0" w:right="0" w:firstLineChars="0" w:firstLine="0"/>
              <w:spacing w:line="240" w:lineRule="atLeast"/>
            </w:pPr>
            <w:r>
              <w:t>0.000</w:t>
            </w:r>
          </w:p>
        </w:tc>
        <w:tc>
          <w:tcPr>
            <w:tcW w:w="448" w:type="pct"/>
            <w:vAlign w:val="center"/>
          </w:tcPr>
          <w:p w:rsidR="0018722C">
            <w:pPr>
              <w:pStyle w:val="affff9"/>
              <w:topLinePunct/>
              <w:ind w:leftChars="0" w:left="0" w:rightChars="0" w:right="0" w:firstLineChars="0" w:firstLine="0"/>
              <w:spacing w:line="240" w:lineRule="atLeast"/>
            </w:pPr>
            <w:r>
              <w:t>0.085</w:t>
            </w:r>
          </w:p>
        </w:tc>
        <w:tc>
          <w:tcPr>
            <w:tcW w:w="438" w:type="pct"/>
            <w:vAlign w:val="center"/>
          </w:tcPr>
          <w:p w:rsidR="0018722C">
            <w:pPr>
              <w:pStyle w:val="affff9"/>
              <w:topLinePunct/>
              <w:ind w:leftChars="0" w:left="0" w:rightChars="0" w:right="0" w:firstLineChars="0" w:firstLine="0"/>
              <w:spacing w:line="240" w:lineRule="atLeast"/>
            </w:pPr>
            <w:r>
              <w:t>0.016</w:t>
            </w:r>
          </w:p>
        </w:tc>
        <w:tc>
          <w:tcPr>
            <w:tcW w:w="457" w:type="pct"/>
            <w:vAlign w:val="center"/>
          </w:tcPr>
          <w:p w:rsidR="0018722C">
            <w:pPr>
              <w:pStyle w:val="affff9"/>
              <w:topLinePunct/>
              <w:ind w:leftChars="0" w:left="0" w:rightChars="0" w:right="0" w:firstLineChars="0" w:firstLine="0"/>
              <w:spacing w:line="240" w:lineRule="atLeast"/>
            </w:pPr>
            <w:r>
              <w:t>0.090</w:t>
            </w:r>
          </w:p>
        </w:tc>
        <w:tc>
          <w:tcPr>
            <w:tcW w:w="444" w:type="pct"/>
            <w:vAlign w:val="center"/>
          </w:tcPr>
          <w:p w:rsidR="0018722C">
            <w:pPr>
              <w:pStyle w:val="affff9"/>
              <w:topLinePunct/>
              <w:ind w:leftChars="0" w:left="0" w:rightChars="0" w:right="0" w:firstLineChars="0" w:firstLine="0"/>
              <w:spacing w:line="240" w:lineRule="atLeast"/>
            </w:pPr>
            <w:r>
              <w:t>0.057</w:t>
            </w:r>
          </w:p>
        </w:tc>
        <w:tc>
          <w:tcPr>
            <w:tcW w:w="458" w:type="pct"/>
            <w:vAlign w:val="center"/>
          </w:tcPr>
          <w:p w:rsidR="0018722C">
            <w:pPr>
              <w:pStyle w:val="affff9"/>
              <w:topLinePunct/>
              <w:ind w:leftChars="0" w:left="0" w:rightChars="0" w:right="0" w:firstLineChars="0" w:firstLine="0"/>
              <w:spacing w:line="240" w:lineRule="atLeast"/>
            </w:pPr>
            <w:r>
              <w:t>22.140</w:t>
            </w:r>
          </w:p>
        </w:tc>
        <w:tc>
          <w:tcPr>
            <w:tcW w:w="438" w:type="pct"/>
            <w:vAlign w:val="center"/>
          </w:tcPr>
          <w:p w:rsidR="0018722C">
            <w:pPr>
              <w:pStyle w:val="affff9"/>
              <w:topLinePunct/>
              <w:ind w:leftChars="0" w:left="0" w:rightChars="0" w:right="0" w:firstLineChars="0" w:firstLine="0"/>
              <w:spacing w:line="240" w:lineRule="atLeast"/>
            </w:pPr>
            <w:r>
              <w:t>0.038</w:t>
            </w:r>
          </w:p>
        </w:tc>
        <w:tc>
          <w:tcPr>
            <w:tcW w:w="448" w:type="pct"/>
            <w:vAlign w:val="center"/>
          </w:tcPr>
          <w:p w:rsidR="0018722C">
            <w:pPr>
              <w:pStyle w:val="affff9"/>
              <w:topLinePunct/>
              <w:ind w:leftChars="0" w:left="0" w:rightChars="0" w:right="0" w:firstLineChars="0" w:firstLine="0"/>
              <w:spacing w:line="240" w:lineRule="atLeast"/>
            </w:pPr>
            <w:r>
              <w:t>12.085</w:t>
            </w:r>
          </w:p>
        </w:tc>
        <w:tc>
          <w:tcPr>
            <w:tcW w:w="377" w:type="pct"/>
            <w:vAlign w:val="center"/>
          </w:tcPr>
          <w:p w:rsidR="0018722C">
            <w:pPr>
              <w:pStyle w:val="affff9"/>
              <w:topLinePunct/>
              <w:ind w:leftChars="0" w:left="0" w:rightChars="0" w:right="0" w:firstLineChars="0" w:firstLine="0"/>
              <w:spacing w:line="240" w:lineRule="atLeast"/>
            </w:pPr>
            <w:r>
              <w:t>0.521</w:t>
            </w:r>
          </w:p>
        </w:tc>
      </w:tr>
      <w:tr>
        <w:tc>
          <w:tcPr>
            <w:tcW w:w="224" w:type="pct"/>
            <w:vMerge/>
            <w:vAlign w:val="center"/>
          </w:tcPr>
          <w:p w:rsidR="0018722C">
            <w:pPr>
              <w:pStyle w:val="ac"/>
              <w:topLinePunct/>
              <w:ind w:leftChars="0" w:left="0" w:rightChars="0" w:right="0" w:firstLineChars="0" w:firstLine="0"/>
              <w:spacing w:line="240" w:lineRule="atLeast"/>
            </w:pPr>
          </w:p>
        </w:tc>
        <w:tc>
          <w:tcPr>
            <w:tcW w:w="452" w:type="pct"/>
            <w:vAlign w:val="center"/>
          </w:tcPr>
          <w:p w:rsidR="0018722C">
            <w:pPr>
              <w:pStyle w:val="a5"/>
              <w:topLinePunct/>
              <w:ind w:leftChars="0" w:left="0" w:rightChars="0" w:right="0" w:firstLineChars="0" w:firstLine="0"/>
              <w:spacing w:line="240" w:lineRule="atLeast"/>
            </w:pPr>
            <w:r>
              <w:t>标准差</w:t>
            </w:r>
          </w:p>
        </w:tc>
        <w:tc>
          <w:tcPr>
            <w:tcW w:w="388" w:type="pct"/>
            <w:vAlign w:val="center"/>
          </w:tcPr>
          <w:p w:rsidR="0018722C">
            <w:pPr>
              <w:pStyle w:val="affff9"/>
              <w:topLinePunct/>
              <w:ind w:leftChars="0" w:left="0" w:rightChars="0" w:right="0" w:firstLineChars="0" w:firstLine="0"/>
              <w:spacing w:line="240" w:lineRule="atLeast"/>
            </w:pPr>
            <w:r>
              <w:t>0.087</w:t>
            </w:r>
          </w:p>
        </w:tc>
        <w:tc>
          <w:tcPr>
            <w:tcW w:w="428" w:type="pct"/>
            <w:vAlign w:val="center"/>
          </w:tcPr>
          <w:p w:rsidR="0018722C">
            <w:pPr>
              <w:pStyle w:val="affff9"/>
              <w:topLinePunct/>
              <w:ind w:leftChars="0" w:left="0" w:rightChars="0" w:right="0" w:firstLineChars="0" w:firstLine="0"/>
              <w:spacing w:line="240" w:lineRule="atLeast"/>
            </w:pPr>
            <w:r>
              <w:t>0.000</w:t>
            </w:r>
          </w:p>
        </w:tc>
        <w:tc>
          <w:tcPr>
            <w:tcW w:w="448" w:type="pct"/>
            <w:vAlign w:val="center"/>
          </w:tcPr>
          <w:p w:rsidR="0018722C">
            <w:pPr>
              <w:pStyle w:val="affff9"/>
              <w:topLinePunct/>
              <w:ind w:leftChars="0" w:left="0" w:rightChars="0" w:right="0" w:firstLineChars="0" w:firstLine="0"/>
              <w:spacing w:line="240" w:lineRule="atLeast"/>
            </w:pPr>
            <w:r>
              <w:t>0.082</w:t>
            </w:r>
          </w:p>
        </w:tc>
        <w:tc>
          <w:tcPr>
            <w:tcW w:w="438" w:type="pct"/>
            <w:vAlign w:val="center"/>
          </w:tcPr>
          <w:p w:rsidR="0018722C">
            <w:pPr>
              <w:pStyle w:val="affff9"/>
              <w:topLinePunct/>
              <w:ind w:leftChars="0" w:left="0" w:rightChars="0" w:right="0" w:firstLineChars="0" w:firstLine="0"/>
              <w:spacing w:line="240" w:lineRule="atLeast"/>
            </w:pPr>
            <w:r>
              <w:t>0.026</w:t>
            </w:r>
          </w:p>
        </w:tc>
        <w:tc>
          <w:tcPr>
            <w:tcW w:w="457" w:type="pct"/>
            <w:vAlign w:val="center"/>
          </w:tcPr>
          <w:p w:rsidR="0018722C">
            <w:pPr>
              <w:pStyle w:val="affff9"/>
              <w:topLinePunct/>
              <w:ind w:leftChars="0" w:left="0" w:rightChars="0" w:right="0" w:firstLineChars="0" w:firstLine="0"/>
              <w:spacing w:line="240" w:lineRule="atLeast"/>
            </w:pPr>
            <w:r>
              <w:t>0.445</w:t>
            </w:r>
          </w:p>
        </w:tc>
        <w:tc>
          <w:tcPr>
            <w:tcW w:w="444" w:type="pct"/>
            <w:vAlign w:val="center"/>
          </w:tcPr>
          <w:p w:rsidR="0018722C">
            <w:pPr>
              <w:pStyle w:val="affff9"/>
              <w:topLinePunct/>
              <w:ind w:leftChars="0" w:left="0" w:rightChars="0" w:right="0" w:firstLineChars="0" w:firstLine="0"/>
              <w:spacing w:line="240" w:lineRule="atLeast"/>
            </w:pPr>
            <w:r>
              <w:t>0.098</w:t>
            </w:r>
          </w:p>
        </w:tc>
        <w:tc>
          <w:tcPr>
            <w:tcW w:w="458" w:type="pct"/>
            <w:vAlign w:val="center"/>
          </w:tcPr>
          <w:p w:rsidR="0018722C">
            <w:pPr>
              <w:pStyle w:val="affff9"/>
              <w:topLinePunct/>
              <w:ind w:leftChars="0" w:left="0" w:rightChars="0" w:right="0" w:firstLineChars="0" w:firstLine="0"/>
              <w:spacing w:line="240" w:lineRule="atLeast"/>
            </w:pPr>
            <w:r>
              <w:t>1.228</w:t>
            </w:r>
          </w:p>
        </w:tc>
        <w:tc>
          <w:tcPr>
            <w:tcW w:w="438" w:type="pct"/>
            <w:vAlign w:val="center"/>
          </w:tcPr>
          <w:p w:rsidR="0018722C">
            <w:pPr>
              <w:pStyle w:val="affff9"/>
              <w:topLinePunct/>
              <w:ind w:leftChars="0" w:left="0" w:rightChars="0" w:right="0" w:firstLineChars="0" w:firstLine="0"/>
              <w:spacing w:line="240" w:lineRule="atLeast"/>
            </w:pPr>
            <w:r>
              <w:t>0.049</w:t>
            </w:r>
          </w:p>
        </w:tc>
        <w:tc>
          <w:tcPr>
            <w:tcW w:w="448" w:type="pct"/>
            <w:vAlign w:val="center"/>
          </w:tcPr>
          <w:p w:rsidR="0018722C">
            <w:pPr>
              <w:pStyle w:val="affff9"/>
              <w:topLinePunct/>
              <w:ind w:leftChars="0" w:left="0" w:rightChars="0" w:right="0" w:firstLineChars="0" w:firstLine="0"/>
              <w:spacing w:line="240" w:lineRule="atLeast"/>
            </w:pPr>
            <w:r>
              <w:t>4.949</w:t>
            </w:r>
          </w:p>
        </w:tc>
        <w:tc>
          <w:tcPr>
            <w:tcW w:w="377" w:type="pct"/>
            <w:vAlign w:val="center"/>
          </w:tcPr>
          <w:p w:rsidR="0018722C">
            <w:pPr>
              <w:pStyle w:val="affff9"/>
              <w:topLinePunct/>
              <w:ind w:leftChars="0" w:left="0" w:rightChars="0" w:right="0" w:firstLineChars="0" w:firstLine="0"/>
              <w:spacing w:line="240" w:lineRule="atLeast"/>
            </w:pPr>
            <w:r>
              <w:t>0.198</w:t>
            </w:r>
          </w:p>
        </w:tc>
      </w:tr>
      <w:tr>
        <w:tc>
          <w:tcPr>
            <w:tcW w:w="224" w:type="pct"/>
            <w:vMerge/>
            <w:vAlign w:val="center"/>
          </w:tcPr>
          <w:p w:rsidR="0018722C">
            <w:pPr>
              <w:pStyle w:val="ac"/>
              <w:topLinePunct/>
              <w:ind w:leftChars="0" w:left="0" w:rightChars="0" w:right="0" w:firstLineChars="0" w:firstLine="0"/>
              <w:spacing w:line="240" w:lineRule="atLeast"/>
            </w:pPr>
          </w:p>
        </w:tc>
        <w:tc>
          <w:tcPr>
            <w:tcW w:w="452" w:type="pct"/>
            <w:vAlign w:val="center"/>
          </w:tcPr>
          <w:p w:rsidR="0018722C">
            <w:pPr>
              <w:pStyle w:val="a5"/>
              <w:topLinePunct/>
              <w:ind w:leftChars="0" w:left="0" w:rightChars="0" w:right="0" w:firstLineChars="0" w:firstLine="0"/>
              <w:spacing w:line="240" w:lineRule="atLeast"/>
            </w:pPr>
            <w:r>
              <w:t>最小值</w:t>
            </w:r>
          </w:p>
        </w:tc>
        <w:tc>
          <w:tcPr>
            <w:tcW w:w="388" w:type="pct"/>
            <w:vAlign w:val="center"/>
          </w:tcPr>
          <w:p w:rsidR="0018722C">
            <w:pPr>
              <w:pStyle w:val="affff9"/>
              <w:topLinePunct/>
              <w:ind w:leftChars="0" w:left="0" w:rightChars="0" w:right="0" w:firstLineChars="0" w:firstLine="0"/>
              <w:spacing w:line="240" w:lineRule="atLeast"/>
            </w:pPr>
            <w:r>
              <w:t>0.000</w:t>
            </w:r>
          </w:p>
        </w:tc>
        <w:tc>
          <w:tcPr>
            <w:tcW w:w="428" w:type="pct"/>
            <w:vAlign w:val="center"/>
          </w:tcPr>
          <w:p w:rsidR="0018722C">
            <w:pPr>
              <w:pStyle w:val="affff9"/>
              <w:topLinePunct/>
              <w:ind w:leftChars="0" w:left="0" w:rightChars="0" w:right="0" w:firstLineChars="0" w:firstLine="0"/>
              <w:spacing w:line="240" w:lineRule="atLeast"/>
            </w:pPr>
            <w:r>
              <w:t>0.000</w:t>
            </w:r>
          </w:p>
        </w:tc>
        <w:tc>
          <w:tcPr>
            <w:tcW w:w="448" w:type="pct"/>
            <w:vAlign w:val="center"/>
          </w:tcPr>
          <w:p w:rsidR="0018722C">
            <w:pPr>
              <w:pStyle w:val="affff9"/>
              <w:topLinePunct/>
              <w:ind w:leftChars="0" w:left="0" w:rightChars="0" w:right="0" w:firstLineChars="0" w:firstLine="0"/>
              <w:spacing w:line="240" w:lineRule="atLeast"/>
            </w:pPr>
            <w:r>
              <w:t>0.002</w:t>
            </w:r>
          </w:p>
        </w:tc>
        <w:tc>
          <w:tcPr>
            <w:tcW w:w="438" w:type="pct"/>
            <w:vAlign w:val="center"/>
          </w:tcPr>
          <w:p w:rsidR="0018722C">
            <w:pPr>
              <w:pStyle w:val="affff9"/>
              <w:topLinePunct/>
              <w:ind w:leftChars="0" w:left="0" w:rightChars="0" w:right="0" w:firstLineChars="0" w:firstLine="0"/>
              <w:spacing w:line="240" w:lineRule="atLeast"/>
            </w:pPr>
            <w:r>
              <w:t>0.000</w:t>
            </w:r>
          </w:p>
        </w:tc>
        <w:tc>
          <w:tcPr>
            <w:tcW w:w="457" w:type="pct"/>
            <w:vAlign w:val="center"/>
          </w:tcPr>
          <w:p w:rsidR="0018722C">
            <w:pPr>
              <w:pStyle w:val="affff9"/>
              <w:topLinePunct/>
              <w:ind w:leftChars="0" w:left="0" w:rightChars="0" w:right="0" w:firstLineChars="0" w:firstLine="0"/>
              <w:spacing w:line="240" w:lineRule="atLeast"/>
            </w:pPr>
            <w:r>
              <w:t>-0.652</w:t>
            </w:r>
          </w:p>
        </w:tc>
        <w:tc>
          <w:tcPr>
            <w:tcW w:w="444" w:type="pct"/>
            <w:vAlign w:val="center"/>
          </w:tcPr>
          <w:p w:rsidR="0018722C">
            <w:pPr>
              <w:pStyle w:val="affff9"/>
              <w:topLinePunct/>
              <w:ind w:leftChars="0" w:left="0" w:rightChars="0" w:right="0" w:firstLineChars="0" w:firstLine="0"/>
              <w:spacing w:line="240" w:lineRule="atLeast"/>
            </w:pPr>
            <w:r>
              <w:t>-0.434</w:t>
            </w:r>
          </w:p>
        </w:tc>
        <w:tc>
          <w:tcPr>
            <w:tcW w:w="458" w:type="pct"/>
            <w:vAlign w:val="center"/>
          </w:tcPr>
          <w:p w:rsidR="0018722C">
            <w:pPr>
              <w:pStyle w:val="affff9"/>
              <w:topLinePunct/>
              <w:ind w:leftChars="0" w:left="0" w:rightChars="0" w:right="0" w:firstLineChars="0" w:firstLine="0"/>
              <w:spacing w:line="240" w:lineRule="atLeast"/>
            </w:pPr>
            <w:r>
              <w:t>18.927</w:t>
            </w:r>
          </w:p>
        </w:tc>
        <w:tc>
          <w:tcPr>
            <w:tcW w:w="438" w:type="pct"/>
            <w:vAlign w:val="center"/>
          </w:tcPr>
          <w:p w:rsidR="0018722C">
            <w:pPr>
              <w:pStyle w:val="affff9"/>
              <w:topLinePunct/>
              <w:ind w:leftChars="0" w:left="0" w:rightChars="0" w:right="0" w:firstLineChars="0" w:firstLine="0"/>
              <w:spacing w:line="240" w:lineRule="atLeast"/>
            </w:pPr>
            <w:r>
              <w:t>-2.131</w:t>
            </w:r>
          </w:p>
        </w:tc>
        <w:tc>
          <w:tcPr>
            <w:tcW w:w="448" w:type="pct"/>
            <w:vAlign w:val="center"/>
          </w:tcPr>
          <w:p w:rsidR="0018722C">
            <w:pPr>
              <w:pStyle w:val="affff9"/>
              <w:topLinePunct/>
              <w:ind w:leftChars="0" w:left="0" w:rightChars="0" w:right="0" w:firstLineChars="0" w:firstLine="0"/>
              <w:spacing w:line="240" w:lineRule="atLeast"/>
            </w:pPr>
            <w:r>
              <w:t>2.000</w:t>
            </w:r>
          </w:p>
        </w:tc>
        <w:tc>
          <w:tcPr>
            <w:tcW w:w="377" w:type="pct"/>
            <w:vAlign w:val="center"/>
          </w:tcPr>
          <w:p w:rsidR="0018722C">
            <w:pPr>
              <w:pStyle w:val="affff9"/>
              <w:topLinePunct/>
              <w:ind w:leftChars="0" w:left="0" w:rightChars="0" w:right="0" w:firstLineChars="0" w:firstLine="0"/>
              <w:spacing w:line="240" w:lineRule="atLeast"/>
            </w:pPr>
            <w:r>
              <w:t>0.040</w:t>
            </w:r>
          </w:p>
        </w:tc>
      </w:tr>
      <w:tr>
        <w:tc>
          <w:tcPr>
            <w:tcW w:w="224" w:type="pct"/>
            <w:vMerge/>
            <w:vAlign w:val="center"/>
          </w:tcPr>
          <w:p w:rsidR="0018722C">
            <w:pPr>
              <w:pStyle w:val="ac"/>
              <w:topLinePunct/>
              <w:ind w:leftChars="0" w:left="0" w:rightChars="0" w:right="0" w:firstLineChars="0" w:firstLine="0"/>
              <w:spacing w:line="240" w:lineRule="atLeast"/>
            </w:pPr>
          </w:p>
        </w:tc>
        <w:tc>
          <w:tcPr>
            <w:tcW w:w="452" w:type="pct"/>
            <w:vAlign w:val="center"/>
          </w:tcPr>
          <w:p w:rsidR="0018722C">
            <w:pPr>
              <w:pStyle w:val="a5"/>
              <w:topLinePunct/>
              <w:ind w:leftChars="0" w:left="0" w:rightChars="0" w:right="0" w:firstLineChars="0" w:firstLine="0"/>
              <w:spacing w:line="240" w:lineRule="atLeast"/>
            </w:pPr>
            <w:r>
              <w:t>最大值</w:t>
            </w:r>
          </w:p>
        </w:tc>
        <w:tc>
          <w:tcPr>
            <w:tcW w:w="388" w:type="pct"/>
            <w:vAlign w:val="center"/>
          </w:tcPr>
          <w:p w:rsidR="0018722C">
            <w:pPr>
              <w:pStyle w:val="affff9"/>
              <w:topLinePunct/>
              <w:ind w:leftChars="0" w:left="0" w:rightChars="0" w:right="0" w:firstLineChars="0" w:firstLine="0"/>
              <w:spacing w:line="240" w:lineRule="atLeast"/>
            </w:pPr>
            <w:r>
              <w:t>0.900</w:t>
            </w:r>
          </w:p>
        </w:tc>
        <w:tc>
          <w:tcPr>
            <w:tcW w:w="428" w:type="pct"/>
            <w:vAlign w:val="center"/>
          </w:tcPr>
          <w:p w:rsidR="0018722C">
            <w:pPr>
              <w:pStyle w:val="affff9"/>
              <w:topLinePunct/>
              <w:ind w:leftChars="0" w:left="0" w:rightChars="0" w:right="0" w:firstLineChars="0" w:firstLine="0"/>
              <w:spacing w:line="240" w:lineRule="atLeast"/>
            </w:pPr>
            <w:r>
              <w:t>0.000</w:t>
            </w:r>
          </w:p>
        </w:tc>
        <w:tc>
          <w:tcPr>
            <w:tcW w:w="448" w:type="pct"/>
            <w:vAlign w:val="center"/>
          </w:tcPr>
          <w:p w:rsidR="0018722C">
            <w:pPr>
              <w:pStyle w:val="affff9"/>
              <w:topLinePunct/>
              <w:ind w:leftChars="0" w:left="0" w:rightChars="0" w:right="0" w:firstLineChars="0" w:firstLine="0"/>
              <w:spacing w:line="240" w:lineRule="atLeast"/>
            </w:pPr>
            <w:r>
              <w:t>0.895</w:t>
            </w:r>
          </w:p>
        </w:tc>
        <w:tc>
          <w:tcPr>
            <w:tcW w:w="438" w:type="pct"/>
            <w:vAlign w:val="center"/>
          </w:tcPr>
          <w:p w:rsidR="0018722C">
            <w:pPr>
              <w:pStyle w:val="affff9"/>
              <w:topLinePunct/>
              <w:ind w:leftChars="0" w:left="0" w:rightChars="0" w:right="0" w:firstLineChars="0" w:firstLine="0"/>
              <w:spacing w:line="240" w:lineRule="atLeast"/>
            </w:pPr>
            <w:r>
              <w:t>0.237</w:t>
            </w:r>
          </w:p>
        </w:tc>
        <w:tc>
          <w:tcPr>
            <w:tcW w:w="457" w:type="pct"/>
            <w:vAlign w:val="center"/>
          </w:tcPr>
          <w:p w:rsidR="0018722C">
            <w:pPr>
              <w:pStyle w:val="affff9"/>
              <w:topLinePunct/>
              <w:ind w:leftChars="0" w:left="0" w:rightChars="0" w:right="0" w:firstLineChars="0" w:firstLine="0"/>
              <w:spacing w:line="240" w:lineRule="atLeast"/>
            </w:pPr>
            <w:r>
              <w:t>2.501</w:t>
            </w:r>
          </w:p>
        </w:tc>
        <w:tc>
          <w:tcPr>
            <w:tcW w:w="444" w:type="pct"/>
            <w:vAlign w:val="center"/>
          </w:tcPr>
          <w:p w:rsidR="0018722C">
            <w:pPr>
              <w:pStyle w:val="affff9"/>
              <w:topLinePunct/>
              <w:ind w:leftChars="0" w:left="0" w:rightChars="0" w:right="0" w:firstLineChars="0" w:firstLine="0"/>
              <w:spacing w:line="240" w:lineRule="atLeast"/>
            </w:pPr>
            <w:r>
              <w:t>0.535</w:t>
            </w:r>
          </w:p>
        </w:tc>
        <w:tc>
          <w:tcPr>
            <w:tcW w:w="458" w:type="pct"/>
            <w:vAlign w:val="center"/>
          </w:tcPr>
          <w:p w:rsidR="0018722C">
            <w:pPr>
              <w:pStyle w:val="affff9"/>
              <w:topLinePunct/>
              <w:ind w:leftChars="0" w:left="0" w:rightChars="0" w:right="0" w:firstLineChars="0" w:firstLine="0"/>
              <w:spacing w:line="240" w:lineRule="atLeast"/>
            </w:pPr>
            <w:r>
              <w:t>26.709</w:t>
            </w:r>
          </w:p>
        </w:tc>
        <w:tc>
          <w:tcPr>
            <w:tcW w:w="438" w:type="pct"/>
            <w:vAlign w:val="center"/>
          </w:tcPr>
          <w:p w:rsidR="0018722C">
            <w:pPr>
              <w:pStyle w:val="affff9"/>
              <w:topLinePunct/>
              <w:ind w:leftChars="0" w:left="0" w:rightChars="0" w:right="0" w:firstLineChars="0" w:firstLine="0"/>
              <w:spacing w:line="240" w:lineRule="atLeast"/>
            </w:pPr>
            <w:r>
              <w:t>0.342</w:t>
            </w:r>
          </w:p>
        </w:tc>
        <w:tc>
          <w:tcPr>
            <w:tcW w:w="448" w:type="pct"/>
            <w:vAlign w:val="center"/>
          </w:tcPr>
          <w:p w:rsidR="0018722C">
            <w:pPr>
              <w:pStyle w:val="affff9"/>
              <w:topLinePunct/>
              <w:ind w:leftChars="0" w:left="0" w:rightChars="0" w:right="0" w:firstLineChars="0" w:firstLine="0"/>
              <w:spacing w:line="240" w:lineRule="atLeast"/>
            </w:pPr>
            <w:r>
              <w:t>24.000</w:t>
            </w:r>
          </w:p>
        </w:tc>
        <w:tc>
          <w:tcPr>
            <w:tcW w:w="377" w:type="pct"/>
            <w:vAlign w:val="center"/>
          </w:tcPr>
          <w:p w:rsidR="0018722C">
            <w:pPr>
              <w:pStyle w:val="affff9"/>
              <w:topLinePunct/>
              <w:ind w:leftChars="0" w:left="0" w:rightChars="0" w:right="0" w:firstLineChars="0" w:firstLine="0"/>
              <w:spacing w:line="240" w:lineRule="atLeast"/>
            </w:pPr>
            <w:r>
              <w:t>0.996</w:t>
            </w:r>
          </w:p>
        </w:tc>
      </w:tr>
      <w:tr>
        <w:tc>
          <w:tcPr>
            <w:tcW w:w="224"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有持股组</w:t>
            </w:r>
          </w:p>
        </w:tc>
        <w:tc>
          <w:tcPr>
            <w:tcW w:w="452" w:type="pct"/>
            <w:vAlign w:val="center"/>
          </w:tcPr>
          <w:p w:rsidR="0018722C">
            <w:pPr>
              <w:pStyle w:val="a5"/>
              <w:topLinePunct/>
              <w:ind w:leftChars="0" w:left="0" w:rightChars="0" w:right="0" w:firstLineChars="0" w:firstLine="0"/>
              <w:spacing w:line="240" w:lineRule="atLeast"/>
            </w:pPr>
            <w:r>
              <w:t>样本数</w:t>
            </w:r>
          </w:p>
        </w:tc>
        <w:tc>
          <w:tcPr>
            <w:tcW w:w="388" w:type="pct"/>
            <w:vAlign w:val="center"/>
          </w:tcPr>
          <w:p w:rsidR="0018722C">
            <w:pPr>
              <w:pStyle w:val="affff9"/>
              <w:topLinePunct/>
              <w:ind w:leftChars="0" w:left="0" w:rightChars="0" w:right="0" w:firstLineChars="0" w:firstLine="0"/>
              <w:spacing w:line="240" w:lineRule="atLeast"/>
            </w:pPr>
            <w:r>
              <w:t>1652</w:t>
            </w:r>
          </w:p>
        </w:tc>
        <w:tc>
          <w:tcPr>
            <w:tcW w:w="428" w:type="pct"/>
            <w:vAlign w:val="center"/>
          </w:tcPr>
          <w:p w:rsidR="0018722C">
            <w:pPr>
              <w:pStyle w:val="affff9"/>
              <w:topLinePunct/>
              <w:ind w:leftChars="0" w:left="0" w:rightChars="0" w:right="0" w:firstLineChars="0" w:firstLine="0"/>
              <w:spacing w:line="240" w:lineRule="atLeast"/>
            </w:pPr>
            <w:r>
              <w:t>1652</w:t>
            </w:r>
          </w:p>
        </w:tc>
        <w:tc>
          <w:tcPr>
            <w:tcW w:w="448" w:type="pct"/>
            <w:vAlign w:val="center"/>
          </w:tcPr>
          <w:p w:rsidR="0018722C">
            <w:pPr>
              <w:pStyle w:val="affff9"/>
              <w:topLinePunct/>
              <w:ind w:leftChars="0" w:left="0" w:rightChars="0" w:right="0" w:firstLineChars="0" w:firstLine="0"/>
              <w:spacing w:line="240" w:lineRule="atLeast"/>
            </w:pPr>
            <w:r>
              <w:t>1652</w:t>
            </w:r>
          </w:p>
        </w:tc>
        <w:tc>
          <w:tcPr>
            <w:tcW w:w="438" w:type="pct"/>
            <w:vAlign w:val="center"/>
          </w:tcPr>
          <w:p w:rsidR="0018722C">
            <w:pPr>
              <w:pStyle w:val="affff9"/>
              <w:topLinePunct/>
              <w:ind w:leftChars="0" w:left="0" w:rightChars="0" w:right="0" w:firstLineChars="0" w:firstLine="0"/>
              <w:spacing w:line="240" w:lineRule="atLeast"/>
            </w:pPr>
            <w:r>
              <w:t>1652</w:t>
            </w:r>
          </w:p>
        </w:tc>
        <w:tc>
          <w:tcPr>
            <w:tcW w:w="457" w:type="pct"/>
            <w:vAlign w:val="center"/>
          </w:tcPr>
          <w:p w:rsidR="0018722C">
            <w:pPr>
              <w:pStyle w:val="affff9"/>
              <w:topLinePunct/>
              <w:ind w:leftChars="0" w:left="0" w:rightChars="0" w:right="0" w:firstLineChars="0" w:firstLine="0"/>
              <w:spacing w:line="240" w:lineRule="atLeast"/>
            </w:pPr>
            <w:r>
              <w:t>1652</w:t>
            </w:r>
          </w:p>
        </w:tc>
        <w:tc>
          <w:tcPr>
            <w:tcW w:w="444" w:type="pct"/>
            <w:vAlign w:val="center"/>
          </w:tcPr>
          <w:p w:rsidR="0018722C">
            <w:pPr>
              <w:pStyle w:val="affff9"/>
              <w:topLinePunct/>
              <w:ind w:leftChars="0" w:left="0" w:rightChars="0" w:right="0" w:firstLineChars="0" w:firstLine="0"/>
              <w:spacing w:line="240" w:lineRule="atLeast"/>
            </w:pPr>
            <w:r>
              <w:t>1652</w:t>
            </w:r>
          </w:p>
        </w:tc>
        <w:tc>
          <w:tcPr>
            <w:tcW w:w="458" w:type="pct"/>
            <w:vAlign w:val="center"/>
          </w:tcPr>
          <w:p w:rsidR="0018722C">
            <w:pPr>
              <w:pStyle w:val="affff9"/>
              <w:topLinePunct/>
              <w:ind w:leftChars="0" w:left="0" w:rightChars="0" w:right="0" w:firstLineChars="0" w:firstLine="0"/>
              <w:spacing w:line="240" w:lineRule="atLeast"/>
            </w:pPr>
            <w:r>
              <w:t>1652</w:t>
            </w:r>
          </w:p>
        </w:tc>
        <w:tc>
          <w:tcPr>
            <w:tcW w:w="438" w:type="pct"/>
            <w:vAlign w:val="center"/>
          </w:tcPr>
          <w:p w:rsidR="0018722C">
            <w:pPr>
              <w:pStyle w:val="affff9"/>
              <w:topLinePunct/>
              <w:ind w:leftChars="0" w:left="0" w:rightChars="0" w:right="0" w:firstLineChars="0" w:firstLine="0"/>
              <w:spacing w:line="240" w:lineRule="atLeast"/>
            </w:pPr>
            <w:r>
              <w:t>1652</w:t>
            </w:r>
          </w:p>
        </w:tc>
        <w:tc>
          <w:tcPr>
            <w:tcW w:w="448" w:type="pct"/>
            <w:vAlign w:val="center"/>
          </w:tcPr>
          <w:p w:rsidR="0018722C">
            <w:pPr>
              <w:pStyle w:val="affff9"/>
              <w:topLinePunct/>
              <w:ind w:leftChars="0" w:left="0" w:rightChars="0" w:right="0" w:firstLineChars="0" w:firstLine="0"/>
              <w:spacing w:line="240" w:lineRule="atLeast"/>
            </w:pPr>
            <w:r>
              <w:t>1652</w:t>
            </w:r>
          </w:p>
        </w:tc>
        <w:tc>
          <w:tcPr>
            <w:tcW w:w="377" w:type="pct"/>
            <w:vAlign w:val="center"/>
          </w:tcPr>
          <w:p w:rsidR="0018722C">
            <w:pPr>
              <w:pStyle w:val="affff9"/>
              <w:topLinePunct/>
              <w:ind w:leftChars="0" w:left="0" w:rightChars="0" w:right="0" w:firstLineChars="0" w:firstLine="0"/>
              <w:spacing w:line="240" w:lineRule="atLeast"/>
            </w:pPr>
            <w:r>
              <w:t>1652</w:t>
            </w:r>
          </w:p>
        </w:tc>
      </w:tr>
      <w:tr>
        <w:tc>
          <w:tcPr>
            <w:tcW w:w="224" w:type="pct"/>
            <w:vMerge/>
            <w:vAlign w:val="center"/>
          </w:tcPr>
          <w:p w:rsidR="0018722C">
            <w:pPr>
              <w:pStyle w:val="ac"/>
              <w:topLinePunct/>
              <w:ind w:leftChars="0" w:left="0" w:rightChars="0" w:right="0" w:firstLineChars="0" w:firstLine="0"/>
              <w:spacing w:line="240" w:lineRule="atLeast"/>
            </w:pPr>
          </w:p>
        </w:tc>
        <w:tc>
          <w:tcPr>
            <w:tcW w:w="452" w:type="pct"/>
            <w:vAlign w:val="center"/>
          </w:tcPr>
          <w:p w:rsidR="0018722C">
            <w:pPr>
              <w:pStyle w:val="a5"/>
              <w:topLinePunct/>
              <w:ind w:leftChars="0" w:left="0" w:rightChars="0" w:right="0" w:firstLineChars="0" w:firstLine="0"/>
              <w:spacing w:line="240" w:lineRule="atLeast"/>
            </w:pPr>
            <w:r>
              <w:t>均值</w:t>
            </w:r>
          </w:p>
        </w:tc>
        <w:tc>
          <w:tcPr>
            <w:tcW w:w="388" w:type="pct"/>
            <w:vAlign w:val="center"/>
          </w:tcPr>
          <w:p w:rsidR="0018722C">
            <w:pPr>
              <w:pStyle w:val="affff9"/>
              <w:topLinePunct/>
              <w:ind w:leftChars="0" w:left="0" w:rightChars="0" w:right="0" w:firstLineChars="0" w:firstLine="0"/>
              <w:spacing w:line="240" w:lineRule="atLeast"/>
            </w:pPr>
            <w:r>
              <w:t>0.053</w:t>
            </w:r>
          </w:p>
        </w:tc>
        <w:tc>
          <w:tcPr>
            <w:tcW w:w="428" w:type="pct"/>
            <w:vAlign w:val="center"/>
          </w:tcPr>
          <w:p w:rsidR="0018722C">
            <w:pPr>
              <w:pStyle w:val="affff9"/>
              <w:topLinePunct/>
              <w:ind w:leftChars="0" w:left="0" w:rightChars="0" w:right="0" w:firstLineChars="0" w:firstLine="0"/>
              <w:spacing w:line="240" w:lineRule="atLeast"/>
            </w:pPr>
            <w:r>
              <w:t>0.015</w:t>
            </w:r>
          </w:p>
        </w:tc>
        <w:tc>
          <w:tcPr>
            <w:tcW w:w="448" w:type="pct"/>
            <w:vAlign w:val="center"/>
          </w:tcPr>
          <w:p w:rsidR="0018722C">
            <w:pPr>
              <w:pStyle w:val="affff9"/>
              <w:topLinePunct/>
              <w:ind w:leftChars="0" w:left="0" w:rightChars="0" w:right="0" w:firstLineChars="0" w:firstLine="0"/>
              <w:spacing w:line="240" w:lineRule="atLeast"/>
            </w:pPr>
            <w:r>
              <w:t>0.081</w:t>
            </w:r>
          </w:p>
        </w:tc>
        <w:tc>
          <w:tcPr>
            <w:tcW w:w="438" w:type="pct"/>
            <w:vAlign w:val="center"/>
          </w:tcPr>
          <w:p w:rsidR="0018722C">
            <w:pPr>
              <w:pStyle w:val="affff9"/>
              <w:topLinePunct/>
              <w:ind w:leftChars="0" w:left="0" w:rightChars="0" w:right="0" w:firstLineChars="0" w:firstLine="0"/>
              <w:spacing w:line="240" w:lineRule="atLeast"/>
            </w:pPr>
            <w:r>
              <w:t>0.018</w:t>
            </w:r>
          </w:p>
        </w:tc>
        <w:tc>
          <w:tcPr>
            <w:tcW w:w="457" w:type="pct"/>
            <w:vAlign w:val="center"/>
          </w:tcPr>
          <w:p w:rsidR="0018722C">
            <w:pPr>
              <w:pStyle w:val="affff9"/>
              <w:topLinePunct/>
              <w:ind w:leftChars="0" w:left="0" w:rightChars="0" w:right="0" w:firstLineChars="0" w:firstLine="0"/>
              <w:spacing w:line="240" w:lineRule="atLeast"/>
            </w:pPr>
            <w:r>
              <w:t>0.113</w:t>
            </w:r>
          </w:p>
        </w:tc>
        <w:tc>
          <w:tcPr>
            <w:tcW w:w="444" w:type="pct"/>
            <w:vAlign w:val="center"/>
          </w:tcPr>
          <w:p w:rsidR="0018722C">
            <w:pPr>
              <w:pStyle w:val="affff9"/>
              <w:topLinePunct/>
              <w:ind w:leftChars="0" w:left="0" w:rightChars="0" w:right="0" w:firstLineChars="0" w:firstLine="0"/>
              <w:spacing w:line="240" w:lineRule="atLeast"/>
            </w:pPr>
            <w:r>
              <w:t>0.057</w:t>
            </w:r>
          </w:p>
        </w:tc>
        <w:tc>
          <w:tcPr>
            <w:tcW w:w="458" w:type="pct"/>
            <w:vAlign w:val="center"/>
          </w:tcPr>
          <w:p w:rsidR="0018722C">
            <w:pPr>
              <w:pStyle w:val="affff9"/>
              <w:topLinePunct/>
              <w:ind w:leftChars="0" w:left="0" w:rightChars="0" w:right="0" w:firstLineChars="0" w:firstLine="0"/>
              <w:spacing w:line="240" w:lineRule="atLeast"/>
            </w:pPr>
            <w:r>
              <w:t>22.401</w:t>
            </w:r>
          </w:p>
        </w:tc>
        <w:tc>
          <w:tcPr>
            <w:tcW w:w="438" w:type="pct"/>
            <w:vAlign w:val="center"/>
          </w:tcPr>
          <w:p w:rsidR="0018722C">
            <w:pPr>
              <w:pStyle w:val="affff9"/>
              <w:topLinePunct/>
              <w:ind w:leftChars="0" w:left="0" w:rightChars="0" w:right="0" w:firstLineChars="0" w:firstLine="0"/>
              <w:spacing w:line="240" w:lineRule="atLeast"/>
            </w:pPr>
            <w:r>
              <w:t>0.040</w:t>
            </w:r>
          </w:p>
        </w:tc>
        <w:tc>
          <w:tcPr>
            <w:tcW w:w="448" w:type="pct"/>
            <w:vAlign w:val="center"/>
          </w:tcPr>
          <w:p w:rsidR="0018722C">
            <w:pPr>
              <w:pStyle w:val="affff9"/>
              <w:topLinePunct/>
              <w:ind w:leftChars="0" w:left="0" w:rightChars="0" w:right="0" w:firstLineChars="0" w:firstLine="0"/>
              <w:spacing w:line="240" w:lineRule="atLeast"/>
            </w:pPr>
            <w:r>
              <w:t>13.061</w:t>
            </w:r>
          </w:p>
        </w:tc>
        <w:tc>
          <w:tcPr>
            <w:tcW w:w="377" w:type="pct"/>
            <w:vAlign w:val="center"/>
          </w:tcPr>
          <w:p w:rsidR="0018722C">
            <w:pPr>
              <w:pStyle w:val="affff9"/>
              <w:topLinePunct/>
              <w:ind w:leftChars="0" w:left="0" w:rightChars="0" w:right="0" w:firstLineChars="0" w:firstLine="0"/>
              <w:spacing w:line="240" w:lineRule="atLeast"/>
            </w:pPr>
            <w:r>
              <w:t>0.528</w:t>
            </w:r>
          </w:p>
        </w:tc>
      </w:tr>
      <w:tr>
        <w:tc>
          <w:tcPr>
            <w:tcW w:w="224" w:type="pct"/>
            <w:vMerge/>
            <w:vAlign w:val="center"/>
          </w:tcPr>
          <w:p w:rsidR="0018722C">
            <w:pPr>
              <w:pStyle w:val="ac"/>
              <w:topLinePunct/>
              <w:ind w:leftChars="0" w:left="0" w:rightChars="0" w:right="0" w:firstLineChars="0" w:firstLine="0"/>
              <w:spacing w:line="240" w:lineRule="atLeast"/>
            </w:pPr>
          </w:p>
        </w:tc>
        <w:tc>
          <w:tcPr>
            <w:tcW w:w="452" w:type="pct"/>
            <w:vAlign w:val="center"/>
          </w:tcPr>
          <w:p w:rsidR="0018722C">
            <w:pPr>
              <w:pStyle w:val="a5"/>
              <w:topLinePunct/>
              <w:ind w:leftChars="0" w:left="0" w:rightChars="0" w:right="0" w:firstLineChars="0" w:firstLine="0"/>
              <w:spacing w:line="240" w:lineRule="atLeast"/>
            </w:pPr>
            <w:r>
              <w:t>标准差</w:t>
            </w:r>
          </w:p>
        </w:tc>
        <w:tc>
          <w:tcPr>
            <w:tcW w:w="388" w:type="pct"/>
            <w:vAlign w:val="center"/>
          </w:tcPr>
          <w:p w:rsidR="0018722C">
            <w:pPr>
              <w:pStyle w:val="affff9"/>
              <w:topLinePunct/>
              <w:ind w:leftChars="0" w:left="0" w:rightChars="0" w:right="0" w:firstLineChars="0" w:firstLine="0"/>
              <w:spacing w:line="240" w:lineRule="atLeast"/>
            </w:pPr>
            <w:r>
              <w:t>0.071</w:t>
            </w:r>
          </w:p>
        </w:tc>
        <w:tc>
          <w:tcPr>
            <w:tcW w:w="428" w:type="pct"/>
            <w:vAlign w:val="center"/>
          </w:tcPr>
          <w:p w:rsidR="0018722C">
            <w:pPr>
              <w:pStyle w:val="affff9"/>
              <w:topLinePunct/>
              <w:ind w:leftChars="0" w:left="0" w:rightChars="0" w:right="0" w:firstLineChars="0" w:firstLine="0"/>
              <w:spacing w:line="240" w:lineRule="atLeast"/>
            </w:pPr>
            <w:r>
              <w:t>0.039</w:t>
            </w:r>
          </w:p>
        </w:tc>
        <w:tc>
          <w:tcPr>
            <w:tcW w:w="448" w:type="pct"/>
            <w:vAlign w:val="center"/>
          </w:tcPr>
          <w:p w:rsidR="0018722C">
            <w:pPr>
              <w:pStyle w:val="affff9"/>
              <w:topLinePunct/>
              <w:ind w:leftChars="0" w:left="0" w:rightChars="0" w:right="0" w:firstLineChars="0" w:firstLine="0"/>
              <w:spacing w:line="240" w:lineRule="atLeast"/>
            </w:pPr>
            <w:r>
              <w:t>0.067</w:t>
            </w:r>
          </w:p>
        </w:tc>
        <w:tc>
          <w:tcPr>
            <w:tcW w:w="438" w:type="pct"/>
            <w:vAlign w:val="center"/>
          </w:tcPr>
          <w:p w:rsidR="0018722C">
            <w:pPr>
              <w:pStyle w:val="affff9"/>
              <w:topLinePunct/>
              <w:ind w:leftChars="0" w:left="0" w:rightChars="0" w:right="0" w:firstLineChars="0" w:firstLine="0"/>
              <w:spacing w:line="240" w:lineRule="atLeast"/>
            </w:pPr>
            <w:r>
              <w:t>0.030</w:t>
            </w:r>
          </w:p>
        </w:tc>
        <w:tc>
          <w:tcPr>
            <w:tcW w:w="457" w:type="pct"/>
            <w:vAlign w:val="center"/>
          </w:tcPr>
          <w:p w:rsidR="0018722C">
            <w:pPr>
              <w:pStyle w:val="affff9"/>
              <w:topLinePunct/>
              <w:ind w:leftChars="0" w:left="0" w:rightChars="0" w:right="0" w:firstLineChars="0" w:firstLine="0"/>
              <w:spacing w:line="240" w:lineRule="atLeast"/>
            </w:pPr>
            <w:r>
              <w:t>0.446</w:t>
            </w:r>
          </w:p>
        </w:tc>
        <w:tc>
          <w:tcPr>
            <w:tcW w:w="444" w:type="pct"/>
            <w:vAlign w:val="center"/>
          </w:tcPr>
          <w:p w:rsidR="0018722C">
            <w:pPr>
              <w:pStyle w:val="affff9"/>
              <w:topLinePunct/>
              <w:ind w:leftChars="0" w:left="0" w:rightChars="0" w:right="0" w:firstLineChars="0" w:firstLine="0"/>
              <w:spacing w:line="240" w:lineRule="atLeast"/>
            </w:pPr>
            <w:r>
              <w:t>0.091</w:t>
            </w:r>
          </w:p>
        </w:tc>
        <w:tc>
          <w:tcPr>
            <w:tcW w:w="458" w:type="pct"/>
            <w:vAlign w:val="center"/>
          </w:tcPr>
          <w:p w:rsidR="0018722C">
            <w:pPr>
              <w:pStyle w:val="affff9"/>
              <w:topLinePunct/>
              <w:ind w:leftChars="0" w:left="0" w:rightChars="0" w:right="0" w:firstLineChars="0" w:firstLine="0"/>
              <w:spacing w:line="240" w:lineRule="atLeast"/>
            </w:pPr>
            <w:r>
              <w:t>1.239</w:t>
            </w:r>
          </w:p>
        </w:tc>
        <w:tc>
          <w:tcPr>
            <w:tcW w:w="438" w:type="pct"/>
            <w:vAlign w:val="center"/>
          </w:tcPr>
          <w:p w:rsidR="0018722C">
            <w:pPr>
              <w:pStyle w:val="affff9"/>
              <w:topLinePunct/>
              <w:ind w:leftChars="0" w:left="0" w:rightChars="0" w:right="0" w:firstLineChars="0" w:firstLine="0"/>
              <w:spacing w:line="240" w:lineRule="atLeast"/>
            </w:pPr>
            <w:r>
              <w:t>0.047</w:t>
            </w:r>
          </w:p>
        </w:tc>
        <w:tc>
          <w:tcPr>
            <w:tcW w:w="448" w:type="pct"/>
            <w:vAlign w:val="center"/>
          </w:tcPr>
          <w:p w:rsidR="0018722C">
            <w:pPr>
              <w:pStyle w:val="affff9"/>
              <w:topLinePunct/>
              <w:ind w:leftChars="0" w:left="0" w:rightChars="0" w:right="0" w:firstLineChars="0" w:firstLine="0"/>
              <w:spacing w:line="240" w:lineRule="atLeast"/>
            </w:pPr>
            <w:r>
              <w:t>4.864</w:t>
            </w:r>
          </w:p>
        </w:tc>
        <w:tc>
          <w:tcPr>
            <w:tcW w:w="377" w:type="pct"/>
            <w:vAlign w:val="center"/>
          </w:tcPr>
          <w:p w:rsidR="0018722C">
            <w:pPr>
              <w:pStyle w:val="affff9"/>
              <w:topLinePunct/>
              <w:ind w:leftChars="0" w:left="0" w:rightChars="0" w:right="0" w:firstLineChars="0" w:firstLine="0"/>
              <w:spacing w:line="240" w:lineRule="atLeast"/>
            </w:pPr>
            <w:r>
              <w:t>0.188</w:t>
            </w:r>
          </w:p>
        </w:tc>
      </w:tr>
      <w:tr>
        <w:tc>
          <w:tcPr>
            <w:tcW w:w="224" w:type="pct"/>
            <w:vMerge/>
            <w:vAlign w:val="center"/>
          </w:tcPr>
          <w:p w:rsidR="0018722C">
            <w:pPr>
              <w:pStyle w:val="ac"/>
              <w:topLinePunct/>
              <w:ind w:leftChars="0" w:left="0" w:rightChars="0" w:right="0" w:firstLineChars="0" w:firstLine="0"/>
              <w:spacing w:line="240" w:lineRule="atLeast"/>
            </w:pPr>
          </w:p>
        </w:tc>
        <w:tc>
          <w:tcPr>
            <w:tcW w:w="452" w:type="pct"/>
            <w:vAlign w:val="center"/>
          </w:tcPr>
          <w:p w:rsidR="0018722C">
            <w:pPr>
              <w:pStyle w:val="a5"/>
              <w:topLinePunct/>
              <w:ind w:leftChars="0" w:left="0" w:rightChars="0" w:right="0" w:firstLineChars="0" w:firstLine="0"/>
              <w:spacing w:line="240" w:lineRule="atLeast"/>
            </w:pPr>
            <w:r>
              <w:t>最小值</w:t>
            </w:r>
          </w:p>
        </w:tc>
        <w:tc>
          <w:tcPr>
            <w:tcW w:w="388" w:type="pct"/>
            <w:vAlign w:val="center"/>
          </w:tcPr>
          <w:p w:rsidR="0018722C">
            <w:pPr>
              <w:pStyle w:val="affff9"/>
              <w:topLinePunct/>
              <w:ind w:leftChars="0" w:left="0" w:rightChars="0" w:right="0" w:firstLineChars="0" w:firstLine="0"/>
              <w:spacing w:line="240" w:lineRule="atLeast"/>
            </w:pPr>
            <w:r>
              <w:t>0.000</w:t>
            </w:r>
          </w:p>
        </w:tc>
        <w:tc>
          <w:tcPr>
            <w:tcW w:w="428" w:type="pct"/>
            <w:vAlign w:val="center"/>
          </w:tcPr>
          <w:p w:rsidR="0018722C">
            <w:pPr>
              <w:pStyle w:val="affff9"/>
              <w:topLinePunct/>
              <w:ind w:leftChars="0" w:left="0" w:rightChars="0" w:right="0" w:firstLineChars="0" w:firstLine="0"/>
              <w:spacing w:line="240" w:lineRule="atLeast"/>
            </w:pPr>
            <w:r>
              <w:t>0.000</w:t>
            </w:r>
          </w:p>
        </w:tc>
        <w:tc>
          <w:tcPr>
            <w:tcW w:w="448" w:type="pct"/>
            <w:vAlign w:val="center"/>
          </w:tcPr>
          <w:p w:rsidR="0018722C">
            <w:pPr>
              <w:pStyle w:val="affff9"/>
              <w:topLinePunct/>
              <w:ind w:leftChars="0" w:left="0" w:rightChars="0" w:right="0" w:firstLineChars="0" w:firstLine="0"/>
              <w:spacing w:line="240" w:lineRule="atLeast"/>
            </w:pPr>
            <w:r>
              <w:t>0.002</w:t>
            </w:r>
          </w:p>
        </w:tc>
        <w:tc>
          <w:tcPr>
            <w:tcW w:w="438" w:type="pct"/>
            <w:vAlign w:val="center"/>
          </w:tcPr>
          <w:p w:rsidR="0018722C">
            <w:pPr>
              <w:pStyle w:val="affff9"/>
              <w:topLinePunct/>
              <w:ind w:leftChars="0" w:left="0" w:rightChars="0" w:right="0" w:firstLineChars="0" w:firstLine="0"/>
              <w:spacing w:line="240" w:lineRule="atLeast"/>
            </w:pPr>
            <w:r>
              <w:t>0.000</w:t>
            </w:r>
          </w:p>
        </w:tc>
        <w:tc>
          <w:tcPr>
            <w:tcW w:w="457" w:type="pct"/>
            <w:vAlign w:val="center"/>
          </w:tcPr>
          <w:p w:rsidR="0018722C">
            <w:pPr>
              <w:pStyle w:val="affff9"/>
              <w:topLinePunct/>
              <w:ind w:leftChars="0" w:left="0" w:rightChars="0" w:right="0" w:firstLineChars="0" w:firstLine="0"/>
              <w:spacing w:line="240" w:lineRule="atLeast"/>
            </w:pPr>
            <w:r>
              <w:t>-0.643</w:t>
            </w:r>
          </w:p>
        </w:tc>
        <w:tc>
          <w:tcPr>
            <w:tcW w:w="444" w:type="pct"/>
            <w:vAlign w:val="center"/>
          </w:tcPr>
          <w:p w:rsidR="0018722C">
            <w:pPr>
              <w:pStyle w:val="affff9"/>
              <w:topLinePunct/>
              <w:ind w:leftChars="0" w:left="0" w:rightChars="0" w:right="0" w:firstLineChars="0" w:firstLine="0"/>
              <w:spacing w:line="240" w:lineRule="atLeast"/>
            </w:pPr>
            <w:r>
              <w:t>-0.425</w:t>
            </w:r>
          </w:p>
        </w:tc>
        <w:tc>
          <w:tcPr>
            <w:tcW w:w="458" w:type="pct"/>
            <w:vAlign w:val="center"/>
          </w:tcPr>
          <w:p w:rsidR="0018722C">
            <w:pPr>
              <w:pStyle w:val="affff9"/>
              <w:topLinePunct/>
              <w:ind w:leftChars="0" w:left="0" w:rightChars="0" w:right="0" w:firstLineChars="0" w:firstLine="0"/>
              <w:spacing w:line="240" w:lineRule="atLeast"/>
            </w:pPr>
            <w:r>
              <w:t>19.078</w:t>
            </w:r>
          </w:p>
        </w:tc>
        <w:tc>
          <w:tcPr>
            <w:tcW w:w="438" w:type="pct"/>
            <w:vAlign w:val="center"/>
          </w:tcPr>
          <w:p w:rsidR="0018722C">
            <w:pPr>
              <w:pStyle w:val="affff9"/>
              <w:topLinePunct/>
              <w:ind w:leftChars="0" w:left="0" w:rightChars="0" w:right="0" w:firstLineChars="0" w:firstLine="0"/>
              <w:spacing w:line="240" w:lineRule="atLeast"/>
            </w:pPr>
            <w:r>
              <w:t>-0.245</w:t>
            </w:r>
          </w:p>
        </w:tc>
        <w:tc>
          <w:tcPr>
            <w:tcW w:w="448" w:type="pct"/>
            <w:vAlign w:val="center"/>
          </w:tcPr>
          <w:p w:rsidR="0018722C">
            <w:pPr>
              <w:pStyle w:val="affff9"/>
              <w:topLinePunct/>
              <w:ind w:leftChars="0" w:left="0" w:rightChars="0" w:right="0" w:firstLineChars="0" w:firstLine="0"/>
              <w:spacing w:line="240" w:lineRule="atLeast"/>
            </w:pPr>
            <w:r>
              <w:t>2.000</w:t>
            </w:r>
          </w:p>
        </w:tc>
        <w:tc>
          <w:tcPr>
            <w:tcW w:w="377" w:type="pct"/>
            <w:vAlign w:val="center"/>
          </w:tcPr>
          <w:p w:rsidR="0018722C">
            <w:pPr>
              <w:pStyle w:val="affff9"/>
              <w:topLinePunct/>
              <w:ind w:leftChars="0" w:left="0" w:rightChars="0" w:right="0" w:firstLineChars="0" w:firstLine="0"/>
              <w:spacing w:line="240" w:lineRule="atLeast"/>
            </w:pPr>
            <w:r>
              <w:t>0.007</w:t>
            </w:r>
          </w:p>
        </w:tc>
      </w:tr>
      <w:tr>
        <w:tc>
          <w:tcPr>
            <w:tcW w:w="224" w:type="pct"/>
            <w:vMerge/>
            <w:vAlign w:val="center"/>
          </w:tcPr>
          <w:p w:rsidR="0018722C">
            <w:pPr>
              <w:pStyle w:val="ac"/>
              <w:topLinePunct/>
              <w:ind w:leftChars="0" w:left="0" w:rightChars="0" w:right="0" w:firstLineChars="0" w:firstLine="0"/>
              <w:spacing w:line="240" w:lineRule="atLeast"/>
            </w:pPr>
          </w:p>
        </w:tc>
        <w:tc>
          <w:tcPr>
            <w:tcW w:w="452" w:type="pct"/>
            <w:vAlign w:val="center"/>
          </w:tcPr>
          <w:p w:rsidR="0018722C">
            <w:pPr>
              <w:pStyle w:val="a5"/>
              <w:topLinePunct/>
              <w:ind w:leftChars="0" w:left="0" w:rightChars="0" w:right="0" w:firstLineChars="0" w:firstLine="0"/>
              <w:spacing w:line="240" w:lineRule="atLeast"/>
            </w:pPr>
            <w:r>
              <w:t>最大值</w:t>
            </w:r>
          </w:p>
        </w:tc>
        <w:tc>
          <w:tcPr>
            <w:tcW w:w="388" w:type="pct"/>
            <w:vAlign w:val="center"/>
          </w:tcPr>
          <w:p w:rsidR="0018722C">
            <w:pPr>
              <w:pStyle w:val="affff9"/>
              <w:topLinePunct/>
              <w:ind w:leftChars="0" w:left="0" w:rightChars="0" w:right="0" w:firstLineChars="0" w:firstLine="0"/>
              <w:spacing w:line="240" w:lineRule="atLeast"/>
            </w:pPr>
            <w:r>
              <w:t>0.850</w:t>
            </w:r>
          </w:p>
        </w:tc>
        <w:tc>
          <w:tcPr>
            <w:tcW w:w="428" w:type="pct"/>
            <w:vAlign w:val="center"/>
          </w:tcPr>
          <w:p w:rsidR="0018722C">
            <w:pPr>
              <w:pStyle w:val="affff9"/>
              <w:topLinePunct/>
              <w:ind w:leftChars="0" w:left="0" w:rightChars="0" w:right="0" w:firstLineChars="0" w:firstLine="0"/>
              <w:spacing w:line="240" w:lineRule="atLeast"/>
            </w:pPr>
            <w:r>
              <w:t>0.205</w:t>
            </w:r>
          </w:p>
        </w:tc>
        <w:tc>
          <w:tcPr>
            <w:tcW w:w="448" w:type="pct"/>
            <w:vAlign w:val="center"/>
          </w:tcPr>
          <w:p w:rsidR="0018722C">
            <w:pPr>
              <w:pStyle w:val="affff9"/>
              <w:topLinePunct/>
              <w:ind w:leftChars="0" w:left="0" w:rightChars="0" w:right="0" w:firstLineChars="0" w:firstLine="0"/>
              <w:spacing w:line="240" w:lineRule="atLeast"/>
            </w:pPr>
            <w:r>
              <w:t>0.864</w:t>
            </w:r>
          </w:p>
        </w:tc>
        <w:tc>
          <w:tcPr>
            <w:tcW w:w="438" w:type="pct"/>
            <w:vAlign w:val="center"/>
          </w:tcPr>
          <w:p w:rsidR="0018722C">
            <w:pPr>
              <w:pStyle w:val="affff9"/>
              <w:topLinePunct/>
              <w:ind w:leftChars="0" w:left="0" w:rightChars="0" w:right="0" w:firstLineChars="0" w:firstLine="0"/>
              <w:spacing w:line="240" w:lineRule="atLeast"/>
            </w:pPr>
            <w:r>
              <w:t>0.455</w:t>
            </w:r>
          </w:p>
        </w:tc>
        <w:tc>
          <w:tcPr>
            <w:tcW w:w="457" w:type="pct"/>
            <w:vAlign w:val="center"/>
          </w:tcPr>
          <w:p w:rsidR="0018722C">
            <w:pPr>
              <w:pStyle w:val="affff9"/>
              <w:topLinePunct/>
              <w:ind w:leftChars="0" w:left="0" w:rightChars="0" w:right="0" w:firstLineChars="0" w:firstLine="0"/>
              <w:spacing w:line="240" w:lineRule="atLeast"/>
            </w:pPr>
            <w:r>
              <w:t>4.044</w:t>
            </w:r>
          </w:p>
        </w:tc>
        <w:tc>
          <w:tcPr>
            <w:tcW w:w="444" w:type="pct"/>
            <w:vAlign w:val="center"/>
          </w:tcPr>
          <w:p w:rsidR="0018722C">
            <w:pPr>
              <w:pStyle w:val="affff9"/>
              <w:topLinePunct/>
              <w:ind w:leftChars="0" w:left="0" w:rightChars="0" w:right="0" w:firstLineChars="0" w:firstLine="0"/>
              <w:spacing w:line="240" w:lineRule="atLeast"/>
            </w:pPr>
            <w:r>
              <w:t>0.399</w:t>
            </w:r>
          </w:p>
        </w:tc>
        <w:tc>
          <w:tcPr>
            <w:tcW w:w="458" w:type="pct"/>
            <w:vAlign w:val="center"/>
          </w:tcPr>
          <w:p w:rsidR="0018722C">
            <w:pPr>
              <w:pStyle w:val="affff9"/>
              <w:topLinePunct/>
              <w:ind w:leftChars="0" w:left="0" w:rightChars="0" w:right="0" w:firstLineChars="0" w:firstLine="0"/>
              <w:spacing w:line="240" w:lineRule="atLeast"/>
            </w:pPr>
            <w:r>
              <w:t>28.405</w:t>
            </w:r>
          </w:p>
        </w:tc>
        <w:tc>
          <w:tcPr>
            <w:tcW w:w="438" w:type="pct"/>
            <w:vAlign w:val="center"/>
          </w:tcPr>
          <w:p w:rsidR="0018722C">
            <w:pPr>
              <w:pStyle w:val="affff9"/>
              <w:topLinePunct/>
              <w:ind w:leftChars="0" w:left="0" w:rightChars="0" w:right="0" w:firstLineChars="0" w:firstLine="0"/>
              <w:spacing w:line="240" w:lineRule="atLeast"/>
            </w:pPr>
            <w:r>
              <w:t>0.280</w:t>
            </w:r>
          </w:p>
        </w:tc>
        <w:tc>
          <w:tcPr>
            <w:tcW w:w="448" w:type="pct"/>
            <w:vAlign w:val="center"/>
          </w:tcPr>
          <w:p w:rsidR="0018722C">
            <w:pPr>
              <w:pStyle w:val="affff9"/>
              <w:topLinePunct/>
              <w:ind w:leftChars="0" w:left="0" w:rightChars="0" w:right="0" w:firstLineChars="0" w:firstLine="0"/>
              <w:spacing w:line="240" w:lineRule="atLeast"/>
            </w:pPr>
            <w:r>
              <w:t>24.000</w:t>
            </w:r>
          </w:p>
        </w:tc>
        <w:tc>
          <w:tcPr>
            <w:tcW w:w="377" w:type="pct"/>
            <w:vAlign w:val="center"/>
          </w:tcPr>
          <w:p w:rsidR="0018722C">
            <w:pPr>
              <w:pStyle w:val="affff9"/>
              <w:topLinePunct/>
              <w:ind w:leftChars="0" w:left="0" w:rightChars="0" w:right="0" w:firstLineChars="0" w:firstLine="0"/>
              <w:spacing w:line="240" w:lineRule="atLeast"/>
            </w:pPr>
            <w:r>
              <w:t>0.957</w:t>
            </w:r>
          </w:p>
        </w:tc>
      </w:tr>
      <w:tr>
        <w:tc>
          <w:tcPr>
            <w:tcW w:w="224"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国有企业</w:t>
            </w:r>
          </w:p>
        </w:tc>
        <w:tc>
          <w:tcPr>
            <w:tcW w:w="452" w:type="pct"/>
            <w:vMerge w:val="restart"/>
            <w:vAlign w:val="center"/>
          </w:tcPr>
          <w:p w:rsidR="0018722C">
            <w:pPr>
              <w:pStyle w:val="a5"/>
              <w:topLinePunct/>
              <w:ind w:leftChars="0" w:left="0" w:rightChars="0" w:right="0" w:firstLineChars="0" w:firstLine="0"/>
              <w:spacing w:line="240" w:lineRule="atLeast"/>
            </w:pPr>
            <w:r>
              <w:t>样本数均值 标准差最小值最大值</w:t>
            </w:r>
          </w:p>
        </w:tc>
        <w:tc>
          <w:tcPr>
            <w:tcW w:w="388" w:type="pct"/>
            <w:vAlign w:val="center"/>
          </w:tcPr>
          <w:p w:rsidR="0018722C">
            <w:pPr>
              <w:pStyle w:val="affff9"/>
              <w:topLinePunct/>
              <w:ind w:leftChars="0" w:left="0" w:rightChars="0" w:right="0" w:firstLineChars="0" w:firstLine="0"/>
              <w:spacing w:line="240" w:lineRule="atLeast"/>
            </w:pPr>
            <w:r>
              <w:t>1493</w:t>
            </w:r>
          </w:p>
        </w:tc>
        <w:tc>
          <w:tcPr>
            <w:tcW w:w="428" w:type="pct"/>
            <w:vAlign w:val="center"/>
          </w:tcPr>
          <w:p w:rsidR="0018722C">
            <w:pPr>
              <w:pStyle w:val="affff9"/>
              <w:topLinePunct/>
              <w:ind w:leftChars="0" w:left="0" w:rightChars="0" w:right="0" w:firstLineChars="0" w:firstLine="0"/>
              <w:spacing w:line="240" w:lineRule="atLeast"/>
            </w:pPr>
            <w:r>
              <w:t>1493</w:t>
            </w:r>
          </w:p>
        </w:tc>
        <w:tc>
          <w:tcPr>
            <w:tcW w:w="448" w:type="pct"/>
            <w:vAlign w:val="center"/>
          </w:tcPr>
          <w:p w:rsidR="0018722C">
            <w:pPr>
              <w:pStyle w:val="affff9"/>
              <w:topLinePunct/>
              <w:ind w:leftChars="0" w:left="0" w:rightChars="0" w:right="0" w:firstLineChars="0" w:firstLine="0"/>
              <w:spacing w:line="240" w:lineRule="atLeast"/>
            </w:pPr>
            <w:r>
              <w:t>1493</w:t>
            </w:r>
          </w:p>
        </w:tc>
        <w:tc>
          <w:tcPr>
            <w:tcW w:w="438" w:type="pct"/>
            <w:vAlign w:val="center"/>
          </w:tcPr>
          <w:p w:rsidR="0018722C">
            <w:pPr>
              <w:pStyle w:val="affff9"/>
              <w:topLinePunct/>
              <w:ind w:leftChars="0" w:left="0" w:rightChars="0" w:right="0" w:firstLineChars="0" w:firstLine="0"/>
              <w:spacing w:line="240" w:lineRule="atLeast"/>
            </w:pPr>
            <w:r>
              <w:t>1493</w:t>
            </w:r>
          </w:p>
        </w:tc>
        <w:tc>
          <w:tcPr>
            <w:tcW w:w="457" w:type="pct"/>
            <w:vAlign w:val="center"/>
          </w:tcPr>
          <w:p w:rsidR="0018722C">
            <w:pPr>
              <w:pStyle w:val="affff9"/>
              <w:topLinePunct/>
              <w:ind w:leftChars="0" w:left="0" w:rightChars="0" w:right="0" w:firstLineChars="0" w:firstLine="0"/>
              <w:spacing w:line="240" w:lineRule="atLeast"/>
            </w:pPr>
            <w:r>
              <w:t>1493</w:t>
            </w:r>
          </w:p>
        </w:tc>
        <w:tc>
          <w:tcPr>
            <w:tcW w:w="444" w:type="pct"/>
            <w:vAlign w:val="center"/>
          </w:tcPr>
          <w:p w:rsidR="0018722C">
            <w:pPr>
              <w:pStyle w:val="affff9"/>
              <w:topLinePunct/>
              <w:ind w:leftChars="0" w:left="0" w:rightChars="0" w:right="0" w:firstLineChars="0" w:firstLine="0"/>
              <w:spacing w:line="240" w:lineRule="atLeast"/>
            </w:pPr>
            <w:r>
              <w:t>1493</w:t>
            </w:r>
          </w:p>
        </w:tc>
        <w:tc>
          <w:tcPr>
            <w:tcW w:w="458" w:type="pct"/>
            <w:vAlign w:val="center"/>
          </w:tcPr>
          <w:p w:rsidR="0018722C">
            <w:pPr>
              <w:pStyle w:val="affff9"/>
              <w:topLinePunct/>
              <w:ind w:leftChars="0" w:left="0" w:rightChars="0" w:right="0" w:firstLineChars="0" w:firstLine="0"/>
              <w:spacing w:line="240" w:lineRule="atLeast"/>
            </w:pPr>
            <w:r>
              <w:t>1493</w:t>
            </w:r>
          </w:p>
        </w:tc>
        <w:tc>
          <w:tcPr>
            <w:tcW w:w="438" w:type="pct"/>
            <w:vAlign w:val="center"/>
          </w:tcPr>
          <w:p w:rsidR="0018722C">
            <w:pPr>
              <w:pStyle w:val="affff9"/>
              <w:topLinePunct/>
              <w:ind w:leftChars="0" w:left="0" w:rightChars="0" w:right="0" w:firstLineChars="0" w:firstLine="0"/>
              <w:spacing w:line="240" w:lineRule="atLeast"/>
            </w:pPr>
            <w:r>
              <w:t>1493</w:t>
            </w:r>
          </w:p>
        </w:tc>
        <w:tc>
          <w:tcPr>
            <w:tcW w:w="448" w:type="pct"/>
            <w:vAlign w:val="center"/>
          </w:tcPr>
          <w:p w:rsidR="0018722C">
            <w:pPr>
              <w:pStyle w:val="affff9"/>
              <w:topLinePunct/>
              <w:ind w:leftChars="0" w:left="0" w:rightChars="0" w:right="0" w:firstLineChars="0" w:firstLine="0"/>
              <w:spacing w:line="240" w:lineRule="atLeast"/>
            </w:pPr>
            <w:r>
              <w:t>1493</w:t>
            </w:r>
          </w:p>
        </w:tc>
        <w:tc>
          <w:tcPr>
            <w:tcW w:w="377" w:type="pct"/>
            <w:vAlign w:val="center"/>
          </w:tcPr>
          <w:p w:rsidR="0018722C">
            <w:pPr>
              <w:pStyle w:val="affff9"/>
              <w:topLinePunct/>
              <w:ind w:leftChars="0" w:left="0" w:rightChars="0" w:right="0" w:firstLineChars="0" w:firstLine="0"/>
              <w:spacing w:line="240" w:lineRule="atLeast"/>
            </w:pPr>
            <w:r>
              <w:t>1493</w:t>
            </w:r>
          </w:p>
        </w:tc>
      </w:tr>
      <w:tr>
        <w:tc>
          <w:tcPr>
            <w:tcW w:w="224" w:type="pct"/>
            <w:vMerge/>
            <w:vAlign w:val="center"/>
          </w:tcPr>
          <w:p w:rsidR="0018722C">
            <w:pPr>
              <w:pStyle w:val="ac"/>
              <w:topLinePunct/>
              <w:ind w:leftChars="0" w:left="0" w:rightChars="0" w:right="0" w:firstLineChars="0" w:firstLine="0"/>
              <w:spacing w:line="240" w:lineRule="atLeast"/>
            </w:pPr>
          </w:p>
        </w:tc>
        <w:tc>
          <w:tcPr>
            <w:tcW w:w="452" w:type="pct"/>
            <w:vMerge/>
            <w:vAlign w:val="center"/>
          </w:tcPr>
          <w:p w:rsidR="0018722C">
            <w:pPr>
              <w:pStyle w:val="a5"/>
              <w:topLinePunct/>
              <w:ind w:leftChars="0" w:left="0" w:rightChars="0" w:right="0" w:firstLineChars="0" w:firstLine="0"/>
              <w:spacing w:line="240" w:lineRule="atLeast"/>
            </w:pPr>
          </w:p>
        </w:tc>
        <w:tc>
          <w:tcPr>
            <w:tcW w:w="388" w:type="pct"/>
            <w:vAlign w:val="center"/>
          </w:tcPr>
          <w:p w:rsidR="0018722C">
            <w:pPr>
              <w:pStyle w:val="affff9"/>
              <w:topLinePunct/>
              <w:ind w:leftChars="0" w:left="0" w:rightChars="0" w:right="0" w:firstLineChars="0" w:firstLine="0"/>
              <w:spacing w:line="240" w:lineRule="atLeast"/>
            </w:pPr>
            <w:r>
              <w:t>0.052</w:t>
            </w:r>
          </w:p>
        </w:tc>
        <w:tc>
          <w:tcPr>
            <w:tcW w:w="428" w:type="pct"/>
            <w:vAlign w:val="center"/>
          </w:tcPr>
          <w:p w:rsidR="0018722C">
            <w:pPr>
              <w:pStyle w:val="affff9"/>
              <w:topLinePunct/>
              <w:ind w:leftChars="0" w:left="0" w:rightChars="0" w:right="0" w:firstLineChars="0" w:firstLine="0"/>
              <w:spacing w:line="240" w:lineRule="atLeast"/>
            </w:pPr>
            <w:r>
              <w:t>0.002</w:t>
            </w:r>
          </w:p>
        </w:tc>
        <w:tc>
          <w:tcPr>
            <w:tcW w:w="448" w:type="pct"/>
            <w:vAlign w:val="center"/>
          </w:tcPr>
          <w:p w:rsidR="0018722C">
            <w:pPr>
              <w:pStyle w:val="affff9"/>
              <w:topLinePunct/>
              <w:ind w:leftChars="0" w:left="0" w:rightChars="0" w:right="0" w:firstLineChars="0" w:firstLine="0"/>
              <w:spacing w:line="240" w:lineRule="atLeast"/>
            </w:pPr>
            <w:r>
              <w:t>0.074</w:t>
            </w:r>
          </w:p>
        </w:tc>
        <w:tc>
          <w:tcPr>
            <w:tcW w:w="438" w:type="pct"/>
            <w:vAlign w:val="center"/>
          </w:tcPr>
          <w:p w:rsidR="0018722C">
            <w:pPr>
              <w:pStyle w:val="affff9"/>
              <w:topLinePunct/>
              <w:ind w:leftChars="0" w:left="0" w:rightChars="0" w:right="0" w:firstLineChars="0" w:firstLine="0"/>
              <w:spacing w:line="240" w:lineRule="atLeast"/>
            </w:pPr>
            <w:r>
              <w:t>0.016</w:t>
            </w:r>
          </w:p>
        </w:tc>
        <w:tc>
          <w:tcPr>
            <w:tcW w:w="457" w:type="pct"/>
            <w:vAlign w:val="center"/>
          </w:tcPr>
          <w:p w:rsidR="0018722C">
            <w:pPr>
              <w:pStyle w:val="affff9"/>
              <w:topLinePunct/>
              <w:ind w:leftChars="0" w:left="0" w:rightChars="0" w:right="0" w:firstLineChars="0" w:firstLine="0"/>
              <w:spacing w:line="240" w:lineRule="atLeast"/>
            </w:pPr>
            <w:r>
              <w:t>0.091</w:t>
            </w:r>
          </w:p>
        </w:tc>
        <w:tc>
          <w:tcPr>
            <w:tcW w:w="444" w:type="pct"/>
            <w:vAlign w:val="center"/>
          </w:tcPr>
          <w:p w:rsidR="0018722C">
            <w:pPr>
              <w:pStyle w:val="affff9"/>
              <w:topLinePunct/>
              <w:ind w:leftChars="0" w:left="0" w:rightChars="0" w:right="0" w:firstLineChars="0" w:firstLine="0"/>
              <w:spacing w:line="240" w:lineRule="atLeast"/>
            </w:pPr>
            <w:r>
              <w:t>0.061</w:t>
            </w:r>
          </w:p>
        </w:tc>
        <w:tc>
          <w:tcPr>
            <w:tcW w:w="458" w:type="pct"/>
            <w:vAlign w:val="center"/>
          </w:tcPr>
          <w:p w:rsidR="0018722C">
            <w:pPr>
              <w:pStyle w:val="affff9"/>
              <w:topLinePunct/>
              <w:ind w:leftChars="0" w:left="0" w:rightChars="0" w:right="0" w:firstLineChars="0" w:firstLine="0"/>
              <w:spacing w:line="240" w:lineRule="atLeast"/>
            </w:pPr>
            <w:r>
              <w:t>22.565</w:t>
            </w:r>
          </w:p>
        </w:tc>
        <w:tc>
          <w:tcPr>
            <w:tcW w:w="438" w:type="pct"/>
            <w:vAlign w:val="center"/>
          </w:tcPr>
          <w:p w:rsidR="0018722C">
            <w:pPr>
              <w:pStyle w:val="affff9"/>
              <w:topLinePunct/>
              <w:ind w:leftChars="0" w:left="0" w:rightChars="0" w:right="0" w:firstLineChars="0" w:firstLine="0"/>
              <w:spacing w:line="240" w:lineRule="atLeast"/>
            </w:pPr>
            <w:r>
              <w:t>0.037</w:t>
            </w:r>
          </w:p>
        </w:tc>
        <w:tc>
          <w:tcPr>
            <w:tcW w:w="448" w:type="pct"/>
            <w:vAlign w:val="center"/>
          </w:tcPr>
          <w:p w:rsidR="0018722C">
            <w:pPr>
              <w:pStyle w:val="affff9"/>
              <w:topLinePunct/>
              <w:ind w:leftChars="0" w:left="0" w:rightChars="0" w:right="0" w:firstLineChars="0" w:firstLine="0"/>
              <w:spacing w:line="240" w:lineRule="atLeast"/>
            </w:pPr>
            <w:r>
              <w:t>13.243</w:t>
            </w:r>
          </w:p>
        </w:tc>
        <w:tc>
          <w:tcPr>
            <w:tcW w:w="377" w:type="pct"/>
            <w:vAlign w:val="center"/>
          </w:tcPr>
          <w:p w:rsidR="0018722C">
            <w:pPr>
              <w:pStyle w:val="affff9"/>
              <w:topLinePunct/>
              <w:ind w:leftChars="0" w:left="0" w:rightChars="0" w:right="0" w:firstLineChars="0" w:firstLine="0"/>
              <w:spacing w:line="240" w:lineRule="atLeast"/>
            </w:pPr>
            <w:r>
              <w:t>0.547</w:t>
            </w:r>
          </w:p>
        </w:tc>
      </w:tr>
      <w:tr>
        <w:tc>
          <w:tcPr>
            <w:tcW w:w="224" w:type="pct"/>
            <w:vMerge/>
            <w:vAlign w:val="center"/>
          </w:tcPr>
          <w:p w:rsidR="0018722C">
            <w:pPr>
              <w:pStyle w:val="ac"/>
              <w:topLinePunct/>
              <w:ind w:leftChars="0" w:left="0" w:rightChars="0" w:right="0" w:firstLineChars="0" w:firstLine="0"/>
              <w:spacing w:line="240" w:lineRule="atLeast"/>
            </w:pPr>
          </w:p>
        </w:tc>
        <w:tc>
          <w:tcPr>
            <w:tcW w:w="452" w:type="pct"/>
            <w:vMerge/>
            <w:vAlign w:val="center"/>
          </w:tcPr>
          <w:p w:rsidR="0018722C">
            <w:pPr>
              <w:pStyle w:val="a5"/>
              <w:topLinePunct/>
              <w:ind w:leftChars="0" w:left="0" w:rightChars="0" w:right="0" w:firstLineChars="0" w:firstLine="0"/>
              <w:spacing w:line="240" w:lineRule="atLeast"/>
            </w:pPr>
          </w:p>
        </w:tc>
        <w:tc>
          <w:tcPr>
            <w:tcW w:w="388" w:type="pct"/>
            <w:vAlign w:val="center"/>
          </w:tcPr>
          <w:p w:rsidR="0018722C">
            <w:pPr>
              <w:pStyle w:val="affff9"/>
              <w:topLinePunct/>
              <w:ind w:leftChars="0" w:left="0" w:rightChars="0" w:right="0" w:firstLineChars="0" w:firstLine="0"/>
              <w:spacing w:line="240" w:lineRule="atLeast"/>
            </w:pPr>
            <w:r>
              <w:t>0.075</w:t>
            </w:r>
          </w:p>
        </w:tc>
        <w:tc>
          <w:tcPr>
            <w:tcW w:w="428" w:type="pct"/>
            <w:vAlign w:val="center"/>
          </w:tcPr>
          <w:p w:rsidR="0018722C">
            <w:pPr>
              <w:pStyle w:val="affff9"/>
              <w:topLinePunct/>
              <w:ind w:leftChars="0" w:left="0" w:rightChars="0" w:right="0" w:firstLineChars="0" w:firstLine="0"/>
              <w:spacing w:line="240" w:lineRule="atLeast"/>
            </w:pPr>
            <w:r>
              <w:t>0.012</w:t>
            </w:r>
          </w:p>
        </w:tc>
        <w:tc>
          <w:tcPr>
            <w:tcW w:w="448" w:type="pct"/>
            <w:vAlign w:val="center"/>
          </w:tcPr>
          <w:p w:rsidR="0018722C">
            <w:pPr>
              <w:pStyle w:val="affff9"/>
              <w:topLinePunct/>
              <w:ind w:leftChars="0" w:left="0" w:rightChars="0" w:right="0" w:firstLineChars="0" w:firstLine="0"/>
              <w:spacing w:line="240" w:lineRule="atLeast"/>
            </w:pPr>
            <w:r>
              <w:t>0.054</w:t>
            </w:r>
          </w:p>
        </w:tc>
        <w:tc>
          <w:tcPr>
            <w:tcW w:w="438" w:type="pct"/>
            <w:vAlign w:val="center"/>
          </w:tcPr>
          <w:p w:rsidR="0018722C">
            <w:pPr>
              <w:pStyle w:val="affff9"/>
              <w:topLinePunct/>
              <w:ind w:leftChars="0" w:left="0" w:rightChars="0" w:right="0" w:firstLineChars="0" w:firstLine="0"/>
              <w:spacing w:line="240" w:lineRule="atLeast"/>
            </w:pPr>
            <w:r>
              <w:t>0.028</w:t>
            </w:r>
          </w:p>
        </w:tc>
        <w:tc>
          <w:tcPr>
            <w:tcW w:w="457" w:type="pct"/>
            <w:vAlign w:val="center"/>
          </w:tcPr>
          <w:p w:rsidR="0018722C">
            <w:pPr>
              <w:pStyle w:val="affff9"/>
              <w:topLinePunct/>
              <w:ind w:leftChars="0" w:left="0" w:rightChars="0" w:right="0" w:firstLineChars="0" w:firstLine="0"/>
              <w:spacing w:line="240" w:lineRule="atLeast"/>
            </w:pPr>
            <w:r>
              <w:t>0.440</w:t>
            </w:r>
          </w:p>
        </w:tc>
        <w:tc>
          <w:tcPr>
            <w:tcW w:w="444" w:type="pct"/>
            <w:vAlign w:val="center"/>
          </w:tcPr>
          <w:p w:rsidR="0018722C">
            <w:pPr>
              <w:pStyle w:val="affff9"/>
              <w:topLinePunct/>
              <w:ind w:leftChars="0" w:left="0" w:rightChars="0" w:right="0" w:firstLineChars="0" w:firstLine="0"/>
              <w:spacing w:line="240" w:lineRule="atLeast"/>
            </w:pPr>
            <w:r>
              <w:t>0.087</w:t>
            </w:r>
          </w:p>
        </w:tc>
        <w:tc>
          <w:tcPr>
            <w:tcW w:w="458" w:type="pct"/>
            <w:vAlign w:val="center"/>
          </w:tcPr>
          <w:p w:rsidR="0018722C">
            <w:pPr>
              <w:pStyle w:val="affff9"/>
              <w:topLinePunct/>
              <w:ind w:leftChars="0" w:left="0" w:rightChars="0" w:right="0" w:firstLineChars="0" w:firstLine="0"/>
              <w:spacing w:line="240" w:lineRule="atLeast"/>
            </w:pPr>
            <w:r>
              <w:t>1.255</w:t>
            </w:r>
          </w:p>
        </w:tc>
        <w:tc>
          <w:tcPr>
            <w:tcW w:w="438" w:type="pct"/>
            <w:vAlign w:val="center"/>
          </w:tcPr>
          <w:p w:rsidR="0018722C">
            <w:pPr>
              <w:pStyle w:val="affff9"/>
              <w:topLinePunct/>
              <w:ind w:leftChars="0" w:left="0" w:rightChars="0" w:right="0" w:firstLineChars="0" w:firstLine="0"/>
              <w:spacing w:line="240" w:lineRule="atLeast"/>
            </w:pPr>
            <w:r>
              <w:t>0.044</w:t>
            </w:r>
          </w:p>
        </w:tc>
        <w:tc>
          <w:tcPr>
            <w:tcW w:w="448" w:type="pct"/>
            <w:vAlign w:val="center"/>
          </w:tcPr>
          <w:p w:rsidR="0018722C">
            <w:pPr>
              <w:pStyle w:val="affff9"/>
              <w:topLinePunct/>
              <w:ind w:leftChars="0" w:left="0" w:rightChars="0" w:right="0" w:firstLineChars="0" w:firstLine="0"/>
              <w:spacing w:line="240" w:lineRule="atLeast"/>
            </w:pPr>
            <w:r>
              <w:t>4.545</w:t>
            </w:r>
          </w:p>
        </w:tc>
        <w:tc>
          <w:tcPr>
            <w:tcW w:w="377" w:type="pct"/>
            <w:vAlign w:val="center"/>
          </w:tcPr>
          <w:p w:rsidR="0018722C">
            <w:pPr>
              <w:pStyle w:val="affff9"/>
              <w:topLinePunct/>
              <w:ind w:leftChars="0" w:left="0" w:rightChars="0" w:right="0" w:firstLineChars="0" w:firstLine="0"/>
              <w:spacing w:line="240" w:lineRule="atLeast"/>
            </w:pPr>
            <w:r>
              <w:t>0.188</w:t>
            </w:r>
          </w:p>
        </w:tc>
      </w:tr>
      <w:tr>
        <w:tc>
          <w:tcPr>
            <w:tcW w:w="224" w:type="pct"/>
            <w:vMerge/>
            <w:vAlign w:val="center"/>
          </w:tcPr>
          <w:p w:rsidR="0018722C">
            <w:pPr>
              <w:pStyle w:val="ac"/>
              <w:topLinePunct/>
              <w:ind w:leftChars="0" w:left="0" w:rightChars="0" w:right="0" w:firstLineChars="0" w:firstLine="0"/>
              <w:spacing w:line="240" w:lineRule="atLeast"/>
            </w:pPr>
          </w:p>
        </w:tc>
        <w:tc>
          <w:tcPr>
            <w:tcW w:w="452" w:type="pct"/>
            <w:vMerge/>
            <w:vAlign w:val="center"/>
          </w:tcPr>
          <w:p w:rsidR="0018722C">
            <w:pPr>
              <w:pStyle w:val="a5"/>
              <w:topLinePunct/>
              <w:ind w:leftChars="0" w:left="0" w:rightChars="0" w:right="0" w:firstLineChars="0" w:firstLine="0"/>
              <w:spacing w:line="240" w:lineRule="atLeast"/>
            </w:pPr>
          </w:p>
        </w:tc>
        <w:tc>
          <w:tcPr>
            <w:tcW w:w="388" w:type="pct"/>
            <w:vAlign w:val="center"/>
          </w:tcPr>
          <w:p w:rsidR="0018722C">
            <w:pPr>
              <w:pStyle w:val="affff9"/>
              <w:topLinePunct/>
              <w:ind w:leftChars="0" w:left="0" w:rightChars="0" w:right="0" w:firstLineChars="0" w:firstLine="0"/>
              <w:spacing w:line="240" w:lineRule="atLeast"/>
            </w:pPr>
            <w:r>
              <w:t>0.000</w:t>
            </w:r>
          </w:p>
        </w:tc>
        <w:tc>
          <w:tcPr>
            <w:tcW w:w="428" w:type="pct"/>
            <w:vAlign w:val="center"/>
          </w:tcPr>
          <w:p w:rsidR="0018722C">
            <w:pPr>
              <w:pStyle w:val="affff9"/>
              <w:topLinePunct/>
              <w:ind w:leftChars="0" w:left="0" w:rightChars="0" w:right="0" w:firstLineChars="0" w:firstLine="0"/>
              <w:spacing w:line="240" w:lineRule="atLeast"/>
            </w:pPr>
            <w:r>
              <w:t>0.000</w:t>
            </w:r>
          </w:p>
        </w:tc>
        <w:tc>
          <w:tcPr>
            <w:tcW w:w="448" w:type="pct"/>
            <w:vAlign w:val="center"/>
          </w:tcPr>
          <w:p w:rsidR="0018722C">
            <w:pPr>
              <w:pStyle w:val="affff9"/>
              <w:topLinePunct/>
              <w:ind w:leftChars="0" w:left="0" w:rightChars="0" w:right="0" w:firstLineChars="0" w:firstLine="0"/>
              <w:spacing w:line="240" w:lineRule="atLeast"/>
            </w:pPr>
            <w:r>
              <w:t>0.002</w:t>
            </w:r>
          </w:p>
        </w:tc>
        <w:tc>
          <w:tcPr>
            <w:tcW w:w="438" w:type="pct"/>
            <w:vAlign w:val="center"/>
          </w:tcPr>
          <w:p w:rsidR="0018722C">
            <w:pPr>
              <w:pStyle w:val="affff9"/>
              <w:topLinePunct/>
              <w:ind w:leftChars="0" w:left="0" w:rightChars="0" w:right="0" w:firstLineChars="0" w:firstLine="0"/>
              <w:spacing w:line="240" w:lineRule="atLeast"/>
            </w:pPr>
            <w:r>
              <w:t>0.000</w:t>
            </w:r>
          </w:p>
        </w:tc>
        <w:tc>
          <w:tcPr>
            <w:tcW w:w="457" w:type="pct"/>
            <w:vAlign w:val="center"/>
          </w:tcPr>
          <w:p w:rsidR="0018722C">
            <w:pPr>
              <w:pStyle w:val="affff9"/>
              <w:topLinePunct/>
              <w:ind w:leftChars="0" w:left="0" w:rightChars="0" w:right="0" w:firstLineChars="0" w:firstLine="0"/>
              <w:spacing w:line="240" w:lineRule="atLeast"/>
            </w:pPr>
            <w:r>
              <w:t>-0.629</w:t>
            </w:r>
          </w:p>
        </w:tc>
        <w:tc>
          <w:tcPr>
            <w:tcW w:w="444" w:type="pct"/>
            <w:vAlign w:val="center"/>
          </w:tcPr>
          <w:p w:rsidR="0018722C">
            <w:pPr>
              <w:pStyle w:val="affff9"/>
              <w:topLinePunct/>
              <w:ind w:leftChars="0" w:left="0" w:rightChars="0" w:right="0" w:firstLineChars="0" w:firstLine="0"/>
              <w:spacing w:line="240" w:lineRule="atLeast"/>
            </w:pPr>
            <w:r>
              <w:t>-0.326</w:t>
            </w:r>
          </w:p>
        </w:tc>
        <w:tc>
          <w:tcPr>
            <w:tcW w:w="458" w:type="pct"/>
            <w:vAlign w:val="center"/>
          </w:tcPr>
          <w:p w:rsidR="0018722C">
            <w:pPr>
              <w:pStyle w:val="affff9"/>
              <w:topLinePunct/>
              <w:ind w:leftChars="0" w:left="0" w:rightChars="0" w:right="0" w:firstLineChars="0" w:firstLine="0"/>
              <w:spacing w:line="240" w:lineRule="atLeast"/>
            </w:pPr>
            <w:r>
              <w:t>19.438</w:t>
            </w:r>
          </w:p>
        </w:tc>
        <w:tc>
          <w:tcPr>
            <w:tcW w:w="438" w:type="pct"/>
            <w:vAlign w:val="center"/>
          </w:tcPr>
          <w:p w:rsidR="0018722C">
            <w:pPr>
              <w:pStyle w:val="affff9"/>
              <w:topLinePunct/>
              <w:ind w:leftChars="0" w:left="0" w:rightChars="0" w:right="0" w:firstLineChars="0" w:firstLine="0"/>
              <w:spacing w:line="240" w:lineRule="atLeast"/>
            </w:pPr>
            <w:r>
              <w:t>-0.213</w:t>
            </w:r>
          </w:p>
        </w:tc>
        <w:tc>
          <w:tcPr>
            <w:tcW w:w="448" w:type="pct"/>
            <w:vAlign w:val="center"/>
          </w:tcPr>
          <w:p w:rsidR="0018722C">
            <w:pPr>
              <w:pStyle w:val="affff9"/>
              <w:topLinePunct/>
              <w:ind w:leftChars="0" w:left="0" w:rightChars="0" w:right="0" w:firstLineChars="0" w:firstLine="0"/>
              <w:spacing w:line="240" w:lineRule="atLeast"/>
            </w:pPr>
            <w:r>
              <w:t>2.000</w:t>
            </w:r>
          </w:p>
        </w:tc>
        <w:tc>
          <w:tcPr>
            <w:tcW w:w="377" w:type="pct"/>
            <w:vAlign w:val="center"/>
          </w:tcPr>
          <w:p w:rsidR="0018722C">
            <w:pPr>
              <w:pStyle w:val="affff9"/>
              <w:topLinePunct/>
              <w:ind w:leftChars="0" w:left="0" w:rightChars="0" w:right="0" w:firstLineChars="0" w:firstLine="0"/>
              <w:spacing w:line="240" w:lineRule="atLeast"/>
            </w:pPr>
            <w:r>
              <w:t>0.010</w:t>
            </w:r>
          </w:p>
        </w:tc>
      </w:tr>
      <w:tr>
        <w:tc>
          <w:tcPr>
            <w:tcW w:w="224" w:type="pct"/>
            <w:vMerge/>
            <w:vAlign w:val="center"/>
          </w:tcPr>
          <w:p w:rsidR="0018722C">
            <w:pPr>
              <w:pStyle w:val="ac"/>
              <w:topLinePunct/>
              <w:ind w:leftChars="0" w:left="0" w:rightChars="0" w:right="0" w:firstLineChars="0" w:firstLine="0"/>
              <w:spacing w:line="240" w:lineRule="atLeast"/>
            </w:pPr>
          </w:p>
        </w:tc>
        <w:tc>
          <w:tcPr>
            <w:tcW w:w="452" w:type="pct"/>
            <w:vMerge/>
            <w:vAlign w:val="center"/>
          </w:tcPr>
          <w:p w:rsidR="0018722C">
            <w:pPr>
              <w:pStyle w:val="a5"/>
              <w:topLinePunct/>
              <w:ind w:leftChars="0" w:left="0" w:rightChars="0" w:right="0" w:firstLineChars="0" w:firstLine="0"/>
              <w:spacing w:line="240" w:lineRule="atLeast"/>
            </w:pPr>
          </w:p>
        </w:tc>
        <w:tc>
          <w:tcPr>
            <w:tcW w:w="388" w:type="pct"/>
            <w:vAlign w:val="center"/>
          </w:tcPr>
          <w:p w:rsidR="0018722C">
            <w:pPr>
              <w:pStyle w:val="affff9"/>
              <w:topLinePunct/>
              <w:ind w:leftChars="0" w:left="0" w:rightChars="0" w:right="0" w:firstLineChars="0" w:firstLine="0"/>
              <w:spacing w:line="240" w:lineRule="atLeast"/>
            </w:pPr>
            <w:r>
              <w:t>0.850</w:t>
            </w:r>
          </w:p>
        </w:tc>
        <w:tc>
          <w:tcPr>
            <w:tcW w:w="428" w:type="pct"/>
            <w:vAlign w:val="center"/>
          </w:tcPr>
          <w:p w:rsidR="0018722C">
            <w:pPr>
              <w:pStyle w:val="affff9"/>
              <w:topLinePunct/>
              <w:ind w:leftChars="0" w:left="0" w:rightChars="0" w:right="0" w:firstLineChars="0" w:firstLine="0"/>
              <w:spacing w:line="240" w:lineRule="atLeast"/>
            </w:pPr>
            <w:r>
              <w:t>0.204</w:t>
            </w:r>
          </w:p>
        </w:tc>
        <w:tc>
          <w:tcPr>
            <w:tcW w:w="448" w:type="pct"/>
            <w:vAlign w:val="center"/>
          </w:tcPr>
          <w:p w:rsidR="0018722C">
            <w:pPr>
              <w:pStyle w:val="affff9"/>
              <w:topLinePunct/>
              <w:ind w:leftChars="0" w:left="0" w:rightChars="0" w:right="0" w:firstLineChars="0" w:firstLine="0"/>
              <w:spacing w:line="240" w:lineRule="atLeast"/>
            </w:pPr>
            <w:r>
              <w:t>0.498</w:t>
            </w:r>
          </w:p>
        </w:tc>
        <w:tc>
          <w:tcPr>
            <w:tcW w:w="438" w:type="pct"/>
            <w:vAlign w:val="center"/>
          </w:tcPr>
          <w:p w:rsidR="0018722C">
            <w:pPr>
              <w:pStyle w:val="affff9"/>
              <w:topLinePunct/>
              <w:ind w:leftChars="0" w:left="0" w:rightChars="0" w:right="0" w:firstLineChars="0" w:firstLine="0"/>
              <w:spacing w:line="240" w:lineRule="atLeast"/>
            </w:pPr>
            <w:r>
              <w:t>0.379</w:t>
            </w:r>
          </w:p>
        </w:tc>
        <w:tc>
          <w:tcPr>
            <w:tcW w:w="457" w:type="pct"/>
            <w:vAlign w:val="center"/>
          </w:tcPr>
          <w:p w:rsidR="0018722C">
            <w:pPr>
              <w:pStyle w:val="affff9"/>
              <w:topLinePunct/>
              <w:ind w:leftChars="0" w:left="0" w:rightChars="0" w:right="0" w:firstLineChars="0" w:firstLine="0"/>
              <w:spacing w:line="240" w:lineRule="atLeast"/>
            </w:pPr>
            <w:r>
              <w:t>2.501</w:t>
            </w:r>
          </w:p>
        </w:tc>
        <w:tc>
          <w:tcPr>
            <w:tcW w:w="444" w:type="pct"/>
            <w:vAlign w:val="center"/>
          </w:tcPr>
          <w:p w:rsidR="0018722C">
            <w:pPr>
              <w:pStyle w:val="affff9"/>
              <w:topLinePunct/>
              <w:ind w:leftChars="0" w:left="0" w:rightChars="0" w:right="0" w:firstLineChars="0" w:firstLine="0"/>
              <w:spacing w:line="240" w:lineRule="atLeast"/>
            </w:pPr>
            <w:r>
              <w:t>0.399</w:t>
            </w:r>
          </w:p>
        </w:tc>
        <w:tc>
          <w:tcPr>
            <w:tcW w:w="458" w:type="pct"/>
            <w:vAlign w:val="center"/>
          </w:tcPr>
          <w:p w:rsidR="0018722C">
            <w:pPr>
              <w:pStyle w:val="affff9"/>
              <w:topLinePunct/>
              <w:ind w:leftChars="0" w:left="0" w:rightChars="0" w:right="0" w:firstLineChars="0" w:firstLine="0"/>
              <w:spacing w:line="240" w:lineRule="atLeast"/>
            </w:pPr>
            <w:r>
              <w:t>28.405</w:t>
            </w:r>
          </w:p>
        </w:tc>
        <w:tc>
          <w:tcPr>
            <w:tcW w:w="438" w:type="pct"/>
            <w:vAlign w:val="center"/>
          </w:tcPr>
          <w:p w:rsidR="0018722C">
            <w:pPr>
              <w:pStyle w:val="affff9"/>
              <w:topLinePunct/>
              <w:ind w:leftChars="0" w:left="0" w:rightChars="0" w:right="0" w:firstLineChars="0" w:firstLine="0"/>
              <w:spacing w:line="240" w:lineRule="atLeast"/>
            </w:pPr>
            <w:r>
              <w:t>0.311</w:t>
            </w:r>
          </w:p>
        </w:tc>
        <w:tc>
          <w:tcPr>
            <w:tcW w:w="448" w:type="pct"/>
            <w:vAlign w:val="center"/>
          </w:tcPr>
          <w:p w:rsidR="0018722C">
            <w:pPr>
              <w:pStyle w:val="affff9"/>
              <w:topLinePunct/>
              <w:ind w:leftChars="0" w:left="0" w:rightChars="0" w:right="0" w:firstLineChars="0" w:firstLine="0"/>
              <w:spacing w:line="240" w:lineRule="atLeast"/>
            </w:pPr>
            <w:r>
              <w:t>24.000</w:t>
            </w:r>
          </w:p>
        </w:tc>
        <w:tc>
          <w:tcPr>
            <w:tcW w:w="377" w:type="pct"/>
            <w:vAlign w:val="center"/>
          </w:tcPr>
          <w:p w:rsidR="0018722C">
            <w:pPr>
              <w:pStyle w:val="affff9"/>
              <w:topLinePunct/>
              <w:ind w:leftChars="0" w:left="0" w:rightChars="0" w:right="0" w:firstLineChars="0" w:firstLine="0"/>
              <w:spacing w:line="240" w:lineRule="atLeast"/>
            </w:pPr>
            <w:r>
              <w:t>0.957</w:t>
            </w:r>
          </w:p>
        </w:tc>
      </w:tr>
      <w:tr>
        <w:tc>
          <w:tcPr>
            <w:tcW w:w="224"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民营企业</w:t>
            </w:r>
          </w:p>
        </w:tc>
        <w:tc>
          <w:tcPr>
            <w:tcW w:w="452" w:type="pct"/>
            <w:vMerge w:val="restart"/>
            <w:vAlign w:val="center"/>
          </w:tcPr>
          <w:p w:rsidR="0018722C">
            <w:pPr>
              <w:pStyle w:val="a5"/>
              <w:topLinePunct/>
              <w:ind w:leftChars="0" w:left="0" w:rightChars="0" w:right="0" w:firstLineChars="0" w:firstLine="0"/>
              <w:spacing w:line="240" w:lineRule="atLeast"/>
            </w:pPr>
            <w:r>
              <w:t>样本数均值 标准差最小值最大值</w:t>
            </w:r>
          </w:p>
        </w:tc>
        <w:tc>
          <w:tcPr>
            <w:tcW w:w="388" w:type="pct"/>
            <w:vAlign w:val="center"/>
          </w:tcPr>
          <w:p w:rsidR="0018722C">
            <w:pPr>
              <w:pStyle w:val="affff9"/>
              <w:topLinePunct/>
              <w:ind w:leftChars="0" w:left="0" w:rightChars="0" w:right="0" w:firstLineChars="0" w:firstLine="0"/>
              <w:spacing w:line="240" w:lineRule="atLeast"/>
            </w:pPr>
            <w:r>
              <w:t>1048</w:t>
            </w:r>
          </w:p>
        </w:tc>
        <w:tc>
          <w:tcPr>
            <w:tcW w:w="428" w:type="pct"/>
            <w:vAlign w:val="center"/>
          </w:tcPr>
          <w:p w:rsidR="0018722C">
            <w:pPr>
              <w:pStyle w:val="affff9"/>
              <w:topLinePunct/>
              <w:ind w:leftChars="0" w:left="0" w:rightChars="0" w:right="0" w:firstLineChars="0" w:firstLine="0"/>
              <w:spacing w:line="240" w:lineRule="atLeast"/>
            </w:pPr>
            <w:r>
              <w:t>1048</w:t>
            </w:r>
          </w:p>
        </w:tc>
        <w:tc>
          <w:tcPr>
            <w:tcW w:w="448" w:type="pct"/>
            <w:vAlign w:val="center"/>
          </w:tcPr>
          <w:p w:rsidR="0018722C">
            <w:pPr>
              <w:pStyle w:val="affff9"/>
              <w:topLinePunct/>
              <w:ind w:leftChars="0" w:left="0" w:rightChars="0" w:right="0" w:firstLineChars="0" w:firstLine="0"/>
              <w:spacing w:line="240" w:lineRule="atLeast"/>
            </w:pPr>
            <w:r>
              <w:t>1048</w:t>
            </w:r>
          </w:p>
        </w:tc>
        <w:tc>
          <w:tcPr>
            <w:tcW w:w="438" w:type="pct"/>
            <w:vAlign w:val="center"/>
          </w:tcPr>
          <w:p w:rsidR="0018722C">
            <w:pPr>
              <w:pStyle w:val="affff9"/>
              <w:topLinePunct/>
              <w:ind w:leftChars="0" w:left="0" w:rightChars="0" w:right="0" w:firstLineChars="0" w:firstLine="0"/>
              <w:spacing w:line="240" w:lineRule="atLeast"/>
            </w:pPr>
            <w:r>
              <w:t>1048</w:t>
            </w:r>
          </w:p>
        </w:tc>
        <w:tc>
          <w:tcPr>
            <w:tcW w:w="457" w:type="pct"/>
            <w:vAlign w:val="center"/>
          </w:tcPr>
          <w:p w:rsidR="0018722C">
            <w:pPr>
              <w:pStyle w:val="affff9"/>
              <w:topLinePunct/>
              <w:ind w:leftChars="0" w:left="0" w:rightChars="0" w:right="0" w:firstLineChars="0" w:firstLine="0"/>
              <w:spacing w:line="240" w:lineRule="atLeast"/>
            </w:pPr>
            <w:r>
              <w:t>1048</w:t>
            </w:r>
          </w:p>
        </w:tc>
        <w:tc>
          <w:tcPr>
            <w:tcW w:w="444" w:type="pct"/>
            <w:vAlign w:val="center"/>
          </w:tcPr>
          <w:p w:rsidR="0018722C">
            <w:pPr>
              <w:pStyle w:val="affff9"/>
              <w:topLinePunct/>
              <w:ind w:leftChars="0" w:left="0" w:rightChars="0" w:right="0" w:firstLineChars="0" w:firstLine="0"/>
              <w:spacing w:line="240" w:lineRule="atLeast"/>
            </w:pPr>
            <w:r>
              <w:t>1048</w:t>
            </w:r>
          </w:p>
        </w:tc>
        <w:tc>
          <w:tcPr>
            <w:tcW w:w="458" w:type="pct"/>
            <w:vAlign w:val="center"/>
          </w:tcPr>
          <w:p w:rsidR="0018722C">
            <w:pPr>
              <w:pStyle w:val="affff9"/>
              <w:topLinePunct/>
              <w:ind w:leftChars="0" w:left="0" w:rightChars="0" w:right="0" w:firstLineChars="0" w:firstLine="0"/>
              <w:spacing w:line="240" w:lineRule="atLeast"/>
            </w:pPr>
            <w:r>
              <w:t>1048</w:t>
            </w:r>
          </w:p>
        </w:tc>
        <w:tc>
          <w:tcPr>
            <w:tcW w:w="438" w:type="pct"/>
            <w:vAlign w:val="center"/>
          </w:tcPr>
          <w:p w:rsidR="0018722C">
            <w:pPr>
              <w:pStyle w:val="affff9"/>
              <w:topLinePunct/>
              <w:ind w:leftChars="0" w:left="0" w:rightChars="0" w:right="0" w:firstLineChars="0" w:firstLine="0"/>
              <w:spacing w:line="240" w:lineRule="atLeast"/>
            </w:pPr>
            <w:r>
              <w:t>1048</w:t>
            </w:r>
          </w:p>
        </w:tc>
        <w:tc>
          <w:tcPr>
            <w:tcW w:w="448" w:type="pct"/>
            <w:vAlign w:val="center"/>
          </w:tcPr>
          <w:p w:rsidR="0018722C">
            <w:pPr>
              <w:pStyle w:val="affff9"/>
              <w:topLinePunct/>
              <w:ind w:leftChars="0" w:left="0" w:rightChars="0" w:right="0" w:firstLineChars="0" w:firstLine="0"/>
              <w:spacing w:line="240" w:lineRule="atLeast"/>
            </w:pPr>
            <w:r>
              <w:t>1048</w:t>
            </w:r>
          </w:p>
        </w:tc>
        <w:tc>
          <w:tcPr>
            <w:tcW w:w="377" w:type="pct"/>
            <w:vAlign w:val="center"/>
          </w:tcPr>
          <w:p w:rsidR="0018722C">
            <w:pPr>
              <w:pStyle w:val="affff9"/>
              <w:topLinePunct/>
              <w:ind w:leftChars="0" w:left="0" w:rightChars="0" w:right="0" w:firstLineChars="0" w:firstLine="0"/>
              <w:spacing w:line="240" w:lineRule="atLeast"/>
            </w:pPr>
            <w:r>
              <w:t>1048</w:t>
            </w:r>
          </w:p>
        </w:tc>
      </w:tr>
      <w:tr>
        <w:tc>
          <w:tcPr>
            <w:tcW w:w="224" w:type="pct"/>
            <w:vMerge/>
            <w:vAlign w:val="center"/>
          </w:tcPr>
          <w:p w:rsidR="0018722C">
            <w:pPr>
              <w:pStyle w:val="ac"/>
              <w:topLinePunct/>
              <w:ind w:leftChars="0" w:left="0" w:rightChars="0" w:right="0" w:firstLineChars="0" w:firstLine="0"/>
              <w:spacing w:line="240" w:lineRule="atLeast"/>
            </w:pPr>
          </w:p>
        </w:tc>
        <w:tc>
          <w:tcPr>
            <w:tcW w:w="452" w:type="pct"/>
            <w:vMerge/>
            <w:vAlign w:val="center"/>
          </w:tcPr>
          <w:p w:rsidR="0018722C">
            <w:pPr>
              <w:pStyle w:val="a5"/>
              <w:topLinePunct/>
              <w:ind w:leftChars="0" w:left="0" w:rightChars="0" w:right="0" w:firstLineChars="0" w:firstLine="0"/>
              <w:spacing w:line="240" w:lineRule="atLeast"/>
            </w:pPr>
          </w:p>
        </w:tc>
        <w:tc>
          <w:tcPr>
            <w:tcW w:w="388" w:type="pct"/>
            <w:vAlign w:val="center"/>
          </w:tcPr>
          <w:p w:rsidR="0018722C">
            <w:pPr>
              <w:pStyle w:val="affff9"/>
              <w:topLinePunct/>
              <w:ind w:leftChars="0" w:left="0" w:rightChars="0" w:right="0" w:firstLineChars="0" w:firstLine="0"/>
              <w:spacing w:line="240" w:lineRule="atLeast"/>
            </w:pPr>
            <w:r>
              <w:t>0.059</w:t>
            </w:r>
          </w:p>
        </w:tc>
        <w:tc>
          <w:tcPr>
            <w:tcW w:w="428" w:type="pct"/>
            <w:vAlign w:val="center"/>
          </w:tcPr>
          <w:p w:rsidR="0018722C">
            <w:pPr>
              <w:pStyle w:val="affff9"/>
              <w:topLinePunct/>
              <w:ind w:leftChars="0" w:left="0" w:rightChars="0" w:right="0" w:firstLineChars="0" w:firstLine="0"/>
              <w:spacing w:line="240" w:lineRule="atLeast"/>
            </w:pPr>
            <w:r>
              <w:t>0.020</w:t>
            </w:r>
          </w:p>
        </w:tc>
        <w:tc>
          <w:tcPr>
            <w:tcW w:w="448" w:type="pct"/>
            <w:vAlign w:val="center"/>
          </w:tcPr>
          <w:p w:rsidR="0018722C">
            <w:pPr>
              <w:pStyle w:val="affff9"/>
              <w:topLinePunct/>
              <w:ind w:leftChars="0" w:left="0" w:rightChars="0" w:right="0" w:firstLineChars="0" w:firstLine="0"/>
              <w:spacing w:line="240" w:lineRule="atLeast"/>
            </w:pPr>
            <w:r>
              <w:t>0.095</w:t>
            </w:r>
          </w:p>
        </w:tc>
        <w:tc>
          <w:tcPr>
            <w:tcW w:w="438" w:type="pct"/>
            <w:vAlign w:val="center"/>
          </w:tcPr>
          <w:p w:rsidR="0018722C">
            <w:pPr>
              <w:pStyle w:val="affff9"/>
              <w:topLinePunct/>
              <w:ind w:leftChars="0" w:left="0" w:rightChars="0" w:right="0" w:firstLineChars="0" w:firstLine="0"/>
              <w:spacing w:line="240" w:lineRule="atLeast"/>
            </w:pPr>
            <w:r>
              <w:t>0.019</w:t>
            </w:r>
          </w:p>
        </w:tc>
        <w:tc>
          <w:tcPr>
            <w:tcW w:w="457" w:type="pct"/>
            <w:vAlign w:val="center"/>
          </w:tcPr>
          <w:p w:rsidR="0018722C">
            <w:pPr>
              <w:pStyle w:val="affff9"/>
              <w:topLinePunct/>
              <w:ind w:leftChars="0" w:left="0" w:rightChars="0" w:right="0" w:firstLineChars="0" w:firstLine="0"/>
              <w:spacing w:line="240" w:lineRule="atLeast"/>
            </w:pPr>
            <w:r>
              <w:t>0.125</w:t>
            </w:r>
          </w:p>
        </w:tc>
        <w:tc>
          <w:tcPr>
            <w:tcW w:w="444" w:type="pct"/>
            <w:vAlign w:val="center"/>
          </w:tcPr>
          <w:p w:rsidR="0018722C">
            <w:pPr>
              <w:pStyle w:val="affff9"/>
              <w:topLinePunct/>
              <w:ind w:leftChars="0" w:left="0" w:rightChars="0" w:right="0" w:firstLineChars="0" w:firstLine="0"/>
              <w:spacing w:line="240" w:lineRule="atLeast"/>
            </w:pPr>
            <w:r>
              <w:t>0.052</w:t>
            </w:r>
          </w:p>
        </w:tc>
        <w:tc>
          <w:tcPr>
            <w:tcW w:w="458" w:type="pct"/>
            <w:vAlign w:val="center"/>
          </w:tcPr>
          <w:p w:rsidR="0018722C">
            <w:pPr>
              <w:pStyle w:val="affff9"/>
              <w:topLinePunct/>
              <w:ind w:leftChars="0" w:left="0" w:rightChars="0" w:right="0" w:firstLineChars="0" w:firstLine="0"/>
              <w:spacing w:line="240" w:lineRule="atLeast"/>
            </w:pPr>
            <w:r>
              <w:t>21.947</w:t>
            </w:r>
          </w:p>
        </w:tc>
        <w:tc>
          <w:tcPr>
            <w:tcW w:w="438" w:type="pct"/>
            <w:vAlign w:val="center"/>
          </w:tcPr>
          <w:p w:rsidR="0018722C">
            <w:pPr>
              <w:pStyle w:val="affff9"/>
              <w:topLinePunct/>
              <w:ind w:leftChars="0" w:left="0" w:rightChars="0" w:right="0" w:firstLineChars="0" w:firstLine="0"/>
              <w:spacing w:line="240" w:lineRule="atLeast"/>
            </w:pPr>
            <w:r>
              <w:t>0.042</w:t>
            </w:r>
          </w:p>
        </w:tc>
        <w:tc>
          <w:tcPr>
            <w:tcW w:w="448" w:type="pct"/>
            <w:vAlign w:val="center"/>
          </w:tcPr>
          <w:p w:rsidR="0018722C">
            <w:pPr>
              <w:pStyle w:val="affff9"/>
              <w:topLinePunct/>
              <w:ind w:leftChars="0" w:left="0" w:rightChars="0" w:right="0" w:firstLineChars="0" w:firstLine="0"/>
              <w:spacing w:line="240" w:lineRule="atLeast"/>
            </w:pPr>
            <w:r>
              <w:t>11.973</w:t>
            </w:r>
          </w:p>
        </w:tc>
        <w:tc>
          <w:tcPr>
            <w:tcW w:w="377" w:type="pct"/>
            <w:vAlign w:val="center"/>
          </w:tcPr>
          <w:p w:rsidR="0018722C">
            <w:pPr>
              <w:pStyle w:val="affff9"/>
              <w:topLinePunct/>
              <w:ind w:leftChars="0" w:left="0" w:rightChars="0" w:right="0" w:firstLineChars="0" w:firstLine="0"/>
              <w:spacing w:line="240" w:lineRule="atLeast"/>
            </w:pPr>
            <w:r>
              <w:t>0.495</w:t>
            </w:r>
          </w:p>
        </w:tc>
      </w:tr>
      <w:tr>
        <w:tc>
          <w:tcPr>
            <w:tcW w:w="224" w:type="pct"/>
            <w:vMerge/>
            <w:vAlign w:val="center"/>
          </w:tcPr>
          <w:p w:rsidR="0018722C">
            <w:pPr>
              <w:pStyle w:val="ac"/>
              <w:topLinePunct/>
              <w:ind w:leftChars="0" w:left="0" w:rightChars="0" w:right="0" w:firstLineChars="0" w:firstLine="0"/>
              <w:spacing w:line="240" w:lineRule="atLeast"/>
            </w:pPr>
          </w:p>
        </w:tc>
        <w:tc>
          <w:tcPr>
            <w:tcW w:w="452" w:type="pct"/>
            <w:vMerge/>
            <w:vAlign w:val="center"/>
          </w:tcPr>
          <w:p w:rsidR="0018722C">
            <w:pPr>
              <w:pStyle w:val="a5"/>
              <w:topLinePunct/>
              <w:ind w:leftChars="0" w:left="0" w:rightChars="0" w:right="0" w:firstLineChars="0" w:firstLine="0"/>
              <w:spacing w:line="240" w:lineRule="atLeast"/>
            </w:pPr>
          </w:p>
        </w:tc>
        <w:tc>
          <w:tcPr>
            <w:tcW w:w="388" w:type="pct"/>
            <w:vAlign w:val="center"/>
          </w:tcPr>
          <w:p w:rsidR="0018722C">
            <w:pPr>
              <w:pStyle w:val="affff9"/>
              <w:topLinePunct/>
              <w:ind w:leftChars="0" w:left="0" w:rightChars="0" w:right="0" w:firstLineChars="0" w:firstLine="0"/>
              <w:spacing w:line="240" w:lineRule="atLeast"/>
            </w:pPr>
            <w:r>
              <w:t>0.080</w:t>
            </w:r>
          </w:p>
        </w:tc>
        <w:tc>
          <w:tcPr>
            <w:tcW w:w="428" w:type="pct"/>
            <w:vAlign w:val="center"/>
          </w:tcPr>
          <w:p w:rsidR="0018722C">
            <w:pPr>
              <w:pStyle w:val="affff9"/>
              <w:topLinePunct/>
              <w:ind w:leftChars="0" w:left="0" w:rightChars="0" w:right="0" w:firstLineChars="0" w:firstLine="0"/>
              <w:spacing w:line="240" w:lineRule="atLeast"/>
            </w:pPr>
            <w:r>
              <w:t>0.045</w:t>
            </w:r>
          </w:p>
        </w:tc>
        <w:tc>
          <w:tcPr>
            <w:tcW w:w="448" w:type="pct"/>
            <w:vAlign w:val="center"/>
          </w:tcPr>
          <w:p w:rsidR="0018722C">
            <w:pPr>
              <w:pStyle w:val="affff9"/>
              <w:topLinePunct/>
              <w:ind w:leftChars="0" w:left="0" w:rightChars="0" w:right="0" w:firstLineChars="0" w:firstLine="0"/>
              <w:spacing w:line="240" w:lineRule="atLeast"/>
            </w:pPr>
            <w:r>
              <w:t>0.091</w:t>
            </w:r>
          </w:p>
        </w:tc>
        <w:tc>
          <w:tcPr>
            <w:tcW w:w="438" w:type="pct"/>
            <w:vAlign w:val="center"/>
          </w:tcPr>
          <w:p w:rsidR="0018722C">
            <w:pPr>
              <w:pStyle w:val="affff9"/>
              <w:topLinePunct/>
              <w:ind w:leftChars="0" w:left="0" w:rightChars="0" w:right="0" w:firstLineChars="0" w:firstLine="0"/>
              <w:spacing w:line="240" w:lineRule="atLeast"/>
            </w:pPr>
            <w:r>
              <w:t>0.030</w:t>
            </w:r>
          </w:p>
        </w:tc>
        <w:tc>
          <w:tcPr>
            <w:tcW w:w="457" w:type="pct"/>
            <w:vAlign w:val="center"/>
          </w:tcPr>
          <w:p w:rsidR="0018722C">
            <w:pPr>
              <w:pStyle w:val="affff9"/>
              <w:topLinePunct/>
              <w:ind w:leftChars="0" w:left="0" w:rightChars="0" w:right="0" w:firstLineChars="0" w:firstLine="0"/>
              <w:spacing w:line="240" w:lineRule="atLeast"/>
            </w:pPr>
            <w:r>
              <w:t>0.454</w:t>
            </w:r>
          </w:p>
        </w:tc>
        <w:tc>
          <w:tcPr>
            <w:tcW w:w="444" w:type="pct"/>
            <w:vAlign w:val="center"/>
          </w:tcPr>
          <w:p w:rsidR="0018722C">
            <w:pPr>
              <w:pStyle w:val="affff9"/>
              <w:topLinePunct/>
              <w:ind w:leftChars="0" w:left="0" w:rightChars="0" w:right="0" w:firstLineChars="0" w:firstLine="0"/>
              <w:spacing w:line="240" w:lineRule="atLeast"/>
            </w:pPr>
            <w:r>
              <w:t>0.102</w:t>
            </w:r>
          </w:p>
        </w:tc>
        <w:tc>
          <w:tcPr>
            <w:tcW w:w="458" w:type="pct"/>
            <w:vAlign w:val="center"/>
          </w:tcPr>
          <w:p w:rsidR="0018722C">
            <w:pPr>
              <w:pStyle w:val="affff9"/>
              <w:topLinePunct/>
              <w:ind w:leftChars="0" w:left="0" w:rightChars="0" w:right="0" w:firstLineChars="0" w:firstLine="0"/>
              <w:spacing w:line="240" w:lineRule="atLeast"/>
            </w:pPr>
            <w:r>
              <w:t>1.126</w:t>
            </w:r>
          </w:p>
        </w:tc>
        <w:tc>
          <w:tcPr>
            <w:tcW w:w="438" w:type="pct"/>
            <w:vAlign w:val="center"/>
          </w:tcPr>
          <w:p w:rsidR="0018722C">
            <w:pPr>
              <w:pStyle w:val="affff9"/>
              <w:topLinePunct/>
              <w:ind w:leftChars="0" w:left="0" w:rightChars="0" w:right="0" w:firstLineChars="0" w:firstLine="0"/>
              <w:spacing w:line="240" w:lineRule="atLeast"/>
            </w:pPr>
            <w:r>
              <w:t>0.052</w:t>
            </w:r>
          </w:p>
        </w:tc>
        <w:tc>
          <w:tcPr>
            <w:tcW w:w="448" w:type="pct"/>
            <w:vAlign w:val="center"/>
          </w:tcPr>
          <w:p w:rsidR="0018722C">
            <w:pPr>
              <w:pStyle w:val="affff9"/>
              <w:topLinePunct/>
              <w:ind w:leftChars="0" w:left="0" w:rightChars="0" w:right="0" w:firstLineChars="0" w:firstLine="0"/>
              <w:spacing w:line="240" w:lineRule="atLeast"/>
            </w:pPr>
            <w:r>
              <w:t>5.313</w:t>
            </w:r>
          </w:p>
        </w:tc>
        <w:tc>
          <w:tcPr>
            <w:tcW w:w="377" w:type="pct"/>
            <w:vAlign w:val="center"/>
          </w:tcPr>
          <w:p w:rsidR="0018722C">
            <w:pPr>
              <w:pStyle w:val="affff9"/>
              <w:topLinePunct/>
              <w:ind w:leftChars="0" w:left="0" w:rightChars="0" w:right="0" w:firstLineChars="0" w:firstLine="0"/>
              <w:spacing w:line="240" w:lineRule="atLeast"/>
            </w:pPr>
            <w:r>
              <w:t>0.192</w:t>
            </w:r>
          </w:p>
        </w:tc>
      </w:tr>
      <w:tr>
        <w:tc>
          <w:tcPr>
            <w:tcW w:w="224" w:type="pct"/>
            <w:vMerge/>
            <w:vAlign w:val="center"/>
          </w:tcPr>
          <w:p w:rsidR="0018722C">
            <w:pPr>
              <w:pStyle w:val="ac"/>
              <w:topLinePunct/>
              <w:ind w:leftChars="0" w:left="0" w:rightChars="0" w:right="0" w:firstLineChars="0" w:firstLine="0"/>
              <w:spacing w:line="240" w:lineRule="atLeast"/>
            </w:pPr>
          </w:p>
        </w:tc>
        <w:tc>
          <w:tcPr>
            <w:tcW w:w="452" w:type="pct"/>
            <w:vMerge/>
            <w:vAlign w:val="center"/>
          </w:tcPr>
          <w:p w:rsidR="0018722C">
            <w:pPr>
              <w:pStyle w:val="a5"/>
              <w:topLinePunct/>
              <w:ind w:leftChars="0" w:left="0" w:rightChars="0" w:right="0" w:firstLineChars="0" w:firstLine="0"/>
              <w:spacing w:line="240" w:lineRule="atLeast"/>
            </w:pPr>
          </w:p>
        </w:tc>
        <w:tc>
          <w:tcPr>
            <w:tcW w:w="388" w:type="pct"/>
            <w:vAlign w:val="center"/>
          </w:tcPr>
          <w:p w:rsidR="0018722C">
            <w:pPr>
              <w:pStyle w:val="affff9"/>
              <w:topLinePunct/>
              <w:ind w:leftChars="0" w:left="0" w:rightChars="0" w:right="0" w:firstLineChars="0" w:firstLine="0"/>
              <w:spacing w:line="240" w:lineRule="atLeast"/>
            </w:pPr>
            <w:r>
              <w:t>0.000</w:t>
            </w:r>
          </w:p>
        </w:tc>
        <w:tc>
          <w:tcPr>
            <w:tcW w:w="428" w:type="pct"/>
            <w:vAlign w:val="center"/>
          </w:tcPr>
          <w:p w:rsidR="0018722C">
            <w:pPr>
              <w:pStyle w:val="affff9"/>
              <w:topLinePunct/>
              <w:ind w:leftChars="0" w:left="0" w:rightChars="0" w:right="0" w:firstLineChars="0" w:firstLine="0"/>
              <w:spacing w:line="240" w:lineRule="atLeast"/>
            </w:pPr>
            <w:r>
              <w:t>0.000</w:t>
            </w:r>
          </w:p>
        </w:tc>
        <w:tc>
          <w:tcPr>
            <w:tcW w:w="448" w:type="pct"/>
            <w:vAlign w:val="center"/>
          </w:tcPr>
          <w:p w:rsidR="0018722C">
            <w:pPr>
              <w:pStyle w:val="affff9"/>
              <w:topLinePunct/>
              <w:ind w:leftChars="0" w:left="0" w:rightChars="0" w:right="0" w:firstLineChars="0" w:firstLine="0"/>
              <w:spacing w:line="240" w:lineRule="atLeast"/>
            </w:pPr>
            <w:r>
              <w:t>0.003</w:t>
            </w:r>
          </w:p>
        </w:tc>
        <w:tc>
          <w:tcPr>
            <w:tcW w:w="438" w:type="pct"/>
            <w:vAlign w:val="center"/>
          </w:tcPr>
          <w:p w:rsidR="0018722C">
            <w:pPr>
              <w:pStyle w:val="affff9"/>
              <w:topLinePunct/>
              <w:ind w:leftChars="0" w:left="0" w:rightChars="0" w:right="0" w:firstLineChars="0" w:firstLine="0"/>
              <w:spacing w:line="240" w:lineRule="atLeast"/>
            </w:pPr>
            <w:r>
              <w:t>0.000</w:t>
            </w:r>
          </w:p>
        </w:tc>
        <w:tc>
          <w:tcPr>
            <w:tcW w:w="457" w:type="pct"/>
            <w:vAlign w:val="center"/>
          </w:tcPr>
          <w:p w:rsidR="0018722C">
            <w:pPr>
              <w:pStyle w:val="affff9"/>
              <w:topLinePunct/>
              <w:ind w:leftChars="0" w:left="0" w:rightChars="0" w:right="0" w:firstLineChars="0" w:firstLine="0"/>
              <w:spacing w:line="240" w:lineRule="atLeast"/>
            </w:pPr>
            <w:r>
              <w:t>-0.652</w:t>
            </w:r>
          </w:p>
        </w:tc>
        <w:tc>
          <w:tcPr>
            <w:tcW w:w="444" w:type="pct"/>
            <w:vAlign w:val="center"/>
          </w:tcPr>
          <w:p w:rsidR="0018722C">
            <w:pPr>
              <w:pStyle w:val="affff9"/>
              <w:topLinePunct/>
              <w:ind w:leftChars="0" w:left="0" w:rightChars="0" w:right="0" w:firstLineChars="0" w:firstLine="0"/>
              <w:spacing w:line="240" w:lineRule="atLeast"/>
            </w:pPr>
            <w:r>
              <w:t>-0.434</w:t>
            </w:r>
          </w:p>
        </w:tc>
        <w:tc>
          <w:tcPr>
            <w:tcW w:w="458" w:type="pct"/>
            <w:vAlign w:val="center"/>
          </w:tcPr>
          <w:p w:rsidR="0018722C">
            <w:pPr>
              <w:pStyle w:val="affff9"/>
              <w:topLinePunct/>
              <w:ind w:leftChars="0" w:left="0" w:rightChars="0" w:right="0" w:firstLineChars="0" w:firstLine="0"/>
              <w:spacing w:line="240" w:lineRule="atLeast"/>
            </w:pPr>
            <w:r>
              <w:t>18.927</w:t>
            </w:r>
          </w:p>
        </w:tc>
        <w:tc>
          <w:tcPr>
            <w:tcW w:w="438" w:type="pct"/>
            <w:vAlign w:val="center"/>
          </w:tcPr>
          <w:p w:rsidR="0018722C">
            <w:pPr>
              <w:pStyle w:val="affff9"/>
              <w:topLinePunct/>
              <w:ind w:leftChars="0" w:left="0" w:rightChars="0" w:right="0" w:firstLineChars="0" w:firstLine="0"/>
              <w:spacing w:line="240" w:lineRule="atLeast"/>
            </w:pPr>
            <w:r>
              <w:t>-0.245</w:t>
            </w:r>
          </w:p>
        </w:tc>
        <w:tc>
          <w:tcPr>
            <w:tcW w:w="448" w:type="pct"/>
            <w:vAlign w:val="center"/>
          </w:tcPr>
          <w:p w:rsidR="0018722C">
            <w:pPr>
              <w:pStyle w:val="affff9"/>
              <w:topLinePunct/>
              <w:ind w:leftChars="0" w:left="0" w:rightChars="0" w:right="0" w:firstLineChars="0" w:firstLine="0"/>
              <w:spacing w:line="240" w:lineRule="atLeast"/>
            </w:pPr>
            <w:r>
              <w:t>2.000</w:t>
            </w:r>
          </w:p>
        </w:tc>
        <w:tc>
          <w:tcPr>
            <w:tcW w:w="377" w:type="pct"/>
            <w:vAlign w:val="center"/>
          </w:tcPr>
          <w:p w:rsidR="0018722C">
            <w:pPr>
              <w:pStyle w:val="affff9"/>
              <w:topLinePunct/>
              <w:ind w:leftChars="0" w:left="0" w:rightChars="0" w:right="0" w:firstLineChars="0" w:firstLine="0"/>
              <w:spacing w:line="240" w:lineRule="atLeast"/>
            </w:pPr>
            <w:r>
              <w:t>0.007</w:t>
            </w:r>
          </w:p>
        </w:tc>
      </w:tr>
      <w:tr>
        <w:tc>
          <w:tcPr>
            <w:tcW w:w="224"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52"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88" w:type="pct"/>
            <w:vAlign w:val="center"/>
            <w:tcBorders>
              <w:top w:val="single" w:sz="4" w:space="0" w:color="auto"/>
            </w:tcBorders>
          </w:tcPr>
          <w:p w:rsidR="0018722C">
            <w:pPr>
              <w:pStyle w:val="affff9"/>
              <w:topLinePunct/>
              <w:ind w:leftChars="0" w:left="0" w:rightChars="0" w:right="0" w:firstLineChars="0" w:firstLine="0"/>
              <w:spacing w:line="240" w:lineRule="atLeast"/>
            </w:pPr>
            <w:r>
              <w:t>0.900</w:t>
            </w:r>
          </w:p>
        </w:tc>
        <w:tc>
          <w:tcPr>
            <w:tcW w:w="428" w:type="pct"/>
            <w:vAlign w:val="center"/>
            <w:tcBorders>
              <w:top w:val="single" w:sz="4" w:space="0" w:color="auto"/>
            </w:tcBorders>
          </w:tcPr>
          <w:p w:rsidR="0018722C">
            <w:pPr>
              <w:pStyle w:val="affff9"/>
              <w:topLinePunct/>
              <w:ind w:leftChars="0" w:left="0" w:rightChars="0" w:right="0" w:firstLineChars="0" w:firstLine="0"/>
              <w:spacing w:line="240" w:lineRule="atLeast"/>
            </w:pPr>
            <w:r>
              <w:t>0.205</w:t>
            </w:r>
          </w:p>
        </w:tc>
        <w:tc>
          <w:tcPr>
            <w:tcW w:w="448" w:type="pct"/>
            <w:vAlign w:val="center"/>
            <w:tcBorders>
              <w:top w:val="single" w:sz="4" w:space="0" w:color="auto"/>
            </w:tcBorders>
          </w:tcPr>
          <w:p w:rsidR="0018722C">
            <w:pPr>
              <w:pStyle w:val="affff9"/>
              <w:topLinePunct/>
              <w:ind w:leftChars="0" w:left="0" w:rightChars="0" w:right="0" w:firstLineChars="0" w:firstLine="0"/>
              <w:spacing w:line="240" w:lineRule="atLeast"/>
            </w:pPr>
            <w:r>
              <w:t>0.895</w:t>
            </w:r>
          </w:p>
        </w:tc>
        <w:tc>
          <w:tcPr>
            <w:tcW w:w="438" w:type="pct"/>
            <w:vAlign w:val="center"/>
            <w:tcBorders>
              <w:top w:val="single" w:sz="4" w:space="0" w:color="auto"/>
            </w:tcBorders>
          </w:tcPr>
          <w:p w:rsidR="0018722C">
            <w:pPr>
              <w:pStyle w:val="affff9"/>
              <w:topLinePunct/>
              <w:ind w:leftChars="0" w:left="0" w:rightChars="0" w:right="0" w:firstLineChars="0" w:firstLine="0"/>
              <w:spacing w:line="240" w:lineRule="atLeast"/>
            </w:pPr>
            <w:r>
              <w:t>0.455</w:t>
            </w:r>
          </w:p>
        </w:tc>
        <w:tc>
          <w:tcPr>
            <w:tcW w:w="457" w:type="pct"/>
            <w:vAlign w:val="center"/>
            <w:tcBorders>
              <w:top w:val="single" w:sz="4" w:space="0" w:color="auto"/>
            </w:tcBorders>
          </w:tcPr>
          <w:p w:rsidR="0018722C">
            <w:pPr>
              <w:pStyle w:val="affff9"/>
              <w:topLinePunct/>
              <w:ind w:leftChars="0" w:left="0" w:rightChars="0" w:right="0" w:firstLineChars="0" w:firstLine="0"/>
              <w:spacing w:line="240" w:lineRule="atLeast"/>
            </w:pPr>
            <w:r>
              <w:t>4.044</w:t>
            </w:r>
          </w:p>
        </w:tc>
        <w:tc>
          <w:tcPr>
            <w:tcW w:w="444" w:type="pct"/>
            <w:vAlign w:val="center"/>
            <w:tcBorders>
              <w:top w:val="single" w:sz="4" w:space="0" w:color="auto"/>
            </w:tcBorders>
          </w:tcPr>
          <w:p w:rsidR="0018722C">
            <w:pPr>
              <w:pStyle w:val="affff9"/>
              <w:topLinePunct/>
              <w:ind w:leftChars="0" w:left="0" w:rightChars="0" w:right="0" w:firstLineChars="0" w:firstLine="0"/>
              <w:spacing w:line="240" w:lineRule="atLeast"/>
            </w:pPr>
            <w:r>
              <w:t>0.535</w:t>
            </w:r>
          </w:p>
        </w:tc>
        <w:tc>
          <w:tcPr>
            <w:tcW w:w="458" w:type="pct"/>
            <w:vAlign w:val="center"/>
            <w:tcBorders>
              <w:top w:val="single" w:sz="4" w:space="0" w:color="auto"/>
            </w:tcBorders>
          </w:tcPr>
          <w:p w:rsidR="0018722C">
            <w:pPr>
              <w:pStyle w:val="affff9"/>
              <w:topLinePunct/>
              <w:ind w:leftChars="0" w:left="0" w:rightChars="0" w:right="0" w:firstLineChars="0" w:firstLine="0"/>
              <w:spacing w:line="240" w:lineRule="atLeast"/>
            </w:pPr>
            <w:r>
              <w:t>26.414</w:t>
            </w:r>
          </w:p>
        </w:tc>
        <w:tc>
          <w:tcPr>
            <w:tcW w:w="438" w:type="pct"/>
            <w:vAlign w:val="center"/>
            <w:tcBorders>
              <w:top w:val="single" w:sz="4" w:space="0" w:color="auto"/>
            </w:tcBorders>
          </w:tcPr>
          <w:p w:rsidR="0018722C">
            <w:pPr>
              <w:pStyle w:val="affff9"/>
              <w:topLinePunct/>
              <w:ind w:leftChars="0" w:left="0" w:rightChars="0" w:right="0" w:firstLineChars="0" w:firstLine="0"/>
              <w:spacing w:line="240" w:lineRule="atLeast"/>
            </w:pPr>
            <w:r>
              <w:t>0.342</w:t>
            </w:r>
          </w:p>
        </w:tc>
        <w:tc>
          <w:tcPr>
            <w:tcW w:w="448" w:type="pct"/>
            <w:vAlign w:val="center"/>
            <w:tcBorders>
              <w:top w:val="single" w:sz="4" w:space="0" w:color="auto"/>
            </w:tcBorders>
          </w:tcPr>
          <w:p w:rsidR="0018722C">
            <w:pPr>
              <w:pStyle w:val="affff9"/>
              <w:topLinePunct/>
              <w:ind w:leftChars="0" w:left="0" w:rightChars="0" w:right="0" w:firstLineChars="0" w:firstLine="0"/>
              <w:spacing w:line="240" w:lineRule="atLeast"/>
            </w:pPr>
            <w:r>
              <w:t>24.000</w:t>
            </w:r>
          </w:p>
        </w:tc>
        <w:tc>
          <w:tcPr>
            <w:tcW w:w="377" w:type="pct"/>
            <w:vAlign w:val="center"/>
            <w:tcBorders>
              <w:top w:val="single" w:sz="4" w:space="0" w:color="auto"/>
            </w:tcBorders>
          </w:tcPr>
          <w:p w:rsidR="0018722C">
            <w:pPr>
              <w:pStyle w:val="affff9"/>
              <w:topLinePunct/>
              <w:ind w:leftChars="0" w:left="0" w:rightChars="0" w:right="0" w:firstLineChars="0" w:firstLine="0"/>
              <w:spacing w:line="240" w:lineRule="atLeast"/>
            </w:pPr>
            <w:r>
              <w:t>0.996</w:t>
            </w:r>
          </w:p>
        </w:tc>
      </w:tr>
    </w:tbl>
    <w:p w:rsidR="0018722C">
      <w:pPr>
        <w:topLinePunct/>
        <w:pStyle w:val="affa"/>
      </w:pPr>
    </w:p>
    <w:p w:rsidR="0018722C">
      <w:pPr>
        <w:topLinePunct/>
      </w:pPr>
      <w:r>
        <w:t>从控制变量来看，全样本中大股东占款最大值为</w:t>
      </w:r>
      <w:r>
        <w:rPr>
          <w:rFonts w:ascii="Times New Roman" w:eastAsia="Times New Roman"/>
        </w:rPr>
        <w:t>0</w:t>
      </w:r>
      <w:r>
        <w:rPr>
          <w:rFonts w:ascii="Times New Roman" w:eastAsia="Times New Roman"/>
        </w:rPr>
        <w:t>.</w:t>
      </w:r>
      <w:r>
        <w:rPr>
          <w:rFonts w:ascii="Times New Roman" w:eastAsia="Times New Roman"/>
        </w:rPr>
        <w:t>455</w:t>
      </w:r>
      <w:r>
        <w:t>，最小值为</w:t>
      </w:r>
      <w:r>
        <w:rPr>
          <w:rFonts w:ascii="Times New Roman" w:eastAsia="Times New Roman"/>
        </w:rPr>
        <w:t>0</w:t>
      </w:r>
      <w:r>
        <w:t>，平均值为</w:t>
      </w:r>
    </w:p>
    <w:p w:rsidR="0018722C">
      <w:pPr>
        <w:topLinePunct/>
      </w:pPr>
      <w:r>
        <w:rPr>
          <w:rFonts w:ascii="Times New Roman" w:eastAsia="Times New Roman"/>
        </w:rPr>
        <w:t>0.018</w:t>
      </w:r>
      <w:r>
        <w:t>，说明大股东占款平均水平偏低，但最大值与最小值差异较大，有部分公司存</w:t>
      </w:r>
      <w:r>
        <w:t>在较多的大股东占款现象，总体来讲民营企业比国有企业更为严重；股票收益率全</w:t>
      </w:r>
      <w:r>
        <w:t>样本最大值为</w:t>
      </w:r>
      <w:r>
        <w:rPr>
          <w:rFonts w:ascii="Times New Roman" w:eastAsia="Times New Roman"/>
        </w:rPr>
        <w:t>4</w:t>
      </w:r>
      <w:r>
        <w:rPr>
          <w:rFonts w:ascii="Times New Roman" w:eastAsia="Times New Roman"/>
        </w:rPr>
        <w:t>.</w:t>
      </w:r>
      <w:r>
        <w:rPr>
          <w:rFonts w:ascii="Times New Roman" w:eastAsia="Times New Roman"/>
        </w:rPr>
        <w:t>044</w:t>
      </w:r>
      <w:r>
        <w:t>，最小值为</w:t>
      </w:r>
      <w:r>
        <w:rPr>
          <w:rFonts w:ascii="Times New Roman" w:eastAsia="Times New Roman"/>
        </w:rPr>
        <w:t>-0.652</w:t>
      </w:r>
      <w:r>
        <w:t>，均值为</w:t>
      </w:r>
      <w:r>
        <w:rPr>
          <w:rFonts w:ascii="Times New Roman" w:eastAsia="Times New Roman"/>
        </w:rPr>
        <w:t>0</w:t>
      </w:r>
      <w:r>
        <w:rPr>
          <w:rFonts w:ascii="Times New Roman" w:eastAsia="Times New Roman"/>
        </w:rPr>
        <w:t>.</w:t>
      </w:r>
      <w:r>
        <w:rPr>
          <w:rFonts w:ascii="Times New Roman" w:eastAsia="Times New Roman"/>
        </w:rPr>
        <w:t>105</w:t>
      </w:r>
      <w:r>
        <w:t>，表示股票收益率公司间的差</w:t>
      </w:r>
      <w:r>
        <w:t>异较大，均值偏高，股票收益率越高的公司总资产更大，有可能导致过度投资，民营企业股票收益率在公司间的差异大于国有企业；自由现金流的最大值是</w:t>
      </w:r>
      <w:r>
        <w:rPr>
          <w:rFonts w:ascii="Times New Roman" w:eastAsia="Times New Roman"/>
        </w:rPr>
        <w:t>0</w:t>
      </w:r>
      <w:r>
        <w:rPr>
          <w:rFonts w:ascii="Times New Roman" w:eastAsia="Times New Roman"/>
        </w:rPr>
        <w:t>.</w:t>
      </w:r>
      <w:r>
        <w:rPr>
          <w:rFonts w:ascii="Times New Roman" w:eastAsia="Times New Roman"/>
        </w:rPr>
        <w:t>535</w:t>
      </w:r>
      <w:r>
        <w:t>，</w:t>
      </w:r>
      <w:r w:rsidR="001852F3">
        <w:t xml:space="preserve">最小值是</w:t>
      </w:r>
      <w:r>
        <w:rPr>
          <w:rFonts w:ascii="Times New Roman" w:eastAsia="Times New Roman"/>
        </w:rPr>
        <w:t>-0.434</w:t>
      </w:r>
      <w:r>
        <w:t>，自由现金流在各公司之间有较大差异，平均值是</w:t>
      </w:r>
      <w:r>
        <w:rPr>
          <w:rFonts w:ascii="Times New Roman" w:eastAsia="Times New Roman"/>
        </w:rPr>
        <w:t>0</w:t>
      </w:r>
      <w:r>
        <w:rPr>
          <w:rFonts w:ascii="Times New Roman" w:eastAsia="Times New Roman"/>
        </w:rPr>
        <w:t>.</w:t>
      </w:r>
      <w:r>
        <w:rPr>
          <w:rFonts w:ascii="Times New Roman" w:eastAsia="Times New Roman"/>
        </w:rPr>
        <w:t>057</w:t>
      </w:r>
      <w:r>
        <w:t>，表明存在</w:t>
      </w:r>
      <w:r>
        <w:t>过度投资现象的公司中自由现金流水平偏高，自由现金流充足给过度投资的可行性</w:t>
      </w:r>
      <w:r>
        <w:t>创造了条件；资本结构选用资产负债率来衡量，均值为</w:t>
      </w:r>
      <w:r>
        <w:rPr>
          <w:rFonts w:ascii="Times New Roman" w:eastAsia="Times New Roman"/>
        </w:rPr>
        <w:t>0</w:t>
      </w:r>
      <w:r>
        <w:rPr>
          <w:rFonts w:ascii="Times New Roman" w:eastAsia="Times New Roman"/>
        </w:rPr>
        <w:t>.</w:t>
      </w:r>
      <w:r>
        <w:rPr>
          <w:rFonts w:ascii="Times New Roman" w:eastAsia="Times New Roman"/>
        </w:rPr>
        <w:t>525</w:t>
      </w:r>
      <w:r>
        <w:t>，最大值达到了</w:t>
      </w:r>
      <w:r>
        <w:rPr>
          <w:rFonts w:ascii="Times New Roman" w:eastAsia="Times New Roman"/>
        </w:rPr>
        <w:t>0</w:t>
      </w:r>
      <w:r>
        <w:rPr>
          <w:rFonts w:ascii="Times New Roman" w:eastAsia="Times New Roman"/>
        </w:rPr>
        <w:t>.</w:t>
      </w:r>
      <w:r>
        <w:rPr>
          <w:rFonts w:ascii="Times New Roman" w:eastAsia="Times New Roman"/>
        </w:rPr>
        <w:t>996</w:t>
      </w:r>
      <w:r>
        <w:t>，</w:t>
      </w:r>
      <w:r>
        <w:t>理论上财务风险相当大；总资产报酬率的均值为</w:t>
      </w:r>
      <w:r>
        <w:rPr>
          <w:rFonts w:ascii="Times New Roman" w:eastAsia="Times New Roman"/>
        </w:rPr>
        <w:t>0</w:t>
      </w:r>
      <w:r>
        <w:rPr>
          <w:rFonts w:ascii="Times New Roman" w:eastAsia="Times New Roman"/>
        </w:rPr>
        <w:t>.</w:t>
      </w:r>
      <w:r>
        <w:rPr>
          <w:rFonts w:ascii="Times New Roman" w:eastAsia="Times New Roman"/>
        </w:rPr>
        <w:t>039</w:t>
      </w:r>
      <w:r>
        <w:t>，相比于我国制造业</w:t>
      </w:r>
      <w:r>
        <w:rPr>
          <w:rFonts w:ascii="Times New Roman" w:eastAsia="Times New Roman"/>
        </w:rPr>
        <w:t>5%-10</w:t>
      </w:r>
      <w:r>
        <w:rPr>
          <w:rFonts w:ascii="Times New Roman" w:eastAsia="Times New Roman"/>
        </w:rPr>
        <w:t>%</w:t>
      </w:r>
    </w:p>
    <w:p w:rsidR="0018722C">
      <w:pPr>
        <w:topLinePunct/>
      </w:pPr>
      <w:r>
        <w:rPr>
          <w:rFonts w:cstheme="minorBidi" w:hAnsiTheme="minorHAnsi" w:eastAsiaTheme="minorHAnsi" w:asciiTheme="minorHAnsi" w:ascii="Times New Roman"/>
        </w:rPr>
        <w:t>29</w:t>
      </w:r>
    </w:p>
    <w:p w:rsidR="0018722C">
      <w:pPr>
        <w:topLinePunct/>
      </w:pPr>
      <w:r>
        <w:t>的平均水平来讲，处于偏低的水平，有可能是企业过度投资导致了总资产收益率下</w:t>
      </w:r>
      <w:r>
        <w:t>降；其他变量，主要有公司规模，选用总资产的自然对数表示，均值为</w:t>
      </w:r>
      <w:r>
        <w:rPr>
          <w:rFonts w:ascii="Times New Roman" w:eastAsia="Times New Roman"/>
        </w:rPr>
        <w:t>22</w:t>
      </w:r>
      <w:r>
        <w:rPr>
          <w:rFonts w:ascii="Times New Roman" w:eastAsia="Times New Roman"/>
        </w:rPr>
        <w:t>.</w:t>
      </w:r>
      <w:r>
        <w:rPr>
          <w:rFonts w:ascii="Times New Roman" w:eastAsia="Times New Roman"/>
        </w:rPr>
        <w:t>310</w:t>
      </w:r>
      <w:r>
        <w:t>，公</w:t>
      </w:r>
      <w:r>
        <w:t>司上市年限均值为</w:t>
      </w:r>
      <w:r>
        <w:rPr>
          <w:rFonts w:ascii="Times New Roman" w:eastAsia="Times New Roman"/>
        </w:rPr>
        <w:t>12</w:t>
      </w:r>
      <w:r>
        <w:rPr>
          <w:rFonts w:ascii="Times New Roman" w:eastAsia="Times New Roman"/>
        </w:rPr>
        <w:t>.</w:t>
      </w:r>
      <w:r>
        <w:rPr>
          <w:rFonts w:ascii="Times New Roman" w:eastAsia="Times New Roman"/>
        </w:rPr>
        <w:t>720</w:t>
      </w:r>
      <w:r>
        <w:t>。</w:t>
      </w:r>
    </w:p>
    <w:p w:rsidR="0018722C">
      <w:pPr>
        <w:pStyle w:val="Heading3"/>
        <w:topLinePunct/>
        <w:ind w:left="200" w:hangingChars="200" w:hanging="200"/>
      </w:pPr>
      <w:bookmarkStart w:name="4.4变量的相关性分析 " w:id="103"/>
      <w:bookmarkEnd w:id="103"/>
      <w:r>
        <w:t>4.4</w:t>
      </w:r>
      <w:r>
        <w:t xml:space="preserve"> </w:t>
      </w:r>
      <w:r/>
      <w:bookmarkStart w:name="_bookmark43" w:id="104"/>
      <w:bookmarkEnd w:id="104"/>
      <w:r/>
      <w:bookmarkStart w:name="_bookmark43" w:id="105"/>
      <w:bookmarkEnd w:id="105"/>
      <w:r>
        <w:t>变量的相关性分析</w:t>
      </w:r>
    </w:p>
    <w:p w:rsidR="0018722C">
      <w:pPr>
        <w:topLinePunct/>
      </w:pPr>
      <w:r>
        <w:t>做</w:t>
      </w:r>
      <w:r>
        <w:rPr>
          <w:rFonts w:ascii="Times New Roman" w:eastAsia="宋体"/>
        </w:rPr>
        <w:t>OLS</w:t>
      </w:r>
      <w:r>
        <w:t>回归前，可以通过检验各变量之间的相关系数来初步考察变量间的相</w:t>
      </w:r>
      <w:r>
        <w:t>关性，以及是否存在多重共线性的问题，由于模型中存在虚拟变量，因此在</w:t>
      </w:r>
      <w:r>
        <w:rPr>
          <w:rFonts w:ascii="Times New Roman" w:eastAsia="宋体"/>
        </w:rPr>
        <w:t>Pearson</w:t>
      </w:r>
      <w:r>
        <w:t>相关系数检验的基础上，又做了更适合虚拟变量的</w:t>
      </w:r>
      <w:r>
        <w:rPr>
          <w:rFonts w:ascii="Times New Roman" w:eastAsia="宋体"/>
        </w:rPr>
        <w:t>Spearman</w:t>
      </w:r>
      <w:r>
        <w:t>相关系数检验，所得</w:t>
      </w:r>
      <w:r>
        <w:t>结果见表</w:t>
      </w:r>
      <w:r>
        <w:rPr>
          <w:rFonts w:ascii="Times New Roman" w:eastAsia="宋体"/>
        </w:rPr>
        <w:t>4</w:t>
      </w:r>
      <w:r>
        <w:rPr>
          <w:rFonts w:ascii="Times New Roman" w:eastAsia="宋体"/>
        </w:rPr>
        <w:t>.</w:t>
      </w:r>
      <w:r>
        <w:rPr>
          <w:rFonts w:ascii="Times New Roman" w:eastAsia="宋体"/>
        </w:rPr>
        <w:t>4</w:t>
      </w:r>
      <w:r>
        <w:t>。</w:t>
      </w:r>
    </w:p>
    <w:p w:rsidR="0018722C">
      <w:pPr>
        <w:topLinePunct/>
      </w:pPr>
      <w:r>
        <w:t>由表</w:t>
      </w:r>
      <w:r>
        <w:rPr>
          <w:rFonts w:ascii="Times New Roman" w:eastAsia="Times New Roman"/>
        </w:rPr>
        <w:t>4</w:t>
      </w:r>
      <w:r>
        <w:rPr>
          <w:rFonts w:ascii="Times New Roman" w:eastAsia="Times New Roman"/>
        </w:rPr>
        <w:t>.</w:t>
      </w:r>
      <w:r>
        <w:rPr>
          <w:rFonts w:ascii="Times New Roman" w:eastAsia="Times New Roman"/>
        </w:rPr>
        <w:t>4</w:t>
      </w:r>
      <w:r>
        <w:t>可见大部分变量之间都存在相关性，为文章的研究结论提供了依据，</w:t>
      </w:r>
      <w:r w:rsidR="001852F3">
        <w:t xml:space="preserve">具体分析如下：</w:t>
      </w:r>
    </w:p>
    <w:p w:rsidR="0018722C">
      <w:pPr>
        <w:topLinePunct/>
      </w:pPr>
      <w:r>
        <w:t>（</w:t>
      </w:r>
      <w:r>
        <w:rPr>
          <w:rFonts w:ascii="Times New Roman" w:eastAsia="Times New Roman"/>
        </w:rPr>
        <w:t>1</w:t>
      </w:r>
      <w:r>
        <w:t>）</w:t>
      </w:r>
      <w:r>
        <w:t>自变量与因变量的相关性：管理层持股比例与过度投资，不论是</w:t>
      </w:r>
      <w:r>
        <w:rPr>
          <w:rFonts w:ascii="Times New Roman" w:eastAsia="Times New Roman"/>
        </w:rPr>
        <w:t>Pearson</w:t>
      </w:r>
      <w:r>
        <w:t>检验还是</w:t>
      </w:r>
      <w:r>
        <w:rPr>
          <w:rFonts w:ascii="Times New Roman" w:eastAsia="Times New Roman"/>
        </w:rPr>
        <w:t>Spearman</w:t>
      </w:r>
      <w:r>
        <w:t>检验，都没有实现显著相关性，有待通过回归分析进一步考察</w:t>
      </w:r>
      <w:r>
        <w:t>二者之间的关系；代理成本与过度投资呈显著正相关关系，说明代理成本越高的公司，过度投资越严重，与预期假设初步相符。</w:t>
      </w:r>
    </w:p>
    <w:p w:rsidR="0018722C">
      <w:pPr>
        <w:topLinePunct/>
      </w:pPr>
      <w:r>
        <w:t>（</w:t>
      </w:r>
      <w:r>
        <w:rPr>
          <w:rFonts w:ascii="Times New Roman" w:eastAsia="Times New Roman"/>
        </w:rPr>
        <w:t>2</w:t>
      </w:r>
      <w:r>
        <w:t>）</w:t>
      </w:r>
      <w:r>
        <w:t>自变量之间的相关性分析：从表中看出，代理成本与管理层持股比例在</w:t>
      </w:r>
    </w:p>
    <w:p w:rsidR="0018722C">
      <w:pPr>
        <w:topLinePunct/>
      </w:pPr>
      <w:r>
        <w:rPr>
          <w:rFonts w:ascii="Times New Roman" w:eastAsia="Times New Roman"/>
        </w:rPr>
        <w:t>5%</w:t>
      </w:r>
      <w:r>
        <w:t>水平上通过了</w:t>
      </w:r>
      <w:r>
        <w:rPr>
          <w:rFonts w:ascii="Times New Roman" w:eastAsia="Times New Roman"/>
        </w:rPr>
        <w:t>Pearson</w:t>
      </w:r>
      <w:r>
        <w:t>检验，呈显著正相关关系，说明代理成本高的公司，更倾向于通过管理层持股达到激励效应。</w:t>
      </w:r>
    </w:p>
    <w:p w:rsidR="0018722C">
      <w:pPr>
        <w:topLinePunct/>
      </w:pPr>
      <w:r>
        <w:t>（</w:t>
      </w:r>
      <w:r>
        <w:rPr>
          <w:rFonts w:ascii="Times New Roman" w:eastAsia="宋体"/>
        </w:rPr>
        <w:t>3</w:t>
      </w:r>
      <w:r>
        <w:t>）</w:t>
      </w:r>
      <w:r>
        <w:t>控制变量与因变量的相关性：对比上表中左下角和右上角相关系数表看</w:t>
      </w:r>
      <w:r>
        <w:t>出，上市年限、资产负债率、大股东占款、产权性质、公司规模都与过度投资同时</w:t>
      </w:r>
      <w:r>
        <w:t>通过了</w:t>
      </w:r>
      <w:r>
        <w:rPr>
          <w:rFonts w:ascii="Times New Roman" w:eastAsia="宋体"/>
        </w:rPr>
        <w:t>Pearson</w:t>
      </w:r>
      <w:r>
        <w:t>和</w:t>
      </w:r>
      <w:r>
        <w:rPr>
          <w:rFonts w:ascii="Times New Roman" w:eastAsia="宋体"/>
        </w:rPr>
        <w:t>Spearman</w:t>
      </w:r>
      <w:r>
        <w:t>的显著负相关检验，初步显示，上市年限越高的公司，</w:t>
      </w:r>
      <w:r w:rsidR="001852F3">
        <w:t xml:space="preserve">发展得越成熟，通过过度投资进行资本扩张的现象越少；资产负债率越高的公司，</w:t>
      </w:r>
      <w:r>
        <w:t>负债压力越大，可能由于融资约束和监督力度高等原因，过度投资现象越少；大股</w:t>
      </w:r>
      <w:r>
        <w:t>东占款对上市公司发展和治理都带有负面影响，严重的可以掏空上市公司，大股东</w:t>
      </w:r>
      <w:r>
        <w:t>占款与自由现金流显著负相关，上市公司大股东占款越多，导致用于投资的自由现</w:t>
      </w:r>
      <w:r>
        <w:t>金流越少，因此导致过度投资减少；总资产收益率与过度投资在</w:t>
      </w:r>
      <w:r>
        <w:rPr>
          <w:rFonts w:ascii="Times New Roman" w:eastAsia="宋体"/>
        </w:rPr>
        <w:t>Spearman</w:t>
      </w:r>
      <w:r>
        <w:t>相关系数检验下，通过了</w:t>
      </w:r>
      <w:r>
        <w:rPr>
          <w:rFonts w:ascii="Times New Roman" w:eastAsia="宋体"/>
        </w:rPr>
        <w:t>5%</w:t>
      </w:r>
      <w:r>
        <w:t>水平上的正相关检验，说明总资产收益率越高的上市公司，</w:t>
      </w:r>
      <w:r w:rsidR="001852F3">
        <w:t xml:space="preserve">有更多资本和动机进行过度投资。</w:t>
      </w:r>
    </w:p>
    <w:p w:rsidR="0018722C">
      <w:pPr>
        <w:topLinePunct/>
      </w:pPr>
      <w:r>
        <w:t>（</w:t>
      </w:r>
      <w:r>
        <w:rPr>
          <w:rFonts w:ascii="Times New Roman" w:eastAsia="Times New Roman"/>
        </w:rPr>
        <w:t>4</w:t>
      </w:r>
      <w:r>
        <w:t>）</w:t>
      </w:r>
      <w:r>
        <w:t>另外从整张表中可以看出变量之间相关系数的绝对值最大值为</w:t>
      </w:r>
      <w:r>
        <w:rPr>
          <w:rFonts w:ascii="Times New Roman" w:eastAsia="Times New Roman"/>
        </w:rPr>
        <w:t>0</w:t>
      </w:r>
      <w:r>
        <w:rPr>
          <w:rFonts w:ascii="Times New Roman" w:eastAsia="Times New Roman"/>
        </w:rPr>
        <w:t>.</w:t>
      </w:r>
      <w:r>
        <w:rPr>
          <w:rFonts w:ascii="Times New Roman" w:eastAsia="Times New Roman"/>
        </w:rPr>
        <w:t>431</w:t>
      </w:r>
      <w:r>
        <w:t>，都</w:t>
      </w:r>
      <w:r>
        <w:t>远小于</w:t>
      </w:r>
      <w:r>
        <w:rPr>
          <w:rFonts w:ascii="Times New Roman" w:eastAsia="Times New Roman"/>
        </w:rPr>
        <w:t>0</w:t>
      </w:r>
      <w:r>
        <w:rPr>
          <w:rFonts w:ascii="Times New Roman" w:eastAsia="Times New Roman"/>
        </w:rPr>
        <w:t>.</w:t>
      </w:r>
      <w:r>
        <w:rPr>
          <w:rFonts w:ascii="Times New Roman" w:eastAsia="Times New Roman"/>
        </w:rPr>
        <w:t>6</w:t>
      </w:r>
      <w:r>
        <w:t>，因此模型中的各变量之间不存在多重共线性的问题，因此文章的结论</w:t>
      </w:r>
      <w:r>
        <w:t>是可靠的，但由于相关系数检验只考虑了变量之间的两两关系，而没有考察到所有</w:t>
      </w:r>
      <w:r>
        <w:t>变量纳入统一模型中的整体相关效应，因此还有待下一步通过回归模型，进行检验。</w:t>
      </w:r>
    </w:p>
    <w:p w:rsidR="0018722C">
      <w:pPr>
        <w:topLinePunct/>
      </w:pPr>
      <w:r>
        <w:rPr>
          <w:rFonts w:cstheme="minorBidi" w:hAnsiTheme="minorHAnsi" w:eastAsiaTheme="minorHAnsi" w:asciiTheme="minorHAnsi" w:ascii="Times New Roman"/>
        </w:rPr>
        <w:t>30</w:t>
      </w:r>
    </w:p>
    <w:p w:rsidR="0018722C">
      <w:spacing w:beforeLines="0" w:before="0" w:afterLines="0" w:after="0" w:line="440" w:lineRule="auto"/>
      <w:pPr>
        <w:sectPr w:rsidR="00556256">
          <w:type w:val="continuous"/>
          <w:pgSz w:w="11906" w:h="16838" w:code="9"/>
          <w:pgMar w:top="1418" w:right="1134" w:bottom="1134" w:left="1418" w:header="851" w:footer="907" w:gutter="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36;mso-wrap-distance-left:0;mso-wrap-distance-right:0" from="69.480003pt,17.903696pt" to="758.400003pt,17.903696pt" stroked="true" strokeweight=".48pt" strokecolor="#000000">
            <v:stroke dashstyle="solid"/>
            <w10:wrap type="topAndBottom"/>
          </v:line>
        </w:pict>
      </w:r>
      <w:r>
        <w:rPr>
          <w:kern w:val="2"/>
          <w:szCs w:val="22"/>
          <w:rFonts w:ascii="Times New Roman" w:eastAsia="Times New Roman" w:cstheme="minorBidi" w:hAnsiTheme="minorHAnsi"/>
          <w:sz w:val="21"/>
        </w:rPr>
        <w:t>4</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管理层持股、代理成本对过度投资影响的实证研究</w:t>
      </w:r>
    </w:p>
    <w:p w:rsidR="0018722C">
      <w:pPr>
        <w:pStyle w:val="a8"/>
        <w:topLinePunct/>
      </w:pPr>
      <w:r>
        <w:rPr>
          <w:kern w:val="2"/>
          <w:sz w:val="21"/>
          <w:szCs w:val="22"/>
          <w:rFonts w:cstheme="minorBidi" w:hAnsiTheme="minorHAnsi" w:eastAsiaTheme="minorHAnsi" w:asciiTheme="minorHAnsi"/>
        </w:rPr>
        <w:t>表4</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4</w:t>
      </w:r>
      <w:r>
        <w:t xml:space="preserve">  </w:t>
      </w:r>
      <w:r w:rsidRPr="00DB64CE">
        <w:rPr>
          <w:kern w:val="2"/>
          <w:sz w:val="21"/>
          <w:szCs w:val="22"/>
          <w:rFonts w:cstheme="minorBidi" w:hAnsiTheme="minorHAnsi" w:eastAsiaTheme="minorHAnsi" w:asciiTheme="minorHAnsi"/>
        </w:rPr>
        <w:t>变量间的相关系数检验</w:t>
      </w:r>
    </w:p>
    <w:tbl>
      <w:tblPr>
        <w:tblW w:w="5000" w:type="pct"/>
        <w:tblInd w:w="89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90"/>
        <w:gridCol w:w="1078"/>
        <w:gridCol w:w="1079"/>
        <w:gridCol w:w="1078"/>
        <w:gridCol w:w="1078"/>
        <w:gridCol w:w="1078"/>
        <w:gridCol w:w="1078"/>
        <w:gridCol w:w="1076"/>
        <w:gridCol w:w="1081"/>
        <w:gridCol w:w="1076"/>
        <w:gridCol w:w="1078"/>
        <w:gridCol w:w="1078"/>
      </w:tblGrid>
      <w:tr>
        <w:trPr>
          <w:tblHeader/>
        </w:trPr>
        <w:tc>
          <w:tcPr>
            <w:tcW w:w="42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Over</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Msh</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Agen</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Age</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Lev</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Occu</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Ret</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Fcf</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Gov</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Size</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Roa</w:t>
            </w:r>
          </w:p>
        </w:tc>
      </w:tr>
      <w:tr>
        <w:tc>
          <w:tcPr>
            <w:tcW w:w="421" w:type="pct"/>
            <w:vAlign w:val="center"/>
          </w:tcPr>
          <w:p w:rsidR="0018722C">
            <w:pPr>
              <w:pStyle w:val="ac"/>
              <w:topLinePunct/>
              <w:ind w:leftChars="0" w:left="0" w:rightChars="0" w:right="0" w:firstLineChars="0" w:firstLine="0"/>
              <w:spacing w:line="240" w:lineRule="atLeast"/>
            </w:pPr>
            <w:r w:rsidRPr="00000000">
              <w:rPr>
                <w:sz w:val="24"/>
                <w:szCs w:val="24"/>
              </w:rPr>
              <w:t>Over</w:t>
            </w: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0.012</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0.038</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-0.129</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-0.058</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-0.090</w:t>
            </w:r>
            <w:r w:rsidRPr="00000000">
              <w:rPr>
                <w:sz w:val="24"/>
                <w:szCs w:val="24"/>
              </w:rPr>
              <w:t>***</w:t>
            </w: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-0.025</w:t>
            </w:r>
          </w:p>
        </w:tc>
        <w:tc>
          <w:tcPr>
            <w:tcW w:w="417" w:type="pct"/>
            <w:vAlign w:val="center"/>
          </w:tcPr>
          <w:p w:rsidR="0018722C">
            <w:pPr>
              <w:pStyle w:val="a5"/>
              <w:topLinePunct/>
              <w:ind w:leftChars="0" w:left="0" w:rightChars="0" w:right="0" w:firstLineChars="0" w:firstLine="0"/>
              <w:spacing w:line="240" w:lineRule="atLeast"/>
            </w:pPr>
            <w:r w:rsidRPr="00000000">
              <w:rPr>
                <w:sz w:val="24"/>
                <w:szCs w:val="24"/>
              </w:rPr>
              <w:t>0.321</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-0.061</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-0.075</w:t>
            </w:r>
            <w:r w:rsidRPr="00000000">
              <w:rPr>
                <w:sz w:val="24"/>
                <w:szCs w:val="24"/>
              </w:rPr>
              <w:t>***</w:t>
            </w:r>
          </w:p>
        </w:tc>
        <w:tc>
          <w:tcPr>
            <w:tcW w:w="416" w:type="pct"/>
            <w:vAlign w:val="center"/>
          </w:tcPr>
          <w:p w:rsidR="0018722C">
            <w:pPr>
              <w:pStyle w:val="ad"/>
              <w:topLinePunct/>
              <w:ind w:leftChars="0" w:left="0" w:rightChars="0" w:right="0" w:firstLineChars="0" w:firstLine="0"/>
              <w:spacing w:line="240" w:lineRule="atLeast"/>
            </w:pPr>
            <w:r w:rsidRPr="00000000">
              <w:rPr>
                <w:sz w:val="24"/>
                <w:szCs w:val="24"/>
              </w:rPr>
              <w:t>0.045</w:t>
            </w:r>
            <w:r w:rsidRPr="00000000">
              <w:rPr>
                <w:sz w:val="24"/>
                <w:szCs w:val="24"/>
              </w:rPr>
              <w:t>**</w:t>
            </w:r>
          </w:p>
        </w:tc>
      </w:tr>
      <w:tr>
        <w:tc>
          <w:tcPr>
            <w:tcW w:w="421" w:type="pct"/>
            <w:vAlign w:val="center"/>
          </w:tcPr>
          <w:p w:rsidR="0018722C">
            <w:pPr>
              <w:pStyle w:val="ac"/>
              <w:topLinePunct/>
              <w:ind w:leftChars="0" w:left="0" w:rightChars="0" w:right="0" w:firstLineChars="0" w:firstLine="0"/>
              <w:spacing w:line="240" w:lineRule="atLeast"/>
            </w:pPr>
            <w:r w:rsidRPr="00000000">
              <w:rPr>
                <w:sz w:val="24"/>
                <w:szCs w:val="24"/>
              </w:rPr>
              <w:t>Msh</w:t>
            </w: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-0.006</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0.032</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-0.064</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-0.061</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0.085</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0.066</w:t>
            </w:r>
            <w:r w:rsidRPr="00000000">
              <w:rPr>
                <w:sz w:val="24"/>
                <w:szCs w:val="24"/>
              </w:rPr>
              <w:t>***</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0.022</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-0.260</w:t>
            </w:r>
            <w:r w:rsidRPr="00000000">
              <w:rPr>
                <w:sz w:val="24"/>
                <w:szCs w:val="24"/>
              </w:rPr>
              <w:t>***</w:t>
            </w: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0.013</w:t>
            </w:r>
          </w:p>
        </w:tc>
        <w:tc>
          <w:tcPr>
            <w:tcW w:w="416" w:type="pct"/>
            <w:vAlign w:val="center"/>
          </w:tcPr>
          <w:p w:rsidR="0018722C">
            <w:pPr>
              <w:pStyle w:val="ad"/>
              <w:topLinePunct/>
              <w:ind w:leftChars="0" w:left="0" w:rightChars="0" w:right="0" w:firstLineChars="0" w:firstLine="0"/>
              <w:spacing w:line="240" w:lineRule="atLeast"/>
            </w:pPr>
            <w:r w:rsidRPr="00000000">
              <w:rPr>
                <w:sz w:val="24"/>
                <w:szCs w:val="24"/>
              </w:rPr>
              <w:t>0.116</w:t>
            </w:r>
            <w:r w:rsidRPr="00000000">
              <w:rPr>
                <w:sz w:val="24"/>
                <w:szCs w:val="24"/>
              </w:rPr>
              <w:t>***</w:t>
            </w:r>
          </w:p>
        </w:tc>
      </w:tr>
      <w:tr>
        <w:tc>
          <w:tcPr>
            <w:tcW w:w="421" w:type="pct"/>
            <w:vAlign w:val="center"/>
          </w:tcPr>
          <w:p w:rsidR="0018722C">
            <w:pPr>
              <w:pStyle w:val="ac"/>
              <w:topLinePunct/>
              <w:ind w:leftChars="0" w:left="0" w:rightChars="0" w:right="0" w:firstLineChars="0" w:firstLine="0"/>
              <w:spacing w:line="240" w:lineRule="atLeast"/>
            </w:pPr>
            <w:r w:rsidRPr="00000000">
              <w:rPr>
                <w:sz w:val="24"/>
                <w:szCs w:val="24"/>
              </w:rPr>
              <w:t>Agen</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0.066</w:t>
            </w:r>
            <w:r w:rsidRPr="00000000">
              <w:rPr>
                <w:sz w:val="24"/>
                <w:szCs w:val="24"/>
              </w:rPr>
              <w:t>***</w:t>
            </w:r>
          </w:p>
        </w:tc>
        <w:tc>
          <w:tcPr>
            <w:tcW w:w="417" w:type="pct"/>
            <w:vAlign w:val="center"/>
          </w:tcPr>
          <w:p w:rsidR="0018722C">
            <w:pPr>
              <w:pStyle w:val="a5"/>
              <w:topLinePunct/>
              <w:ind w:leftChars="0" w:left="0" w:rightChars="0" w:right="0" w:firstLineChars="0" w:firstLine="0"/>
              <w:spacing w:line="240" w:lineRule="atLeast"/>
            </w:pPr>
            <w:r w:rsidRPr="00000000">
              <w:rPr>
                <w:sz w:val="24"/>
                <w:szCs w:val="24"/>
              </w:rPr>
              <w:t>0.048</w:t>
            </w:r>
            <w:r w:rsidRPr="00000000">
              <w:rPr>
                <w:sz w:val="24"/>
                <w:szCs w:val="24"/>
              </w:rPr>
              <w:t>**</w:t>
            </w: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0.036</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-0.342</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0.097</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0.065</w:t>
            </w:r>
            <w:r w:rsidRPr="00000000">
              <w:rPr>
                <w:sz w:val="24"/>
                <w:szCs w:val="24"/>
              </w:rPr>
              <w:t>***</w:t>
            </w:r>
          </w:p>
        </w:tc>
        <w:tc>
          <w:tcPr>
            <w:tcW w:w="417" w:type="pct"/>
            <w:vAlign w:val="center"/>
          </w:tcPr>
          <w:p w:rsidR="0018722C">
            <w:pPr>
              <w:pStyle w:val="a5"/>
              <w:topLinePunct/>
              <w:ind w:leftChars="0" w:left="0" w:rightChars="0" w:right="0" w:firstLineChars="0" w:firstLine="0"/>
              <w:spacing w:line="240" w:lineRule="atLeast"/>
            </w:pPr>
            <w:r w:rsidRPr="00000000">
              <w:rPr>
                <w:sz w:val="24"/>
                <w:szCs w:val="24"/>
              </w:rPr>
              <w:t>-0.033</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-0.131</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-0.399</w:t>
            </w:r>
            <w:r w:rsidRPr="00000000">
              <w:rPr>
                <w:sz w:val="24"/>
                <w:szCs w:val="24"/>
              </w:rPr>
              <w:t>***</w:t>
            </w: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0.010</w:t>
            </w:r>
          </w:p>
        </w:tc>
      </w:tr>
      <w:tr>
        <w:tc>
          <w:tcPr>
            <w:tcW w:w="421" w:type="pct"/>
            <w:vAlign w:val="center"/>
          </w:tcPr>
          <w:p w:rsidR="0018722C">
            <w:pPr>
              <w:pStyle w:val="ac"/>
              <w:topLinePunct/>
              <w:ind w:leftChars="0" w:left="0" w:rightChars="0" w:right="0" w:firstLineChars="0" w:firstLine="0"/>
              <w:spacing w:line="240" w:lineRule="atLeast"/>
            </w:pPr>
            <w:r w:rsidRPr="00000000">
              <w:rPr>
                <w:sz w:val="24"/>
                <w:szCs w:val="24"/>
              </w:rPr>
              <w:t>Age</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-0.075</w:t>
            </w:r>
            <w:r w:rsidRPr="00000000">
              <w:rPr>
                <w:sz w:val="24"/>
                <w:szCs w:val="24"/>
              </w:rPr>
              <w:t>***</w:t>
            </w:r>
          </w:p>
        </w:tc>
        <w:tc>
          <w:tcPr>
            <w:tcW w:w="417" w:type="pct"/>
            <w:vAlign w:val="center"/>
          </w:tcPr>
          <w:p w:rsidR="0018722C">
            <w:pPr>
              <w:pStyle w:val="a5"/>
              <w:topLinePunct/>
              <w:ind w:leftChars="0" w:left="0" w:rightChars="0" w:right="0" w:firstLineChars="0" w:firstLine="0"/>
              <w:spacing w:line="240" w:lineRule="atLeast"/>
            </w:pPr>
            <w:r w:rsidRPr="00000000">
              <w:rPr>
                <w:sz w:val="24"/>
                <w:szCs w:val="24"/>
              </w:rPr>
              <w:t>-0.304</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0.088</w:t>
            </w:r>
            <w:r w:rsidRPr="00000000">
              <w:rPr>
                <w:sz w:val="24"/>
                <w:szCs w:val="24"/>
              </w:rPr>
              <w:t>***</w:t>
            </w: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0.133</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0.113</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0.139</w:t>
            </w:r>
            <w:r w:rsidRPr="00000000">
              <w:rPr>
                <w:sz w:val="24"/>
                <w:szCs w:val="24"/>
              </w:rPr>
              <w:t>***</w:t>
            </w:r>
          </w:p>
        </w:tc>
        <w:tc>
          <w:tcPr>
            <w:tcW w:w="417" w:type="pct"/>
            <w:vAlign w:val="center"/>
          </w:tcPr>
          <w:p w:rsidR="0018722C">
            <w:pPr>
              <w:pStyle w:val="a5"/>
              <w:topLinePunct/>
              <w:ind w:leftChars="0" w:left="0" w:rightChars="0" w:right="0" w:firstLineChars="0" w:firstLine="0"/>
              <w:spacing w:line="240" w:lineRule="atLeast"/>
            </w:pPr>
            <w:r w:rsidRPr="00000000">
              <w:rPr>
                <w:sz w:val="24"/>
                <w:szCs w:val="24"/>
              </w:rPr>
              <w:t>-0.213</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0.115</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0.126</w:t>
            </w:r>
            <w:r w:rsidRPr="00000000">
              <w:rPr>
                <w:sz w:val="24"/>
                <w:szCs w:val="24"/>
              </w:rPr>
              <w:t>***</w:t>
            </w:r>
          </w:p>
        </w:tc>
        <w:tc>
          <w:tcPr>
            <w:tcW w:w="416" w:type="pct"/>
            <w:vAlign w:val="center"/>
          </w:tcPr>
          <w:p w:rsidR="0018722C">
            <w:pPr>
              <w:pStyle w:val="ad"/>
              <w:topLinePunct/>
              <w:ind w:leftChars="0" w:left="0" w:rightChars="0" w:right="0" w:firstLineChars="0" w:firstLine="0"/>
              <w:spacing w:line="240" w:lineRule="atLeast"/>
            </w:pPr>
            <w:r w:rsidRPr="00000000">
              <w:rPr>
                <w:sz w:val="24"/>
                <w:szCs w:val="24"/>
              </w:rPr>
              <w:t>-0.107</w:t>
            </w:r>
            <w:r w:rsidRPr="00000000">
              <w:rPr>
                <w:sz w:val="24"/>
                <w:szCs w:val="24"/>
              </w:rPr>
              <w:t>***</w:t>
            </w:r>
          </w:p>
        </w:tc>
      </w:tr>
      <w:tr>
        <w:tc>
          <w:tcPr>
            <w:tcW w:w="421" w:type="pct"/>
            <w:vAlign w:val="center"/>
          </w:tcPr>
          <w:p w:rsidR="0018722C">
            <w:pPr>
              <w:pStyle w:val="ac"/>
              <w:topLinePunct/>
              <w:ind w:leftChars="0" w:left="0" w:rightChars="0" w:right="0" w:firstLineChars="0" w:firstLine="0"/>
              <w:spacing w:line="240" w:lineRule="atLeast"/>
            </w:pPr>
            <w:r w:rsidRPr="00000000">
              <w:rPr>
                <w:sz w:val="24"/>
                <w:szCs w:val="24"/>
              </w:rPr>
              <w:t>Lev</w:t>
            </w: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-0.022</w:t>
            </w:r>
          </w:p>
        </w:tc>
        <w:tc>
          <w:tcPr>
            <w:tcW w:w="417" w:type="pct"/>
            <w:vAlign w:val="center"/>
          </w:tcPr>
          <w:p w:rsidR="0018722C">
            <w:pPr>
              <w:pStyle w:val="a5"/>
              <w:topLinePunct/>
              <w:ind w:leftChars="0" w:left="0" w:rightChars="0" w:right="0" w:firstLineChars="0" w:firstLine="0"/>
              <w:spacing w:line="240" w:lineRule="atLeast"/>
            </w:pPr>
            <w:r w:rsidRPr="00000000">
              <w:rPr>
                <w:sz w:val="24"/>
                <w:szCs w:val="24"/>
              </w:rPr>
              <w:t>-0.132</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-0.247</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0.152</w:t>
            </w:r>
            <w:r w:rsidRPr="00000000">
              <w:rPr>
                <w:sz w:val="24"/>
                <w:szCs w:val="24"/>
              </w:rPr>
              <w:t>***</w:t>
            </w: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0.142</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-0.034</w:t>
            </w:r>
            <w:r w:rsidRPr="00000000">
              <w:rPr>
                <w:sz w:val="24"/>
                <w:szCs w:val="24"/>
              </w:rPr>
              <w:t>*</w:t>
            </w:r>
          </w:p>
        </w:tc>
        <w:tc>
          <w:tcPr>
            <w:tcW w:w="417" w:type="pct"/>
            <w:vAlign w:val="center"/>
          </w:tcPr>
          <w:p w:rsidR="0018722C">
            <w:pPr>
              <w:pStyle w:val="a5"/>
              <w:topLinePunct/>
              <w:ind w:leftChars="0" w:left="0" w:rightChars="0" w:right="0" w:firstLineChars="0" w:firstLine="0"/>
              <w:spacing w:line="240" w:lineRule="atLeast"/>
            </w:pPr>
            <w:r w:rsidRPr="00000000">
              <w:rPr>
                <w:sz w:val="24"/>
                <w:szCs w:val="24"/>
              </w:rPr>
              <w:t>0.073</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0.133</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0.421</w:t>
            </w:r>
            <w:r w:rsidRPr="00000000">
              <w:rPr>
                <w:sz w:val="24"/>
                <w:szCs w:val="24"/>
              </w:rPr>
              <w:t>***</w:t>
            </w:r>
          </w:p>
        </w:tc>
        <w:tc>
          <w:tcPr>
            <w:tcW w:w="416" w:type="pct"/>
            <w:vAlign w:val="center"/>
          </w:tcPr>
          <w:p w:rsidR="0018722C">
            <w:pPr>
              <w:pStyle w:val="ad"/>
              <w:topLinePunct/>
              <w:ind w:leftChars="0" w:left="0" w:rightChars="0" w:right="0" w:firstLineChars="0" w:firstLine="0"/>
              <w:spacing w:line="240" w:lineRule="atLeast"/>
            </w:pPr>
            <w:r w:rsidRPr="00000000">
              <w:rPr>
                <w:sz w:val="24"/>
                <w:szCs w:val="24"/>
              </w:rPr>
              <w:t>-0.431</w:t>
            </w:r>
            <w:r w:rsidRPr="00000000">
              <w:rPr>
                <w:sz w:val="24"/>
                <w:szCs w:val="24"/>
              </w:rPr>
              <w:t>***</w:t>
            </w:r>
          </w:p>
        </w:tc>
      </w:tr>
      <w:tr>
        <w:tc>
          <w:tcPr>
            <w:tcW w:w="421" w:type="pct"/>
            <w:vAlign w:val="center"/>
          </w:tcPr>
          <w:p w:rsidR="0018722C">
            <w:pPr>
              <w:pStyle w:val="ac"/>
              <w:topLinePunct/>
              <w:ind w:leftChars="0" w:left="0" w:rightChars="0" w:right="0" w:firstLineChars="0" w:firstLine="0"/>
              <w:spacing w:line="240" w:lineRule="atLeast"/>
            </w:pPr>
            <w:r w:rsidRPr="00000000">
              <w:rPr>
                <w:sz w:val="24"/>
                <w:szCs w:val="24"/>
              </w:rPr>
              <w:t>Occu</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-0.041</w:t>
            </w:r>
            <w:r w:rsidRPr="00000000">
              <w:rPr>
                <w:sz w:val="24"/>
                <w:szCs w:val="24"/>
              </w:rPr>
              <w:t>**</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-0.012</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0.160</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0.112</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0.119</w:t>
            </w:r>
            <w:r w:rsidRPr="00000000">
              <w:rPr>
                <w:sz w:val="24"/>
                <w:szCs w:val="24"/>
              </w:rPr>
              <w:t>***</w:t>
            </w: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-0.049</w:t>
            </w:r>
            <w:r w:rsidRPr="00000000">
              <w:rPr>
                <w:sz w:val="24"/>
                <w:szCs w:val="24"/>
              </w:rPr>
              <w:t>**</w:t>
            </w:r>
          </w:p>
        </w:tc>
        <w:tc>
          <w:tcPr>
            <w:tcW w:w="417" w:type="pct"/>
            <w:vAlign w:val="center"/>
          </w:tcPr>
          <w:p w:rsidR="0018722C">
            <w:pPr>
              <w:pStyle w:val="a5"/>
              <w:topLinePunct/>
              <w:ind w:leftChars="0" w:left="0" w:rightChars="0" w:right="0" w:firstLineChars="0" w:firstLine="0"/>
              <w:spacing w:line="240" w:lineRule="atLeast"/>
            </w:pPr>
            <w:r w:rsidRPr="00000000">
              <w:rPr>
                <w:sz w:val="24"/>
                <w:szCs w:val="24"/>
              </w:rPr>
              <w:t>-0.143</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-0.094</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-0.059</w:t>
            </w:r>
            <w:r w:rsidRPr="00000000">
              <w:rPr>
                <w:sz w:val="24"/>
                <w:szCs w:val="24"/>
              </w:rPr>
              <w:t>***</w:t>
            </w:r>
          </w:p>
        </w:tc>
        <w:tc>
          <w:tcPr>
            <w:tcW w:w="416" w:type="pct"/>
            <w:vAlign w:val="center"/>
          </w:tcPr>
          <w:p w:rsidR="0018722C">
            <w:pPr>
              <w:pStyle w:val="ad"/>
              <w:topLinePunct/>
              <w:ind w:leftChars="0" w:left="0" w:rightChars="0" w:right="0" w:firstLineChars="0" w:firstLine="0"/>
              <w:spacing w:line="240" w:lineRule="atLeast"/>
            </w:pPr>
            <w:r w:rsidRPr="00000000">
              <w:rPr>
                <w:sz w:val="24"/>
                <w:szCs w:val="24"/>
              </w:rPr>
              <w:t>-0.088</w:t>
            </w:r>
            <w:r w:rsidRPr="00000000">
              <w:rPr>
                <w:sz w:val="24"/>
                <w:szCs w:val="24"/>
              </w:rPr>
              <w:t>***</w:t>
            </w:r>
          </w:p>
        </w:tc>
      </w:tr>
      <w:tr>
        <w:tc>
          <w:tcPr>
            <w:tcW w:w="421" w:type="pct"/>
            <w:vAlign w:val="center"/>
          </w:tcPr>
          <w:p w:rsidR="0018722C">
            <w:pPr>
              <w:pStyle w:val="ac"/>
              <w:topLinePunct/>
              <w:ind w:leftChars="0" w:left="0" w:rightChars="0" w:right="0" w:firstLineChars="0" w:firstLine="0"/>
              <w:spacing w:line="240" w:lineRule="atLeast"/>
            </w:pPr>
            <w:r w:rsidRPr="00000000">
              <w:rPr>
                <w:sz w:val="24"/>
                <w:szCs w:val="24"/>
              </w:rPr>
              <w:t>Ret</w:t>
            </w: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0.028</w:t>
            </w:r>
          </w:p>
        </w:tc>
        <w:tc>
          <w:tcPr>
            <w:tcW w:w="417" w:type="pct"/>
            <w:vAlign w:val="center"/>
          </w:tcPr>
          <w:p w:rsidR="0018722C">
            <w:pPr>
              <w:pStyle w:val="a5"/>
              <w:topLinePunct/>
              <w:ind w:leftChars="0" w:left="0" w:rightChars="0" w:right="0" w:firstLineChars="0" w:firstLine="0"/>
              <w:spacing w:line="240" w:lineRule="atLeast"/>
            </w:pPr>
            <w:r w:rsidRPr="00000000">
              <w:rPr>
                <w:sz w:val="24"/>
                <w:szCs w:val="24"/>
              </w:rPr>
              <w:t>0.065</w:t>
            </w:r>
            <w:r w:rsidRPr="00000000">
              <w:rPr>
                <w:sz w:val="24"/>
                <w:szCs w:val="24"/>
              </w:rPr>
              <w:t>***</w:t>
            </w: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0.027</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0.094</w:t>
            </w:r>
            <w:r w:rsidRPr="00000000">
              <w:rPr>
                <w:sz w:val="24"/>
                <w:szCs w:val="24"/>
              </w:rPr>
              <w:t>***</w:t>
            </w: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-0.026</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0.043</w:t>
            </w:r>
            <w:r w:rsidRPr="00000000">
              <w:rPr>
                <w:sz w:val="24"/>
                <w:szCs w:val="24"/>
              </w:rPr>
              <w:t>**</w:t>
            </w: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417" w:type="pct"/>
            <w:vAlign w:val="center"/>
          </w:tcPr>
          <w:p w:rsidR="0018722C">
            <w:pPr>
              <w:pStyle w:val="a5"/>
              <w:topLinePunct/>
              <w:ind w:leftChars="0" w:left="0" w:rightChars="0" w:right="0" w:firstLineChars="0" w:firstLine="0"/>
              <w:spacing w:line="240" w:lineRule="atLeast"/>
            </w:pPr>
            <w:r w:rsidRPr="00000000">
              <w:rPr>
                <w:sz w:val="24"/>
                <w:szCs w:val="24"/>
              </w:rPr>
              <w:t>-0.042</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-0.044</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-0.043</w:t>
            </w:r>
            <w:r w:rsidRPr="00000000">
              <w:rPr>
                <w:sz w:val="24"/>
                <w:szCs w:val="24"/>
              </w:rPr>
              <w:t>**</w:t>
            </w:r>
          </w:p>
        </w:tc>
        <w:tc>
          <w:tcPr>
            <w:tcW w:w="416" w:type="pct"/>
            <w:vAlign w:val="center"/>
          </w:tcPr>
          <w:p w:rsidR="0018722C">
            <w:pPr>
              <w:pStyle w:val="ad"/>
              <w:topLinePunct/>
              <w:ind w:leftChars="0" w:left="0" w:rightChars="0" w:right="0" w:firstLineChars="0" w:firstLine="0"/>
              <w:spacing w:line="240" w:lineRule="atLeast"/>
            </w:pPr>
            <w:r w:rsidRPr="00000000">
              <w:rPr>
                <w:sz w:val="24"/>
                <w:szCs w:val="24"/>
              </w:rPr>
              <w:t>0.096</w:t>
            </w:r>
            <w:r w:rsidRPr="00000000">
              <w:rPr>
                <w:sz w:val="24"/>
                <w:szCs w:val="24"/>
              </w:rPr>
              <w:t>***</w:t>
            </w:r>
          </w:p>
        </w:tc>
      </w:tr>
      <w:tr>
        <w:tc>
          <w:tcPr>
            <w:tcW w:w="421" w:type="pct"/>
            <w:vAlign w:val="center"/>
          </w:tcPr>
          <w:p w:rsidR="0018722C">
            <w:pPr>
              <w:pStyle w:val="ac"/>
              <w:topLinePunct/>
              <w:ind w:leftChars="0" w:left="0" w:rightChars="0" w:right="0" w:firstLineChars="0" w:firstLine="0"/>
              <w:spacing w:line="240" w:lineRule="atLeast"/>
            </w:pPr>
            <w:r w:rsidRPr="00000000">
              <w:rPr>
                <w:sz w:val="24"/>
                <w:szCs w:val="24"/>
              </w:rPr>
              <w:t>Fcf</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0.298</w:t>
            </w:r>
            <w:r w:rsidRPr="00000000">
              <w:rPr>
                <w:sz w:val="24"/>
                <w:szCs w:val="24"/>
              </w:rPr>
              <w:t>***</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0.026</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-0.123</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-0.189</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0.114</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-0.099</w:t>
            </w:r>
            <w:r w:rsidRPr="00000000">
              <w:rPr>
                <w:sz w:val="24"/>
                <w:szCs w:val="24"/>
              </w:rPr>
              <w:t>***</w:t>
            </w: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-0.022</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0.027</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0.149</w:t>
            </w:r>
            <w:r w:rsidRPr="00000000">
              <w:rPr>
                <w:sz w:val="24"/>
                <w:szCs w:val="24"/>
              </w:rPr>
              <w:t>***</w:t>
            </w:r>
          </w:p>
        </w:tc>
        <w:tc>
          <w:tcPr>
            <w:tcW w:w="416" w:type="pct"/>
            <w:vAlign w:val="center"/>
          </w:tcPr>
          <w:p w:rsidR="0018722C">
            <w:pPr>
              <w:pStyle w:val="ad"/>
              <w:topLinePunct/>
              <w:ind w:leftChars="0" w:left="0" w:rightChars="0" w:right="0" w:firstLineChars="0" w:firstLine="0"/>
              <w:spacing w:line="240" w:lineRule="atLeast"/>
            </w:pPr>
            <w:r w:rsidRPr="00000000">
              <w:rPr>
                <w:sz w:val="24"/>
                <w:szCs w:val="24"/>
              </w:rPr>
              <w:t>0.175</w:t>
            </w:r>
            <w:r w:rsidRPr="00000000">
              <w:rPr>
                <w:sz w:val="24"/>
                <w:szCs w:val="24"/>
              </w:rPr>
              <w:t>***</w:t>
            </w:r>
          </w:p>
        </w:tc>
      </w:tr>
      <w:tr>
        <w:tc>
          <w:tcPr>
            <w:tcW w:w="421" w:type="pct"/>
            <w:vAlign w:val="center"/>
          </w:tcPr>
          <w:p w:rsidR="0018722C">
            <w:pPr>
              <w:pStyle w:val="ac"/>
              <w:topLinePunct/>
              <w:ind w:leftChars="0" w:left="0" w:rightChars="0" w:right="0" w:firstLineChars="0" w:firstLine="0"/>
              <w:spacing w:line="240" w:lineRule="atLeast"/>
            </w:pPr>
            <w:r w:rsidRPr="00000000">
              <w:rPr>
                <w:sz w:val="24"/>
                <w:szCs w:val="24"/>
              </w:rPr>
              <w:t>Gov</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-0.048</w:t>
            </w:r>
            <w:r w:rsidRPr="00000000">
              <w:rPr>
                <w:sz w:val="24"/>
                <w:szCs w:val="24"/>
              </w:rPr>
              <w:t>**</w:t>
            </w:r>
          </w:p>
        </w:tc>
        <w:tc>
          <w:tcPr>
            <w:tcW w:w="417" w:type="pct"/>
            <w:vAlign w:val="center"/>
          </w:tcPr>
          <w:p w:rsidR="0018722C">
            <w:pPr>
              <w:pStyle w:val="a5"/>
              <w:topLinePunct/>
              <w:ind w:leftChars="0" w:left="0" w:rightChars="0" w:right="0" w:firstLineChars="0" w:firstLine="0"/>
              <w:spacing w:line="240" w:lineRule="atLeast"/>
            </w:pPr>
            <w:r w:rsidRPr="00000000">
              <w:rPr>
                <w:sz w:val="24"/>
                <w:szCs w:val="24"/>
              </w:rPr>
              <w:t>-0.284</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-0.143</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0.127</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0.133</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-0.053</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-0.037</w:t>
            </w:r>
            <w:r w:rsidRPr="00000000">
              <w:rPr>
                <w:sz w:val="24"/>
                <w:szCs w:val="24"/>
              </w:rPr>
              <w:t>*</w:t>
            </w:r>
          </w:p>
        </w:tc>
        <w:tc>
          <w:tcPr>
            <w:tcW w:w="417" w:type="pct"/>
            <w:vAlign w:val="center"/>
          </w:tcPr>
          <w:p w:rsidR="0018722C">
            <w:pPr>
              <w:pStyle w:val="a5"/>
              <w:topLinePunct/>
              <w:ind w:leftChars="0" w:left="0" w:rightChars="0" w:right="0" w:firstLineChars="0" w:firstLine="0"/>
              <w:spacing w:line="240" w:lineRule="atLeast"/>
            </w:pPr>
            <w:r w:rsidRPr="00000000">
              <w:rPr>
                <w:sz w:val="24"/>
                <w:szCs w:val="24"/>
              </w:rPr>
              <w:t>0.047</w:t>
            </w:r>
            <w:r w:rsidRPr="00000000">
              <w:rPr>
                <w:sz w:val="24"/>
                <w:szCs w:val="24"/>
              </w:rPr>
              <w:t>**</w:t>
            </w: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0.232</w:t>
            </w:r>
            <w:r w:rsidRPr="00000000">
              <w:rPr>
                <w:sz w:val="24"/>
                <w:szCs w:val="24"/>
              </w:rPr>
              <w:t>***</w:t>
            </w:r>
          </w:p>
        </w:tc>
        <w:tc>
          <w:tcPr>
            <w:tcW w:w="416" w:type="pct"/>
            <w:vAlign w:val="center"/>
          </w:tcPr>
          <w:p w:rsidR="0018722C">
            <w:pPr>
              <w:pStyle w:val="ad"/>
              <w:topLinePunct/>
              <w:ind w:leftChars="0" w:left="0" w:rightChars="0" w:right="0" w:firstLineChars="0" w:firstLine="0"/>
              <w:spacing w:line="240" w:lineRule="atLeast"/>
            </w:pPr>
            <w:r w:rsidRPr="00000000">
              <w:rPr>
                <w:sz w:val="24"/>
                <w:szCs w:val="24"/>
              </w:rPr>
              <w:t>-0.059</w:t>
            </w:r>
            <w:r w:rsidRPr="00000000">
              <w:rPr>
                <w:sz w:val="24"/>
                <w:szCs w:val="24"/>
              </w:rPr>
              <w:t>***</w:t>
            </w:r>
          </w:p>
        </w:tc>
      </w:tr>
      <w:tr>
        <w:tc>
          <w:tcPr>
            <w:tcW w:w="421"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-0.060</w:t>
            </w:r>
            <w:r w:rsidRPr="00000000">
              <w:rPr>
                <w:sz w:val="24"/>
                <w:szCs w:val="24"/>
              </w:rPr>
              <w:t>***</w:t>
            </w:r>
          </w:p>
        </w:tc>
        <w:tc>
          <w:tcPr>
            <w:tcW w:w="417" w:type="pct"/>
            <w:vAlign w:val="center"/>
          </w:tcPr>
          <w:p w:rsidR="0018722C">
            <w:pPr>
              <w:pStyle w:val="a5"/>
              <w:topLinePunct/>
              <w:ind w:leftChars="0" w:left="0" w:rightChars="0" w:right="0" w:firstLineChars="0" w:firstLine="0"/>
              <w:spacing w:line="240" w:lineRule="atLeast"/>
            </w:pPr>
            <w:r w:rsidRPr="00000000">
              <w:rPr>
                <w:sz w:val="24"/>
                <w:szCs w:val="24"/>
              </w:rPr>
              <w:t>-0.107</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-0.348</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0.101</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0.404</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-0.086</w:t>
            </w:r>
            <w:r w:rsidRPr="00000000">
              <w:rPr>
                <w:sz w:val="24"/>
                <w:szCs w:val="24"/>
              </w:rPr>
              <w:t>***</w:t>
            </w: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-0.027</w:t>
            </w:r>
          </w:p>
        </w:tc>
        <w:tc>
          <w:tcPr>
            <w:tcW w:w="417" w:type="pct"/>
            <w:vAlign w:val="center"/>
          </w:tcPr>
          <w:p w:rsidR="0018722C">
            <w:pPr>
              <w:pStyle w:val="a5"/>
              <w:topLinePunct/>
              <w:ind w:leftChars="0" w:left="0" w:rightChars="0" w:right="0" w:firstLineChars="0" w:firstLine="0"/>
              <w:spacing w:line="240" w:lineRule="atLeast"/>
            </w:pPr>
            <w:r w:rsidRPr="00000000">
              <w:rPr>
                <w:sz w:val="24"/>
                <w:szCs w:val="24"/>
              </w:rPr>
              <w:t>0.166</w:t>
            </w:r>
            <w:r w:rsidRPr="00000000">
              <w:rPr>
                <w:sz w:val="24"/>
                <w:szCs w:val="24"/>
              </w:rPr>
              <w:t>***</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0.245</w:t>
            </w:r>
            <w:r w:rsidRPr="00000000">
              <w:rPr>
                <w:sz w:val="24"/>
                <w:szCs w:val="24"/>
              </w:rPr>
              <w:t>***</w:t>
            </w: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r>
      <w:tr>
        <w:tc>
          <w:tcPr>
            <w:tcW w:w="42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Roa</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0.015</w:t>
            </w:r>
          </w:p>
        </w:tc>
        <w:tc>
          <w:tcPr>
            <w:tcW w:w="41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0.083</w:t>
            </w:r>
            <w:r w:rsidRPr="00000000">
              <w:rPr>
                <w:sz w:val="24"/>
                <w:szCs w:val="24"/>
              </w:rPr>
              <w:t>***</w:t>
            </w:r>
          </w:p>
        </w:tc>
        <w:tc>
          <w:tcPr>
            <w:tcW w:w="41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-0.119</w:t>
            </w:r>
            <w:r w:rsidRPr="00000000">
              <w:rPr>
                <w:sz w:val="24"/>
                <w:szCs w:val="24"/>
              </w:rPr>
              <w:t>***</w:t>
            </w:r>
          </w:p>
        </w:tc>
        <w:tc>
          <w:tcPr>
            <w:tcW w:w="41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-0.111</w:t>
            </w:r>
            <w:r w:rsidRPr="00000000">
              <w:rPr>
                <w:sz w:val="24"/>
                <w:szCs w:val="24"/>
              </w:rPr>
              <w:t>***</w:t>
            </w:r>
          </w:p>
        </w:tc>
        <w:tc>
          <w:tcPr>
            <w:tcW w:w="41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-0.415</w:t>
            </w:r>
            <w:r w:rsidRPr="00000000">
              <w:rPr>
                <w:sz w:val="24"/>
                <w:szCs w:val="24"/>
              </w:rPr>
              <w:t>***</w:t>
            </w:r>
          </w:p>
        </w:tc>
        <w:tc>
          <w:tcPr>
            <w:tcW w:w="41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-0.112</w:t>
            </w:r>
            <w:r w:rsidRPr="00000000">
              <w:rPr>
                <w:sz w:val="24"/>
                <w:szCs w:val="24"/>
              </w:rPr>
              <w:t>***</w:t>
            </w:r>
          </w:p>
        </w:tc>
        <w:tc>
          <w:tcPr>
            <w:tcW w:w="41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0.113</w:t>
            </w:r>
            <w:r w:rsidRPr="00000000">
              <w:rPr>
                <w:sz w:val="24"/>
                <w:szCs w:val="24"/>
              </w:rPr>
              <w:t>***</w:t>
            </w:r>
          </w:p>
        </w:tc>
        <w:tc>
          <w:tcPr>
            <w:tcW w:w="41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0.169</w:t>
            </w:r>
            <w:r w:rsidRPr="00000000">
              <w:rPr>
                <w:sz w:val="24"/>
                <w:szCs w:val="24"/>
              </w:rPr>
              <w:t>***</w:t>
            </w:r>
          </w:p>
        </w:tc>
        <w:tc>
          <w:tcPr>
            <w:tcW w:w="41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-0.050</w:t>
            </w:r>
            <w:r w:rsidRPr="00000000">
              <w:rPr>
                <w:sz w:val="24"/>
                <w:szCs w:val="24"/>
              </w:rPr>
              <w:t>**</w:t>
            </w:r>
          </w:p>
        </w:tc>
        <w:tc>
          <w:tcPr>
            <w:tcW w:w="41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0.036</w:t>
            </w:r>
            <w:r w:rsidRPr="00000000">
              <w:rPr>
                <w:sz w:val="24"/>
                <w:szCs w:val="24"/>
              </w:rPr>
              <w:t>*</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w:t>
            </w:r>
          </w:p>
        </w:tc>
      </w:tr>
    </w:tbl>
    <w:p w:rsidR="0018722C">
      <w:pPr>
        <w:pStyle w:val="aff3"/>
        <w:topLinePunct/>
      </w:pPr>
      <w:r>
        <w:rPr>
          <w:rFonts w:cstheme="minorBidi" w:hAnsiTheme="minorHAnsi" w:eastAsiaTheme="minorHAnsi" w:asciiTheme="minorHAnsi"/>
        </w:rPr>
        <w:t>注：左下角是</w:t>
      </w:r>
      <w:r>
        <w:rPr>
          <w:rFonts w:ascii="Times New Roman" w:eastAsia="Times New Roman" w:cstheme="minorBidi" w:hAnsiTheme="minorHAnsi"/>
        </w:rPr>
        <w:t>Pearson</w:t>
      </w:r>
      <w:r>
        <w:rPr>
          <w:rFonts w:cstheme="minorBidi" w:hAnsiTheme="minorHAnsi" w:eastAsiaTheme="minorHAnsi" w:asciiTheme="minorHAnsi"/>
        </w:rPr>
        <w:t>相关系数；右上角是</w:t>
      </w:r>
      <w:r>
        <w:rPr>
          <w:rFonts w:ascii="Times New Roman" w:eastAsia="Times New Roman" w:cstheme="minorBidi" w:hAnsiTheme="minorHAnsi"/>
        </w:rPr>
        <w:t>Spearman</w:t>
      </w:r>
      <w:r>
        <w:rPr>
          <w:rFonts w:cstheme="minorBidi" w:hAnsiTheme="minorHAnsi" w:eastAsiaTheme="minorHAnsi" w:asciiTheme="minorHAnsi"/>
        </w:rPr>
        <w:t>相关系数</w:t>
      </w:r>
    </w:p>
    <w:p w:rsidR="0018722C">
      <w:pPr>
        <w:topLinePunct/>
      </w:pPr>
      <w:r>
        <w:rPr>
          <w:rFonts w:cstheme="minorBidi" w:hAnsiTheme="minorHAnsi" w:eastAsiaTheme="minorHAnsi" w:asciiTheme="minorHAnsi" w:ascii="Times New Roman"/>
        </w:rPr>
        <w:t>31</w:t>
      </w:r>
    </w:p>
    <w:p w:rsidR="0018722C">
      <w:spacing w:beforeLines="0" w:before="0" w:afterLines="0" w:after="0" w:line="440" w:lineRule="auto"/>
      <w:pPr>
        <w:sectPr w:rsidR="00556256">
          <w:footerReference w:type="first" r:id="rId93"/>
          <w:footerReference w:type="default" r:id="rId94"/>
          <w:footerReference w:type="even" r:id="rId95"/>
          <w:headerReference w:type="first" r:id="rId96"/>
          <w:headerReference w:type="default" r:id="rId97"/>
          <w:headerReference w:type="even" r:id="rId98"/>
          <w:pgSz w:w="16840" w:h="11910" w:orient="landscape"/>
          <w:pgMar w:top="1418" w:right="1134" w:bottom="1134" w:left="1418" w:header="851" w:footer="907" w:gutter="0"/>
          <w:cols w:space="720"/>
          <w:titlePg/>
          <w:docGrid w:type="lines" w:linePitch="326"/>
        </w:sectPr>
        <w:topLinePunct/>
      </w:pPr>
    </w:p>
    <w:p w:rsidR="0018722C">
      <w:pPr>
        <w:pStyle w:val="Heading3"/>
        <w:topLinePunct/>
        <w:ind w:left="200" w:hangingChars="200" w:hanging="200"/>
      </w:pPr>
      <w:bookmarkStart w:name="4.5模型的回归分析 " w:id="106"/>
      <w:bookmarkEnd w:id="106"/>
      <w:r>
        <w:t>4.5</w:t>
      </w:r>
      <w:r>
        <w:t xml:space="preserve"> </w:t>
      </w:r>
      <w:r/>
      <w:bookmarkStart w:name="_bookmark44" w:id="107"/>
      <w:bookmarkEnd w:id="107"/>
      <w:r/>
      <w:bookmarkStart w:name="_bookmark44" w:id="108"/>
      <w:bookmarkEnd w:id="108"/>
      <w:r>
        <w:t>模型的回归分析</w:t>
      </w:r>
    </w:p>
    <w:p w:rsidR="0018722C">
      <w:pPr>
        <w:pStyle w:val="Heading4"/>
        <w:topLinePunct/>
        <w:ind w:left="200" w:hangingChars="200" w:hanging="200"/>
      </w:pPr>
      <w:bookmarkStart w:name="_bookmark45" w:id="109"/>
      <w:bookmarkEnd w:id="109"/>
      <w:r>
        <w:t>4.5.1</w:t>
      </w:r>
      <w:r>
        <w:t xml:space="preserve"> </w:t>
      </w:r>
      <w:bookmarkStart w:name="_bookmark45" w:id="110"/>
      <w:bookmarkEnd w:id="110"/>
      <w:r>
        <w:t>代理成本与过度投资关系的回归分析</w:t>
      </w:r>
    </w:p>
    <w:p w:rsidR="0018722C">
      <w:pPr>
        <w:pStyle w:val="a8"/>
        <w:topLinePunct/>
      </w:pPr>
      <w:r>
        <w:t>表</w:t>
      </w:r>
      <w:r>
        <w:rPr>
          <w:rFonts w:ascii="Times New Roman" w:eastAsia="Times New Roman"/>
        </w:rPr>
        <w:t>4</w:t>
      </w:r>
      <w:r>
        <w:rPr>
          <w:rFonts w:ascii="Times New Roman" w:eastAsia="Times New Roman"/>
        </w:rPr>
        <w:t>.</w:t>
      </w:r>
      <w:r>
        <w:rPr>
          <w:rFonts w:ascii="Times New Roman" w:eastAsia="Times New Roman"/>
        </w:rPr>
        <w:t>5</w:t>
      </w:r>
      <w:r>
        <w:t xml:space="preserve">  </w:t>
      </w:r>
      <w:r>
        <w:t>是全样本数据采用模型二进行</w:t>
      </w:r>
      <w:r>
        <w:rPr>
          <w:rFonts w:ascii="Times New Roman" w:eastAsia="Times New Roman"/>
        </w:rPr>
        <w:t>OLS</w:t>
      </w:r>
      <w:r>
        <w:t>回归的结果：</w:t>
      </w:r>
    </w:p>
    <w:p w:rsidR="0018722C">
      <w:pPr>
        <w:pStyle w:val="a8"/>
        <w:topLinePunct/>
      </w:pPr>
      <w:r>
        <w:rPr>
          <w:rFonts w:cstheme="minorBidi" w:hAnsiTheme="minorHAnsi" w:eastAsiaTheme="minorHAnsi" w:asciiTheme="minorHAnsi"/>
        </w:rPr>
        <w:t>表4</w:t>
      </w:r>
      <w:r>
        <w:rPr>
          <w:rFonts w:cstheme="minorBidi" w:hAnsiTheme="minorHAnsi" w:eastAsiaTheme="minorHAnsi" w:asciiTheme="minorHAnsi"/>
        </w:rPr>
        <w:t>.</w:t>
      </w:r>
      <w:r>
        <w:rPr>
          <w:rFonts w:cstheme="minorBidi" w:hAnsiTheme="minorHAnsi" w:eastAsiaTheme="minorHAnsi" w:asciiTheme="minorHAnsi"/>
        </w:rPr>
        <w:t>5</w:t>
      </w:r>
      <w:r>
        <w:t xml:space="preserve">  </w:t>
      </w:r>
      <w:r w:rsidRPr="00DB64CE">
        <w:rPr>
          <w:rFonts w:cstheme="minorBidi" w:hAnsiTheme="minorHAnsi" w:eastAsiaTheme="minorHAnsi" w:asciiTheme="minorHAnsi"/>
        </w:rPr>
        <w:t>代理成本与过度投资的回归结果</w:t>
      </w:r>
    </w:p>
    <w:tbl>
      <w:tblPr>
        <w:tblW w:w="5000" w:type="pct"/>
        <w:tblInd w:w="12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67"/>
        <w:gridCol w:w="852"/>
        <w:gridCol w:w="850"/>
        <w:gridCol w:w="711"/>
        <w:gridCol w:w="850"/>
        <w:gridCol w:w="992"/>
        <w:gridCol w:w="853"/>
        <w:gridCol w:w="850"/>
        <w:gridCol w:w="994"/>
        <w:gridCol w:w="992"/>
        <w:gridCol w:w="708"/>
        <w:gridCol w:w="703"/>
      </w:tblGrid>
      <w:tr>
        <w:trPr>
          <w:tblHeader/>
        </w:trPr>
        <w:tc>
          <w:tcPr>
            <w:tcW w:w="4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Inter</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Agen</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Occu</w:t>
            </w:r>
          </w:p>
        </w:tc>
        <w:tc>
          <w:tcPr>
            <w:tcW w:w="34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Age</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Ret</w:t>
            </w:r>
          </w:p>
        </w:tc>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Fcf</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Gov</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Lev</w:t>
            </w:r>
          </w:p>
        </w:tc>
        <w:tc>
          <w:tcPr>
            <w:tcW w:w="4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Size</w:t>
            </w:r>
          </w:p>
        </w:tc>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Roa</w:t>
            </w:r>
          </w:p>
        </w:tc>
        <w:tc>
          <w:tcPr>
            <w:tcW w:w="34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Year</w:t>
            </w:r>
          </w:p>
        </w:tc>
        <w:tc>
          <w:tcPr>
            <w:tcW w:w="34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Indus</w:t>
            </w:r>
          </w:p>
        </w:tc>
      </w:tr>
      <w:tr>
        <w:tc>
          <w:tcPr>
            <w:tcW w:w="42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0.117</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3.74</w:t>
            </w:r>
            <w:r w:rsidRPr="00000000">
              <w:rPr>
                <w:sz w:val="24"/>
                <w:szCs w:val="24"/>
              </w:rPr>
              <w:t>)</w:t>
            </w:r>
          </w:p>
        </w:tc>
        <w:tc>
          <w:tcPr>
            <w:tcW w:w="41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0.073</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3.22</w:t>
            </w:r>
            <w:r w:rsidRPr="00000000">
              <w:rPr>
                <w:sz w:val="24"/>
                <w:szCs w:val="24"/>
              </w:rPr>
              <w:t>)</w:t>
            </w:r>
          </w:p>
        </w:tc>
        <w:tc>
          <w:tcPr>
            <w:tcW w:w="41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-0.095</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-1.82</w:t>
            </w:r>
            <w:r w:rsidRPr="00000000">
              <w:rPr>
                <w:sz w:val="24"/>
                <w:szCs w:val="24"/>
              </w:rPr>
              <w:t>)</w:t>
            </w:r>
          </w:p>
        </w:tc>
        <w:tc>
          <w:tcPr>
            <w:tcW w:w="34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0.000</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0.19</w:t>
            </w:r>
            <w:r w:rsidRPr="00000000">
              <w:rPr>
                <w:sz w:val="24"/>
                <w:szCs w:val="24"/>
              </w:rPr>
              <w:t>)</w:t>
            </w:r>
          </w:p>
        </w:tc>
        <w:tc>
          <w:tcPr>
            <w:tcW w:w="41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0.015</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3.64</w:t>
            </w:r>
            <w:r w:rsidRPr="00000000">
              <w:rPr>
                <w:sz w:val="24"/>
                <w:szCs w:val="24"/>
              </w:rPr>
              <w:t>)</w:t>
            </w:r>
          </w:p>
        </w:tc>
        <w:tc>
          <w:tcPr>
            <w:tcW w:w="48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0.263</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15.49</w:t>
            </w:r>
            <w:r w:rsidRPr="00000000">
              <w:rPr>
                <w:sz w:val="24"/>
                <w:szCs w:val="24"/>
              </w:rPr>
              <w:t>)</w:t>
            </w:r>
          </w:p>
        </w:tc>
        <w:tc>
          <w:tcPr>
            <w:tcW w:w="41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-0.007</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-2.27</w:t>
            </w:r>
            <w:r w:rsidRPr="00000000">
              <w:rPr>
                <w:sz w:val="24"/>
                <w:szCs w:val="24"/>
              </w:rPr>
              <w:t>)</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-0.013</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-1.22</w:t>
            </w:r>
            <w:r w:rsidRPr="00000000">
              <w:rPr>
                <w:sz w:val="24"/>
                <w:szCs w:val="24"/>
              </w:rPr>
              <w:t>)</w:t>
            </w:r>
          </w:p>
        </w:tc>
        <w:tc>
          <w:tcPr>
            <w:tcW w:w="48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-0.004</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-2.63</w:t>
            </w:r>
            <w:r w:rsidRPr="00000000">
              <w:rPr>
                <w:sz w:val="24"/>
                <w:szCs w:val="24"/>
              </w:rPr>
              <w:t>)</w:t>
            </w:r>
          </w:p>
        </w:tc>
        <w:tc>
          <w:tcPr>
            <w:tcW w:w="48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-0.110</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-2.97</w:t>
            </w:r>
            <w:r w:rsidRPr="00000000">
              <w:rPr>
                <w:sz w:val="24"/>
                <w:szCs w:val="24"/>
              </w:rPr>
              <w:t>)</w:t>
            </w:r>
          </w:p>
        </w:tc>
        <w:tc>
          <w:tcPr>
            <w:tcW w:w="34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控制</w:t>
            </w:r>
          </w:p>
        </w:tc>
        <w:tc>
          <w:tcPr>
            <w:tcW w:w="344"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控制</w:t>
            </w:r>
          </w:p>
        </w:tc>
      </w:tr>
    </w:tbl>
    <w:p w:rsidR="0018722C">
      <w:pPr>
        <w:pStyle w:val="affa"/>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60;mso-wrap-distance-left:0;mso-wrap-distance-right:0" from="48.599998pt,22.551559pt" to="560.259998pt,22.551559pt" stroked="true" strokeweight=".47998pt" strokecolor="#000000">
            <v:stroke dashstyle="solid"/>
            <w10:wrap type="topAndBottom"/>
          </v:line>
        </w:pict>
      </w:r>
      <w:r>
        <w:rPr>
          <w:kern w:val="2"/>
          <w:szCs w:val="22"/>
          <w:rFonts w:ascii="Times New Roman" w:cstheme="minorBidi" w:hAnsiTheme="minorHAnsi" w:eastAsiaTheme="minorHAnsi"/>
          <w:sz w:val="18"/>
        </w:rPr>
        <w:t>N=</w:t>
      </w:r>
      <w:r>
        <w:rPr>
          <w:kern w:val="2"/>
          <w:szCs w:val="22"/>
          <w:rFonts w:ascii="Times New Roman" w:cstheme="minorBidi" w:hAnsiTheme="minorHAnsi" w:eastAsiaTheme="minorHAnsi"/>
          <w:spacing w:val="-1"/>
          <w:sz w:val="18"/>
        </w:rPr>
        <w:t> </w:t>
      </w:r>
      <w:r>
        <w:rPr>
          <w:kern w:val="2"/>
          <w:szCs w:val="22"/>
          <w:rFonts w:ascii="Times New Roman" w:cstheme="minorBidi" w:hAnsiTheme="minorHAnsi" w:eastAsiaTheme="minorHAnsi"/>
          <w:sz w:val="18"/>
        </w:rPr>
        <w:t>2541</w:t>
      </w:r>
      <w:r w:rsidRPr="00000000">
        <w:rPr>
          <w:kern w:val="2"/>
          <w:sz w:val="22"/>
          <w:szCs w:val="22"/>
          <w:rFonts w:cstheme="minorBidi" w:hAnsiTheme="minorHAnsi" w:eastAsiaTheme="minorHAnsi" w:asciiTheme="minorHAnsi"/>
        </w:rPr>
        <w:tab/>
        <w:t>Adj.</w:t>
      </w:r>
      <w:r w:rsidR="004B696B">
        <w:t xml:space="preserve"> </w:t>
      </w:r>
      <w:r w:rsidR="004B696B">
        <w:t>R</w:t>
      </w:r>
      <w:r>
        <w:rPr>
          <w:kern w:val="2"/>
          <w:szCs w:val="22"/>
          <w:rFonts w:ascii="Times New Roman" w:cstheme="minorBidi" w:hAnsiTheme="minorHAnsi" w:eastAsiaTheme="minorHAnsi"/>
          <w:sz w:val="12"/>
        </w:rPr>
        <w:t>2</w:t>
      </w:r>
      <w:r>
        <w:rPr>
          <w:kern w:val="2"/>
          <w:szCs w:val="22"/>
          <w:rFonts w:ascii="Times New Roman" w:cstheme="minorBidi" w:hAnsiTheme="minorHAnsi" w:eastAsiaTheme="minorHAnsi"/>
          <w:sz w:val="18"/>
        </w:rPr>
        <w:t>=0.117</w:t>
      </w:r>
    </w:p>
    <w:p w:rsidR="0018722C">
      <w:pPr>
        <w:pStyle w:val="ae"/>
        <w:topLinePunct/>
      </w:pPr>
      <w:r>
        <w:pict>
          <v:shape style="margin-left:153.86853pt;margin-top:74.452629pt;width:2.5pt;height:5.05pt;mso-position-horizontal-relative:page;mso-position-vertical-relative:paragraph;z-index:-146608" type="#_x0000_t202" filled="false" stroked="false">
            <v:textbox inset="0,0,0,0">
              <w:txbxContent>
                <w:p w:rsidR="0018722C">
                  <w:pPr>
                    <w:spacing w:line="101" w:lineRule="exact" w:before="0"/>
                    <w:ind w:leftChars="0" w:left="0" w:rightChars="0" w:right="0" w:firstLineChars="0" w:firstLine="0"/>
                    <w:jc w:val="left"/>
                    <w:rPr>
                      <w:sz w:val="10"/>
                    </w:rPr>
                  </w:pPr>
                  <w:r>
                    <w:rPr>
                      <w:w w:val="98"/>
                      <w:sz w:val="10"/>
                    </w:rPr>
                    <w:t>1</w:t>
                  </w:r>
                </w:p>
              </w:txbxContent>
            </v:textbox>
            <w10:wrap type="none"/>
          </v:shape>
        </w:pict>
      </w:r>
      <w:r>
        <w:rPr>
          <w:spacing w:val="-4"/>
        </w:rPr>
        <w:t>由表</w:t>
      </w:r>
      <w:r>
        <w:rPr>
          <w:rFonts w:ascii="Times New Roman" w:hAnsi="Times New Roman" w:eastAsia="宋体"/>
        </w:rPr>
        <w:t>4</w:t>
      </w:r>
      <w:r>
        <w:rPr>
          <w:rFonts w:ascii="Times New Roman" w:hAnsi="Times New Roman" w:eastAsia="宋体"/>
        </w:rPr>
        <w:t>.</w:t>
      </w:r>
      <w:r>
        <w:rPr>
          <w:rFonts w:ascii="Times New Roman" w:hAnsi="Times New Roman" w:eastAsia="宋体"/>
        </w:rPr>
        <w:t>5</w:t>
      </w:r>
      <w:r w:rsidR="001852F3">
        <w:rPr>
          <w:rFonts w:ascii="Times New Roman" w:hAnsi="Times New Roman" w:eastAsia="宋体"/>
          <w:spacing w:val="-6"/>
        </w:rPr>
        <w:t xml:space="preserve"> </w:t>
      </w:r>
      <w:r>
        <w:t>看出，在控制了上市公司大股东占款</w:t>
      </w:r>
      <w:r>
        <w:rPr>
          <w:spacing w:val="0"/>
        </w:rPr>
        <w:t>（</w:t>
      </w:r>
      <w:r>
        <w:rPr>
          <w:rFonts w:ascii="Times New Roman" w:hAnsi="Times New Roman" w:eastAsia="宋体"/>
          <w:i/>
          <w:w w:val="99"/>
        </w:rPr>
        <w:t>O</w:t>
      </w:r>
      <w:r>
        <w:rPr>
          <w:rFonts w:ascii="Times New Roman" w:hAnsi="Times New Roman" w:eastAsia="宋体"/>
          <w:i/>
          <w:spacing w:val="-1"/>
          <w:w w:val="99"/>
        </w:rPr>
        <w:t>c</w:t>
      </w:r>
      <w:r>
        <w:rPr>
          <w:rFonts w:ascii="Times New Roman" w:hAnsi="Times New Roman" w:eastAsia="宋体"/>
          <w:i/>
          <w:spacing w:val="0"/>
        </w:rPr>
        <w:t>c</w:t>
      </w:r>
      <w:r>
        <w:rPr>
          <w:rFonts w:ascii="Times New Roman" w:hAnsi="Times New Roman" w:eastAsia="宋体"/>
          <w:i/>
        </w:rPr>
        <w:t>u</w:t>
      </w:r>
      <w:r>
        <w:rPr>
          <w:spacing w:val="-60"/>
        </w:rPr>
        <w:t>）</w:t>
      </w:r>
      <w:r>
        <w:t>、上市年限</w:t>
      </w:r>
      <w:r>
        <w:rPr>
          <w:rFonts w:ascii="Times New Roman" w:hAnsi="Times New Roman" w:eastAsia="宋体"/>
          <w:spacing w:val="0"/>
        </w:rPr>
        <w:t>(</w:t>
      </w:r>
      <w:r>
        <w:rPr>
          <w:rFonts w:ascii="Times New Roman" w:hAnsi="Times New Roman" w:eastAsia="宋体"/>
          <w:i/>
        </w:rPr>
        <w:t>A</w:t>
      </w:r>
      <w:r>
        <w:rPr>
          <w:rFonts w:ascii="Times New Roman" w:hAnsi="Times New Roman" w:eastAsia="宋体"/>
          <w:i/>
          <w:spacing w:val="0"/>
        </w:rPr>
        <w:t>g</w:t>
      </w:r>
      <w:r>
        <w:rPr>
          <w:rFonts w:ascii="Times New Roman" w:hAnsi="Times New Roman" w:eastAsia="宋体"/>
          <w:i/>
          <w:spacing w:val="0"/>
        </w:rPr>
        <w:t>e</w:t>
      </w:r>
      <w:r>
        <w:rPr>
          <w:rFonts w:ascii="Times New Roman" w:hAnsi="Times New Roman" w:eastAsia="宋体"/>
          <w:spacing w:val="0"/>
        </w:rPr>
        <w:t>)</w:t>
      </w:r>
      <w:r>
        <w:t>、股票</w:t>
      </w:r>
      <w:r>
        <w:rPr>
          <w:spacing w:val="0"/>
        </w:rPr>
        <w:t>收益率</w:t>
      </w:r>
      <w:r>
        <w:rPr>
          <w:rFonts w:ascii="Times New Roman" w:hAnsi="Times New Roman" w:eastAsia="宋体"/>
        </w:rPr>
        <w:t>(</w:t>
      </w:r>
      <w:r>
        <w:rPr>
          <w:rFonts w:ascii="Times New Roman" w:hAnsi="Times New Roman" w:eastAsia="宋体"/>
          <w:i/>
        </w:rPr>
        <w:t>Ret</w:t>
      </w:r>
      <w:r>
        <w:rPr>
          <w:rFonts w:ascii="Times New Roman" w:hAnsi="Times New Roman" w:eastAsia="宋体"/>
        </w:rPr>
        <w:t>)</w:t>
      </w:r>
      <w:r>
        <w:rPr>
          <w:spacing w:val="-2"/>
        </w:rPr>
        <w:t>、自由现金流</w:t>
      </w:r>
      <w:r>
        <w:rPr>
          <w:rFonts w:ascii="Times New Roman" w:hAnsi="Times New Roman" w:eastAsia="宋体"/>
        </w:rPr>
        <w:t>(</w:t>
      </w:r>
      <w:r>
        <w:rPr>
          <w:rFonts w:ascii="Times New Roman" w:hAnsi="Times New Roman" w:eastAsia="宋体"/>
          <w:i/>
        </w:rPr>
        <w:t>Fcf</w:t>
      </w:r>
      <w:r>
        <w:rPr>
          <w:rFonts w:ascii="Times New Roman" w:hAnsi="Times New Roman" w:eastAsia="宋体"/>
        </w:rPr>
        <w:t>)</w:t>
      </w:r>
      <w:r>
        <w:rPr>
          <w:spacing w:val="-2"/>
        </w:rPr>
        <w:t>、产权性质</w:t>
      </w:r>
      <w:r>
        <w:rPr>
          <w:rFonts w:ascii="Times New Roman" w:hAnsi="Times New Roman" w:eastAsia="宋体"/>
        </w:rPr>
        <w:t>(</w:t>
      </w:r>
      <w:r>
        <w:rPr>
          <w:rFonts w:ascii="Times New Roman" w:hAnsi="Times New Roman" w:eastAsia="宋体"/>
          <w:i/>
        </w:rPr>
        <w:t>Gov</w:t>
      </w:r>
      <w:r>
        <w:rPr>
          <w:rFonts w:ascii="Times New Roman" w:hAnsi="Times New Roman" w:eastAsia="宋体"/>
        </w:rPr>
        <w:t>)</w:t>
      </w:r>
      <w:r>
        <w:rPr>
          <w:spacing w:val="-2"/>
        </w:rPr>
        <w:t>、资产负债率</w:t>
      </w:r>
      <w:r>
        <w:rPr>
          <w:rFonts w:ascii="Times New Roman" w:hAnsi="Times New Roman" w:eastAsia="宋体"/>
        </w:rPr>
        <w:t>(</w:t>
      </w:r>
      <w:r>
        <w:rPr>
          <w:rFonts w:ascii="Times New Roman" w:hAnsi="Times New Roman" w:eastAsia="宋体"/>
          <w:i/>
        </w:rPr>
        <w:t>Lev</w:t>
      </w:r>
      <w:r>
        <w:rPr>
          <w:rFonts w:ascii="Times New Roman" w:hAnsi="Times New Roman" w:eastAsia="宋体"/>
        </w:rPr>
        <w:t>)</w:t>
      </w:r>
      <w:r>
        <w:rPr>
          <w:spacing w:val="-2"/>
        </w:rPr>
        <w:t>、公司规模</w:t>
      </w:r>
      <w:r>
        <w:rPr>
          <w:rFonts w:ascii="Times New Roman" w:hAnsi="Times New Roman" w:eastAsia="宋体"/>
        </w:rPr>
        <w:t>(</w:t>
      </w:r>
      <w:r>
        <w:rPr>
          <w:rFonts w:ascii="Times New Roman" w:hAnsi="Times New Roman" w:eastAsia="宋体"/>
          <w:i/>
        </w:rPr>
        <w:t>Size</w:t>
      </w:r>
      <w:r>
        <w:rPr>
          <w:rFonts w:ascii="Times New Roman" w:hAnsi="Times New Roman" w:eastAsia="宋体"/>
        </w:rPr>
        <w:t>)</w:t>
      </w:r>
      <w:r>
        <w:t>、总资产收益率</w:t>
      </w:r>
      <w:r>
        <w:rPr>
          <w:rFonts w:ascii="Times New Roman" w:hAnsi="Times New Roman" w:eastAsia="宋体"/>
        </w:rPr>
        <w:t>(</w:t>
      </w:r>
      <w:r>
        <w:rPr>
          <w:rFonts w:ascii="Times New Roman" w:hAnsi="Times New Roman" w:eastAsia="宋体"/>
          <w:i/>
        </w:rPr>
        <w:t>Roa</w:t>
      </w:r>
      <w:r>
        <w:rPr>
          <w:rFonts w:ascii="Times New Roman" w:hAnsi="Times New Roman" w:eastAsia="宋体"/>
        </w:rPr>
        <w:t>)</w:t>
      </w:r>
      <w:r>
        <w:t>以及年度</w:t>
      </w:r>
      <w:r>
        <w:rPr>
          <w:rFonts w:ascii="Times New Roman" w:hAnsi="Times New Roman" w:eastAsia="宋体"/>
          <w:spacing w:val="-2"/>
        </w:rPr>
        <w:t>(</w:t>
      </w:r>
      <w:r>
        <w:rPr>
          <w:rFonts w:ascii="Times New Roman" w:hAnsi="Times New Roman" w:eastAsia="宋体"/>
          <w:i/>
          <w:spacing w:val="-2"/>
        </w:rPr>
        <w:t>Year</w:t>
      </w:r>
      <w:r>
        <w:rPr>
          <w:rFonts w:ascii="Times New Roman" w:hAnsi="Times New Roman" w:eastAsia="宋体"/>
          <w:spacing w:val="-2"/>
        </w:rPr>
        <w:t>)</w:t>
      </w:r>
      <w:r>
        <w:t>和行业</w:t>
      </w:r>
      <w:r>
        <w:rPr>
          <w:rFonts w:ascii="Times New Roman" w:hAnsi="Times New Roman" w:eastAsia="宋体"/>
        </w:rPr>
        <w:t>(</w:t>
      </w:r>
      <w:r>
        <w:rPr>
          <w:rFonts w:ascii="Times New Roman" w:hAnsi="Times New Roman" w:eastAsia="宋体"/>
          <w:i/>
        </w:rPr>
        <w:t>Indus</w:t>
      </w:r>
      <w:r>
        <w:rPr>
          <w:rFonts w:ascii="Times New Roman" w:hAnsi="Times New Roman" w:eastAsia="宋体"/>
        </w:rPr>
        <w:t>)</w:t>
      </w:r>
      <w:r>
        <w:t>效应后，全样本中代理成本与过度</w:t>
      </w:r>
      <w:r>
        <w:rPr>
          <w:spacing w:val="4"/>
        </w:rPr>
        <w:t>投资关系的</w:t>
      </w:r>
      <w:r>
        <w:rPr>
          <w:rFonts w:ascii="Symbol" w:hAnsi="Symbol" w:eastAsia="Symbol"/>
          <w:i/>
          <w:sz w:val="25"/>
        </w:rPr>
        <w:t></w:t>
      </w:r>
      <w:r>
        <w:rPr>
          <w:spacing w:val="-2"/>
        </w:rPr>
        <w:t>值在</w:t>
      </w:r>
      <w:r>
        <w:rPr>
          <w:rFonts w:ascii="Times New Roman" w:hAnsi="Times New Roman" w:eastAsia="宋体"/>
        </w:rPr>
        <w:t>1%</w:t>
      </w:r>
      <w:r>
        <w:t>的置信水平上显著正相关，符合代理成本越高的上市公司，</w:t>
      </w:r>
      <w:r>
        <w:rPr>
          <w:spacing w:val="-2"/>
        </w:rPr>
        <w:t>过度投资现象越严重的观点，验证了假设一，说明代理成本高的上市公司，道德风</w:t>
      </w:r>
      <w:r>
        <w:rPr>
          <w:spacing w:val="0"/>
        </w:rPr>
        <w:t>险越高，越容易引发过度投资。</w:t>
      </w:r>
    </w:p>
    <w:p w:rsidR="0018722C">
      <w:pPr>
        <w:topLinePunct/>
      </w:pPr>
      <w:r>
        <w:t>从控制变量在模型二中的整体回归结果来看，大股东占款与过度投资显著负相</w:t>
      </w:r>
      <w:r>
        <w:t>关，大股东有掏空上市公司的危害，大股东占款越多，用于投资的资金越少，因此</w:t>
      </w:r>
      <w:r>
        <w:t>过度投资随之减少，但这并不是一个好现象，无论是过度投资还是大股东占款，都</w:t>
      </w:r>
      <w:r>
        <w:t>会阻碍公司实现价值最大化，两者都是公司治理中不容忽视的因素；股票收益率和</w:t>
      </w:r>
      <w:r>
        <w:t>自由现金流通过了</w:t>
      </w:r>
      <w:r>
        <w:rPr>
          <w:rFonts w:ascii="Times New Roman" w:eastAsia="Times New Roman"/>
        </w:rPr>
        <w:t>1%</w:t>
      </w:r>
      <w:r>
        <w:t>置信水平上的显著正相关检验，说明股票收益率越高，代理</w:t>
      </w:r>
      <w:r>
        <w:t>人拥有的可控资源越多，谋取私人收益的动机和环境都比较成熟，给过度投资行为提供可行性，从而导致过度投资水平较高；公司规模和总资产收益率均在</w:t>
      </w:r>
      <w:r>
        <w:rPr>
          <w:rFonts w:ascii="Times New Roman" w:eastAsia="Times New Roman"/>
        </w:rPr>
        <w:t>1%</w:t>
      </w:r>
      <w:r>
        <w:t>置信水平上通过了与过度投资显著负相关的检验，说明规模越大的公司，发展越成熟，</w:t>
      </w:r>
      <w:r>
        <w:t>通过过度投资来扩大公司规模的行为有所减少，因此公司规模与过度投资现象具有</w:t>
      </w:r>
      <w:r>
        <w:t>一定的替代效应，总资产收益率越好的公司，过度投资现象越少，代表总资产收益</w:t>
      </w:r>
      <w:r>
        <w:t>率高的公司，投资创造的价值越高，因此公司选择的投资项目都是符合价值最大化</w:t>
      </w:r>
      <w:r>
        <w:t>趋势的，投资效率提高，过度投资行为相应减少</w:t>
      </w:r>
      <w:r>
        <w:rPr>
          <w:rFonts w:ascii="Times New Roman" w:eastAsia="Times New Roman"/>
          <w:vertAlign w:val="superscript"/>
        </w:rPr>
        <w:t>[</w:t>
      </w:r>
      <w:r>
        <w:rPr>
          <w:rFonts w:ascii="Times New Roman" w:eastAsia="Times New Roman"/>
          <w:vertAlign w:val="superscript"/>
        </w:rPr>
        <w:t xml:space="preserve">82</w:t>
      </w:r>
      <w:r>
        <w:rPr>
          <w:rFonts w:ascii="Times New Roman" w:eastAsia="Times New Roman"/>
          <w:vertAlign w:val="superscript"/>
        </w:rPr>
        <w:t>]</w:t>
      </w:r>
      <w:r>
        <w:t>。</w:t>
      </w:r>
    </w:p>
    <w:p w:rsidR="0018722C">
      <w:pPr>
        <w:pStyle w:val="Heading4"/>
        <w:topLinePunct/>
        <w:ind w:left="200" w:hangingChars="200" w:hanging="200"/>
      </w:pPr>
      <w:bookmarkStart w:name="_bookmark46" w:id="111"/>
      <w:bookmarkEnd w:id="111"/>
      <w:r>
        <w:t>4.5.2</w:t>
      </w:r>
      <w:r>
        <w:t xml:space="preserve"> </w:t>
      </w:r>
      <w:bookmarkStart w:name="_bookmark46" w:id="112"/>
      <w:bookmarkEnd w:id="112"/>
      <w:r>
        <w:t>管理层持股与过度投资关系的回归分析</w:t>
      </w:r>
    </w:p>
    <w:p w:rsidR="0018722C">
      <w:pPr>
        <w:topLinePunct/>
      </w:pPr>
      <w:r>
        <w:t>根据描述性统计发现全样本中管理层持股的均值为</w:t>
      </w:r>
      <w:r>
        <w:rPr>
          <w:rFonts w:ascii="Times New Roman" w:eastAsia="Times New Roman"/>
        </w:rPr>
        <w:t>0</w:t>
      </w:r>
      <w:r>
        <w:rPr>
          <w:rFonts w:ascii="Times New Roman" w:eastAsia="Times New Roman"/>
        </w:rPr>
        <w:t>.</w:t>
      </w:r>
      <w:r>
        <w:rPr>
          <w:rFonts w:ascii="Times New Roman" w:eastAsia="Times New Roman"/>
        </w:rPr>
        <w:t>010</w:t>
      </w:r>
      <w:r>
        <w:t>，最大值为</w:t>
      </w:r>
      <w:r>
        <w:rPr>
          <w:rFonts w:ascii="Times New Roman" w:eastAsia="Times New Roman"/>
        </w:rPr>
        <w:t>0</w:t>
      </w:r>
      <w:r>
        <w:rPr>
          <w:rFonts w:ascii="Times New Roman" w:eastAsia="Times New Roman"/>
        </w:rPr>
        <w:t>.</w:t>
      </w:r>
      <w:r>
        <w:rPr>
          <w:rFonts w:ascii="Times New Roman" w:eastAsia="Times New Roman"/>
        </w:rPr>
        <w:t>205</w:t>
      </w:r>
      <w:r>
        <w:t>，且</w:t>
      </w:r>
      <w:r>
        <w:t>根据数据统计，</w:t>
      </w:r>
      <w:r>
        <w:rPr>
          <w:rFonts w:ascii="Times New Roman" w:eastAsia="Times New Roman"/>
        </w:rPr>
        <w:t>87.68%</w:t>
      </w:r>
      <w:r>
        <w:t>的样本管理层持股比例低于均值，因此我国管理层持股水</w:t>
      </w:r>
      <w:r>
        <w:t>平</w:t>
      </w:r>
    </w:p>
    <w:p w:rsidR="0018722C">
      <w:pPr>
        <w:topLinePunct/>
      </w:pPr>
      <w:r>
        <w:rPr>
          <w:rFonts w:cstheme="minorBidi" w:hAnsiTheme="minorHAnsi" w:eastAsiaTheme="minorHAnsi" w:asciiTheme="minorHAnsi" w:ascii="Times New Roman"/>
        </w:rPr>
        <w:t>32</w:t>
      </w:r>
    </w:p>
    <w:p w:rsidR="0018722C">
      <w:pPr>
        <w:topLinePunct/>
      </w:pPr>
      <w:r>
        <w:t>差异较大，且持股比例较低，为了更直观地了解管理层持股与过度投资的分布情况，</w:t>
      </w:r>
      <w:r w:rsidR="001852F3">
        <w:t xml:space="preserve">本文在做回归分析前对管理层持股比例进行了分层</w:t>
      </w:r>
      <w:r>
        <w:rPr>
          <w:rFonts w:ascii="Times New Roman" w:eastAsia="Times New Roman"/>
          <w:vertAlign w:val="superscript"/>
        </w:rPr>
        <w:t>[</w:t>
      </w:r>
      <w:r>
        <w:rPr>
          <w:rFonts w:ascii="Times New Roman" w:eastAsia="Times New Roman"/>
          <w:vertAlign w:val="superscript"/>
          <w:position w:val="11"/>
        </w:rPr>
        <w:t xml:space="preserve">83</w:t>
      </w:r>
      <w:r>
        <w:rPr>
          <w:rFonts w:ascii="Times New Roman" w:eastAsia="Times New Roman"/>
          <w:vertAlign w:val="superscript"/>
        </w:rPr>
        <w:t>]</w:t>
      </w:r>
      <w:r>
        <w:t>，观测各层样本中管理层持股</w:t>
      </w:r>
      <w:r>
        <w:t>比例和过度投资水平的均值和中位数，按照</w:t>
      </w:r>
      <w:r>
        <w:rPr>
          <w:rFonts w:ascii="Times New Roman" w:eastAsia="Times New Roman"/>
        </w:rPr>
        <w:t>0</w:t>
      </w:r>
      <w:r>
        <w:rPr>
          <w:rFonts w:ascii="Times New Roman" w:eastAsia="Times New Roman"/>
        </w:rPr>
        <w:t>.</w:t>
      </w:r>
      <w:r>
        <w:rPr>
          <w:rFonts w:ascii="Times New Roman" w:eastAsia="Times New Roman"/>
        </w:rPr>
        <w:t>05</w:t>
      </w:r>
      <w:r>
        <w:t>的间距将理层持股比例进行分层，</w:t>
      </w:r>
      <w:r>
        <w:t>由于样本存在均值过小的特殊性，因此将持股比例为</w:t>
      </w:r>
      <w:r>
        <w:rPr>
          <w:rFonts w:ascii="Times New Roman" w:eastAsia="Times New Roman"/>
        </w:rPr>
        <w:t>[</w:t>
      </w:r>
      <w:r>
        <w:rPr>
          <w:rFonts w:ascii="Times New Roman" w:eastAsia="Times New Roman"/>
        </w:rPr>
        <w:t>0</w:t>
      </w:r>
      <w:r>
        <w:t xml:space="preserve">, </w:t>
      </w:r>
      <w:r>
        <w:rPr>
          <w:rFonts w:ascii="Times New Roman" w:eastAsia="Times New Roman"/>
        </w:rPr>
        <w:t>0.05</w:t>
      </w:r>
      <w:r>
        <w:rPr>
          <w:rFonts w:ascii="Times New Roman" w:eastAsia="Times New Roman"/>
        </w:rPr>
        <w:t>]</w:t>
      </w:r>
      <w:r>
        <w:t>的区间，分成均值以</w:t>
      </w:r>
      <w:r>
        <w:t>下和均值以上的两个区间，具体情况见表</w:t>
      </w:r>
      <w:r>
        <w:rPr>
          <w:rFonts w:ascii="Times New Roman" w:eastAsia="Times New Roman"/>
        </w:rPr>
        <w:t>4</w:t>
      </w:r>
      <w:r>
        <w:rPr>
          <w:rFonts w:ascii="Times New Roman" w:eastAsia="Times New Roman"/>
        </w:rPr>
        <w:t>.</w:t>
      </w:r>
      <w:r>
        <w:rPr>
          <w:rFonts w:ascii="Times New Roman" w:eastAsia="Times New Roman"/>
        </w:rPr>
        <w:t>6</w:t>
      </w:r>
      <w:r>
        <w:t>：</w:t>
      </w:r>
    </w:p>
    <w:p w:rsidR="0018722C">
      <w:pPr>
        <w:pStyle w:val="a8"/>
        <w:topLinePunct/>
      </w:pPr>
      <w:r>
        <w:rPr>
          <w:rFonts w:cstheme="minorBidi" w:hAnsiTheme="minorHAnsi" w:eastAsiaTheme="minorHAnsi" w:asciiTheme="minorHAnsi"/>
        </w:rPr>
        <w:t>表4</w:t>
      </w:r>
      <w:r>
        <w:rPr>
          <w:rFonts w:cstheme="minorBidi" w:hAnsiTheme="minorHAnsi" w:eastAsiaTheme="minorHAnsi" w:asciiTheme="minorHAnsi"/>
        </w:rPr>
        <w:t>.</w:t>
      </w:r>
      <w:r>
        <w:rPr>
          <w:rFonts w:cstheme="minorBidi" w:hAnsiTheme="minorHAnsi" w:eastAsiaTheme="minorHAnsi" w:asciiTheme="minorHAnsi"/>
        </w:rPr>
        <w:t>6</w:t>
      </w:r>
      <w:r>
        <w:t xml:space="preserve">  </w:t>
      </w:r>
      <w:r w:rsidRPr="00DB64CE">
        <w:rPr>
          <w:rFonts w:cstheme="minorBidi" w:hAnsiTheme="minorHAnsi" w:eastAsiaTheme="minorHAnsi" w:asciiTheme="minorHAnsi"/>
        </w:rPr>
        <w:t>管理层持股分层的样本分布情况表</w:t>
      </w:r>
    </w:p>
    <w:tbl>
      <w:tblPr>
        <w:tblW w:w="5000" w:type="pct"/>
        <w:tblInd w:w="143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83"/>
        <w:gridCol w:w="1416"/>
        <w:gridCol w:w="1133"/>
        <w:gridCol w:w="993"/>
        <w:gridCol w:w="1132"/>
        <w:gridCol w:w="1135"/>
      </w:tblGrid>
      <w:tr>
        <w:trPr>
          <w:tblHeader/>
        </w:trPr>
        <w:tc>
          <w:tcPr>
            <w:tcW w:w="1123" w:type="pct"/>
            <w:vMerge w:val="restart"/>
            <w:vAlign w:val="center"/>
          </w:tcPr>
          <w:p w:rsidR="0018722C">
            <w:pPr>
              <w:pStyle w:val="a7"/>
              <w:topLinePunct/>
              <w:ind w:leftChars="0" w:left="0" w:rightChars="0" w:right="0" w:firstLineChars="0" w:firstLine="0"/>
              <w:spacing w:line="240" w:lineRule="atLeast"/>
            </w:pPr>
            <w:r>
              <w:t>分层</w:t>
            </w:r>
          </w:p>
        </w:tc>
        <w:tc>
          <w:tcPr>
            <w:tcW w:w="945" w:type="pct"/>
            <w:vMerge w:val="restart"/>
            <w:vAlign w:val="center"/>
          </w:tcPr>
          <w:p w:rsidR="0018722C">
            <w:pPr>
              <w:pStyle w:val="a7"/>
              <w:topLinePunct/>
              <w:ind w:leftChars="0" w:left="0" w:rightChars="0" w:right="0" w:firstLineChars="0" w:firstLine="0"/>
              <w:spacing w:line="240" w:lineRule="atLeast"/>
            </w:pPr>
            <w:r>
              <w:t>样本量</w:t>
            </w:r>
          </w:p>
        </w:tc>
        <w:tc>
          <w:tcPr>
            <w:tcW w:w="1419" w:type="pct"/>
            <w:gridSpan w:val="2"/>
            <w:vAlign w:val="center"/>
          </w:tcPr>
          <w:p w:rsidR="0018722C">
            <w:pPr>
              <w:pStyle w:val="a7"/>
              <w:topLinePunct/>
              <w:ind w:leftChars="0" w:left="0" w:rightChars="0" w:right="0" w:firstLineChars="0" w:firstLine="0"/>
              <w:spacing w:line="240" w:lineRule="atLeast"/>
            </w:pPr>
            <w:r>
              <w:t>管理层持股</w:t>
            </w:r>
          </w:p>
        </w:tc>
        <w:tc>
          <w:tcPr>
            <w:tcW w:w="1513" w:type="pct"/>
            <w:gridSpan w:val="2"/>
            <w:vAlign w:val="center"/>
          </w:tcPr>
          <w:p w:rsidR="0018722C">
            <w:pPr>
              <w:pStyle w:val="a7"/>
              <w:topLinePunct/>
              <w:ind w:leftChars="0" w:left="0" w:rightChars="0" w:right="0" w:firstLineChars="0" w:firstLine="0"/>
              <w:spacing w:line="240" w:lineRule="atLeast"/>
            </w:pPr>
            <w:r>
              <w:t>过度投资</w:t>
            </w:r>
          </w:p>
        </w:tc>
      </w:tr>
      <w:tr>
        <w:trPr>
          <w:tblHeader/>
        </w:trPr>
        <w:tc>
          <w:tcPr>
            <w:tcW w:w="112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4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56"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663"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755"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57"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r>
      <w:tr>
        <w:tc>
          <w:tcPr>
            <w:tcW w:w="1123" w:type="pct"/>
            <w:vAlign w:val="center"/>
          </w:tcPr>
          <w:p w:rsidR="0018722C">
            <w:pPr>
              <w:pStyle w:val="ac"/>
              <w:topLinePunct/>
              <w:ind w:leftChars="0" w:left="0" w:rightChars="0" w:right="0" w:firstLineChars="0" w:firstLine="0"/>
              <w:spacing w:line="240" w:lineRule="atLeast"/>
            </w:pPr>
            <w:r>
              <w:t>[</w:t>
            </w:r>
            <w:r>
              <w:t xml:space="preserve">0,0.01</w:t>
            </w:r>
            <w:r>
              <w:t>]</w:t>
            </w:r>
          </w:p>
        </w:tc>
        <w:tc>
          <w:tcPr>
            <w:tcW w:w="945" w:type="pct"/>
            <w:vAlign w:val="center"/>
          </w:tcPr>
          <w:p w:rsidR="0018722C">
            <w:pPr>
              <w:pStyle w:val="affff9"/>
              <w:topLinePunct/>
              <w:ind w:leftChars="0" w:left="0" w:rightChars="0" w:right="0" w:firstLineChars="0" w:firstLine="0"/>
              <w:spacing w:line="240" w:lineRule="atLeast"/>
            </w:pPr>
            <w:r>
              <w:t>2228</w:t>
            </w:r>
          </w:p>
        </w:tc>
        <w:tc>
          <w:tcPr>
            <w:tcW w:w="756" w:type="pct"/>
            <w:vAlign w:val="center"/>
          </w:tcPr>
          <w:p w:rsidR="0018722C">
            <w:pPr>
              <w:pStyle w:val="affff9"/>
              <w:topLinePunct/>
              <w:ind w:leftChars="0" w:left="0" w:rightChars="0" w:right="0" w:firstLineChars="0" w:firstLine="0"/>
              <w:spacing w:line="240" w:lineRule="atLeast"/>
            </w:pPr>
            <w:r>
              <w:t>0.000</w:t>
            </w:r>
          </w:p>
        </w:tc>
        <w:tc>
          <w:tcPr>
            <w:tcW w:w="663" w:type="pct"/>
            <w:vAlign w:val="center"/>
          </w:tcPr>
          <w:p w:rsidR="0018722C">
            <w:pPr>
              <w:pStyle w:val="affff9"/>
              <w:topLinePunct/>
              <w:ind w:leftChars="0" w:left="0" w:rightChars="0" w:right="0" w:firstLineChars="0" w:firstLine="0"/>
              <w:spacing w:line="240" w:lineRule="atLeast"/>
            </w:pPr>
            <w:r>
              <w:t>0.000</w:t>
            </w:r>
          </w:p>
        </w:tc>
        <w:tc>
          <w:tcPr>
            <w:tcW w:w="755" w:type="pct"/>
            <w:vAlign w:val="center"/>
          </w:tcPr>
          <w:p w:rsidR="0018722C">
            <w:pPr>
              <w:pStyle w:val="affff9"/>
              <w:topLinePunct/>
              <w:ind w:leftChars="0" w:left="0" w:rightChars="0" w:right="0" w:firstLineChars="0" w:firstLine="0"/>
              <w:spacing w:line="240" w:lineRule="atLeast"/>
            </w:pPr>
            <w:r>
              <w:t>0.055</w:t>
            </w:r>
          </w:p>
        </w:tc>
        <w:tc>
          <w:tcPr>
            <w:tcW w:w="757" w:type="pct"/>
            <w:vAlign w:val="center"/>
          </w:tcPr>
          <w:p w:rsidR="0018722C">
            <w:pPr>
              <w:pStyle w:val="affff9"/>
              <w:topLinePunct/>
              <w:ind w:leftChars="0" w:left="0" w:rightChars="0" w:right="0" w:firstLineChars="0" w:firstLine="0"/>
              <w:spacing w:line="240" w:lineRule="atLeast"/>
            </w:pPr>
            <w:r>
              <w:t>0.030</w:t>
            </w:r>
          </w:p>
        </w:tc>
      </w:tr>
      <w:tr>
        <w:tc>
          <w:tcPr>
            <w:tcW w:w="1123" w:type="pct"/>
            <w:vAlign w:val="center"/>
          </w:tcPr>
          <w:p w:rsidR="0018722C">
            <w:pPr>
              <w:pStyle w:val="ac"/>
              <w:topLinePunct/>
              <w:ind w:leftChars="0" w:left="0" w:rightChars="0" w:right="0" w:firstLineChars="0" w:firstLine="0"/>
              <w:spacing w:line="240" w:lineRule="atLeast"/>
            </w:pPr>
            <w:r>
              <w:t>[</w:t>
            </w:r>
            <w:r>
              <w:t xml:space="preserve">0.01,0.05</w:t>
            </w:r>
            <w:r>
              <w:t>]</w:t>
            </w:r>
          </w:p>
        </w:tc>
        <w:tc>
          <w:tcPr>
            <w:tcW w:w="945" w:type="pct"/>
            <w:vAlign w:val="center"/>
          </w:tcPr>
          <w:p w:rsidR="0018722C">
            <w:pPr>
              <w:pStyle w:val="affff9"/>
              <w:topLinePunct/>
              <w:ind w:leftChars="0" w:left="0" w:rightChars="0" w:right="0" w:firstLineChars="0" w:firstLine="0"/>
              <w:spacing w:line="240" w:lineRule="atLeast"/>
            </w:pPr>
            <w:r>
              <w:t>144</w:t>
            </w:r>
          </w:p>
        </w:tc>
        <w:tc>
          <w:tcPr>
            <w:tcW w:w="756" w:type="pct"/>
            <w:vAlign w:val="center"/>
          </w:tcPr>
          <w:p w:rsidR="0018722C">
            <w:pPr>
              <w:pStyle w:val="affff9"/>
              <w:topLinePunct/>
              <w:ind w:leftChars="0" w:left="0" w:rightChars="0" w:right="0" w:firstLineChars="0" w:firstLine="0"/>
              <w:spacing w:line="240" w:lineRule="atLeast"/>
            </w:pPr>
            <w:r>
              <w:t>0.232</w:t>
            </w:r>
          </w:p>
        </w:tc>
        <w:tc>
          <w:tcPr>
            <w:tcW w:w="663" w:type="pct"/>
            <w:vAlign w:val="center"/>
          </w:tcPr>
          <w:p w:rsidR="0018722C">
            <w:pPr>
              <w:pStyle w:val="affff9"/>
              <w:topLinePunct/>
              <w:ind w:leftChars="0" w:left="0" w:rightChars="0" w:right="0" w:firstLineChars="0" w:firstLine="0"/>
              <w:spacing w:line="240" w:lineRule="atLeast"/>
            </w:pPr>
            <w:r>
              <w:t>0.021</w:t>
            </w:r>
          </w:p>
        </w:tc>
        <w:tc>
          <w:tcPr>
            <w:tcW w:w="755" w:type="pct"/>
            <w:vAlign w:val="center"/>
          </w:tcPr>
          <w:p w:rsidR="0018722C">
            <w:pPr>
              <w:pStyle w:val="affff9"/>
              <w:topLinePunct/>
              <w:ind w:leftChars="0" w:left="0" w:rightChars="0" w:right="0" w:firstLineChars="0" w:firstLine="0"/>
              <w:spacing w:line="240" w:lineRule="atLeast"/>
            </w:pPr>
            <w:r>
              <w:t>0.056</w:t>
            </w:r>
          </w:p>
        </w:tc>
        <w:tc>
          <w:tcPr>
            <w:tcW w:w="757" w:type="pct"/>
            <w:vAlign w:val="center"/>
          </w:tcPr>
          <w:p w:rsidR="0018722C">
            <w:pPr>
              <w:pStyle w:val="affff9"/>
              <w:topLinePunct/>
              <w:ind w:leftChars="0" w:left="0" w:rightChars="0" w:right="0" w:firstLineChars="0" w:firstLine="0"/>
              <w:spacing w:line="240" w:lineRule="atLeast"/>
            </w:pPr>
            <w:r>
              <w:t>0.040</w:t>
            </w:r>
          </w:p>
        </w:tc>
      </w:tr>
      <w:tr>
        <w:tc>
          <w:tcPr>
            <w:tcW w:w="1123" w:type="pct"/>
            <w:vAlign w:val="center"/>
          </w:tcPr>
          <w:p w:rsidR="0018722C">
            <w:pPr>
              <w:pStyle w:val="ac"/>
              <w:topLinePunct/>
              <w:ind w:leftChars="0" w:left="0" w:rightChars="0" w:right="0" w:firstLineChars="0" w:firstLine="0"/>
              <w:spacing w:line="240" w:lineRule="atLeast"/>
            </w:pPr>
            <w:r>
              <w:t>[</w:t>
            </w:r>
            <w:r>
              <w:t xml:space="preserve">0.05,0.10</w:t>
            </w:r>
            <w:r>
              <w:t>]</w:t>
            </w:r>
          </w:p>
        </w:tc>
        <w:tc>
          <w:tcPr>
            <w:tcW w:w="945" w:type="pct"/>
            <w:vAlign w:val="center"/>
          </w:tcPr>
          <w:p w:rsidR="0018722C">
            <w:pPr>
              <w:pStyle w:val="affff9"/>
              <w:topLinePunct/>
              <w:ind w:leftChars="0" w:left="0" w:rightChars="0" w:right="0" w:firstLineChars="0" w:firstLine="0"/>
              <w:spacing w:line="240" w:lineRule="atLeast"/>
            </w:pPr>
            <w:r>
              <w:t>71</w:t>
            </w:r>
          </w:p>
        </w:tc>
        <w:tc>
          <w:tcPr>
            <w:tcW w:w="756" w:type="pct"/>
            <w:vAlign w:val="center"/>
          </w:tcPr>
          <w:p w:rsidR="0018722C">
            <w:pPr>
              <w:pStyle w:val="affff9"/>
              <w:topLinePunct/>
              <w:ind w:leftChars="0" w:left="0" w:rightChars="0" w:right="0" w:firstLineChars="0" w:firstLine="0"/>
              <w:spacing w:line="240" w:lineRule="atLeast"/>
            </w:pPr>
            <w:r>
              <w:t>0.072</w:t>
            </w:r>
          </w:p>
        </w:tc>
        <w:tc>
          <w:tcPr>
            <w:tcW w:w="663" w:type="pct"/>
            <w:vAlign w:val="center"/>
          </w:tcPr>
          <w:p w:rsidR="0018722C">
            <w:pPr>
              <w:pStyle w:val="affff9"/>
              <w:topLinePunct/>
              <w:ind w:leftChars="0" w:left="0" w:rightChars="0" w:right="0" w:firstLineChars="0" w:firstLine="0"/>
              <w:spacing w:line="240" w:lineRule="atLeast"/>
            </w:pPr>
            <w:r>
              <w:t>0.068</w:t>
            </w:r>
          </w:p>
        </w:tc>
        <w:tc>
          <w:tcPr>
            <w:tcW w:w="755" w:type="pct"/>
            <w:vAlign w:val="center"/>
          </w:tcPr>
          <w:p w:rsidR="0018722C">
            <w:pPr>
              <w:pStyle w:val="affff9"/>
              <w:topLinePunct/>
              <w:ind w:leftChars="0" w:left="0" w:rightChars="0" w:right="0" w:firstLineChars="0" w:firstLine="0"/>
              <w:spacing w:line="240" w:lineRule="atLeast"/>
            </w:pPr>
            <w:r>
              <w:t>0.059</w:t>
            </w:r>
          </w:p>
        </w:tc>
        <w:tc>
          <w:tcPr>
            <w:tcW w:w="757" w:type="pct"/>
            <w:vAlign w:val="center"/>
          </w:tcPr>
          <w:p w:rsidR="0018722C">
            <w:pPr>
              <w:pStyle w:val="affff9"/>
              <w:topLinePunct/>
              <w:ind w:leftChars="0" w:left="0" w:rightChars="0" w:right="0" w:firstLineChars="0" w:firstLine="0"/>
              <w:spacing w:line="240" w:lineRule="atLeast"/>
            </w:pPr>
            <w:r>
              <w:t>0.040</w:t>
            </w:r>
          </w:p>
        </w:tc>
      </w:tr>
      <w:tr>
        <w:tc>
          <w:tcPr>
            <w:tcW w:w="1123" w:type="pct"/>
            <w:vAlign w:val="center"/>
          </w:tcPr>
          <w:p w:rsidR="0018722C">
            <w:pPr>
              <w:pStyle w:val="ac"/>
              <w:topLinePunct/>
              <w:ind w:leftChars="0" w:left="0" w:rightChars="0" w:right="0" w:firstLineChars="0" w:firstLine="0"/>
              <w:spacing w:line="240" w:lineRule="atLeast"/>
            </w:pPr>
            <w:r>
              <w:t>[</w:t>
            </w:r>
            <w:r>
              <w:t xml:space="preserve">0.10,0.15</w:t>
            </w:r>
            <w:r>
              <w:t>]</w:t>
            </w:r>
          </w:p>
        </w:tc>
        <w:tc>
          <w:tcPr>
            <w:tcW w:w="945" w:type="pct"/>
            <w:vAlign w:val="center"/>
          </w:tcPr>
          <w:p w:rsidR="0018722C">
            <w:pPr>
              <w:pStyle w:val="affff9"/>
              <w:topLinePunct/>
              <w:ind w:leftChars="0" w:left="0" w:rightChars="0" w:right="0" w:firstLineChars="0" w:firstLine="0"/>
              <w:spacing w:line="240" w:lineRule="atLeast"/>
            </w:pPr>
            <w:r>
              <w:t>51</w:t>
            </w:r>
          </w:p>
        </w:tc>
        <w:tc>
          <w:tcPr>
            <w:tcW w:w="756" w:type="pct"/>
            <w:vAlign w:val="center"/>
          </w:tcPr>
          <w:p w:rsidR="0018722C">
            <w:pPr>
              <w:pStyle w:val="affff9"/>
              <w:topLinePunct/>
              <w:ind w:leftChars="0" w:left="0" w:rightChars="0" w:right="0" w:firstLineChars="0" w:firstLine="0"/>
              <w:spacing w:line="240" w:lineRule="atLeast"/>
            </w:pPr>
            <w:r>
              <w:t>0.013</w:t>
            </w:r>
          </w:p>
        </w:tc>
        <w:tc>
          <w:tcPr>
            <w:tcW w:w="663" w:type="pct"/>
            <w:vAlign w:val="center"/>
          </w:tcPr>
          <w:p w:rsidR="0018722C">
            <w:pPr>
              <w:pStyle w:val="affff9"/>
              <w:topLinePunct/>
              <w:ind w:leftChars="0" w:left="0" w:rightChars="0" w:right="0" w:firstLineChars="0" w:firstLine="0"/>
              <w:spacing w:line="240" w:lineRule="atLeast"/>
            </w:pPr>
            <w:r>
              <w:t>0.125</w:t>
            </w:r>
          </w:p>
        </w:tc>
        <w:tc>
          <w:tcPr>
            <w:tcW w:w="755" w:type="pct"/>
            <w:vAlign w:val="center"/>
          </w:tcPr>
          <w:p w:rsidR="0018722C">
            <w:pPr>
              <w:pStyle w:val="affff9"/>
              <w:topLinePunct/>
              <w:ind w:leftChars="0" w:left="0" w:rightChars="0" w:right="0" w:firstLineChars="0" w:firstLine="0"/>
              <w:spacing w:line="240" w:lineRule="atLeast"/>
            </w:pPr>
            <w:r>
              <w:t>0.067</w:t>
            </w:r>
          </w:p>
        </w:tc>
        <w:tc>
          <w:tcPr>
            <w:tcW w:w="757" w:type="pct"/>
            <w:vAlign w:val="center"/>
          </w:tcPr>
          <w:p w:rsidR="0018722C">
            <w:pPr>
              <w:pStyle w:val="affff9"/>
              <w:topLinePunct/>
              <w:ind w:leftChars="0" w:left="0" w:rightChars="0" w:right="0" w:firstLineChars="0" w:firstLine="0"/>
              <w:spacing w:line="240" w:lineRule="atLeast"/>
            </w:pPr>
            <w:r>
              <w:t>0.040</w:t>
            </w:r>
          </w:p>
        </w:tc>
      </w:tr>
      <w:tr>
        <w:tc>
          <w:tcPr>
            <w:tcW w:w="1123" w:type="pct"/>
            <w:vAlign w:val="center"/>
          </w:tcPr>
          <w:p w:rsidR="0018722C">
            <w:pPr>
              <w:pStyle w:val="ac"/>
              <w:topLinePunct/>
              <w:ind w:leftChars="0" w:left="0" w:rightChars="0" w:right="0" w:firstLineChars="0" w:firstLine="0"/>
              <w:spacing w:line="240" w:lineRule="atLeast"/>
            </w:pPr>
            <w:r>
              <w:t>[</w:t>
            </w:r>
            <w:r>
              <w:t xml:space="preserve">0.15,0.20</w:t>
            </w:r>
            <w:r>
              <w:t>]</w:t>
            </w:r>
          </w:p>
        </w:tc>
        <w:tc>
          <w:tcPr>
            <w:tcW w:w="945" w:type="pct"/>
            <w:vAlign w:val="center"/>
          </w:tcPr>
          <w:p w:rsidR="0018722C">
            <w:pPr>
              <w:pStyle w:val="affff9"/>
              <w:topLinePunct/>
              <w:ind w:leftChars="0" w:left="0" w:rightChars="0" w:right="0" w:firstLineChars="0" w:firstLine="0"/>
              <w:spacing w:line="240" w:lineRule="atLeast"/>
            </w:pPr>
            <w:r>
              <w:t>39</w:t>
            </w:r>
          </w:p>
        </w:tc>
        <w:tc>
          <w:tcPr>
            <w:tcW w:w="756" w:type="pct"/>
            <w:vAlign w:val="center"/>
          </w:tcPr>
          <w:p w:rsidR="0018722C">
            <w:pPr>
              <w:pStyle w:val="affff9"/>
              <w:topLinePunct/>
              <w:ind w:leftChars="0" w:left="0" w:rightChars="0" w:right="0" w:firstLineChars="0" w:firstLine="0"/>
              <w:spacing w:line="240" w:lineRule="atLeast"/>
            </w:pPr>
            <w:r>
              <w:t>0.176</w:t>
            </w:r>
          </w:p>
        </w:tc>
        <w:tc>
          <w:tcPr>
            <w:tcW w:w="663" w:type="pct"/>
            <w:vAlign w:val="center"/>
          </w:tcPr>
          <w:p w:rsidR="0018722C">
            <w:pPr>
              <w:pStyle w:val="affff9"/>
              <w:topLinePunct/>
              <w:ind w:leftChars="0" w:left="0" w:rightChars="0" w:right="0" w:firstLineChars="0" w:firstLine="0"/>
              <w:spacing w:line="240" w:lineRule="atLeast"/>
            </w:pPr>
            <w:r>
              <w:t>0.178</w:t>
            </w:r>
          </w:p>
        </w:tc>
        <w:tc>
          <w:tcPr>
            <w:tcW w:w="755" w:type="pct"/>
            <w:vAlign w:val="center"/>
          </w:tcPr>
          <w:p w:rsidR="0018722C">
            <w:pPr>
              <w:pStyle w:val="affff9"/>
              <w:topLinePunct/>
              <w:ind w:leftChars="0" w:left="0" w:rightChars="0" w:right="0" w:firstLineChars="0" w:firstLine="0"/>
              <w:spacing w:line="240" w:lineRule="atLeast"/>
            </w:pPr>
            <w:r>
              <w:t>0.038</w:t>
            </w:r>
          </w:p>
        </w:tc>
        <w:tc>
          <w:tcPr>
            <w:tcW w:w="757" w:type="pct"/>
            <w:vAlign w:val="center"/>
          </w:tcPr>
          <w:p w:rsidR="0018722C">
            <w:pPr>
              <w:pStyle w:val="affff9"/>
              <w:topLinePunct/>
              <w:ind w:leftChars="0" w:left="0" w:rightChars="0" w:right="0" w:firstLineChars="0" w:firstLine="0"/>
              <w:spacing w:line="240" w:lineRule="atLeast"/>
            </w:pPr>
            <w:r>
              <w:t>0020</w:t>
            </w:r>
          </w:p>
        </w:tc>
      </w:tr>
      <w:tr>
        <w:tc>
          <w:tcPr>
            <w:tcW w:w="1123" w:type="pct"/>
            <w:vAlign w:val="center"/>
          </w:tcPr>
          <w:p w:rsidR="0018722C">
            <w:pPr>
              <w:pStyle w:val="ac"/>
              <w:topLinePunct/>
              <w:ind w:leftChars="0" w:left="0" w:rightChars="0" w:right="0" w:firstLineChars="0" w:firstLine="0"/>
              <w:spacing w:line="240" w:lineRule="atLeast"/>
            </w:pPr>
            <w:r>
              <w:t>[</w:t>
            </w:r>
            <w:r>
              <w:t xml:space="preserve">0.20,0.25</w:t>
            </w:r>
            <w:r>
              <w:t>]</w:t>
            </w:r>
          </w:p>
        </w:tc>
        <w:tc>
          <w:tcPr>
            <w:tcW w:w="945" w:type="pct"/>
            <w:vAlign w:val="center"/>
          </w:tcPr>
          <w:p w:rsidR="0018722C">
            <w:pPr>
              <w:pStyle w:val="affff9"/>
              <w:topLinePunct/>
              <w:ind w:leftChars="0" w:left="0" w:rightChars="0" w:right="0" w:firstLineChars="0" w:firstLine="0"/>
              <w:spacing w:line="240" w:lineRule="atLeast"/>
            </w:pPr>
            <w:r>
              <w:t>8</w:t>
            </w:r>
          </w:p>
        </w:tc>
        <w:tc>
          <w:tcPr>
            <w:tcW w:w="756" w:type="pct"/>
            <w:vAlign w:val="center"/>
          </w:tcPr>
          <w:p w:rsidR="0018722C">
            <w:pPr>
              <w:pStyle w:val="affff9"/>
              <w:topLinePunct/>
              <w:ind w:leftChars="0" w:left="0" w:rightChars="0" w:right="0" w:firstLineChars="0" w:firstLine="0"/>
              <w:spacing w:line="240" w:lineRule="atLeast"/>
            </w:pPr>
            <w:r>
              <w:t>0.204</w:t>
            </w:r>
          </w:p>
        </w:tc>
        <w:tc>
          <w:tcPr>
            <w:tcW w:w="663" w:type="pct"/>
            <w:vAlign w:val="center"/>
          </w:tcPr>
          <w:p w:rsidR="0018722C">
            <w:pPr>
              <w:pStyle w:val="affff9"/>
              <w:topLinePunct/>
              <w:ind w:leftChars="0" w:left="0" w:rightChars="0" w:right="0" w:firstLineChars="0" w:firstLine="0"/>
              <w:spacing w:line="240" w:lineRule="atLeast"/>
            </w:pPr>
            <w:r>
              <w:t>0.205</w:t>
            </w:r>
          </w:p>
        </w:tc>
        <w:tc>
          <w:tcPr>
            <w:tcW w:w="755" w:type="pct"/>
            <w:vAlign w:val="center"/>
          </w:tcPr>
          <w:p w:rsidR="0018722C">
            <w:pPr>
              <w:pStyle w:val="affff9"/>
              <w:topLinePunct/>
              <w:ind w:leftChars="0" w:left="0" w:rightChars="0" w:right="0" w:firstLineChars="0" w:firstLine="0"/>
              <w:spacing w:line="240" w:lineRule="atLeast"/>
            </w:pPr>
            <w:r>
              <w:t>0.053</w:t>
            </w:r>
          </w:p>
        </w:tc>
        <w:tc>
          <w:tcPr>
            <w:tcW w:w="757" w:type="pct"/>
            <w:vAlign w:val="center"/>
          </w:tcPr>
          <w:p w:rsidR="0018722C">
            <w:pPr>
              <w:pStyle w:val="affff9"/>
              <w:topLinePunct/>
              <w:ind w:leftChars="0" w:left="0" w:rightChars="0" w:right="0" w:firstLineChars="0" w:firstLine="0"/>
              <w:spacing w:line="240" w:lineRule="atLeast"/>
            </w:pPr>
            <w:r>
              <w:t>0.010</w:t>
            </w:r>
          </w:p>
        </w:tc>
      </w:tr>
      <w:tr>
        <w:tc>
          <w:tcPr>
            <w:tcW w:w="1123" w:type="pct"/>
            <w:vAlign w:val="center"/>
            <w:tcBorders>
              <w:top w:val="single" w:sz="4" w:space="0" w:color="auto"/>
            </w:tcBorders>
          </w:tcPr>
          <w:p w:rsidR="0018722C">
            <w:pPr>
              <w:pStyle w:val="ac"/>
              <w:topLinePunct/>
              <w:ind w:leftChars="0" w:left="0" w:rightChars="0" w:right="0" w:firstLineChars="0" w:firstLine="0"/>
              <w:spacing w:line="240" w:lineRule="atLeast"/>
            </w:pPr>
            <w:r>
              <w:t>合 计</w:t>
            </w:r>
          </w:p>
        </w:tc>
        <w:tc>
          <w:tcPr>
            <w:tcW w:w="945" w:type="pct"/>
            <w:vAlign w:val="center"/>
            <w:tcBorders>
              <w:top w:val="single" w:sz="4" w:space="0" w:color="auto"/>
            </w:tcBorders>
          </w:tcPr>
          <w:p w:rsidR="0018722C">
            <w:pPr>
              <w:pStyle w:val="affff9"/>
              <w:topLinePunct/>
              <w:ind w:leftChars="0" w:left="0" w:rightChars="0" w:right="0" w:firstLineChars="0" w:firstLine="0"/>
              <w:spacing w:line="240" w:lineRule="atLeast"/>
            </w:pPr>
            <w:r>
              <w:t>2541</w:t>
            </w:r>
          </w:p>
        </w:tc>
        <w:tc>
          <w:tcPr>
            <w:tcW w:w="756" w:type="pct"/>
            <w:vAlign w:val="center"/>
            <w:tcBorders>
              <w:top w:val="single" w:sz="4" w:space="0" w:color="auto"/>
            </w:tcBorders>
          </w:tcPr>
          <w:p w:rsidR="0018722C">
            <w:pPr>
              <w:pStyle w:val="affff9"/>
              <w:topLinePunct/>
              <w:ind w:leftChars="0" w:left="0" w:rightChars="0" w:right="0" w:firstLineChars="0" w:firstLine="0"/>
              <w:spacing w:line="240" w:lineRule="atLeast"/>
            </w:pPr>
            <w:r>
              <w:t>0.010</w:t>
            </w:r>
          </w:p>
        </w:tc>
        <w:tc>
          <w:tcPr>
            <w:tcW w:w="663"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755" w:type="pct"/>
            <w:vAlign w:val="center"/>
            <w:tcBorders>
              <w:top w:val="single" w:sz="4" w:space="0" w:color="auto"/>
            </w:tcBorders>
          </w:tcPr>
          <w:p w:rsidR="0018722C">
            <w:pPr>
              <w:pStyle w:val="affff9"/>
              <w:topLinePunct/>
              <w:ind w:leftChars="0" w:left="0" w:rightChars="0" w:right="0" w:firstLineChars="0" w:firstLine="0"/>
              <w:spacing w:line="240" w:lineRule="atLeast"/>
            </w:pPr>
            <w:r>
              <w:t>0.055</w:t>
            </w:r>
          </w:p>
        </w:tc>
        <w:tc>
          <w:tcPr>
            <w:tcW w:w="757" w:type="pct"/>
            <w:vAlign w:val="center"/>
            <w:tcBorders>
              <w:top w:val="single" w:sz="4" w:space="0" w:color="auto"/>
            </w:tcBorders>
          </w:tcPr>
          <w:p w:rsidR="0018722C">
            <w:pPr>
              <w:pStyle w:val="affff9"/>
              <w:topLinePunct/>
              <w:ind w:leftChars="0" w:left="0" w:rightChars="0" w:right="0" w:firstLineChars="0" w:firstLine="0"/>
              <w:spacing w:line="240" w:lineRule="atLeast"/>
            </w:pPr>
            <w:r>
              <w:t>0.030</w:t>
            </w:r>
          </w:p>
        </w:tc>
      </w:tr>
    </w:tbl>
    <w:p w:rsidR="0018722C">
      <w:pPr>
        <w:topLinePunct/>
        <w:pStyle w:val="affa"/>
      </w:pPr>
    </w:p>
    <w:p w:rsidR="0018722C">
      <w:pPr>
        <w:topLinePunct/>
      </w:pPr>
      <w:r>
        <w:t>由表</w:t>
      </w:r>
      <w:r>
        <w:rPr>
          <w:rFonts w:ascii="Times New Roman" w:eastAsia="Times New Roman"/>
        </w:rPr>
        <w:t>4</w:t>
      </w:r>
      <w:r>
        <w:rPr>
          <w:rFonts w:ascii="Times New Roman" w:eastAsia="Times New Roman"/>
        </w:rPr>
        <w:t>.</w:t>
      </w:r>
      <w:r>
        <w:rPr>
          <w:rFonts w:ascii="Times New Roman" w:eastAsia="Times New Roman"/>
        </w:rPr>
        <w:t>6</w:t>
      </w:r>
      <w:r>
        <w:t>进一步画出更为直观的折线图，横轴代表管理层持股的区间范围，纵</w:t>
      </w:r>
      <w:r>
        <w:t>轴代表过度投资水平，红色线条为各区间过度投资的样本中位数，蓝色线条为各区</w:t>
      </w:r>
      <w:r>
        <w:t>间过度投资的均值，如图</w:t>
      </w:r>
      <w:r>
        <w:rPr>
          <w:rFonts w:ascii="Times New Roman" w:eastAsia="Times New Roman"/>
        </w:rPr>
        <w:t>4</w:t>
      </w:r>
      <w:r>
        <w:rPr>
          <w:rFonts w:ascii="Times New Roman" w:eastAsia="Times New Roman"/>
        </w:rPr>
        <w:t>.</w:t>
      </w:r>
      <w:r>
        <w:rPr>
          <w:rFonts w:ascii="Times New Roman" w:eastAsia="Times New Roman"/>
        </w:rPr>
        <w:t>1</w:t>
      </w:r>
      <w:r>
        <w:t>所示：</w:t>
      </w:r>
    </w:p>
    <w:p w:rsidR="0018722C">
      <w:pPr>
        <w:pStyle w:val="aff7"/>
        <w:topLinePunct/>
      </w:pPr>
      <w:r>
        <w:drawing>
          <wp:inline>
            <wp:extent cx="4937966" cy="3029712"/>
            <wp:effectExtent l="0" t="0" r="0" b="0"/>
            <wp:docPr id="7" name="image8.png" descr=""/>
            <wp:cNvGraphicFramePr>
              <a:graphicFrameLocks noChangeAspect="1"/>
            </wp:cNvGraphicFramePr>
            <a:graphic>
              <a:graphicData uri="http://schemas.openxmlformats.org/drawingml/2006/picture">
                <pic:pic>
                  <pic:nvPicPr>
                    <pic:cNvPr id="8" name="image8.png"/>
                    <pic:cNvPicPr/>
                  </pic:nvPicPr>
                  <pic:blipFill>
                    <a:blip r:embed="rId41" cstate="print"/>
                    <a:stretch>
                      <a:fillRect/>
                    </a:stretch>
                  </pic:blipFill>
                  <pic:spPr>
                    <a:xfrm>
                      <a:off x="0" y="0"/>
                      <a:ext cx="4937966" cy="3029712"/>
                    </a:xfrm>
                    <a:prstGeom prst="rect">
                      <a:avLst/>
                    </a:prstGeom>
                  </pic:spPr>
                </pic:pic>
              </a:graphicData>
            </a:graphic>
          </wp:inline>
        </w:drawing>
      </w:r>
    </w:p>
    <w:p w:rsidR="0018722C">
      <w:pPr>
        <w:pStyle w:val="a9"/>
        <w:topLinePunct/>
      </w:pPr>
      <w:r>
        <w:rPr>
          <w:rFonts w:cstheme="minorBidi" w:hAnsiTheme="minorHAnsi" w:eastAsiaTheme="minorHAnsi" w:asciiTheme="minorHAnsi"/>
        </w:rPr>
        <w:t>图4</w:t>
      </w:r>
      <w:r>
        <w:rPr>
          <w:rFonts w:cstheme="minorBidi" w:hAnsiTheme="minorHAnsi" w:eastAsiaTheme="minorHAnsi" w:asciiTheme="minorHAnsi"/>
        </w:rPr>
        <w:t>.</w:t>
      </w:r>
      <w:r>
        <w:rPr>
          <w:rFonts w:cstheme="minorBidi" w:hAnsiTheme="minorHAnsi" w:eastAsiaTheme="minorHAnsi" w:asciiTheme="minorHAnsi"/>
        </w:rPr>
        <w:t>1</w:t>
      </w:r>
      <w:r>
        <w:t xml:space="preserve">  </w:t>
      </w:r>
      <w:r w:rsidRPr="00DB64CE">
        <w:rPr>
          <w:rFonts w:cstheme="minorBidi" w:hAnsiTheme="minorHAnsi" w:eastAsiaTheme="minorHAnsi" w:asciiTheme="minorHAnsi"/>
        </w:rPr>
        <w:t>管理层持股与过度投资均值分布情况</w:t>
      </w:r>
    </w:p>
    <w:p w:rsidR="0018722C">
      <w:pPr>
        <w:topLinePunct/>
      </w:pPr>
      <w:r>
        <w:rPr>
          <w:rFonts w:cstheme="minorBidi" w:hAnsiTheme="minorHAnsi" w:eastAsiaTheme="minorHAnsi" w:asciiTheme="minorHAnsi" w:ascii="Times New Roman"/>
        </w:rPr>
        <w:t>33</w:t>
      </w:r>
    </w:p>
    <w:p w:rsidR="0018722C">
      <w:pPr>
        <w:topLinePunct/>
      </w:pPr>
      <w:r>
        <w:t>由图</w:t>
      </w:r>
      <w:r>
        <w:rPr>
          <w:rFonts w:ascii="Times New Roman" w:eastAsia="Times New Roman"/>
        </w:rPr>
        <w:t>4</w:t>
      </w:r>
      <w:r>
        <w:rPr>
          <w:rFonts w:ascii="Times New Roman" w:eastAsia="Times New Roman"/>
        </w:rPr>
        <w:t>.</w:t>
      </w:r>
      <w:r>
        <w:rPr>
          <w:rFonts w:ascii="Times New Roman" w:eastAsia="Times New Roman"/>
        </w:rPr>
        <w:t>1</w:t>
      </w:r>
      <w:r>
        <w:t>看出，</w:t>
      </w:r>
      <w:r>
        <w:rPr>
          <w:rFonts w:ascii="Times New Roman" w:eastAsia="Times New Roman"/>
        </w:rPr>
        <w:t>[</w:t>
      </w:r>
      <w:r>
        <w:rPr>
          <w:rFonts w:ascii="Times New Roman" w:eastAsia="Times New Roman"/>
        </w:rPr>
        <w:t xml:space="preserve">0</w:t>
      </w:r>
      <w:r>
        <w:rPr>
          <w:rFonts w:ascii="Times New Roman" w:eastAsia="Times New Roman"/>
        </w:rPr>
        <w:t xml:space="preserve">, </w:t>
      </w:r>
      <w:r>
        <w:rPr>
          <w:rFonts w:ascii="Times New Roman" w:eastAsia="Times New Roman"/>
        </w:rPr>
        <w:t xml:space="preserve">0</w:t>
      </w:r>
      <w:r>
        <w:rPr>
          <w:rFonts w:ascii="Times New Roman" w:eastAsia="Times New Roman"/>
        </w:rPr>
        <w:t>.</w:t>
      </w:r>
      <w:r>
        <w:rPr>
          <w:rFonts w:ascii="Times New Roman" w:eastAsia="Times New Roman"/>
        </w:rPr>
        <w:t xml:space="preserve">15</w:t>
      </w:r>
      <w:r>
        <w:rPr>
          <w:rFonts w:ascii="Times New Roman" w:eastAsia="Times New Roman"/>
        </w:rPr>
        <w:t>]</w:t>
      </w:r>
      <w:r>
        <w:t>区间，过度投资无论是均值还是中位数都处于较高水平，</w:t>
      </w:r>
    </w:p>
    <w:p w:rsidR="0018722C">
      <w:pPr>
        <w:topLinePunct/>
      </w:pPr>
      <w:r>
        <w:rPr>
          <w:rFonts w:ascii="Times New Roman" w:eastAsia="Times New Roman"/>
        </w:rPr>
        <w:t>[</w:t>
      </w:r>
      <w:r>
        <w:rPr>
          <w:rFonts w:ascii="Times New Roman" w:eastAsia="Times New Roman"/>
        </w:rPr>
        <w:t xml:space="preserve">0.15,0.25</w:t>
      </w:r>
      <w:r>
        <w:rPr>
          <w:rFonts w:ascii="Times New Roman" w:eastAsia="Times New Roman"/>
        </w:rPr>
        <w:t>]</w:t>
      </w:r>
      <w:r>
        <w:t>区间，过度投资水平有了明显下降趋势，由于</w:t>
      </w:r>
      <w:r>
        <w:rPr>
          <w:rFonts w:ascii="Times New Roman" w:eastAsia="Times New Roman"/>
        </w:rPr>
        <w:t>[</w:t>
      </w:r>
      <w:r>
        <w:rPr>
          <w:rFonts w:ascii="Times New Roman" w:eastAsia="Times New Roman"/>
        </w:rPr>
        <w:t xml:space="preserve">0</w:t>
      </w:r>
      <w:r>
        <w:rPr>
          <w:rFonts w:ascii="Times New Roman" w:eastAsia="Times New Roman"/>
        </w:rPr>
        <w:t>.</w:t>
      </w:r>
      <w:r>
        <w:rPr>
          <w:rFonts w:ascii="Times New Roman" w:eastAsia="Times New Roman"/>
        </w:rPr>
        <w:t xml:space="preserve">20</w:t>
      </w:r>
      <w:r>
        <w:rPr>
          <w:rFonts w:ascii="Times New Roman" w:eastAsia="Times New Roman"/>
        </w:rPr>
        <w:t xml:space="preserve">, </w:t>
      </w:r>
      <w:r>
        <w:rPr>
          <w:rFonts w:ascii="Times New Roman" w:eastAsia="Times New Roman"/>
        </w:rPr>
        <w:t xml:space="preserve">0</w:t>
      </w:r>
      <w:r>
        <w:rPr>
          <w:rFonts w:ascii="Times New Roman" w:eastAsia="Times New Roman"/>
        </w:rPr>
        <w:t>.</w:t>
      </w:r>
      <w:r>
        <w:rPr>
          <w:rFonts w:ascii="Times New Roman" w:eastAsia="Times New Roman"/>
        </w:rPr>
        <w:t xml:space="preserve">25</w:t>
      </w:r>
      <w:r>
        <w:rPr>
          <w:rFonts w:ascii="Times New Roman" w:eastAsia="Times New Roman"/>
        </w:rPr>
        <w:t>]</w:t>
      </w:r>
      <w:r>
        <w:t>区间，样本量较</w:t>
      </w:r>
      <w:r>
        <w:t>少，且存在个别值影响，导致样本均值有所上升，但总体较</w:t>
      </w:r>
      <w:r>
        <w:rPr>
          <w:rFonts w:ascii="Times New Roman" w:eastAsia="Times New Roman"/>
        </w:rPr>
        <w:t>[</w:t>
      </w:r>
      <w:r>
        <w:rPr>
          <w:rFonts w:ascii="Times New Roman" w:eastAsia="Times New Roman"/>
        </w:rPr>
        <w:t xml:space="preserve">0</w:t>
      </w:r>
      <w:r>
        <w:rPr>
          <w:rFonts w:ascii="Times New Roman" w:eastAsia="Times New Roman"/>
        </w:rPr>
        <w:t xml:space="preserve">, </w:t>
      </w:r>
      <w:r>
        <w:rPr>
          <w:rFonts w:ascii="Times New Roman" w:eastAsia="Times New Roman"/>
        </w:rPr>
        <w:t xml:space="preserve">0</w:t>
      </w:r>
      <w:r>
        <w:rPr>
          <w:rFonts w:ascii="Times New Roman" w:eastAsia="Times New Roman"/>
        </w:rPr>
        <w:t>.</w:t>
      </w:r>
      <w:r>
        <w:rPr>
          <w:rFonts w:ascii="Times New Roman" w:eastAsia="Times New Roman"/>
        </w:rPr>
        <w:t xml:space="preserve">15</w:t>
      </w:r>
      <w:r>
        <w:rPr>
          <w:rFonts w:ascii="Times New Roman" w:eastAsia="Times New Roman"/>
        </w:rPr>
        <w:t>]</w:t>
      </w:r>
      <w:r>
        <w:t>区间，有所下降，</w:t>
      </w:r>
      <w:r w:rsidR="001852F3">
        <w:t xml:space="preserve">根据中位数看出</w:t>
      </w:r>
      <w:r>
        <w:rPr>
          <w:rFonts w:ascii="Times New Roman" w:eastAsia="Times New Roman"/>
        </w:rPr>
        <w:t>[</w:t>
      </w:r>
      <w:r>
        <w:rPr>
          <w:rFonts w:ascii="Times New Roman" w:eastAsia="Times New Roman"/>
          <w:spacing w:val="-4"/>
        </w:rPr>
        <w:t xml:space="preserve">0</w:t>
      </w:r>
      <w:r>
        <w:rPr>
          <w:rFonts w:ascii="Times New Roman" w:eastAsia="Times New Roman"/>
          <w:spacing w:val="-4"/>
        </w:rPr>
        <w:t>.</w:t>
      </w:r>
      <w:r>
        <w:rPr>
          <w:rFonts w:ascii="Times New Roman" w:eastAsia="Times New Roman"/>
          <w:spacing w:val="-4"/>
        </w:rPr>
        <w:t xml:space="preserve">20</w:t>
      </w:r>
      <w:r>
        <w:rPr>
          <w:rFonts w:ascii="Times New Roman" w:eastAsia="Times New Roman"/>
          <w:spacing w:val="-4"/>
        </w:rPr>
        <w:t xml:space="preserve">, </w:t>
      </w:r>
      <w:r>
        <w:rPr>
          <w:rFonts w:ascii="Times New Roman" w:eastAsia="Times New Roman"/>
          <w:spacing w:val="-4"/>
        </w:rPr>
        <w:t xml:space="preserve">0</w:t>
      </w:r>
      <w:r>
        <w:rPr>
          <w:rFonts w:ascii="Times New Roman" w:eastAsia="Times New Roman"/>
          <w:spacing w:val="-4"/>
        </w:rPr>
        <w:t>.</w:t>
      </w:r>
      <w:r>
        <w:rPr>
          <w:rFonts w:ascii="Times New Roman" w:eastAsia="Times New Roman"/>
          <w:spacing w:val="-4"/>
        </w:rPr>
        <w:t xml:space="preserve">25</w:t>
      </w:r>
      <w:r>
        <w:rPr>
          <w:rFonts w:ascii="Times New Roman" w:eastAsia="Times New Roman"/>
        </w:rPr>
        <w:t>]</w:t>
      </w:r>
      <w:r>
        <w:t>区间，过度投资中位数比</w:t>
      </w:r>
      <w:r>
        <w:rPr>
          <w:rFonts w:ascii="Times New Roman" w:eastAsia="Times New Roman"/>
        </w:rPr>
        <w:t>[</w:t>
      </w:r>
      <w:r>
        <w:rPr>
          <w:rFonts w:ascii="Times New Roman" w:eastAsia="Times New Roman"/>
          <w:spacing w:val="-4"/>
        </w:rPr>
        <w:t xml:space="preserve">0</w:t>
      </w:r>
      <w:r>
        <w:rPr>
          <w:rFonts w:ascii="Times New Roman" w:eastAsia="Times New Roman"/>
          <w:spacing w:val="-4"/>
        </w:rPr>
        <w:t>.</w:t>
      </w:r>
      <w:r>
        <w:rPr>
          <w:rFonts w:ascii="Times New Roman" w:eastAsia="Times New Roman"/>
          <w:spacing w:val="-4"/>
        </w:rPr>
        <w:t xml:space="preserve">15</w:t>
      </w:r>
      <w:r>
        <w:rPr>
          <w:rFonts w:ascii="Times New Roman" w:eastAsia="Times New Roman"/>
          <w:spacing w:val="-4"/>
        </w:rPr>
        <w:t xml:space="preserve">, </w:t>
      </w:r>
      <w:r>
        <w:rPr>
          <w:rFonts w:ascii="Times New Roman" w:eastAsia="Times New Roman"/>
          <w:spacing w:val="-4"/>
        </w:rPr>
        <w:t xml:space="preserve">0</w:t>
      </w:r>
      <w:r>
        <w:rPr>
          <w:rFonts w:ascii="Times New Roman" w:eastAsia="Times New Roman"/>
          <w:spacing w:val="-4"/>
        </w:rPr>
        <w:t>.</w:t>
      </w:r>
      <w:r>
        <w:rPr>
          <w:rFonts w:ascii="Times New Roman" w:eastAsia="Times New Roman"/>
          <w:spacing w:val="-4"/>
        </w:rPr>
        <w:t xml:space="preserve">20</w:t>
      </w:r>
      <w:r>
        <w:rPr>
          <w:rFonts w:ascii="Times New Roman" w:eastAsia="Times New Roman"/>
        </w:rPr>
        <w:t>]</w:t>
      </w:r>
      <w:r>
        <w:t>区间有了进一步的降低趋势，因此得出管理层持股较高的区间，过度投资水平较低的结论，初步推断管</w:t>
      </w:r>
      <w:r>
        <w:t>理层持股对于过度投资具有抑制作用。</w:t>
      </w:r>
    </w:p>
    <w:p w:rsidR="0018722C">
      <w:pPr>
        <w:topLinePunct/>
      </w:pPr>
      <w:r>
        <w:t>在对样本分布情况进行观测后，进一步将全样本数据放入模型三中，进行</w:t>
      </w:r>
      <w:r>
        <w:rPr>
          <w:rFonts w:ascii="Times New Roman" w:eastAsia="Times New Roman"/>
        </w:rPr>
        <w:t>OLS</w:t>
      </w:r>
    </w:p>
    <w:p w:rsidR="0018722C">
      <w:pPr>
        <w:topLinePunct/>
      </w:pPr>
      <w:r>
        <w:t>回归，回归结果如表</w:t>
      </w:r>
      <w:r>
        <w:rPr>
          <w:rFonts w:ascii="Times New Roman" w:eastAsia="Times New Roman"/>
        </w:rPr>
        <w:t>4</w:t>
      </w:r>
      <w:r>
        <w:rPr>
          <w:rFonts w:ascii="Times New Roman" w:eastAsia="Times New Roman"/>
        </w:rPr>
        <w:t>.</w:t>
      </w:r>
      <w:r>
        <w:rPr>
          <w:rFonts w:ascii="Times New Roman" w:eastAsia="Times New Roman"/>
        </w:rPr>
        <w:t>7</w:t>
      </w:r>
      <w:r>
        <w:t>所示：</w:t>
      </w:r>
    </w:p>
    <w:p w:rsidR="0018722C">
      <w:pPr>
        <w:pStyle w:val="a8"/>
        <w:topLinePunct/>
      </w:pPr>
      <w:r>
        <w:rPr>
          <w:rFonts w:cstheme="minorBidi" w:hAnsiTheme="minorHAnsi" w:eastAsiaTheme="minorHAnsi" w:asciiTheme="minorHAnsi"/>
        </w:rPr>
        <w:t>表4</w:t>
      </w:r>
      <w:r>
        <w:rPr>
          <w:rFonts w:cstheme="minorBidi" w:hAnsiTheme="minorHAnsi" w:eastAsiaTheme="minorHAnsi" w:asciiTheme="minorHAnsi"/>
        </w:rPr>
        <w:t>.</w:t>
      </w:r>
      <w:r>
        <w:rPr>
          <w:rFonts w:cstheme="minorBidi" w:hAnsiTheme="minorHAnsi" w:eastAsiaTheme="minorHAnsi" w:asciiTheme="minorHAnsi"/>
        </w:rPr>
        <w:t>7</w:t>
      </w:r>
      <w:r>
        <w:t xml:space="preserve">  </w:t>
      </w:r>
      <w:r w:rsidRPr="00DB64CE">
        <w:rPr>
          <w:rFonts w:cstheme="minorBidi" w:hAnsiTheme="minorHAnsi" w:eastAsiaTheme="minorHAnsi" w:asciiTheme="minorHAnsi"/>
        </w:rPr>
        <w:t>管理层持股与过度投资的回归结果</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31"/>
        <w:gridCol w:w="852"/>
        <w:gridCol w:w="850"/>
        <w:gridCol w:w="853"/>
        <w:gridCol w:w="850"/>
        <w:gridCol w:w="850"/>
        <w:gridCol w:w="994"/>
        <w:gridCol w:w="850"/>
        <w:gridCol w:w="903"/>
        <w:gridCol w:w="995"/>
        <w:gridCol w:w="709"/>
        <w:gridCol w:w="709"/>
      </w:tblGrid>
      <w:tr>
        <w:trPr>
          <w:tblHeader/>
        </w:trPr>
        <w:tc>
          <w:tcPr>
            <w:tcW w:w="40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Inter</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Msh</w:t>
            </w:r>
          </w:p>
        </w:tc>
        <w:tc>
          <w:tcPr>
            <w:tcW w:w="4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Occu</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Age</w:t>
            </w:r>
          </w:p>
        </w:tc>
        <w:tc>
          <w:tcPr>
            <w:tcW w:w="4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Ret</w:t>
            </w:r>
          </w:p>
        </w:tc>
        <w:tc>
          <w:tcPr>
            <w:tcW w:w="4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Fcf</w:t>
            </w:r>
          </w:p>
        </w:tc>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Gov</w:t>
            </w:r>
          </w:p>
        </w:tc>
        <w:tc>
          <w:tcPr>
            <w:tcW w:w="4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Lev</w:t>
            </w:r>
          </w:p>
        </w:tc>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Size</w:t>
            </w:r>
          </w:p>
        </w:tc>
        <w:tc>
          <w:tcPr>
            <w:tcW w:w="4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Roa</w:t>
            </w:r>
          </w:p>
        </w:tc>
        <w:tc>
          <w:tcPr>
            <w:tcW w:w="34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Year</w:t>
            </w:r>
          </w:p>
        </w:tc>
        <w:tc>
          <w:tcPr>
            <w:tcW w:w="34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Indus</w:t>
            </w:r>
          </w:p>
        </w:tc>
      </w:tr>
      <w:tr>
        <w:tc>
          <w:tcPr>
            <w:tcW w:w="40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0.155</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5.17</w:t>
            </w:r>
            <w:r w:rsidRPr="00000000">
              <w:rPr>
                <w:sz w:val="24"/>
                <w:szCs w:val="24"/>
              </w:rPr>
              <w:t>)</w:t>
            </w:r>
          </w:p>
        </w:tc>
        <w:tc>
          <w:tcPr>
            <w:tcW w:w="41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-0.108</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-2.17</w:t>
            </w:r>
            <w:r w:rsidRPr="00000000">
              <w:rPr>
                <w:sz w:val="24"/>
                <w:szCs w:val="24"/>
              </w:rPr>
              <w:t>)</w:t>
            </w:r>
          </w:p>
        </w:tc>
        <w:tc>
          <w:tcPr>
            <w:tcW w:w="4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-0.070</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-1.36</w:t>
            </w:r>
            <w:r w:rsidRPr="00000000">
              <w:rPr>
                <w:sz w:val="24"/>
                <w:szCs w:val="24"/>
              </w:rPr>
              <w:t>)</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-0.000</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-0.09</w:t>
            </w:r>
            <w:r w:rsidRPr="00000000">
              <w:rPr>
                <w:sz w:val="24"/>
                <w:szCs w:val="24"/>
              </w:rPr>
              <w:t>)</w:t>
            </w:r>
          </w:p>
        </w:tc>
        <w:tc>
          <w:tcPr>
            <w:tcW w:w="41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0.015</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3.74</w:t>
            </w:r>
            <w:r w:rsidRPr="00000000">
              <w:rPr>
                <w:sz w:val="24"/>
                <w:szCs w:val="24"/>
              </w:rPr>
              <w:t>)</w:t>
            </w:r>
          </w:p>
        </w:tc>
        <w:tc>
          <w:tcPr>
            <w:tcW w:w="41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0.015</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3.74</w:t>
            </w:r>
            <w:r w:rsidRPr="00000000">
              <w:rPr>
                <w:sz w:val="24"/>
                <w:szCs w:val="24"/>
              </w:rPr>
              <w:t>)</w:t>
            </w:r>
          </w:p>
        </w:tc>
        <w:tc>
          <w:tcPr>
            <w:tcW w:w="48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-0.009</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-2.97</w:t>
            </w:r>
            <w:r w:rsidRPr="00000000">
              <w:rPr>
                <w:sz w:val="24"/>
                <w:szCs w:val="24"/>
              </w:rPr>
              <w:t>)</w:t>
            </w:r>
          </w:p>
        </w:tc>
        <w:tc>
          <w:tcPr>
            <w:tcW w:w="41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-0.020</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-1.98</w:t>
            </w:r>
            <w:r w:rsidRPr="00000000">
              <w:rPr>
                <w:sz w:val="24"/>
                <w:szCs w:val="24"/>
              </w:rPr>
              <w:t>)</w:t>
            </w:r>
          </w:p>
        </w:tc>
        <w:tc>
          <w:tcPr>
            <w:tcW w:w="44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-0.005</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-3.48</w:t>
            </w:r>
            <w:r w:rsidRPr="00000000">
              <w:rPr>
                <w:sz w:val="24"/>
                <w:szCs w:val="24"/>
              </w:rPr>
              <w:t>)</w:t>
            </w:r>
          </w:p>
        </w:tc>
        <w:tc>
          <w:tcPr>
            <w:tcW w:w="48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-0.129</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-3.55</w:t>
            </w:r>
            <w:r w:rsidRPr="00000000">
              <w:rPr>
                <w:sz w:val="24"/>
                <w:szCs w:val="24"/>
              </w:rPr>
              <w:t>)</w:t>
            </w:r>
          </w:p>
        </w:tc>
        <w:tc>
          <w:tcPr>
            <w:tcW w:w="34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控制</w:t>
            </w:r>
          </w:p>
        </w:tc>
        <w:tc>
          <w:tcPr>
            <w:tcW w:w="346"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控制</w:t>
            </w:r>
          </w:p>
        </w:tc>
      </w:tr>
    </w:tbl>
    <w:p w:rsidR="0018722C">
      <w:pPr>
        <w:pStyle w:val="affa"/>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032;mso-wrap-distance-left:0;mso-wrap-distance-right:0" from="48pt,22.671555pt" to="560.74pt,22.671555pt" stroked="true" strokeweight=".48001pt" strokecolor="#000000">
            <v:stroke dashstyle="solid"/>
            <w10:wrap type="topAndBottom"/>
          </v:line>
        </w:pict>
      </w:r>
      <w:r>
        <w:rPr>
          <w:kern w:val="2"/>
          <w:szCs w:val="22"/>
          <w:rFonts w:ascii="Times New Roman" w:cstheme="minorBidi" w:hAnsiTheme="minorHAnsi" w:eastAsiaTheme="minorHAnsi"/>
          <w:sz w:val="18"/>
        </w:rPr>
        <w:t>N=</w:t>
      </w:r>
      <w:r>
        <w:rPr>
          <w:kern w:val="2"/>
          <w:szCs w:val="22"/>
          <w:rFonts w:ascii="Times New Roman" w:cstheme="minorBidi" w:hAnsiTheme="minorHAnsi" w:eastAsiaTheme="minorHAnsi"/>
          <w:spacing w:val="-1"/>
          <w:sz w:val="18"/>
        </w:rPr>
        <w:t> </w:t>
      </w:r>
      <w:r>
        <w:rPr>
          <w:kern w:val="2"/>
          <w:szCs w:val="22"/>
          <w:rFonts w:ascii="Times New Roman" w:cstheme="minorBidi" w:hAnsiTheme="minorHAnsi" w:eastAsiaTheme="minorHAnsi"/>
          <w:sz w:val="18"/>
        </w:rPr>
        <w:t>2541</w:t>
      </w:r>
      <w:r w:rsidRPr="00000000">
        <w:rPr>
          <w:kern w:val="2"/>
          <w:sz w:val="22"/>
          <w:szCs w:val="22"/>
          <w:rFonts w:cstheme="minorBidi" w:hAnsiTheme="minorHAnsi" w:eastAsiaTheme="minorHAnsi" w:asciiTheme="minorHAnsi"/>
        </w:rPr>
        <w:tab/>
        <w:t>Adj.</w:t>
      </w:r>
      <w:r w:rsidR="004B696B">
        <w:t xml:space="preserve"> </w:t>
      </w:r>
      <w:r w:rsidR="004B696B">
        <w:t>R</w:t>
      </w:r>
      <w:r>
        <w:rPr>
          <w:kern w:val="2"/>
          <w:szCs w:val="22"/>
          <w:rFonts w:ascii="Times New Roman" w:cstheme="minorBidi" w:hAnsiTheme="minorHAnsi" w:eastAsiaTheme="minorHAnsi"/>
          <w:sz w:val="12"/>
        </w:rPr>
        <w:t>2</w:t>
      </w:r>
      <w:r>
        <w:rPr>
          <w:kern w:val="2"/>
          <w:szCs w:val="22"/>
          <w:rFonts w:ascii="Times New Roman" w:cstheme="minorBidi" w:hAnsiTheme="minorHAnsi" w:eastAsiaTheme="minorHAnsi"/>
          <w:sz w:val="18"/>
        </w:rPr>
        <w:t>=0.116</w:t>
      </w:r>
    </w:p>
    <w:p w:rsidR="0018722C">
      <w:pPr>
        <w:pStyle w:val="ae"/>
        <w:topLinePunct/>
      </w:pPr>
      <w:r>
        <w:pict>
          <v:shape style="margin-left:393.86853pt;margin-top:16.420555pt;width:2.5pt;height:5.05pt;mso-position-horizontal-relative:page;mso-position-vertical-relative:paragraph;z-index:-146536" type="#_x0000_t202" filled="false" stroked="false">
            <v:textbox inset="0,0,0,0">
              <w:txbxContent>
                <w:p w:rsidR="0018722C">
                  <w:pPr>
                    <w:spacing w:line="101" w:lineRule="exact" w:before="0"/>
                    <w:ind w:leftChars="0" w:left="0" w:rightChars="0" w:right="0" w:firstLineChars="0" w:firstLine="0"/>
                    <w:jc w:val="left"/>
                    <w:rPr>
                      <w:sz w:val="10"/>
                    </w:rPr>
                  </w:pPr>
                  <w:r>
                    <w:rPr>
                      <w:w w:val="98"/>
                      <w:sz w:val="10"/>
                    </w:rPr>
                    <w:t>1</w:t>
                  </w:r>
                </w:p>
              </w:txbxContent>
            </v:textbox>
            <w10:wrap type="none"/>
          </v:shape>
        </w:pict>
      </w:r>
      <w:r>
        <w:rPr>
          <w:spacing w:val="0"/>
        </w:rPr>
        <w:t>从模型三的回归结果中看出，管理层持股比例的系数</w:t>
      </w:r>
      <w:r>
        <w:rPr>
          <w:rFonts w:ascii="Symbol" w:hAnsi="Symbol" w:eastAsia="Symbol"/>
          <w:i/>
          <w:sz w:val="25"/>
        </w:rPr>
        <w:t></w:t>
      </w:r>
      <w:r>
        <w:rPr>
          <w:spacing w:val="-4"/>
        </w:rPr>
        <w:t>在</w:t>
      </w:r>
      <w:r>
        <w:rPr>
          <w:rFonts w:ascii="Times New Roman" w:hAnsi="Times New Roman" w:eastAsia="宋体"/>
        </w:rPr>
        <w:t>5%</w:t>
      </w:r>
      <w:r>
        <w:t>置信水平上与过</w:t>
      </w:r>
      <w:r>
        <w:rPr>
          <w:spacing w:val="-2"/>
        </w:rPr>
        <w:t>度投资呈显著负相关关系，说明我国上市公司管理层持股一定程度上可以缓解公司过度投资，验证了假设二，代表管理层持股使代理人分享一定的剩余价值索取权，</w:t>
      </w:r>
      <w:r>
        <w:rPr>
          <w:spacing w:val="-2"/>
        </w:rPr>
        <w:t>能够将委托人与代理人利益差距缩小，并表现出一定的激励效应，进而在进行投资</w:t>
      </w:r>
      <w:r>
        <w:rPr>
          <w:spacing w:val="-4"/>
        </w:rPr>
        <w:t>决策时，代理人能够考虑到公司和自身长远发展的利益，减少净现值为负的投资项目。</w:t>
      </w:r>
    </w:p>
    <w:p w:rsidR="0018722C">
      <w:pPr>
        <w:pStyle w:val="Heading4"/>
        <w:topLinePunct/>
        <w:ind w:left="200" w:hangingChars="200" w:hanging="200"/>
      </w:pPr>
      <w:bookmarkStart w:name="_bookmark47" w:id="113"/>
      <w:bookmarkEnd w:id="113"/>
      <w:r>
        <w:t>4.5.3</w:t>
      </w:r>
      <w:r>
        <w:t xml:space="preserve"> </w:t>
      </w:r>
      <w:bookmarkStart w:name="_bookmark47" w:id="114"/>
      <w:bookmarkEnd w:id="114"/>
      <w:r>
        <w:t>管理层持股对代理成本与过度投资关系的作用回归分析</w:t>
      </w:r>
    </w:p>
    <w:p w:rsidR="0018722C">
      <w:pPr>
        <w:topLinePunct/>
      </w:pPr>
      <w:r>
        <w:t>为进一步验证管理层持股在代理成本和过度投资之间的作用，本文按照是否有</w:t>
      </w:r>
      <w:r>
        <w:t>管理层持股激励，将样本分为无管理层持股激励组和有管理层持股激励组，运用模</w:t>
      </w:r>
      <w:r>
        <w:t>型二分别就两组样本数据做</w:t>
      </w:r>
      <w:r>
        <w:rPr>
          <w:rFonts w:ascii="Times New Roman" w:eastAsia="Times New Roman"/>
        </w:rPr>
        <w:t>OLS</w:t>
      </w:r>
      <w:r>
        <w:t>回归，结果如表</w:t>
      </w:r>
      <w:r>
        <w:rPr>
          <w:rFonts w:ascii="Times New Roman" w:eastAsia="Times New Roman"/>
        </w:rPr>
        <w:t>4</w:t>
      </w:r>
      <w:r>
        <w:rPr>
          <w:rFonts w:ascii="Times New Roman" w:eastAsia="Times New Roman"/>
        </w:rPr>
        <w:t>.</w:t>
      </w:r>
      <w:r>
        <w:rPr>
          <w:rFonts w:ascii="Times New Roman" w:eastAsia="Times New Roman"/>
        </w:rPr>
        <w:t>8</w:t>
      </w:r>
      <w:r>
        <w:t>。</w:t>
      </w:r>
    </w:p>
    <w:p w:rsidR="0018722C">
      <w:pPr>
        <w:pStyle w:val="ae"/>
        <w:topLinePunct/>
      </w:pPr>
      <w:r>
        <w:pict>
          <v:shape style="margin-left:141.86853pt;margin-top:32.802624pt;width:2.5pt;height:5.05pt;mso-position-horizontal-relative:page;mso-position-vertical-relative:paragraph;z-index:-146512" type="#_x0000_t202" filled="false" stroked="false">
            <v:textbox inset="0,0,0,0">
              <w:txbxContent>
                <w:p w:rsidR="0018722C">
                  <w:pPr>
                    <w:spacing w:line="101" w:lineRule="exact" w:before="0"/>
                    <w:ind w:leftChars="0" w:left="0" w:rightChars="0" w:right="0" w:firstLineChars="0" w:firstLine="0"/>
                    <w:jc w:val="left"/>
                    <w:rPr>
                      <w:sz w:val="10"/>
                    </w:rPr>
                  </w:pPr>
                  <w:r>
                    <w:rPr>
                      <w:w w:val="98"/>
                      <w:sz w:val="10"/>
                    </w:rPr>
                    <w:t>1</w:t>
                  </w:r>
                </w:p>
              </w:txbxContent>
            </v:textbox>
            <w10:wrap type="none"/>
          </v:shape>
        </w:pict>
      </w:r>
      <w:r>
        <w:pict>
          <v:shape style="margin-left:224.668518pt;margin-top:52.702625pt;width:2.5pt;height:5.05pt;mso-position-horizontal-relative:page;mso-position-vertical-relative:paragraph;z-index:-146488" type="#_x0000_t202" filled="false" stroked="false">
            <v:textbox inset="0,0,0,0">
              <w:txbxContent>
                <w:p w:rsidR="0018722C">
                  <w:pPr>
                    <w:spacing w:line="101" w:lineRule="exact" w:before="0"/>
                    <w:ind w:leftChars="0" w:left="0" w:rightChars="0" w:right="0" w:firstLineChars="0" w:firstLine="0"/>
                    <w:jc w:val="left"/>
                    <w:rPr>
                      <w:sz w:val="10"/>
                    </w:rPr>
                  </w:pPr>
                  <w:r>
                    <w:rPr>
                      <w:w w:val="98"/>
                      <w:sz w:val="10"/>
                    </w:rPr>
                    <w:t>1</w:t>
                  </w:r>
                </w:p>
              </w:txbxContent>
            </v:textbox>
            <w10:wrap type="none"/>
          </v:shape>
        </w:pict>
      </w:r>
      <w:r>
        <w:rPr>
          <w:spacing w:val="-8"/>
        </w:rPr>
        <w:t>由表</w:t>
      </w:r>
      <w:r>
        <w:rPr>
          <w:rFonts w:ascii="Times New Roman" w:hAnsi="Times New Roman" w:eastAsia="宋体"/>
        </w:rPr>
        <w:t>4</w:t>
      </w:r>
      <w:r>
        <w:rPr>
          <w:rFonts w:ascii="Times New Roman" w:hAnsi="Times New Roman" w:eastAsia="宋体"/>
        </w:rPr>
        <w:t>.</w:t>
      </w:r>
      <w:r>
        <w:rPr>
          <w:rFonts w:ascii="Times New Roman" w:hAnsi="Times New Roman" w:eastAsia="宋体"/>
        </w:rPr>
        <w:t>8</w:t>
      </w:r>
      <w:r>
        <w:t>可以看出，两组回归结果显示，在有管理层持股的样本组中，代理成</w:t>
      </w:r>
      <w:r>
        <w:rPr>
          <w:spacing w:val="5"/>
        </w:rPr>
        <w:t>本的系数</w:t>
      </w:r>
      <w:r>
        <w:rPr>
          <w:rFonts w:ascii="Symbol" w:hAnsi="Symbol" w:eastAsia="Symbol"/>
          <w:i/>
          <w:sz w:val="25"/>
        </w:rPr>
        <w:t></w:t>
      </w:r>
      <w:r>
        <w:rPr>
          <w:spacing w:val="-4"/>
        </w:rPr>
        <w:t>在</w:t>
      </w:r>
      <w:r>
        <w:rPr>
          <w:rFonts w:ascii="Times New Roman" w:hAnsi="Times New Roman" w:eastAsia="宋体"/>
        </w:rPr>
        <w:t>1%</w:t>
      </w:r>
      <w:r>
        <w:t>的置信区间上与过度投资呈显著正相关关系，无管理层持股的样</w:t>
      </w:r>
      <w:r>
        <w:rPr>
          <w:spacing w:val="0"/>
        </w:rPr>
        <w:t>本组中，代理成本的系数</w:t>
      </w:r>
      <w:r>
        <w:rPr>
          <w:rFonts w:ascii="Symbol" w:hAnsi="Symbol" w:eastAsia="Symbol"/>
          <w:i/>
          <w:sz w:val="25"/>
        </w:rPr>
        <w:t></w:t>
      </w:r>
      <w:r>
        <w:rPr>
          <w:spacing w:val="-1"/>
        </w:rPr>
        <w:t>没有呈现出与过度投资具有显著关系，说明管理层持股</w:t>
      </w:r>
      <w:r>
        <w:rPr>
          <w:spacing w:val="-2"/>
        </w:rPr>
        <w:t>能够抑制代理成本对过度投资的正向作用，进一步说明了管理层持股能够降低道德</w:t>
      </w:r>
      <w:r>
        <w:rPr>
          <w:spacing w:val="0"/>
        </w:rPr>
        <w:t>风险和代理矛盾，因此管理层持股能够降低道德风险下代理成本对过度投资的影</w:t>
      </w:r>
      <w:r>
        <w:rPr>
          <w:spacing w:val="0"/>
        </w:rPr>
        <w:t>响，验证了假设三。</w:t>
      </w:r>
    </w:p>
    <w:p w:rsidR="0018722C">
      <w:pPr>
        <w:topLinePunct/>
      </w:pPr>
      <w:r>
        <w:rPr>
          <w:rFonts w:cstheme="minorBidi" w:hAnsiTheme="minorHAnsi" w:eastAsiaTheme="minorHAnsi" w:asciiTheme="minorHAnsi" w:ascii="Times New Roman"/>
        </w:rPr>
        <w:t>34</w:t>
      </w:r>
    </w:p>
    <w:p w:rsidR="0018722C">
      <w:pPr>
        <w:pStyle w:val="a8"/>
        <w:topLinePunct/>
      </w:pPr>
      <w:r>
        <w:rPr>
          <w:rFonts w:cstheme="minorBidi" w:hAnsiTheme="minorHAnsi" w:eastAsiaTheme="minorHAnsi" w:asciiTheme="minorHAnsi"/>
        </w:rPr>
        <w:t>表4</w:t>
      </w:r>
      <w:r>
        <w:rPr>
          <w:rFonts w:cstheme="minorBidi" w:hAnsiTheme="minorHAnsi" w:eastAsiaTheme="minorHAnsi" w:asciiTheme="minorHAnsi"/>
        </w:rPr>
        <w:t>.</w:t>
      </w:r>
      <w:r>
        <w:rPr>
          <w:rFonts w:cstheme="minorBidi" w:hAnsiTheme="minorHAnsi" w:eastAsiaTheme="minorHAnsi" w:asciiTheme="minorHAnsi"/>
        </w:rPr>
        <w:t>8</w:t>
      </w:r>
      <w:r>
        <w:t xml:space="preserve">  </w:t>
      </w:r>
      <w:r w:rsidRPr="00DB64CE">
        <w:rPr>
          <w:rFonts w:cstheme="minorBidi" w:hAnsiTheme="minorHAnsi" w:eastAsiaTheme="minorHAnsi" w:asciiTheme="minorHAnsi"/>
        </w:rPr>
        <w:t>按是否激励分样本回归结果表</w:t>
      </w:r>
    </w:p>
    <w:tbl>
      <w:tblPr>
        <w:tblW w:w="5000" w:type="pct"/>
        <w:tblInd w:w="184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14"/>
        <w:gridCol w:w="2410"/>
        <w:gridCol w:w="2554"/>
      </w:tblGrid>
      <w:tr>
        <w:trPr>
          <w:tblHeader/>
        </w:trPr>
        <w:tc>
          <w:tcPr>
            <w:tcW w:w="1283" w:type="pct"/>
            <w:vMerge w:val="restart"/>
            <w:vAlign w:val="center"/>
          </w:tcPr>
          <w:p w:rsidR="0018722C">
            <w:pPr>
              <w:pStyle w:val="a7"/>
              <w:topLinePunct/>
              <w:ind w:leftChars="0" w:left="0" w:rightChars="0" w:right="0" w:firstLineChars="0" w:firstLine="0"/>
              <w:spacing w:line="240" w:lineRule="atLeast"/>
            </w:pPr>
            <w:r>
              <w:t>变量</w:t>
            </w:r>
          </w:p>
        </w:tc>
        <w:tc>
          <w:tcPr>
            <w:tcW w:w="3717" w:type="pct"/>
            <w:gridSpan w:val="2"/>
            <w:vAlign w:val="center"/>
          </w:tcPr>
          <w:p w:rsidR="0018722C">
            <w:pPr>
              <w:pStyle w:val="a7"/>
              <w:topLinePunct/>
              <w:ind w:leftChars="0" w:left="0" w:rightChars="0" w:right="0" w:firstLineChars="0" w:firstLine="0"/>
              <w:spacing w:line="240" w:lineRule="atLeast"/>
            </w:pPr>
            <w:r>
              <w:t>Over</w:t>
            </w:r>
          </w:p>
          <w:p w:rsidR="0018722C">
            <w:pPr>
              <w:pStyle w:val="a7"/>
              <w:topLinePunct/>
              <w:ind w:leftChars="0" w:left="0" w:rightChars="0" w:right="0" w:firstLineChars="0" w:firstLine="0"/>
              <w:spacing w:line="240" w:lineRule="atLeast"/>
            </w:pPr>
            <w:r>
              <w:t>（</w:t>
            </w:r>
            <w:r>
              <w:t>过度投资</w:t>
            </w:r>
            <w:r>
              <w:t>）</w:t>
            </w:r>
          </w:p>
        </w:tc>
      </w:tr>
      <w:tr>
        <w:trPr>
          <w:tblHeader/>
        </w:trPr>
        <w:tc>
          <w:tcPr>
            <w:tcW w:w="128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804" w:type="pct"/>
            <w:vAlign w:val="center"/>
            <w:tcBorders>
              <w:bottom w:val="single" w:sz="4" w:space="0" w:color="auto"/>
            </w:tcBorders>
          </w:tcPr>
          <w:p w:rsidR="0018722C">
            <w:pPr>
              <w:pStyle w:val="a7"/>
              <w:topLinePunct/>
              <w:ind w:leftChars="0" w:left="0" w:rightChars="0" w:right="0" w:firstLineChars="0" w:firstLine="0"/>
              <w:spacing w:line="240" w:lineRule="atLeast"/>
            </w:pPr>
            <w:r>
              <w:t>Msh </w:t>
            </w:r>
            <w:r>
              <w:t>= 0</w:t>
            </w:r>
          </w:p>
          <w:p w:rsidR="0018722C">
            <w:pPr>
              <w:pStyle w:val="a7"/>
              <w:topLinePunct/>
              <w:ind w:leftChars="0" w:left="0" w:rightChars="0" w:right="0" w:firstLineChars="0" w:firstLine="0"/>
              <w:spacing w:line="240" w:lineRule="atLeast"/>
            </w:pPr>
            <w:r>
              <w:t>(</w:t>
            </w:r>
            <w:r>
              <w:t xml:space="preserve">889</w:t>
            </w:r>
            <w:r>
              <w:t>)</w:t>
            </w:r>
          </w:p>
        </w:tc>
        <w:tc>
          <w:tcPr>
            <w:tcW w:w="1912" w:type="pct"/>
            <w:vAlign w:val="center"/>
            <w:tcBorders>
              <w:bottom w:val="single" w:sz="4" w:space="0" w:color="auto"/>
            </w:tcBorders>
          </w:tcPr>
          <w:p w:rsidR="0018722C">
            <w:pPr>
              <w:pStyle w:val="a7"/>
              <w:topLinePunct/>
              <w:ind w:leftChars="0" w:left="0" w:rightChars="0" w:right="0" w:firstLineChars="0" w:firstLine="0"/>
              <w:spacing w:line="240" w:lineRule="atLeast"/>
            </w:pPr>
            <w:r>
              <w:t>Msh </w:t>
            </w:r>
            <w:r>
              <w:t>= 1</w:t>
            </w:r>
          </w:p>
          <w:p w:rsidR="0018722C">
            <w:pPr>
              <w:pStyle w:val="a7"/>
              <w:topLinePunct/>
              <w:ind w:leftChars="0" w:left="0" w:rightChars="0" w:right="0" w:firstLineChars="0" w:firstLine="0"/>
              <w:spacing w:line="240" w:lineRule="atLeast"/>
            </w:pPr>
            <w:r>
              <w:t>(</w:t>
            </w:r>
            <w:r>
              <w:t xml:space="preserve">1652</w:t>
            </w:r>
            <w:r>
              <w:t>)</w:t>
            </w:r>
          </w:p>
        </w:tc>
      </w:tr>
      <w:tr>
        <w:tc>
          <w:tcPr>
            <w:tcW w:w="1283" w:type="pct"/>
            <w:vAlign w:val="center"/>
          </w:tcPr>
          <w:p w:rsidR="0018722C">
            <w:pPr>
              <w:pStyle w:val="a5"/>
              <w:topLinePunct/>
              <w:ind w:leftChars="0" w:left="0" w:rightChars="0" w:right="0" w:firstLineChars="0" w:firstLine="0"/>
              <w:spacing w:line="240" w:lineRule="atLeast"/>
            </w:pPr>
            <w:r>
              <w:t>Inter</w:t>
            </w:r>
          </w:p>
        </w:tc>
        <w:tc>
          <w:tcPr>
            <w:tcW w:w="1804" w:type="pct"/>
            <w:vAlign w:val="center"/>
          </w:tcPr>
          <w:p w:rsidR="0018722C">
            <w:pPr>
              <w:pStyle w:val="affff9"/>
              <w:topLinePunct/>
              <w:ind w:leftChars="0" w:left="0" w:rightChars="0" w:right="0" w:firstLineChars="0" w:firstLine="0"/>
              <w:spacing w:line="240" w:lineRule="atLeast"/>
            </w:pPr>
            <w:r>
              <w:t>0.045</w:t>
            </w:r>
          </w:p>
          <w:p w:rsidR="0018722C">
            <w:pPr>
              <w:pStyle w:val="a5"/>
              <w:topLinePunct/>
              <w:ind w:leftChars="0" w:left="0" w:rightChars="0" w:right="0" w:firstLineChars="0" w:firstLine="0"/>
              <w:spacing w:line="240" w:lineRule="atLeast"/>
            </w:pPr>
            <w:r>
              <w:t>(</w:t>
            </w:r>
            <w:r>
              <w:t xml:space="preserve">0.75</w:t>
            </w:r>
            <w:r>
              <w:t>)</w:t>
            </w:r>
          </w:p>
        </w:tc>
        <w:tc>
          <w:tcPr>
            <w:tcW w:w="1912" w:type="pct"/>
            <w:vAlign w:val="center"/>
          </w:tcPr>
          <w:p w:rsidR="0018722C">
            <w:pPr>
              <w:pStyle w:val="a5"/>
              <w:topLinePunct/>
              <w:ind w:leftChars="0" w:left="0" w:rightChars="0" w:right="0" w:firstLineChars="0" w:firstLine="0"/>
              <w:spacing w:line="240" w:lineRule="atLeast"/>
            </w:pPr>
            <w:r>
              <w:t>0.154</w:t>
            </w:r>
            <w:r>
              <w:t>***</w:t>
            </w:r>
          </w:p>
          <w:p w:rsidR="0018722C">
            <w:pPr>
              <w:pStyle w:val="ad"/>
              <w:topLinePunct/>
              <w:ind w:leftChars="0" w:left="0" w:rightChars="0" w:right="0" w:firstLineChars="0" w:firstLine="0"/>
              <w:spacing w:line="240" w:lineRule="atLeast"/>
            </w:pPr>
            <w:r>
              <w:t>(</w:t>
            </w:r>
            <w:r>
              <w:t xml:space="preserve">4.22</w:t>
            </w:r>
            <w:r>
              <w:t>)</w:t>
            </w:r>
          </w:p>
        </w:tc>
      </w:tr>
      <w:tr>
        <w:tc>
          <w:tcPr>
            <w:tcW w:w="1283" w:type="pct"/>
            <w:vAlign w:val="center"/>
          </w:tcPr>
          <w:p w:rsidR="0018722C">
            <w:pPr>
              <w:pStyle w:val="a5"/>
              <w:topLinePunct/>
              <w:ind w:leftChars="0" w:left="0" w:rightChars="0" w:right="0" w:firstLineChars="0" w:firstLine="0"/>
              <w:spacing w:line="240" w:lineRule="atLeast"/>
            </w:pPr>
            <w:r>
              <w:t>Agen</w:t>
            </w:r>
          </w:p>
        </w:tc>
        <w:tc>
          <w:tcPr>
            <w:tcW w:w="1804" w:type="pct"/>
            <w:vAlign w:val="center"/>
          </w:tcPr>
          <w:p w:rsidR="0018722C">
            <w:pPr>
              <w:pStyle w:val="a5"/>
              <w:topLinePunct/>
              <w:ind w:leftChars="0" w:left="0" w:rightChars="0" w:right="0" w:firstLineChars="0" w:firstLine="0"/>
              <w:spacing w:line="240" w:lineRule="atLeast"/>
            </w:pPr>
            <w:r>
              <w:t>0.167</w:t>
            </w:r>
            <w:r>
              <w:t>***</w:t>
            </w:r>
          </w:p>
          <w:p w:rsidR="0018722C">
            <w:pPr>
              <w:pStyle w:val="a5"/>
              <w:topLinePunct/>
              <w:ind w:leftChars="0" w:left="0" w:rightChars="0" w:right="0" w:firstLineChars="0" w:firstLine="0"/>
              <w:spacing w:line="240" w:lineRule="atLeast"/>
            </w:pPr>
            <w:r>
              <w:t>(</w:t>
            </w:r>
            <w:r>
              <w:t xml:space="preserve">4.33</w:t>
            </w:r>
            <w:r>
              <w:t>)</w:t>
            </w:r>
          </w:p>
        </w:tc>
        <w:tc>
          <w:tcPr>
            <w:tcW w:w="1912" w:type="pct"/>
            <w:vAlign w:val="center"/>
          </w:tcPr>
          <w:p w:rsidR="0018722C">
            <w:pPr>
              <w:pStyle w:val="affff9"/>
              <w:topLinePunct/>
              <w:ind w:leftChars="0" w:left="0" w:rightChars="0" w:right="0" w:firstLineChars="0" w:firstLine="0"/>
              <w:spacing w:line="240" w:lineRule="atLeast"/>
            </w:pPr>
            <w:r>
              <w:t>-0.004</w:t>
            </w:r>
          </w:p>
          <w:p w:rsidR="0018722C">
            <w:pPr>
              <w:pStyle w:val="ad"/>
              <w:topLinePunct/>
              <w:ind w:leftChars="0" w:left="0" w:rightChars="0" w:right="0" w:firstLineChars="0" w:firstLine="0"/>
              <w:spacing w:line="240" w:lineRule="atLeast"/>
            </w:pPr>
            <w:r>
              <w:t>(</w:t>
            </w:r>
            <w:r>
              <w:t xml:space="preserve">-0.16</w:t>
            </w:r>
            <w:r>
              <w:t>)</w:t>
            </w:r>
          </w:p>
        </w:tc>
      </w:tr>
      <w:tr>
        <w:tc>
          <w:tcPr>
            <w:tcW w:w="1283" w:type="pct"/>
            <w:vAlign w:val="center"/>
          </w:tcPr>
          <w:p w:rsidR="0018722C">
            <w:pPr>
              <w:pStyle w:val="a5"/>
              <w:topLinePunct/>
              <w:ind w:leftChars="0" w:left="0" w:rightChars="0" w:right="0" w:firstLineChars="0" w:firstLine="0"/>
              <w:spacing w:line="240" w:lineRule="atLeast"/>
            </w:pPr>
            <w:r>
              <w:t>Occu</w:t>
            </w:r>
          </w:p>
        </w:tc>
        <w:tc>
          <w:tcPr>
            <w:tcW w:w="1804" w:type="pct"/>
            <w:vAlign w:val="center"/>
          </w:tcPr>
          <w:p w:rsidR="0018722C">
            <w:pPr>
              <w:pStyle w:val="affff9"/>
              <w:topLinePunct/>
              <w:ind w:leftChars="0" w:left="0" w:rightChars="0" w:right="0" w:firstLineChars="0" w:firstLine="0"/>
              <w:spacing w:line="240" w:lineRule="atLeast"/>
            </w:pPr>
            <w:r>
              <w:t>-0.030</w:t>
            </w:r>
          </w:p>
          <w:p w:rsidR="0018722C">
            <w:pPr>
              <w:pStyle w:val="a5"/>
              <w:topLinePunct/>
              <w:ind w:leftChars="0" w:left="0" w:rightChars="0" w:right="0" w:firstLineChars="0" w:firstLine="0"/>
              <w:spacing w:line="240" w:lineRule="atLeast"/>
            </w:pPr>
            <w:r>
              <w:t>(</w:t>
            </w:r>
            <w:r>
              <w:t xml:space="preserve">-0.27</w:t>
            </w:r>
            <w:r>
              <w:t>)</w:t>
            </w:r>
          </w:p>
        </w:tc>
        <w:tc>
          <w:tcPr>
            <w:tcW w:w="1912" w:type="pct"/>
            <w:vAlign w:val="center"/>
          </w:tcPr>
          <w:p w:rsidR="0018722C">
            <w:pPr>
              <w:pStyle w:val="a5"/>
              <w:topLinePunct/>
              <w:ind w:leftChars="0" w:left="0" w:rightChars="0" w:right="0" w:firstLineChars="0" w:firstLine="0"/>
              <w:spacing w:line="240" w:lineRule="atLeast"/>
            </w:pPr>
            <w:r>
              <w:t>-0.106</w:t>
            </w:r>
            <w:r>
              <w:t>*</w:t>
            </w:r>
          </w:p>
          <w:p w:rsidR="0018722C">
            <w:pPr>
              <w:pStyle w:val="ad"/>
              <w:topLinePunct/>
              <w:ind w:leftChars="0" w:left="0" w:rightChars="0" w:right="0" w:firstLineChars="0" w:firstLine="0"/>
              <w:spacing w:line="240" w:lineRule="atLeast"/>
            </w:pPr>
            <w:r>
              <w:t>(</w:t>
            </w:r>
            <w:r>
              <w:t xml:space="preserve">-1.86</w:t>
            </w:r>
            <w:r>
              <w:t>)</w:t>
            </w:r>
          </w:p>
        </w:tc>
      </w:tr>
      <w:tr>
        <w:tc>
          <w:tcPr>
            <w:tcW w:w="1283" w:type="pct"/>
            <w:vAlign w:val="center"/>
          </w:tcPr>
          <w:p w:rsidR="0018722C">
            <w:pPr>
              <w:pStyle w:val="a5"/>
              <w:topLinePunct/>
              <w:ind w:leftChars="0" w:left="0" w:rightChars="0" w:right="0" w:firstLineChars="0" w:firstLine="0"/>
              <w:spacing w:line="240" w:lineRule="atLeast"/>
            </w:pPr>
            <w:r>
              <w:t>Age</w:t>
            </w:r>
          </w:p>
        </w:tc>
        <w:tc>
          <w:tcPr>
            <w:tcW w:w="1804" w:type="pct"/>
            <w:vAlign w:val="center"/>
          </w:tcPr>
          <w:p w:rsidR="0018722C">
            <w:pPr>
              <w:pStyle w:val="affff9"/>
              <w:topLinePunct/>
              <w:ind w:leftChars="0" w:left="0" w:rightChars="0" w:right="0" w:firstLineChars="0" w:firstLine="0"/>
              <w:spacing w:line="240" w:lineRule="atLeast"/>
            </w:pPr>
            <w:r>
              <w:t>0.000</w:t>
            </w:r>
          </w:p>
          <w:p w:rsidR="0018722C">
            <w:pPr>
              <w:pStyle w:val="a5"/>
              <w:topLinePunct/>
              <w:ind w:leftChars="0" w:left="0" w:rightChars="0" w:right="0" w:firstLineChars="0" w:firstLine="0"/>
              <w:spacing w:line="240" w:lineRule="atLeast"/>
            </w:pPr>
            <w:r>
              <w:t>(</w:t>
            </w:r>
            <w:r>
              <w:t xml:space="preserve">0.71</w:t>
            </w:r>
            <w:r>
              <w:t>)</w:t>
            </w:r>
          </w:p>
        </w:tc>
        <w:tc>
          <w:tcPr>
            <w:tcW w:w="1912" w:type="pct"/>
            <w:vAlign w:val="center"/>
          </w:tcPr>
          <w:p w:rsidR="0018722C">
            <w:pPr>
              <w:pStyle w:val="affff9"/>
              <w:topLinePunct/>
              <w:ind w:leftChars="0" w:left="0" w:rightChars="0" w:right="0" w:firstLineChars="0" w:firstLine="0"/>
              <w:spacing w:line="240" w:lineRule="atLeast"/>
            </w:pPr>
            <w:r>
              <w:t>-0.000</w:t>
            </w:r>
          </w:p>
          <w:p w:rsidR="0018722C">
            <w:pPr>
              <w:pStyle w:val="ad"/>
              <w:topLinePunct/>
              <w:ind w:leftChars="0" w:left="0" w:rightChars="0" w:right="0" w:firstLineChars="0" w:firstLine="0"/>
              <w:spacing w:line="240" w:lineRule="atLeast"/>
            </w:pPr>
            <w:r>
              <w:t>(</w:t>
            </w:r>
            <w:r>
              <w:t xml:space="preserve">-0.65</w:t>
            </w:r>
            <w:r>
              <w:t>)</w:t>
            </w:r>
          </w:p>
        </w:tc>
      </w:tr>
      <w:tr>
        <w:tc>
          <w:tcPr>
            <w:tcW w:w="1283" w:type="pct"/>
            <w:vAlign w:val="center"/>
          </w:tcPr>
          <w:p w:rsidR="0018722C">
            <w:pPr>
              <w:pStyle w:val="a5"/>
              <w:topLinePunct/>
              <w:ind w:leftChars="0" w:left="0" w:rightChars="0" w:right="0" w:firstLineChars="0" w:firstLine="0"/>
              <w:spacing w:line="240" w:lineRule="atLeast"/>
            </w:pPr>
            <w:r>
              <w:t>Ret</w:t>
            </w:r>
          </w:p>
        </w:tc>
        <w:tc>
          <w:tcPr>
            <w:tcW w:w="1804" w:type="pct"/>
            <w:vAlign w:val="center"/>
          </w:tcPr>
          <w:p w:rsidR="0018722C">
            <w:pPr>
              <w:pStyle w:val="a5"/>
              <w:topLinePunct/>
              <w:ind w:leftChars="0" w:left="0" w:rightChars="0" w:right="0" w:firstLineChars="0" w:firstLine="0"/>
              <w:spacing w:line="240" w:lineRule="atLeast"/>
            </w:pPr>
            <w:r>
              <w:t>0.025</w:t>
            </w:r>
            <w:r>
              <w:t>*** </w:t>
            </w:r>
            <w:r>
              <w:t>(</w:t>
            </w:r>
            <w:r>
              <w:t xml:space="preserve">3.16</w:t>
            </w:r>
            <w:r>
              <w:t>)</w:t>
            </w:r>
          </w:p>
        </w:tc>
        <w:tc>
          <w:tcPr>
            <w:tcW w:w="1912" w:type="pct"/>
            <w:vAlign w:val="center"/>
          </w:tcPr>
          <w:p w:rsidR="0018722C">
            <w:pPr>
              <w:pStyle w:val="ad"/>
              <w:topLinePunct/>
              <w:ind w:leftChars="0" w:left="0" w:rightChars="0" w:right="0" w:firstLineChars="0" w:firstLine="0"/>
              <w:spacing w:line="240" w:lineRule="atLeast"/>
            </w:pPr>
            <w:r>
              <w:t>0.009</w:t>
            </w:r>
            <w:r>
              <w:t>** </w:t>
            </w:r>
            <w:r>
              <w:t>(</w:t>
            </w:r>
            <w:r>
              <w:t xml:space="preserve">2.04</w:t>
            </w:r>
            <w:r>
              <w:t>)</w:t>
            </w:r>
          </w:p>
        </w:tc>
      </w:tr>
      <w:tr>
        <w:tc>
          <w:tcPr>
            <w:tcW w:w="1283" w:type="pct"/>
            <w:vAlign w:val="center"/>
          </w:tcPr>
          <w:p w:rsidR="0018722C">
            <w:pPr>
              <w:pStyle w:val="a5"/>
              <w:topLinePunct/>
              <w:ind w:leftChars="0" w:left="0" w:rightChars="0" w:right="0" w:firstLineChars="0" w:firstLine="0"/>
              <w:spacing w:line="240" w:lineRule="atLeast"/>
            </w:pPr>
            <w:r>
              <w:t>Fcf</w:t>
            </w:r>
          </w:p>
        </w:tc>
        <w:tc>
          <w:tcPr>
            <w:tcW w:w="1804" w:type="pct"/>
            <w:vAlign w:val="center"/>
          </w:tcPr>
          <w:p w:rsidR="0018722C">
            <w:pPr>
              <w:pStyle w:val="a5"/>
              <w:topLinePunct/>
              <w:ind w:leftChars="0" w:left="0" w:rightChars="0" w:right="0" w:firstLineChars="0" w:firstLine="0"/>
              <w:spacing w:line="240" w:lineRule="atLeast"/>
            </w:pPr>
            <w:r>
              <w:t>0.265</w:t>
            </w:r>
            <w:r>
              <w:t>*** </w:t>
            </w:r>
            <w:r>
              <w:t>(</w:t>
            </w:r>
            <w:r>
              <w:t xml:space="preserve">8.50</w:t>
            </w:r>
            <w:r>
              <w:t>)</w:t>
            </w:r>
          </w:p>
        </w:tc>
        <w:tc>
          <w:tcPr>
            <w:tcW w:w="1912" w:type="pct"/>
            <w:vAlign w:val="center"/>
          </w:tcPr>
          <w:p w:rsidR="0018722C">
            <w:pPr>
              <w:pStyle w:val="ad"/>
              <w:topLinePunct/>
              <w:ind w:leftChars="0" w:left="0" w:rightChars="0" w:right="0" w:firstLineChars="0" w:firstLine="0"/>
              <w:spacing w:line="240" w:lineRule="atLeast"/>
            </w:pPr>
            <w:r>
              <w:t>0.257</w:t>
            </w:r>
            <w:r>
              <w:t>*** </w:t>
            </w:r>
            <w:r>
              <w:t>(</w:t>
            </w:r>
            <w:r>
              <w:t xml:space="preserve">12.95</w:t>
            </w:r>
            <w:r>
              <w:t>)</w:t>
            </w:r>
          </w:p>
        </w:tc>
      </w:tr>
      <w:tr>
        <w:tc>
          <w:tcPr>
            <w:tcW w:w="1283" w:type="pct"/>
            <w:vAlign w:val="center"/>
          </w:tcPr>
          <w:p w:rsidR="0018722C">
            <w:pPr>
              <w:pStyle w:val="a5"/>
              <w:topLinePunct/>
              <w:ind w:leftChars="0" w:left="0" w:rightChars="0" w:right="0" w:firstLineChars="0" w:firstLine="0"/>
              <w:spacing w:line="240" w:lineRule="atLeast"/>
            </w:pPr>
            <w:r>
              <w:t>Gov</w:t>
            </w:r>
          </w:p>
        </w:tc>
        <w:tc>
          <w:tcPr>
            <w:tcW w:w="1804" w:type="pct"/>
            <w:vAlign w:val="center"/>
          </w:tcPr>
          <w:p w:rsidR="0018722C">
            <w:pPr>
              <w:pStyle w:val="a5"/>
              <w:topLinePunct/>
              <w:ind w:leftChars="0" w:left="0" w:rightChars="0" w:right="0" w:firstLineChars="0" w:firstLine="0"/>
              <w:spacing w:line="240" w:lineRule="atLeast"/>
            </w:pPr>
            <w:r>
              <w:t>-0.014</w:t>
            </w:r>
            <w:r>
              <w:t>** </w:t>
            </w:r>
            <w:r>
              <w:t>(</w:t>
            </w:r>
            <w:r>
              <w:t xml:space="preserve">-2.29</w:t>
            </w:r>
            <w:r>
              <w:t>)</w:t>
            </w:r>
          </w:p>
        </w:tc>
        <w:tc>
          <w:tcPr>
            <w:tcW w:w="1912" w:type="pct"/>
            <w:vAlign w:val="center"/>
          </w:tcPr>
          <w:p w:rsidR="0018722C">
            <w:pPr>
              <w:pStyle w:val="affff9"/>
              <w:topLinePunct/>
              <w:ind w:leftChars="0" w:left="0" w:rightChars="0" w:right="0" w:firstLineChars="0" w:firstLine="0"/>
              <w:spacing w:line="240" w:lineRule="atLeast"/>
            </w:pPr>
            <w:r>
              <w:t>-0.004</w:t>
            </w:r>
          </w:p>
          <w:p w:rsidR="0018722C">
            <w:pPr>
              <w:pStyle w:val="ad"/>
              <w:topLinePunct/>
              <w:ind w:leftChars="0" w:left="0" w:rightChars="0" w:right="0" w:firstLineChars="0" w:firstLine="0"/>
              <w:spacing w:line="240" w:lineRule="atLeast"/>
            </w:pPr>
            <w:r>
              <w:t>(</w:t>
            </w:r>
            <w:r>
              <w:t xml:space="preserve">-1.16</w:t>
            </w:r>
            <w:r>
              <w:t>)</w:t>
            </w:r>
          </w:p>
        </w:tc>
      </w:tr>
      <w:tr>
        <w:tc>
          <w:tcPr>
            <w:tcW w:w="1283" w:type="pct"/>
            <w:vAlign w:val="center"/>
          </w:tcPr>
          <w:p w:rsidR="0018722C">
            <w:pPr>
              <w:pStyle w:val="a5"/>
              <w:topLinePunct/>
              <w:ind w:leftChars="0" w:left="0" w:rightChars="0" w:right="0" w:firstLineChars="0" w:firstLine="0"/>
              <w:spacing w:line="240" w:lineRule="atLeast"/>
            </w:pPr>
            <w:r>
              <w:t>Lev</w:t>
            </w:r>
          </w:p>
        </w:tc>
        <w:tc>
          <w:tcPr>
            <w:tcW w:w="1804" w:type="pct"/>
            <w:vAlign w:val="center"/>
          </w:tcPr>
          <w:p w:rsidR="0018722C">
            <w:pPr>
              <w:pStyle w:val="affff9"/>
              <w:topLinePunct/>
              <w:ind w:leftChars="0" w:left="0" w:rightChars="0" w:right="0" w:firstLineChars="0" w:firstLine="0"/>
              <w:spacing w:line="240" w:lineRule="atLeast"/>
            </w:pPr>
            <w:r>
              <w:t>0.004</w:t>
            </w:r>
          </w:p>
          <w:p w:rsidR="0018722C">
            <w:pPr>
              <w:pStyle w:val="a5"/>
              <w:topLinePunct/>
              <w:ind w:leftChars="0" w:left="0" w:rightChars="0" w:right="0" w:firstLineChars="0" w:firstLine="0"/>
              <w:spacing w:line="240" w:lineRule="atLeast"/>
            </w:pPr>
            <w:r>
              <w:t>(</w:t>
            </w:r>
            <w:r>
              <w:t xml:space="preserve">0.21</w:t>
            </w:r>
            <w:r>
              <w:t>)</w:t>
            </w:r>
          </w:p>
        </w:tc>
        <w:tc>
          <w:tcPr>
            <w:tcW w:w="1912" w:type="pct"/>
            <w:vAlign w:val="center"/>
          </w:tcPr>
          <w:p w:rsidR="0018722C">
            <w:pPr>
              <w:pStyle w:val="a5"/>
              <w:topLinePunct/>
              <w:ind w:leftChars="0" w:left="0" w:rightChars="0" w:right="0" w:firstLineChars="0" w:firstLine="0"/>
              <w:spacing w:line="240" w:lineRule="atLeast"/>
            </w:pPr>
            <w:r>
              <w:t>-0.022</w:t>
            </w:r>
            <w:r>
              <w:t>*</w:t>
            </w:r>
          </w:p>
          <w:p w:rsidR="0018722C">
            <w:pPr>
              <w:pStyle w:val="ad"/>
              <w:topLinePunct/>
              <w:ind w:leftChars="0" w:left="0" w:rightChars="0" w:right="0" w:firstLineChars="0" w:firstLine="0"/>
              <w:spacing w:line="240" w:lineRule="atLeast"/>
            </w:pPr>
            <w:r>
              <w:t>(</w:t>
            </w:r>
            <w:r>
              <w:t xml:space="preserve">-1.79</w:t>
            </w:r>
            <w:r>
              <w:t>)</w:t>
            </w:r>
          </w:p>
        </w:tc>
      </w:tr>
      <w:tr>
        <w:tc>
          <w:tcPr>
            <w:tcW w:w="1283" w:type="pct"/>
            <w:vAlign w:val="center"/>
          </w:tcPr>
          <w:p w:rsidR="0018722C">
            <w:pPr>
              <w:pStyle w:val="a5"/>
              <w:topLinePunct/>
              <w:ind w:leftChars="0" w:left="0" w:rightChars="0" w:right="0" w:firstLineChars="0" w:firstLine="0"/>
              <w:spacing w:line="240" w:lineRule="atLeast"/>
            </w:pPr>
            <w:r>
              <w:t>Size</w:t>
            </w:r>
          </w:p>
        </w:tc>
        <w:tc>
          <w:tcPr>
            <w:tcW w:w="1804" w:type="pct"/>
            <w:vAlign w:val="center"/>
          </w:tcPr>
          <w:p w:rsidR="0018722C">
            <w:pPr>
              <w:pStyle w:val="affff9"/>
              <w:topLinePunct/>
              <w:ind w:leftChars="0" w:left="0" w:rightChars="0" w:right="0" w:firstLineChars="0" w:firstLine="0"/>
              <w:spacing w:line="240" w:lineRule="atLeast"/>
            </w:pPr>
            <w:r>
              <w:t>-0.002</w:t>
            </w:r>
          </w:p>
          <w:p w:rsidR="0018722C">
            <w:pPr>
              <w:pStyle w:val="a5"/>
              <w:topLinePunct/>
              <w:ind w:leftChars="0" w:left="0" w:rightChars="0" w:right="0" w:firstLineChars="0" w:firstLine="0"/>
              <w:spacing w:line="240" w:lineRule="atLeast"/>
            </w:pPr>
            <w:r>
              <w:t>(</w:t>
            </w:r>
            <w:r>
              <w:t xml:space="preserve">-0.71</w:t>
            </w:r>
            <w:r>
              <w:t>)</w:t>
            </w:r>
          </w:p>
        </w:tc>
        <w:tc>
          <w:tcPr>
            <w:tcW w:w="1912" w:type="pct"/>
            <w:vAlign w:val="center"/>
          </w:tcPr>
          <w:p w:rsidR="0018722C">
            <w:pPr>
              <w:pStyle w:val="a5"/>
              <w:topLinePunct/>
              <w:ind w:leftChars="0" w:left="0" w:rightChars="0" w:right="0" w:firstLineChars="0" w:firstLine="0"/>
              <w:spacing w:line="240" w:lineRule="atLeast"/>
            </w:pPr>
            <w:r>
              <w:t>-0.004</w:t>
            </w:r>
            <w:r>
              <w:t>***</w:t>
            </w:r>
          </w:p>
          <w:p w:rsidR="0018722C">
            <w:pPr>
              <w:pStyle w:val="ad"/>
              <w:topLinePunct/>
              <w:ind w:leftChars="0" w:left="0" w:rightChars="0" w:right="0" w:firstLineChars="0" w:firstLine="0"/>
              <w:spacing w:line="240" w:lineRule="atLeast"/>
            </w:pPr>
            <w:r>
              <w:t>(</w:t>
            </w:r>
            <w:r>
              <w:t xml:space="preserve">-2.68</w:t>
            </w:r>
            <w:r>
              <w:t>)</w:t>
            </w:r>
          </w:p>
        </w:tc>
      </w:tr>
      <w:tr>
        <w:tc>
          <w:tcPr>
            <w:tcW w:w="1283" w:type="pct"/>
            <w:vAlign w:val="center"/>
          </w:tcPr>
          <w:p w:rsidR="0018722C">
            <w:pPr>
              <w:pStyle w:val="a5"/>
              <w:topLinePunct/>
              <w:ind w:leftChars="0" w:left="0" w:rightChars="0" w:right="0" w:firstLineChars="0" w:firstLine="0"/>
              <w:spacing w:line="240" w:lineRule="atLeast"/>
            </w:pPr>
            <w:r>
              <w:t>Roa</w:t>
            </w:r>
          </w:p>
        </w:tc>
        <w:tc>
          <w:tcPr>
            <w:tcW w:w="1804" w:type="pct"/>
            <w:vAlign w:val="center"/>
          </w:tcPr>
          <w:p w:rsidR="0018722C">
            <w:pPr>
              <w:pStyle w:val="affff9"/>
              <w:topLinePunct/>
              <w:ind w:leftChars="0" w:left="0" w:rightChars="0" w:right="0" w:firstLineChars="0" w:firstLine="0"/>
              <w:spacing w:line="240" w:lineRule="atLeast"/>
            </w:pPr>
            <w:r>
              <w:t>-0.097</w:t>
            </w:r>
          </w:p>
          <w:p w:rsidR="0018722C">
            <w:pPr>
              <w:pStyle w:val="a5"/>
              <w:topLinePunct/>
              <w:ind w:leftChars="0" w:left="0" w:rightChars="0" w:right="0" w:firstLineChars="0" w:firstLine="0"/>
              <w:spacing w:line="240" w:lineRule="atLeast"/>
            </w:pPr>
            <w:r>
              <w:t>(</w:t>
            </w:r>
            <w:r>
              <w:t xml:space="preserve">-1.43</w:t>
            </w:r>
            <w:r>
              <w:t>)</w:t>
            </w:r>
          </w:p>
        </w:tc>
        <w:tc>
          <w:tcPr>
            <w:tcW w:w="1912" w:type="pct"/>
            <w:vAlign w:val="center"/>
          </w:tcPr>
          <w:p w:rsidR="0018722C">
            <w:pPr>
              <w:pStyle w:val="a5"/>
              <w:topLinePunct/>
              <w:ind w:leftChars="0" w:left="0" w:rightChars="0" w:right="0" w:firstLineChars="0" w:firstLine="0"/>
              <w:spacing w:line="240" w:lineRule="atLeast"/>
            </w:pPr>
            <w:r>
              <w:t>-0.113</w:t>
            </w:r>
            <w:r>
              <w:t>***</w:t>
            </w:r>
          </w:p>
          <w:p w:rsidR="0018722C">
            <w:pPr>
              <w:pStyle w:val="ad"/>
              <w:topLinePunct/>
              <w:ind w:leftChars="0" w:left="0" w:rightChars="0" w:right="0" w:firstLineChars="0" w:firstLine="0"/>
              <w:spacing w:line="240" w:lineRule="atLeast"/>
            </w:pPr>
            <w:r>
              <w:t>(</w:t>
            </w:r>
            <w:r>
              <w:t xml:space="preserve">-2.60</w:t>
            </w:r>
            <w:r>
              <w:t>)</w:t>
            </w:r>
          </w:p>
        </w:tc>
      </w:tr>
      <w:tr>
        <w:tc>
          <w:tcPr>
            <w:tcW w:w="1283" w:type="pct"/>
            <w:vAlign w:val="center"/>
          </w:tcPr>
          <w:p w:rsidR="0018722C">
            <w:pPr>
              <w:pStyle w:val="ac"/>
              <w:topLinePunct/>
              <w:ind w:leftChars="0" w:left="0" w:rightChars="0" w:right="0" w:firstLineChars="0" w:firstLine="0"/>
              <w:spacing w:line="240" w:lineRule="atLeast"/>
            </w:pPr>
            <w:r>
              <w:t>Year</w:t>
            </w:r>
          </w:p>
        </w:tc>
        <w:tc>
          <w:tcPr>
            <w:tcW w:w="1804" w:type="pct"/>
            <w:vAlign w:val="center"/>
          </w:tcPr>
          <w:p w:rsidR="0018722C">
            <w:pPr>
              <w:pStyle w:val="a5"/>
              <w:topLinePunct/>
              <w:ind w:leftChars="0" w:left="0" w:rightChars="0" w:right="0" w:firstLineChars="0" w:firstLine="0"/>
              <w:spacing w:line="240" w:lineRule="atLeast"/>
            </w:pPr>
            <w:r>
              <w:t>控制</w:t>
            </w:r>
          </w:p>
        </w:tc>
        <w:tc>
          <w:tcPr>
            <w:tcW w:w="1912" w:type="pct"/>
            <w:vAlign w:val="center"/>
          </w:tcPr>
          <w:p w:rsidR="0018722C">
            <w:pPr>
              <w:pStyle w:val="ad"/>
              <w:topLinePunct/>
              <w:ind w:leftChars="0" w:left="0" w:rightChars="0" w:right="0" w:firstLineChars="0" w:firstLine="0"/>
              <w:spacing w:line="240" w:lineRule="atLeast"/>
            </w:pPr>
            <w:r>
              <w:t>控制</w:t>
            </w:r>
          </w:p>
        </w:tc>
      </w:tr>
      <w:tr>
        <w:tc>
          <w:tcPr>
            <w:tcW w:w="1283" w:type="pct"/>
            <w:vAlign w:val="center"/>
          </w:tcPr>
          <w:p w:rsidR="0018722C">
            <w:pPr>
              <w:pStyle w:val="ac"/>
              <w:topLinePunct/>
              <w:ind w:leftChars="0" w:left="0" w:rightChars="0" w:right="0" w:firstLineChars="0" w:firstLine="0"/>
              <w:spacing w:line="240" w:lineRule="atLeast"/>
            </w:pPr>
            <w:r>
              <w:t>Indus</w:t>
            </w:r>
          </w:p>
        </w:tc>
        <w:tc>
          <w:tcPr>
            <w:tcW w:w="1804" w:type="pct"/>
            <w:vAlign w:val="center"/>
          </w:tcPr>
          <w:p w:rsidR="0018722C">
            <w:pPr>
              <w:pStyle w:val="a5"/>
              <w:topLinePunct/>
              <w:ind w:leftChars="0" w:left="0" w:rightChars="0" w:right="0" w:firstLineChars="0" w:firstLine="0"/>
              <w:spacing w:line="240" w:lineRule="atLeast"/>
            </w:pPr>
            <w:r>
              <w:t>控制</w:t>
            </w:r>
          </w:p>
        </w:tc>
        <w:tc>
          <w:tcPr>
            <w:tcW w:w="1912" w:type="pct"/>
            <w:vAlign w:val="center"/>
          </w:tcPr>
          <w:p w:rsidR="0018722C">
            <w:pPr>
              <w:pStyle w:val="ad"/>
              <w:topLinePunct/>
              <w:ind w:leftChars="0" w:left="0" w:rightChars="0" w:right="0" w:firstLineChars="0" w:firstLine="0"/>
              <w:spacing w:line="240" w:lineRule="atLeast"/>
            </w:pPr>
            <w:r>
              <w:t>控制</w:t>
            </w:r>
          </w:p>
        </w:tc>
      </w:tr>
      <w:tr>
        <w:tc>
          <w:tcPr>
            <w:tcW w:w="1283" w:type="pct"/>
            <w:vAlign w:val="center"/>
            <w:tcBorders>
              <w:top w:val="single" w:sz="4" w:space="0" w:color="auto"/>
            </w:tcBorders>
          </w:tcPr>
          <w:p w:rsidR="0018722C">
            <w:pPr>
              <w:pStyle w:val="ac"/>
              <w:topLinePunct/>
              <w:ind w:leftChars="0" w:left="0" w:rightChars="0" w:right="0" w:firstLineChars="0" w:firstLine="0"/>
              <w:spacing w:line="240" w:lineRule="atLeast"/>
            </w:pPr>
            <w:r>
              <w:t>Adj.R</w:t>
            </w:r>
            <w:r>
              <w:t>2</w:t>
            </w:r>
          </w:p>
        </w:tc>
        <w:tc>
          <w:tcPr>
            <w:tcW w:w="1804" w:type="pct"/>
            <w:vAlign w:val="center"/>
            <w:tcBorders>
              <w:top w:val="single" w:sz="4" w:space="0" w:color="auto"/>
            </w:tcBorders>
          </w:tcPr>
          <w:p w:rsidR="0018722C">
            <w:pPr>
              <w:pStyle w:val="affff9"/>
              <w:topLinePunct/>
              <w:ind w:leftChars="0" w:left="0" w:rightChars="0" w:right="0" w:firstLineChars="0" w:firstLine="0"/>
              <w:spacing w:line="240" w:lineRule="atLeast"/>
            </w:pPr>
            <w:r>
              <w:t>0.124</w:t>
            </w:r>
          </w:p>
        </w:tc>
        <w:tc>
          <w:tcPr>
            <w:tcW w:w="1912" w:type="pct"/>
            <w:vAlign w:val="center"/>
            <w:tcBorders>
              <w:top w:val="single" w:sz="4" w:space="0" w:color="auto"/>
            </w:tcBorders>
          </w:tcPr>
          <w:p w:rsidR="0018722C">
            <w:pPr>
              <w:pStyle w:val="affff9"/>
              <w:topLinePunct/>
              <w:ind w:leftChars="0" w:left="0" w:rightChars="0" w:right="0" w:firstLineChars="0" w:firstLine="0"/>
              <w:spacing w:line="240" w:lineRule="atLeast"/>
            </w:pPr>
            <w:r>
              <w:t>0.123</w:t>
            </w:r>
          </w:p>
        </w:tc>
      </w:tr>
    </w:tbl>
    <w:p w:rsidR="0018722C">
      <w:pPr>
        <w:topLinePunct/>
        <w:pStyle w:val="affa"/>
      </w:pPr>
    </w:p>
    <w:p w:rsidR="0018722C">
      <w:pPr>
        <w:pStyle w:val="Heading4"/>
        <w:topLinePunct/>
        <w:ind w:left="200" w:hangingChars="200" w:hanging="200"/>
      </w:pPr>
      <w:bookmarkStart w:name="_bookmark48" w:id="115"/>
      <w:bookmarkEnd w:id="115"/>
      <w:r>
        <w:t>4.5.4</w:t>
      </w:r>
      <w:r>
        <w:t xml:space="preserve"> </w:t>
      </w:r>
      <w:bookmarkStart w:name="_bookmark48" w:id="116"/>
      <w:bookmarkEnd w:id="116"/>
      <w:r>
        <w:t>国有企业与民营企业中三者关系的回归分析</w:t>
      </w:r>
    </w:p>
    <w:p w:rsidR="0018722C">
      <w:pPr>
        <w:topLinePunct/>
      </w:pPr>
      <w:r>
        <w:t>由于我国制度背景的特殊性，推测产权性质不同的上市公司，三者之间关系存</w:t>
      </w:r>
      <w:r>
        <w:t>在一定的差异，因此有必要分产权性质对三者之间的关系做进一步分析，回归结果</w:t>
      </w:r>
      <w:r>
        <w:t>如表</w:t>
      </w:r>
      <w:r>
        <w:rPr>
          <w:rFonts w:ascii="Times New Roman" w:eastAsia="Times New Roman"/>
        </w:rPr>
        <w:t>4</w:t>
      </w:r>
      <w:r>
        <w:rPr>
          <w:rFonts w:ascii="Times New Roman" w:eastAsia="Times New Roman"/>
        </w:rPr>
        <w:t>.</w:t>
      </w:r>
      <w:r>
        <w:rPr>
          <w:rFonts w:ascii="Times New Roman" w:eastAsia="Times New Roman"/>
        </w:rPr>
        <w:t>9</w:t>
      </w:r>
      <w:r>
        <w:t>：</w:t>
      </w:r>
    </w:p>
    <w:p w:rsidR="0018722C">
      <w:pPr>
        <w:topLinePunct/>
      </w:pPr>
      <w:r>
        <w:rPr>
          <w:rFonts w:cstheme="minorBidi" w:hAnsiTheme="minorHAnsi" w:eastAsiaTheme="minorHAnsi" w:asciiTheme="minorHAnsi" w:ascii="Times New Roman"/>
        </w:rPr>
        <w:t>35</w:t>
      </w:r>
    </w:p>
    <w:p w:rsidR="0018722C">
      <w:pPr>
        <w:pStyle w:val="a8"/>
        <w:topLinePunct/>
      </w:pPr>
      <w:r>
        <w:rPr>
          <w:rFonts w:cstheme="minorBidi" w:hAnsiTheme="minorHAnsi" w:eastAsiaTheme="minorHAnsi" w:asciiTheme="minorHAnsi"/>
        </w:rPr>
        <w:t>表4</w:t>
      </w:r>
      <w:r>
        <w:rPr>
          <w:rFonts w:cstheme="minorBidi" w:hAnsiTheme="minorHAnsi" w:eastAsiaTheme="minorHAnsi" w:asciiTheme="minorHAnsi"/>
        </w:rPr>
        <w:t>.</w:t>
      </w:r>
      <w:r>
        <w:rPr>
          <w:rFonts w:cstheme="minorBidi" w:hAnsiTheme="minorHAnsi" w:eastAsiaTheme="minorHAnsi" w:asciiTheme="minorHAnsi"/>
        </w:rPr>
        <w:t>9</w:t>
      </w:r>
      <w:r>
        <w:t xml:space="preserve">  </w:t>
      </w:r>
      <w:r w:rsidRPr="00DB64CE">
        <w:rPr>
          <w:rFonts w:cstheme="minorBidi" w:hAnsiTheme="minorHAnsi" w:eastAsiaTheme="minorHAnsi" w:asciiTheme="minorHAnsi"/>
        </w:rPr>
        <w:t>按产权性质分样本回归结果表</w:t>
      </w:r>
    </w:p>
    <w:tbl>
      <w:tblPr>
        <w:tblW w:w="5000" w:type="pct"/>
        <w:tblInd w:w="7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06"/>
        <w:gridCol w:w="994"/>
        <w:gridCol w:w="992"/>
        <w:gridCol w:w="994"/>
        <w:gridCol w:w="994"/>
        <w:gridCol w:w="991"/>
        <w:gridCol w:w="991"/>
        <w:gridCol w:w="994"/>
        <w:gridCol w:w="991"/>
      </w:tblGrid>
      <w:tr>
        <w:trPr>
          <w:tblHeader/>
        </w:trPr>
        <w:tc>
          <w:tcPr>
            <w:tcW w:w="562"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4438" w:type="pct"/>
            <w:gridSpan w:val="8"/>
            <w:vAlign w:val="center"/>
          </w:tcPr>
          <w:p w:rsidR="0018722C">
            <w:pPr>
              <w:pStyle w:val="a7"/>
              <w:topLinePunct/>
              <w:ind w:leftChars="0" w:left="0" w:rightChars="0" w:right="0" w:firstLineChars="0" w:firstLine="0"/>
              <w:spacing w:line="240" w:lineRule="atLeast"/>
            </w:pPr>
            <w:r w:rsidRPr="00000000">
              <w:rPr>
                <w:sz w:val="24"/>
                <w:szCs w:val="24"/>
              </w:rPr>
              <w:t>Over</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过度投资</w:t>
            </w:r>
            <w:r w:rsidRPr="00000000">
              <w:rPr>
                <w:sz w:val="24"/>
                <w:szCs w:val="24"/>
              </w:rPr>
              <w:t>）</w:t>
            </w:r>
          </w:p>
        </w:tc>
      </w:tr>
      <w:tr>
        <w:tc>
          <w:tcPr>
            <w:tcW w:w="56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221" w:type="pct"/>
            <w:gridSpan w:val="4"/>
            <w:vAlign w:val="center"/>
          </w:tcPr>
          <w:p w:rsidR="0018722C">
            <w:pPr>
              <w:pStyle w:val="a7"/>
              <w:topLinePunct/>
              <w:ind w:leftChars="0" w:left="0" w:rightChars="0" w:right="0" w:firstLineChars="0" w:firstLine="0"/>
              <w:spacing w:line="240" w:lineRule="atLeast"/>
            </w:pPr>
            <w:r w:rsidRPr="00000000">
              <w:rPr>
                <w:sz w:val="24"/>
                <w:szCs w:val="24"/>
              </w:rPr>
              <w:t>国有上市公司组</w:t>
            </w:r>
          </w:p>
        </w:tc>
        <w:tc>
          <w:tcPr>
            <w:tcW w:w="2217" w:type="pct"/>
            <w:gridSpan w:val="4"/>
            <w:vAlign w:val="center"/>
          </w:tcPr>
          <w:p w:rsidR="0018722C">
            <w:pPr>
              <w:pStyle w:val="a7"/>
              <w:topLinePunct/>
              <w:ind w:leftChars="0" w:left="0" w:rightChars="0" w:right="0" w:firstLineChars="0" w:firstLine="0"/>
              <w:spacing w:line="240" w:lineRule="atLeast"/>
            </w:pPr>
            <w:r w:rsidRPr="00000000">
              <w:rPr>
                <w:sz w:val="24"/>
                <w:szCs w:val="24"/>
              </w:rPr>
              <w:t>民营上市公司组</w:t>
            </w:r>
          </w:p>
        </w:tc>
      </w:tr>
      <w:tr>
        <w:trPr>
          <w:tblHeader/>
        </w:trPr>
        <w:tc>
          <w:tcPr>
            <w:tcW w:w="56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模型二</w:t>
            </w:r>
          </w:p>
          <w:p w:rsidR="0018722C">
            <w:pPr>
              <w:pStyle w:val="a7"/>
              <w:topLinePunct/>
              <w:ind w:leftChars="0" w:left="0" w:rightChars="0" w:right="0" w:firstLineChars="0" w:firstLine="0"/>
              <w:spacing w:line="240" w:lineRule="atLeast"/>
            </w:pPr>
            <w:r w:rsidRPr="00000000">
              <w:rPr>
                <w:sz w:val="24"/>
                <w:szCs w:val="24"/>
              </w:rPr>
              <w:t>1493</w:t>
            </w:r>
          </w:p>
        </w:tc>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模型三</w:t>
            </w:r>
          </w:p>
          <w:p w:rsidR="0018722C">
            <w:pPr>
              <w:pStyle w:val="a7"/>
              <w:topLinePunct/>
              <w:ind w:leftChars="0" w:left="0" w:rightChars="0" w:right="0" w:firstLineChars="0" w:firstLine="0"/>
              <w:spacing w:line="240" w:lineRule="atLeast"/>
            </w:pPr>
            <w:r w:rsidRPr="00000000">
              <w:rPr>
                <w:sz w:val="24"/>
                <w:szCs w:val="24"/>
              </w:rPr>
              <w:t>1493</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无持股</w:t>
            </w:r>
          </w:p>
          <w:p w:rsidR="0018722C">
            <w:pPr>
              <w:pStyle w:val="a7"/>
              <w:topLinePunct/>
              <w:ind w:leftChars="0" w:left="0" w:rightChars="0" w:right="0" w:firstLineChars="0" w:firstLine="0"/>
              <w:spacing w:line="240" w:lineRule="atLeast"/>
            </w:pPr>
            <w:r w:rsidRPr="00000000">
              <w:rPr>
                <w:sz w:val="24"/>
                <w:szCs w:val="24"/>
              </w:rPr>
              <w:t>577</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有持股</w:t>
            </w:r>
          </w:p>
          <w:p w:rsidR="0018722C">
            <w:pPr>
              <w:pStyle w:val="a7"/>
              <w:topLinePunct/>
              <w:ind w:leftChars="0" w:left="0" w:rightChars="0" w:right="0" w:firstLineChars="0" w:firstLine="0"/>
              <w:spacing w:line="240" w:lineRule="atLeast"/>
            </w:pPr>
            <w:r w:rsidRPr="00000000">
              <w:rPr>
                <w:sz w:val="24"/>
                <w:szCs w:val="24"/>
              </w:rPr>
              <w:t>916</w:t>
            </w:r>
          </w:p>
        </w:tc>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模型二</w:t>
            </w:r>
          </w:p>
          <w:p w:rsidR="0018722C">
            <w:pPr>
              <w:pStyle w:val="a7"/>
              <w:topLinePunct/>
              <w:ind w:leftChars="0" w:left="0" w:rightChars="0" w:right="0" w:firstLineChars="0" w:firstLine="0"/>
              <w:spacing w:line="240" w:lineRule="atLeast"/>
            </w:pPr>
            <w:r w:rsidRPr="00000000">
              <w:rPr>
                <w:sz w:val="24"/>
                <w:szCs w:val="24"/>
              </w:rPr>
              <w:t>1048</w:t>
            </w:r>
          </w:p>
        </w:tc>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模型三</w:t>
            </w:r>
          </w:p>
          <w:p w:rsidR="0018722C">
            <w:pPr>
              <w:pStyle w:val="a7"/>
              <w:topLinePunct/>
              <w:ind w:leftChars="0" w:left="0" w:rightChars="0" w:right="0" w:firstLineChars="0" w:firstLine="0"/>
              <w:spacing w:line="240" w:lineRule="atLeast"/>
            </w:pPr>
            <w:r w:rsidRPr="00000000">
              <w:rPr>
                <w:sz w:val="24"/>
                <w:szCs w:val="24"/>
              </w:rPr>
              <w:t>1048</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无持股</w:t>
            </w:r>
          </w:p>
          <w:p w:rsidR="0018722C">
            <w:pPr>
              <w:pStyle w:val="a7"/>
              <w:topLinePunct/>
              <w:ind w:leftChars="0" w:left="0" w:rightChars="0" w:right="0" w:firstLineChars="0" w:firstLine="0"/>
              <w:spacing w:line="240" w:lineRule="atLeast"/>
            </w:pPr>
            <w:r w:rsidRPr="00000000">
              <w:rPr>
                <w:sz w:val="24"/>
                <w:szCs w:val="24"/>
              </w:rPr>
              <w:t>312</w:t>
            </w:r>
          </w:p>
        </w:tc>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有持股</w:t>
            </w:r>
          </w:p>
          <w:p w:rsidR="0018722C">
            <w:pPr>
              <w:pStyle w:val="a7"/>
              <w:topLinePunct/>
              <w:ind w:leftChars="0" w:left="0" w:rightChars="0" w:right="0" w:firstLineChars="0" w:firstLine="0"/>
              <w:spacing w:line="240" w:lineRule="atLeast"/>
            </w:pPr>
            <w:r w:rsidRPr="00000000">
              <w:rPr>
                <w:sz w:val="24"/>
                <w:szCs w:val="24"/>
              </w:rPr>
              <w:t>736</w:t>
            </w:r>
          </w:p>
        </w:tc>
      </w:tr>
      <w:tr>
        <w:tc>
          <w:tcPr>
            <w:tcW w:w="562" w:type="pct"/>
            <w:vAlign w:val="center"/>
          </w:tcPr>
          <w:p w:rsidR="0018722C">
            <w:pPr>
              <w:pStyle w:val="a5"/>
              <w:topLinePunct/>
              <w:ind w:leftChars="0" w:left="0" w:rightChars="0" w:right="0" w:firstLineChars="0" w:firstLine="0"/>
              <w:spacing w:line="240" w:lineRule="atLeast"/>
            </w:pPr>
            <w:r w:rsidRPr="00000000">
              <w:rPr>
                <w:sz w:val="24"/>
                <w:szCs w:val="24"/>
              </w:rPr>
              <w:t>Inter</w:t>
            </w:r>
          </w:p>
        </w:tc>
        <w:tc>
          <w:tcPr>
            <w:tcW w:w="555" w:type="pct"/>
            <w:vAlign w:val="center"/>
          </w:tcPr>
          <w:p w:rsidR="0018722C">
            <w:pPr>
              <w:pStyle w:val="a5"/>
              <w:topLinePunct/>
              <w:ind w:leftChars="0" w:left="0" w:rightChars="0" w:right="0" w:firstLineChars="0" w:firstLine="0"/>
              <w:spacing w:line="240" w:lineRule="atLeast"/>
            </w:pPr>
            <w:r w:rsidRPr="00000000">
              <w:rPr>
                <w:sz w:val="24"/>
                <w:szCs w:val="24"/>
              </w:rPr>
              <w:t>0.125</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3.16</w:t>
            </w:r>
            <w:r w:rsidRPr="00000000">
              <w:rPr>
                <w:sz w:val="24"/>
                <w:szCs w:val="24"/>
              </w:rPr>
              <w:t>)</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0.134</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3.60</w:t>
            </w:r>
            <w:r w:rsidRPr="00000000">
              <w:rPr>
                <w:sz w:val="24"/>
                <w:szCs w:val="24"/>
              </w:rPr>
              <w:t>)</w:t>
            </w:r>
          </w:p>
        </w:tc>
        <w:tc>
          <w:tcPr>
            <w:tcW w:w="555" w:type="pct"/>
            <w:vAlign w:val="center"/>
          </w:tcPr>
          <w:p w:rsidR="0018722C">
            <w:pPr>
              <w:pStyle w:val="a5"/>
              <w:topLinePunct/>
              <w:ind w:leftChars="0" w:left="0" w:rightChars="0" w:right="0" w:firstLineChars="0" w:firstLine="0"/>
              <w:spacing w:line="240" w:lineRule="atLeast"/>
            </w:pPr>
            <w:r w:rsidRPr="00000000">
              <w:rPr>
                <w:sz w:val="24"/>
                <w:szCs w:val="24"/>
              </w:rPr>
              <w:t>0.127</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1.85</w:t>
            </w:r>
            <w:r w:rsidRPr="00000000">
              <w:rPr>
                <w:sz w:val="24"/>
                <w:szCs w:val="24"/>
              </w:rPr>
              <w:t>)</w:t>
            </w:r>
          </w:p>
        </w:tc>
        <w:tc>
          <w:tcPr>
            <w:tcW w:w="555" w:type="pct"/>
            <w:vAlign w:val="center"/>
          </w:tcPr>
          <w:p w:rsidR="0018722C">
            <w:pPr>
              <w:pStyle w:val="a5"/>
              <w:topLinePunct/>
              <w:ind w:leftChars="0" w:left="0" w:rightChars="0" w:right="0" w:firstLineChars="0" w:firstLine="0"/>
              <w:spacing w:line="240" w:lineRule="atLeast"/>
            </w:pPr>
            <w:r w:rsidRPr="00000000">
              <w:rPr>
                <w:sz w:val="24"/>
                <w:szCs w:val="24"/>
              </w:rPr>
              <w:t>0.137</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2.73</w:t>
            </w:r>
            <w:r w:rsidRPr="00000000">
              <w:rPr>
                <w:sz w:val="24"/>
                <w:szCs w:val="24"/>
              </w:rPr>
              <w:t>)</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0.126</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2.29</w:t>
            </w:r>
            <w:r w:rsidRPr="00000000">
              <w:rPr>
                <w:sz w:val="24"/>
                <w:szCs w:val="24"/>
              </w:rPr>
              <w:t>)</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0.186</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3.54</w:t>
            </w:r>
            <w:r w:rsidRPr="00000000">
              <w:rPr>
                <w:sz w:val="24"/>
                <w:szCs w:val="24"/>
              </w:rPr>
              <w:t>)</w:t>
            </w: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-0.122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-0.98</w:t>
            </w:r>
            <w:r w:rsidRPr="00000000">
              <w:rPr>
                <w:sz w:val="24"/>
                <w:szCs w:val="24"/>
              </w:rPr>
              <w:t>)</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0.187</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3.21</w:t>
            </w:r>
            <w:r w:rsidRPr="00000000">
              <w:rPr>
                <w:sz w:val="24"/>
                <w:szCs w:val="24"/>
              </w:rPr>
              <w:t>)</w:t>
            </w:r>
          </w:p>
        </w:tc>
      </w:tr>
      <w:tr>
        <w:tc>
          <w:tcPr>
            <w:tcW w:w="562" w:type="pct"/>
            <w:vAlign w:val="center"/>
          </w:tcPr>
          <w:p w:rsidR="0018722C">
            <w:pPr>
              <w:pStyle w:val="a5"/>
              <w:topLinePunct/>
              <w:ind w:leftChars="0" w:left="0" w:rightChars="0" w:right="0" w:firstLineChars="0" w:firstLine="0"/>
              <w:spacing w:line="240" w:lineRule="atLeast"/>
            </w:pPr>
            <w:r w:rsidRPr="00000000">
              <w:rPr>
                <w:sz w:val="24"/>
                <w:szCs w:val="24"/>
              </w:rPr>
              <w:t>Agen</w:t>
            </w: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0.028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0.74</w:t>
            </w:r>
            <w:r w:rsidRPr="00000000">
              <w:rPr>
                <w:sz w:val="24"/>
                <w:szCs w:val="24"/>
              </w:rPr>
              <w:t>)</w:t>
            </w:r>
          </w:p>
        </w:tc>
        <w:tc>
          <w:tcPr>
            <w:tcW w:w="554" w:type="pct"/>
            <w:vAlign w:val="center"/>
          </w:tcPr>
          <w:p w:rsidR="0018722C">
            <w:pPr>
              <w:pStyle w:val="a5"/>
              <w:topLinePunct/>
              <w:ind w:leftChars="0" w:left="0" w:rightChars="0" w:right="0" w:firstLineChars="0" w:firstLine="0"/>
              <w:spacing w:line="240" w:lineRule="atLeast"/>
            </w:pP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0.010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0.15</w:t>
            </w:r>
            <w:r w:rsidRPr="00000000">
              <w:rPr>
                <w:sz w:val="24"/>
                <w:szCs w:val="24"/>
              </w:rPr>
              <w:t>)</w:t>
            </w: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0.041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0.92</w:t>
            </w:r>
            <w:r w:rsidRPr="00000000">
              <w:rPr>
                <w:sz w:val="24"/>
                <w:szCs w:val="24"/>
              </w:rPr>
              <w:t>)</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0.093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3.05</w:t>
            </w:r>
            <w:r w:rsidRPr="00000000">
              <w:rPr>
                <w:sz w:val="24"/>
                <w:szCs w:val="24"/>
              </w:rPr>
              <w:t>)</w:t>
            </w:r>
          </w:p>
        </w:tc>
        <w:tc>
          <w:tcPr>
            <w:tcW w:w="554" w:type="pct"/>
            <w:vAlign w:val="center"/>
          </w:tcPr>
          <w:p w:rsidR="0018722C">
            <w:pPr>
              <w:pStyle w:val="a5"/>
              <w:topLinePunct/>
              <w:ind w:leftChars="0" w:left="0" w:rightChars="0" w:right="0" w:firstLineChars="0" w:firstLine="0"/>
              <w:spacing w:line="240" w:lineRule="atLeast"/>
            </w:pPr>
          </w:p>
        </w:tc>
        <w:tc>
          <w:tcPr>
            <w:tcW w:w="555" w:type="pct"/>
            <w:vAlign w:val="center"/>
          </w:tcPr>
          <w:p w:rsidR="0018722C">
            <w:pPr>
              <w:pStyle w:val="a5"/>
              <w:topLinePunct/>
              <w:ind w:leftChars="0" w:left="0" w:rightChars="0" w:right="0" w:firstLineChars="0" w:firstLine="0"/>
              <w:spacing w:line="240" w:lineRule="atLeast"/>
            </w:pPr>
            <w:r w:rsidRPr="00000000">
              <w:rPr>
                <w:sz w:val="24"/>
                <w:szCs w:val="24"/>
              </w:rPr>
              <w:t>0.250</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4.45</w:t>
            </w:r>
            <w:r w:rsidRPr="00000000">
              <w:rPr>
                <w:sz w:val="24"/>
                <w:szCs w:val="24"/>
              </w:rPr>
              <w:t>)</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-0.041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-1.13</w:t>
            </w:r>
            <w:r w:rsidRPr="00000000">
              <w:rPr>
                <w:sz w:val="24"/>
                <w:szCs w:val="24"/>
              </w:rPr>
              <w:t>)</w:t>
            </w:r>
          </w:p>
        </w:tc>
      </w:tr>
      <w:tr>
        <w:tc>
          <w:tcPr>
            <w:tcW w:w="562" w:type="pct"/>
            <w:vAlign w:val="center"/>
          </w:tcPr>
          <w:p w:rsidR="0018722C">
            <w:pPr>
              <w:pStyle w:val="a5"/>
              <w:topLinePunct/>
              <w:ind w:leftChars="0" w:left="0" w:rightChars="0" w:right="0" w:firstLineChars="0" w:firstLine="0"/>
              <w:spacing w:line="240" w:lineRule="atLeast"/>
            </w:pPr>
            <w:r w:rsidRPr="00000000">
              <w:rPr>
                <w:sz w:val="24"/>
                <w:szCs w:val="24"/>
              </w:rPr>
              <w:t>Msh</w:t>
            </w:r>
          </w:p>
        </w:tc>
        <w:tc>
          <w:tcPr>
            <w:tcW w:w="555" w:type="pct"/>
            <w:vAlign w:val="center"/>
          </w:tcPr>
          <w:p w:rsidR="0018722C">
            <w:pPr>
              <w:pStyle w:val="a5"/>
              <w:topLinePunct/>
              <w:ind w:leftChars="0" w:left="0" w:rightChars="0" w:right="0" w:firstLineChars="0" w:firstLine="0"/>
              <w:spacing w:line="240" w:lineRule="atLeast"/>
            </w:pP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0.046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0.30</w:t>
            </w:r>
            <w:r w:rsidRPr="00000000">
              <w:rPr>
                <w:sz w:val="24"/>
                <w:szCs w:val="24"/>
              </w:rPr>
              <w:t>)</w:t>
            </w:r>
          </w:p>
        </w:tc>
        <w:tc>
          <w:tcPr>
            <w:tcW w:w="555" w:type="pct"/>
            <w:vAlign w:val="center"/>
          </w:tcPr>
          <w:p w:rsidR="0018722C">
            <w:pPr>
              <w:pStyle w:val="a5"/>
              <w:topLinePunct/>
              <w:ind w:leftChars="0" w:left="0" w:rightChars="0" w:right="0" w:firstLineChars="0" w:firstLine="0"/>
              <w:spacing w:line="240" w:lineRule="atLeast"/>
            </w:pPr>
          </w:p>
        </w:tc>
        <w:tc>
          <w:tcPr>
            <w:tcW w:w="555" w:type="pct"/>
            <w:vAlign w:val="center"/>
          </w:tcPr>
          <w:p w:rsidR="0018722C">
            <w:pPr>
              <w:pStyle w:val="a5"/>
              <w:topLinePunct/>
              <w:ind w:leftChars="0" w:left="0" w:rightChars="0" w:right="0" w:firstLineChars="0" w:firstLine="0"/>
              <w:spacing w:line="240" w:lineRule="atLeast"/>
            </w:pPr>
          </w:p>
        </w:tc>
        <w:tc>
          <w:tcPr>
            <w:tcW w:w="554" w:type="pct"/>
            <w:vAlign w:val="center"/>
          </w:tcPr>
          <w:p w:rsidR="0018722C">
            <w:pPr>
              <w:pStyle w:val="a5"/>
              <w:topLinePunct/>
              <w:ind w:leftChars="0" w:left="0" w:rightChars="0" w:right="0" w:firstLineChars="0" w:firstLine="0"/>
              <w:spacing w:line="240" w:lineRule="atLeast"/>
            </w:pP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-0.108</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-1.88</w:t>
            </w:r>
            <w:r w:rsidRPr="00000000">
              <w:rPr>
                <w:sz w:val="24"/>
                <w:szCs w:val="24"/>
              </w:rPr>
              <w:t>)</w:t>
            </w:r>
          </w:p>
        </w:tc>
        <w:tc>
          <w:tcPr>
            <w:tcW w:w="555" w:type="pct"/>
            <w:vAlign w:val="center"/>
          </w:tcPr>
          <w:p w:rsidR="0018722C">
            <w:pPr>
              <w:pStyle w:val="a5"/>
              <w:topLinePunct/>
              <w:ind w:leftChars="0" w:left="0" w:rightChars="0" w:right="0" w:firstLineChars="0" w:firstLine="0"/>
              <w:spacing w:line="240" w:lineRule="atLeast"/>
            </w:pPr>
          </w:p>
        </w:tc>
        <w:tc>
          <w:tcPr>
            <w:tcW w:w="554" w:type="pct"/>
            <w:vAlign w:val="center"/>
          </w:tcPr>
          <w:p w:rsidR="0018722C">
            <w:pPr>
              <w:pStyle w:val="ad"/>
              <w:topLinePunct/>
              <w:ind w:leftChars="0" w:left="0" w:rightChars="0" w:right="0" w:firstLineChars="0" w:firstLine="0"/>
              <w:spacing w:line="240" w:lineRule="atLeast"/>
            </w:pPr>
          </w:p>
        </w:tc>
      </w:tr>
      <w:tr>
        <w:tc>
          <w:tcPr>
            <w:tcW w:w="562" w:type="pct"/>
            <w:vAlign w:val="center"/>
          </w:tcPr>
          <w:p w:rsidR="0018722C">
            <w:pPr>
              <w:pStyle w:val="a5"/>
              <w:topLinePunct/>
              <w:ind w:leftChars="0" w:left="0" w:rightChars="0" w:right="0" w:firstLineChars="0" w:firstLine="0"/>
              <w:spacing w:line="240" w:lineRule="atLeast"/>
            </w:pPr>
            <w:r w:rsidRPr="00000000">
              <w:rPr>
                <w:sz w:val="24"/>
                <w:szCs w:val="24"/>
              </w:rPr>
              <w:t>Occu</w:t>
            </w: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-0.030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-0.44</w:t>
            </w:r>
            <w:r w:rsidRPr="00000000">
              <w:rPr>
                <w:sz w:val="24"/>
                <w:szCs w:val="24"/>
              </w:rPr>
              <w:t>)</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-0.025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-0.37</w:t>
            </w:r>
            <w:r w:rsidRPr="00000000">
              <w:rPr>
                <w:sz w:val="24"/>
                <w:szCs w:val="24"/>
              </w:rPr>
              <w:t>)</w:t>
            </w: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0.174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1.12</w:t>
            </w:r>
            <w:r w:rsidRPr="00000000">
              <w:rPr>
                <w:sz w:val="24"/>
                <w:szCs w:val="24"/>
              </w:rPr>
              <w:t>)</w:t>
            </w: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-0.058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-0.77</w:t>
            </w:r>
            <w:r w:rsidRPr="00000000">
              <w:rPr>
                <w:sz w:val="24"/>
                <w:szCs w:val="24"/>
              </w:rPr>
              <w:t>)</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-0.189</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-2.29</w:t>
            </w:r>
            <w:r w:rsidRPr="00000000">
              <w:rPr>
                <w:sz w:val="24"/>
                <w:szCs w:val="24"/>
              </w:rPr>
              <w:t>)</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-0.147</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-1.79</w:t>
            </w:r>
            <w:r w:rsidRPr="00000000">
              <w:rPr>
                <w:sz w:val="24"/>
                <w:szCs w:val="24"/>
              </w:rPr>
              <w:t>)</w:t>
            </w: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-0.267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-1.56</w:t>
            </w:r>
            <w:r w:rsidRPr="00000000">
              <w:rPr>
                <w:sz w:val="24"/>
                <w:szCs w:val="24"/>
              </w:rPr>
              <w:t>)</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-0.165</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-1.85</w:t>
            </w:r>
            <w:r w:rsidRPr="00000000">
              <w:rPr>
                <w:sz w:val="24"/>
                <w:szCs w:val="24"/>
              </w:rPr>
              <w:t>)</w:t>
            </w:r>
          </w:p>
        </w:tc>
      </w:tr>
      <w:tr>
        <w:tc>
          <w:tcPr>
            <w:tcW w:w="562" w:type="pct"/>
            <w:vAlign w:val="center"/>
          </w:tcPr>
          <w:p w:rsidR="0018722C">
            <w:pPr>
              <w:pStyle w:val="ac"/>
              <w:topLinePunct/>
              <w:ind w:leftChars="0" w:left="0" w:rightChars="0" w:right="0" w:firstLineChars="0" w:firstLine="0"/>
              <w:spacing w:line="240" w:lineRule="atLeast"/>
            </w:pPr>
            <w:r w:rsidRPr="00000000">
              <w:rPr>
                <w:sz w:val="24"/>
                <w:szCs w:val="24"/>
              </w:rPr>
              <w:t>Age</w:t>
            </w: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-0.000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-0.86</w:t>
            </w:r>
            <w:r w:rsidRPr="00000000">
              <w:rPr>
                <w:sz w:val="24"/>
                <w:szCs w:val="24"/>
              </w:rPr>
              <w:t>)</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-0.000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-0.72</w:t>
            </w:r>
            <w:r w:rsidRPr="00000000">
              <w:rPr>
                <w:sz w:val="24"/>
                <w:szCs w:val="24"/>
              </w:rPr>
              <w:t>)</w:t>
            </w: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-0.000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-0.67</w:t>
            </w:r>
            <w:r w:rsidRPr="00000000">
              <w:rPr>
                <w:sz w:val="24"/>
                <w:szCs w:val="24"/>
              </w:rPr>
              <w:t>)</w:t>
            </w: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-0.000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-0.68</w:t>
            </w:r>
            <w:r w:rsidRPr="00000000">
              <w:rPr>
                <w:sz w:val="24"/>
                <w:szCs w:val="24"/>
              </w:rPr>
              <w:t>)</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0.000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1.34</w:t>
            </w:r>
            <w:r w:rsidRPr="00000000">
              <w:rPr>
                <w:sz w:val="24"/>
                <w:szCs w:val="24"/>
              </w:rPr>
              <w:t>)</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0.000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0.90</w:t>
            </w:r>
            <w:r w:rsidRPr="00000000">
              <w:rPr>
                <w:sz w:val="24"/>
                <w:szCs w:val="24"/>
              </w:rPr>
              <w:t>)</w:t>
            </w:r>
          </w:p>
        </w:tc>
        <w:tc>
          <w:tcPr>
            <w:tcW w:w="555" w:type="pct"/>
            <w:vAlign w:val="center"/>
          </w:tcPr>
          <w:p w:rsidR="0018722C">
            <w:pPr>
              <w:pStyle w:val="a5"/>
              <w:topLinePunct/>
              <w:ind w:leftChars="0" w:left="0" w:rightChars="0" w:right="0" w:firstLineChars="0" w:firstLine="0"/>
              <w:spacing w:line="240" w:lineRule="atLeast"/>
            </w:pPr>
            <w:r w:rsidRPr="00000000">
              <w:rPr>
                <w:sz w:val="24"/>
                <w:szCs w:val="24"/>
              </w:rPr>
              <w:t>0.002</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2.05</w:t>
            </w:r>
            <w:r w:rsidRPr="00000000">
              <w:rPr>
                <w:sz w:val="24"/>
                <w:szCs w:val="24"/>
              </w:rPr>
              <w:t>)</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-0.000</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-0.15</w:t>
            </w:r>
            <w:r w:rsidRPr="00000000">
              <w:rPr>
                <w:sz w:val="24"/>
                <w:szCs w:val="24"/>
              </w:rPr>
              <w:t>)</w:t>
            </w:r>
          </w:p>
        </w:tc>
      </w:tr>
      <w:tr>
        <w:tc>
          <w:tcPr>
            <w:tcW w:w="562" w:type="pct"/>
            <w:vAlign w:val="center"/>
          </w:tcPr>
          <w:p w:rsidR="0018722C">
            <w:pPr>
              <w:pStyle w:val="ac"/>
              <w:topLinePunct/>
              <w:ind w:leftChars="0" w:left="0" w:rightChars="0" w:right="0" w:firstLineChars="0" w:firstLine="0"/>
              <w:spacing w:line="240" w:lineRule="atLeast"/>
            </w:pPr>
            <w:r w:rsidRPr="00000000">
              <w:rPr>
                <w:sz w:val="24"/>
                <w:szCs w:val="24"/>
              </w:rPr>
              <w:t>Ret</w:t>
            </w:r>
          </w:p>
        </w:tc>
        <w:tc>
          <w:tcPr>
            <w:tcW w:w="555" w:type="pct"/>
            <w:vAlign w:val="center"/>
          </w:tcPr>
          <w:p w:rsidR="0018722C">
            <w:pPr>
              <w:pStyle w:val="a5"/>
              <w:topLinePunct/>
              <w:ind w:leftChars="0" w:left="0" w:rightChars="0" w:right="0" w:firstLineChars="0" w:firstLine="0"/>
              <w:spacing w:line="240" w:lineRule="atLeast"/>
            </w:pPr>
            <w:r w:rsidRPr="00000000">
              <w:rPr>
                <w:sz w:val="24"/>
                <w:szCs w:val="24"/>
              </w:rPr>
              <w:t>0.010</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1.99</w:t>
            </w:r>
            <w:r w:rsidRPr="00000000">
              <w:rPr>
                <w:sz w:val="24"/>
                <w:szCs w:val="24"/>
              </w:rPr>
              <w:t>)</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0.010</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1.98</w:t>
            </w:r>
            <w:r w:rsidRPr="00000000">
              <w:rPr>
                <w:sz w:val="24"/>
                <w:szCs w:val="24"/>
              </w:rPr>
              <w:t>)</w:t>
            </w:r>
          </w:p>
        </w:tc>
        <w:tc>
          <w:tcPr>
            <w:tcW w:w="555" w:type="pct"/>
            <w:vAlign w:val="center"/>
          </w:tcPr>
          <w:p w:rsidR="0018722C">
            <w:pPr>
              <w:pStyle w:val="a5"/>
              <w:topLinePunct/>
              <w:ind w:leftChars="0" w:left="0" w:rightChars="0" w:right="0" w:firstLineChars="0" w:firstLine="0"/>
              <w:spacing w:line="240" w:lineRule="atLeast"/>
            </w:pPr>
            <w:r w:rsidRPr="00000000">
              <w:rPr>
                <w:sz w:val="24"/>
                <w:szCs w:val="24"/>
              </w:rPr>
              <w:t>0.025</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2.87</w:t>
            </w:r>
            <w:r w:rsidRPr="00000000">
              <w:rPr>
                <w:sz w:val="24"/>
                <w:szCs w:val="24"/>
              </w:rPr>
              <w:t>)</w:t>
            </w: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-0.000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-0.03</w:t>
            </w:r>
            <w:r w:rsidRPr="00000000">
              <w:rPr>
                <w:sz w:val="24"/>
                <w:szCs w:val="24"/>
              </w:rPr>
              <w:t>)</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0.023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3.54</w:t>
            </w:r>
            <w:r w:rsidRPr="00000000">
              <w:rPr>
                <w:sz w:val="24"/>
                <w:szCs w:val="24"/>
              </w:rPr>
              <w:t>)</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0.024</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3.68</w:t>
            </w:r>
            <w:r w:rsidRPr="00000000">
              <w:rPr>
                <w:sz w:val="24"/>
                <w:szCs w:val="24"/>
              </w:rPr>
              <w:t>)</w:t>
            </w: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0.023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1.45</w:t>
            </w:r>
            <w:r w:rsidRPr="00000000">
              <w:rPr>
                <w:sz w:val="24"/>
                <w:szCs w:val="24"/>
              </w:rPr>
              <w:t>)</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0.021</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3.18</w:t>
            </w:r>
            <w:r w:rsidRPr="00000000">
              <w:rPr>
                <w:sz w:val="24"/>
                <w:szCs w:val="24"/>
              </w:rPr>
              <w:t>)</w:t>
            </w:r>
          </w:p>
        </w:tc>
      </w:tr>
      <w:tr>
        <w:tc>
          <w:tcPr>
            <w:tcW w:w="562" w:type="pct"/>
            <w:vAlign w:val="center"/>
          </w:tcPr>
          <w:p w:rsidR="0018722C">
            <w:pPr>
              <w:pStyle w:val="a5"/>
              <w:topLinePunct/>
              <w:ind w:leftChars="0" w:left="0" w:rightChars="0" w:right="0" w:firstLineChars="0" w:firstLine="0"/>
              <w:spacing w:line="240" w:lineRule="atLeast"/>
            </w:pPr>
            <w:r w:rsidRPr="00000000">
              <w:rPr>
                <w:sz w:val="24"/>
                <w:szCs w:val="24"/>
              </w:rPr>
              <w:t>Fcf</w:t>
            </w:r>
          </w:p>
        </w:tc>
        <w:tc>
          <w:tcPr>
            <w:tcW w:w="555" w:type="pct"/>
            <w:vAlign w:val="center"/>
          </w:tcPr>
          <w:p w:rsidR="0018722C">
            <w:pPr>
              <w:pStyle w:val="a5"/>
              <w:topLinePunct/>
              <w:ind w:leftChars="0" w:left="0" w:rightChars="0" w:right="0" w:firstLineChars="0" w:firstLine="0"/>
              <w:spacing w:line="240" w:lineRule="atLeast"/>
            </w:pPr>
            <w:r w:rsidRPr="00000000">
              <w:rPr>
                <w:sz w:val="24"/>
                <w:szCs w:val="24"/>
              </w:rPr>
              <w:t>0.323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14.09</w:t>
            </w:r>
            <w:r w:rsidRPr="00000000">
              <w:rPr>
                <w:sz w:val="24"/>
                <w:szCs w:val="24"/>
              </w:rPr>
              <w:t>)</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0.324</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14.14</w:t>
            </w:r>
            <w:r w:rsidRPr="00000000">
              <w:rPr>
                <w:sz w:val="24"/>
                <w:szCs w:val="24"/>
              </w:rPr>
              <w:t>)</w:t>
            </w:r>
          </w:p>
        </w:tc>
        <w:tc>
          <w:tcPr>
            <w:tcW w:w="555" w:type="pct"/>
            <w:vAlign w:val="center"/>
          </w:tcPr>
          <w:p w:rsidR="0018722C">
            <w:pPr>
              <w:pStyle w:val="a5"/>
              <w:topLinePunct/>
              <w:ind w:leftChars="0" w:left="0" w:rightChars="0" w:right="0" w:firstLineChars="0" w:firstLine="0"/>
              <w:spacing w:line="240" w:lineRule="atLeast"/>
            </w:pPr>
            <w:r w:rsidRPr="00000000">
              <w:rPr>
                <w:sz w:val="24"/>
                <w:szCs w:val="24"/>
              </w:rPr>
              <w:t>0.292</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7.67</w:t>
            </w:r>
            <w:r w:rsidRPr="00000000">
              <w:rPr>
                <w:sz w:val="24"/>
                <w:szCs w:val="24"/>
              </w:rPr>
              <w:t>)</w:t>
            </w:r>
          </w:p>
        </w:tc>
        <w:tc>
          <w:tcPr>
            <w:tcW w:w="555" w:type="pct"/>
            <w:vAlign w:val="center"/>
          </w:tcPr>
          <w:p w:rsidR="0018722C">
            <w:pPr>
              <w:pStyle w:val="a5"/>
              <w:topLinePunct/>
              <w:ind w:leftChars="0" w:left="0" w:rightChars="0" w:right="0" w:firstLineChars="0" w:firstLine="0"/>
              <w:spacing w:line="240" w:lineRule="atLeast"/>
            </w:pPr>
            <w:r w:rsidRPr="00000000">
              <w:rPr>
                <w:sz w:val="24"/>
                <w:szCs w:val="24"/>
              </w:rPr>
              <w:t>0.341</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11.84</w:t>
            </w:r>
            <w:r w:rsidRPr="00000000">
              <w:rPr>
                <w:sz w:val="24"/>
                <w:szCs w:val="24"/>
              </w:rPr>
              <w:t>)</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0.201</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7.89</w:t>
            </w:r>
            <w:r w:rsidRPr="00000000">
              <w:rPr>
                <w:sz w:val="24"/>
                <w:szCs w:val="24"/>
              </w:rPr>
              <w:t>)</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0.203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7.93</w:t>
            </w:r>
            <w:r w:rsidRPr="00000000">
              <w:rPr>
                <w:sz w:val="24"/>
                <w:szCs w:val="24"/>
              </w:rPr>
              <w:t>)</w:t>
            </w:r>
          </w:p>
        </w:tc>
        <w:tc>
          <w:tcPr>
            <w:tcW w:w="555" w:type="pct"/>
            <w:vAlign w:val="center"/>
          </w:tcPr>
          <w:p w:rsidR="0018722C">
            <w:pPr>
              <w:pStyle w:val="a5"/>
              <w:topLinePunct/>
              <w:ind w:leftChars="0" w:left="0" w:rightChars="0" w:right="0" w:firstLineChars="0" w:firstLine="0"/>
              <w:spacing w:line="240" w:lineRule="atLeast"/>
            </w:pPr>
            <w:r w:rsidRPr="00000000">
              <w:rPr>
                <w:sz w:val="24"/>
                <w:szCs w:val="24"/>
              </w:rPr>
              <w:t>0.224</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4.08</w:t>
            </w:r>
            <w:r w:rsidRPr="00000000">
              <w:rPr>
                <w:sz w:val="24"/>
                <w:szCs w:val="24"/>
              </w:rPr>
              <w:t>)</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0.175</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6.41</w:t>
            </w:r>
            <w:r w:rsidRPr="00000000">
              <w:rPr>
                <w:sz w:val="24"/>
                <w:szCs w:val="24"/>
              </w:rPr>
              <w:t>)</w:t>
            </w:r>
          </w:p>
        </w:tc>
      </w:tr>
      <w:tr>
        <w:tc>
          <w:tcPr>
            <w:tcW w:w="562" w:type="pct"/>
            <w:vAlign w:val="center"/>
          </w:tcPr>
          <w:p w:rsidR="0018722C">
            <w:pPr>
              <w:pStyle w:val="a5"/>
              <w:topLinePunct/>
              <w:ind w:leftChars="0" w:left="0" w:rightChars="0" w:right="0" w:firstLineChars="0" w:firstLine="0"/>
              <w:spacing w:line="240" w:lineRule="atLeast"/>
            </w:pPr>
            <w:r w:rsidRPr="00000000">
              <w:rPr>
                <w:sz w:val="24"/>
                <w:szCs w:val="24"/>
              </w:rPr>
              <w:t>Lev</w:t>
            </w: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-0.020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-1.54</w:t>
            </w:r>
            <w:r w:rsidRPr="00000000">
              <w:rPr>
                <w:sz w:val="24"/>
                <w:szCs w:val="24"/>
              </w:rPr>
              <w:t>)</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-0.022</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-1.65</w:t>
            </w:r>
            <w:r w:rsidRPr="00000000">
              <w:rPr>
                <w:sz w:val="24"/>
                <w:szCs w:val="24"/>
              </w:rPr>
              <w:t>)</w:t>
            </w: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-0.023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-1.06</w:t>
            </w:r>
            <w:r w:rsidRPr="00000000">
              <w:rPr>
                <w:sz w:val="24"/>
                <w:szCs w:val="24"/>
              </w:rPr>
              <w:t>)</w:t>
            </w: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-0.019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-1.13</w:t>
            </w:r>
            <w:r w:rsidRPr="00000000">
              <w:rPr>
                <w:sz w:val="24"/>
                <w:szCs w:val="24"/>
              </w:rPr>
              <w:t>)</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-0.005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-0.27</w:t>
            </w:r>
            <w:r w:rsidRPr="00000000">
              <w:rPr>
                <w:sz w:val="24"/>
                <w:szCs w:val="24"/>
              </w:rPr>
              <w:t>)</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-0.018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-1.13</w:t>
            </w:r>
            <w:r w:rsidRPr="00000000">
              <w:rPr>
                <w:sz w:val="24"/>
                <w:szCs w:val="24"/>
              </w:rPr>
              <w:t>)</w:t>
            </w: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0.042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1.25</w:t>
            </w:r>
            <w:r w:rsidRPr="00000000">
              <w:rPr>
                <w:sz w:val="24"/>
                <w:szCs w:val="24"/>
              </w:rPr>
              <w:t>)</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-0.029</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-1.59</w:t>
            </w:r>
            <w:r w:rsidRPr="00000000">
              <w:rPr>
                <w:sz w:val="24"/>
                <w:szCs w:val="24"/>
              </w:rPr>
              <w:t>)</w:t>
            </w:r>
          </w:p>
        </w:tc>
      </w:tr>
      <w:tr>
        <w:tc>
          <w:tcPr>
            <w:tcW w:w="562" w:type="pct"/>
            <w:vAlign w:val="center"/>
          </w:tcPr>
          <w:p w:rsidR="0018722C">
            <w:pPr>
              <w:pStyle w:val="a5"/>
              <w:topLinePunct/>
              <w:ind w:leftChars="0" w:left="0" w:rightChars="0" w:right="0" w:firstLineChars="0" w:firstLine="0"/>
              <w:spacing w:line="240" w:lineRule="atLeast"/>
            </w:pPr>
            <w:r w:rsidRPr="00000000">
              <w:rPr>
                <w:sz w:val="24"/>
                <w:szCs w:val="24"/>
              </w:rPr>
              <w:t>Size</w:t>
            </w:r>
          </w:p>
        </w:tc>
        <w:tc>
          <w:tcPr>
            <w:tcW w:w="555" w:type="pct"/>
            <w:vAlign w:val="center"/>
          </w:tcPr>
          <w:p w:rsidR="0018722C">
            <w:pPr>
              <w:pStyle w:val="a5"/>
              <w:topLinePunct/>
              <w:ind w:leftChars="0" w:left="0" w:rightChars="0" w:right="0" w:firstLineChars="0" w:firstLine="0"/>
              <w:spacing w:line="240" w:lineRule="atLeast"/>
            </w:pPr>
            <w:r w:rsidRPr="00000000">
              <w:rPr>
                <w:sz w:val="24"/>
                <w:szCs w:val="24"/>
              </w:rPr>
              <w:t>-0.004</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-2.26</w:t>
            </w:r>
            <w:r w:rsidRPr="00000000">
              <w:rPr>
                <w:sz w:val="24"/>
                <w:szCs w:val="24"/>
              </w:rPr>
              <w:t>)</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-0.004</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-2.53</w:t>
            </w:r>
            <w:r w:rsidRPr="00000000">
              <w:rPr>
                <w:sz w:val="24"/>
                <w:szCs w:val="24"/>
              </w:rPr>
              <w:t>)</w:t>
            </w: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-0.005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-1.62</w:t>
            </w:r>
            <w:r w:rsidRPr="00000000">
              <w:rPr>
                <w:sz w:val="24"/>
                <w:szCs w:val="24"/>
              </w:rPr>
              <w:t>)</w:t>
            </w:r>
          </w:p>
        </w:tc>
        <w:tc>
          <w:tcPr>
            <w:tcW w:w="555" w:type="pct"/>
            <w:vAlign w:val="center"/>
          </w:tcPr>
          <w:p w:rsidR="0018722C">
            <w:pPr>
              <w:pStyle w:val="a5"/>
              <w:topLinePunct/>
              <w:ind w:leftChars="0" w:left="0" w:rightChars="0" w:right="0" w:firstLineChars="0" w:firstLine="0"/>
              <w:spacing w:line="240" w:lineRule="atLeast"/>
            </w:pPr>
            <w:r w:rsidRPr="00000000">
              <w:rPr>
                <w:sz w:val="24"/>
                <w:szCs w:val="24"/>
              </w:rPr>
              <w:t>-0.004</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-1.70</w:t>
            </w:r>
            <w:r w:rsidRPr="00000000">
              <w:rPr>
                <w:sz w:val="24"/>
                <w:szCs w:val="24"/>
              </w:rPr>
              <w:t>)</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-0.005</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-1.81</w:t>
            </w:r>
            <w:r w:rsidRPr="00000000">
              <w:rPr>
                <w:sz w:val="24"/>
                <w:szCs w:val="24"/>
              </w:rPr>
              <w:t>)</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-0.006</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-2.61</w:t>
            </w:r>
            <w:r w:rsidRPr="00000000">
              <w:rPr>
                <w:sz w:val="24"/>
                <w:szCs w:val="24"/>
              </w:rPr>
              <w:t>)</w:t>
            </w: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0.003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0.54</w:t>
            </w:r>
            <w:r w:rsidRPr="00000000">
              <w:rPr>
                <w:sz w:val="24"/>
                <w:szCs w:val="24"/>
              </w:rPr>
              <w:t>)</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-0.006</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-2.14</w:t>
            </w:r>
            <w:r w:rsidRPr="00000000">
              <w:rPr>
                <w:sz w:val="24"/>
                <w:szCs w:val="24"/>
              </w:rPr>
              <w:t>)</w:t>
            </w:r>
          </w:p>
        </w:tc>
      </w:tr>
      <w:tr>
        <w:tc>
          <w:tcPr>
            <w:tcW w:w="562" w:type="pct"/>
            <w:vAlign w:val="center"/>
          </w:tcPr>
          <w:p w:rsidR="0018722C">
            <w:pPr>
              <w:pStyle w:val="a5"/>
              <w:topLinePunct/>
              <w:ind w:leftChars="0" w:left="0" w:rightChars="0" w:right="0" w:firstLineChars="0" w:firstLine="0"/>
              <w:spacing w:line="240" w:lineRule="atLeast"/>
            </w:pPr>
            <w:r w:rsidRPr="00000000">
              <w:rPr>
                <w:sz w:val="24"/>
                <w:szCs w:val="24"/>
              </w:rPr>
              <w:t>Roa</w:t>
            </w:r>
          </w:p>
        </w:tc>
        <w:tc>
          <w:tcPr>
            <w:tcW w:w="555" w:type="pct"/>
            <w:vAlign w:val="center"/>
          </w:tcPr>
          <w:p w:rsidR="0018722C">
            <w:pPr>
              <w:pStyle w:val="a5"/>
              <w:topLinePunct/>
              <w:ind w:leftChars="0" w:left="0" w:rightChars="0" w:right="0" w:firstLineChars="0" w:firstLine="0"/>
              <w:spacing w:line="240" w:lineRule="atLeast"/>
            </w:pPr>
            <w:r w:rsidRPr="00000000">
              <w:rPr>
                <w:sz w:val="24"/>
                <w:szCs w:val="24"/>
              </w:rPr>
              <w:t>-0.135</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-2.67</w:t>
            </w:r>
            <w:r w:rsidRPr="00000000">
              <w:rPr>
                <w:sz w:val="24"/>
                <w:szCs w:val="24"/>
              </w:rPr>
              <w:t>)</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-0.139</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-2.76</w:t>
            </w:r>
            <w:r w:rsidRPr="00000000">
              <w:rPr>
                <w:sz w:val="24"/>
                <w:szCs w:val="24"/>
              </w:rPr>
              <w:t>)</w:t>
            </w:r>
          </w:p>
        </w:tc>
        <w:tc>
          <w:tcPr>
            <w:tcW w:w="555" w:type="pct"/>
            <w:vAlign w:val="center"/>
          </w:tcPr>
          <w:p w:rsidR="0018722C">
            <w:pPr>
              <w:pStyle w:val="a5"/>
              <w:topLinePunct/>
              <w:ind w:leftChars="0" w:left="0" w:rightChars="0" w:right="0" w:firstLineChars="0" w:firstLine="0"/>
              <w:spacing w:line="240" w:lineRule="atLeast"/>
            </w:pPr>
            <w:r w:rsidRPr="00000000">
              <w:rPr>
                <w:sz w:val="24"/>
                <w:szCs w:val="24"/>
              </w:rPr>
              <w:t>-0.155</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-1.82</w:t>
            </w:r>
            <w:r w:rsidRPr="00000000">
              <w:rPr>
                <w:sz w:val="24"/>
                <w:szCs w:val="24"/>
              </w:rPr>
              <w:t>)</w:t>
            </w:r>
          </w:p>
        </w:tc>
        <w:tc>
          <w:tcPr>
            <w:tcW w:w="555" w:type="pct"/>
            <w:vAlign w:val="center"/>
          </w:tcPr>
          <w:p w:rsidR="0018722C">
            <w:pPr>
              <w:pStyle w:val="a5"/>
              <w:topLinePunct/>
              <w:ind w:leftChars="0" w:left="0" w:rightChars="0" w:right="0" w:firstLineChars="0" w:firstLine="0"/>
              <w:spacing w:line="240" w:lineRule="atLeast"/>
            </w:pPr>
            <w:r w:rsidRPr="00000000">
              <w:rPr>
                <w:sz w:val="24"/>
                <w:szCs w:val="24"/>
              </w:rPr>
              <w:t>-0.107</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-1.70</w:t>
            </w:r>
            <w:r w:rsidRPr="00000000">
              <w:rPr>
                <w:sz w:val="24"/>
                <w:szCs w:val="24"/>
              </w:rPr>
              <w:t>)</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-0.089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-1.60</w:t>
            </w:r>
            <w:r w:rsidRPr="00000000">
              <w:rPr>
                <w:sz w:val="24"/>
                <w:szCs w:val="24"/>
              </w:rPr>
              <w:t>)</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-0.127</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-2.33</w:t>
            </w:r>
            <w:r w:rsidRPr="00000000">
              <w:rPr>
                <w:sz w:val="24"/>
                <w:szCs w:val="24"/>
              </w:rPr>
              <w:t>)</w:t>
            </w: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-0.008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-0.07</w:t>
            </w:r>
            <w:r w:rsidRPr="00000000">
              <w:rPr>
                <w:sz w:val="24"/>
                <w:szCs w:val="24"/>
              </w:rPr>
              <w:t>)</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-0.108</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-1.79</w:t>
            </w:r>
            <w:r w:rsidRPr="00000000">
              <w:rPr>
                <w:sz w:val="24"/>
                <w:szCs w:val="24"/>
              </w:rPr>
              <w:t>)</w:t>
            </w:r>
          </w:p>
        </w:tc>
      </w:tr>
      <w:tr>
        <w:tc>
          <w:tcPr>
            <w:tcW w:w="562" w:type="pct"/>
            <w:vAlign w:val="center"/>
          </w:tcPr>
          <w:p w:rsidR="0018722C">
            <w:pPr>
              <w:pStyle w:val="ac"/>
              <w:topLinePunct/>
              <w:ind w:leftChars="0" w:left="0" w:rightChars="0" w:right="0" w:firstLineChars="0" w:firstLine="0"/>
              <w:spacing w:line="240" w:lineRule="atLeast"/>
            </w:pPr>
            <w:r w:rsidRPr="00000000">
              <w:rPr>
                <w:sz w:val="24"/>
                <w:szCs w:val="24"/>
              </w:rPr>
              <w:t>Year</w:t>
            </w:r>
          </w:p>
        </w:tc>
        <w:tc>
          <w:tcPr>
            <w:tcW w:w="555"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55"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55"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55"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54"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562" w:type="pct"/>
            <w:vAlign w:val="center"/>
          </w:tcPr>
          <w:p w:rsidR="0018722C">
            <w:pPr>
              <w:pStyle w:val="ac"/>
              <w:topLinePunct/>
              <w:ind w:leftChars="0" w:left="0" w:rightChars="0" w:right="0" w:firstLineChars="0" w:firstLine="0"/>
              <w:spacing w:line="240" w:lineRule="atLeast"/>
            </w:pPr>
            <w:r w:rsidRPr="00000000">
              <w:rPr>
                <w:sz w:val="24"/>
                <w:szCs w:val="24"/>
              </w:rPr>
              <w:t>Indus</w:t>
            </w:r>
          </w:p>
        </w:tc>
        <w:tc>
          <w:tcPr>
            <w:tcW w:w="555"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55"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55"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55"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54"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56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Adj.R</w:t>
            </w:r>
            <w:r w:rsidRPr="00000000">
              <w:rPr>
                <w:sz w:val="24"/>
                <w:szCs w:val="24"/>
              </w:rPr>
              <w:t>2</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0.140</w:t>
            </w:r>
          </w:p>
        </w:tc>
        <w:tc>
          <w:tcPr>
            <w:tcW w:w="55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0.140</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0.147</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0.157</w:t>
            </w:r>
          </w:p>
        </w:tc>
        <w:tc>
          <w:tcPr>
            <w:tcW w:w="55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0.094</w:t>
            </w:r>
          </w:p>
        </w:tc>
        <w:tc>
          <w:tcPr>
            <w:tcW w:w="55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0.089</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0.143</w:t>
            </w:r>
          </w:p>
        </w:tc>
        <w:tc>
          <w:tcPr>
            <w:tcW w:w="55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0.100</w:t>
            </w:r>
          </w:p>
        </w:tc>
      </w:tr>
    </w:tbl>
    <w:p w:rsidR="0018722C">
      <w:pPr>
        <w:topLinePunct/>
        <w:pStyle w:val="affa"/>
      </w:pPr>
    </w:p>
    <w:p w:rsidR="0018722C">
      <w:pPr>
        <w:topLinePunct/>
      </w:pPr>
      <w:r>
        <w:t>表</w:t>
      </w:r>
      <w:r>
        <w:rPr>
          <w:rFonts w:ascii="Times New Roman" w:eastAsia="Times New Roman"/>
        </w:rPr>
        <w:t>4</w:t>
      </w:r>
      <w:r>
        <w:rPr>
          <w:rFonts w:ascii="Times New Roman" w:eastAsia="Times New Roman"/>
        </w:rPr>
        <w:t>.</w:t>
      </w:r>
      <w:r>
        <w:rPr>
          <w:rFonts w:ascii="Times New Roman" w:eastAsia="Times New Roman"/>
        </w:rPr>
        <w:t>9</w:t>
      </w:r>
      <w:r>
        <w:t>是分产权性质，按前文的研究步骤进行</w:t>
      </w:r>
      <w:r>
        <w:rPr>
          <w:rFonts w:ascii="Times New Roman" w:eastAsia="Times New Roman"/>
        </w:rPr>
        <w:t>OLS</w:t>
      </w:r>
      <w:r>
        <w:t>回归的结果，对两个模型中</w:t>
      </w:r>
      <w:r>
        <w:t>国有企业和民营企业的回归结果进行对比可以看出：</w:t>
      </w:r>
    </w:p>
    <w:p w:rsidR="0018722C">
      <w:pPr>
        <w:topLinePunct/>
      </w:pPr>
      <w:r>
        <w:t>模型二中，民营企业代理成本的系数</w:t>
      </w:r>
      <w:r>
        <w:rPr>
          <w:rFonts w:ascii="Symbol" w:hAnsi="Symbol" w:eastAsia="Symbol"/>
          <w:i/>
        </w:rPr>
        <w:t></w:t>
      </w:r>
      <w:r>
        <w:rPr>
          <w:vertAlign w:val="subscript"/>
          /&gt;
        </w:rPr>
        <w:t>1</w:t>
      </w:r>
      <w:r>
        <w:t>在</w:t>
      </w:r>
      <w:r>
        <w:rPr>
          <w:rFonts w:ascii="Times New Roman" w:hAnsi="Times New Roman" w:eastAsia="宋体"/>
        </w:rPr>
        <w:t>1</w:t>
      </w:r>
      <w:r>
        <w:rPr>
          <w:rFonts w:ascii="Times New Roman" w:hAnsi="Times New Roman" w:eastAsia="宋体"/>
        </w:rPr>
        <w:t>%</w:t>
      </w:r>
      <w:r>
        <w:t>的置信区间上与过度投资呈显著</w:t>
      </w:r>
      <w:r>
        <w:t>正相关关系，而国有企业不显著，代表民营企业的代理成本对过度投资的影响更大，</w:t>
      </w:r>
      <w:r>
        <w:t>而国有企业中代理成本对过度投资的影响较小，由前文看出国有企业的过度投资水</w:t>
      </w:r>
      <w:r>
        <w:t>平也较高，但国有企业的代理成本较民营企业代理成本低，因此代理成本不是引</w:t>
      </w:r>
      <w:r>
        <w:t>起</w:t>
      </w:r>
    </w:p>
    <w:p w:rsidR="0018722C">
      <w:pPr>
        <w:topLinePunct/>
      </w:pPr>
      <w:r>
        <w:t>国有企业过度投资的重要因素。由于我国制度的特殊性，国有企业存在着多重委托</w:t>
      </w:r>
      <w:r>
        <w:t>代理关系，内部人控制的现象较严重，国有资产全民所有，有的委托人由地方政</w:t>
      </w:r>
      <w:r>
        <w:t>府</w:t>
      </w:r>
    </w:p>
    <w:p w:rsidR="0018722C">
      <w:pPr>
        <w:topLinePunct/>
      </w:pPr>
      <w:r>
        <w:rPr>
          <w:rFonts w:cstheme="minorBidi" w:hAnsiTheme="minorHAnsi" w:eastAsiaTheme="minorHAnsi" w:asciiTheme="minorHAnsi" w:ascii="Times New Roman"/>
        </w:rPr>
        <w:t>36</w:t>
      </w:r>
    </w:p>
    <w:p w:rsidR="0018722C">
      <w:pPr>
        <w:topLinePunct/>
      </w:pPr>
      <w:r>
        <w:t>替代，因此国有企业存在着所有者缺位的现象，实质上没有真正的委托人，也没有</w:t>
      </w:r>
      <w:r>
        <w:t>做到真正的监督，所以在国有企业中，虽然过度投资现象在也普遍存在，但代理人</w:t>
      </w:r>
      <w:r>
        <w:t>过度投资的目的可能更多地是为了实现自身仕途的升迁和政绩的积累</w:t>
      </w:r>
      <w:r>
        <w:rPr>
          <w:rFonts w:ascii="Times New Roman" w:eastAsia="Times New Roman"/>
          <w:vertAlign w:val="superscript"/>
        </w:rPr>
        <w:t>[</w:t>
      </w:r>
      <w:r>
        <w:rPr>
          <w:rFonts w:ascii="Times New Roman" w:eastAsia="Times New Roman"/>
          <w:vertAlign w:val="superscript"/>
        </w:rPr>
        <w:t xml:space="preserve">84</w:t>
      </w:r>
      <w:r>
        <w:rPr>
          <w:rFonts w:ascii="Times New Roman" w:eastAsia="Times New Roman"/>
          <w:vertAlign w:val="superscript"/>
        </w:rPr>
        <w:t>]</w:t>
      </w:r>
      <w:r>
        <w:t>。</w:t>
      </w:r>
    </w:p>
    <w:p w:rsidR="0018722C">
      <w:pPr>
        <w:pStyle w:val="ae"/>
        <w:topLinePunct/>
      </w:pPr>
      <w:r>
        <w:pict>
          <v:shape style="margin-left:318.368530pt;margin-top:13.320534pt;width:2.5pt;height:5.05pt;mso-position-horizontal-relative:page;mso-position-vertical-relative:paragraph;z-index:-146464" type="#_x0000_t202" filled="false" stroked="false">
            <v:textbox inset="0,0,0,0">
              <w:txbxContent>
                <w:p w:rsidR="0018722C">
                  <w:pPr>
                    <w:spacing w:line="101" w:lineRule="exact" w:before="0"/>
                    <w:ind w:leftChars="0" w:left="0" w:rightChars="0" w:right="0" w:firstLineChars="0" w:firstLine="0"/>
                    <w:jc w:val="left"/>
                    <w:rPr>
                      <w:sz w:val="10"/>
                    </w:rPr>
                  </w:pPr>
                  <w:r>
                    <w:rPr>
                      <w:w w:val="98"/>
                      <w:sz w:val="10"/>
                    </w:rPr>
                    <w:t>1</w:t>
                  </w:r>
                </w:p>
              </w:txbxContent>
            </v:textbox>
            <w10:wrap type="none"/>
          </v:shape>
        </w:pict>
      </w:r>
      <w:r>
        <w:rPr>
          <w:spacing w:val="-4"/>
        </w:rPr>
        <w:t>模型三中，民营企业管理层持股的系数</w:t>
      </w:r>
      <w:r>
        <w:rPr>
          <w:rFonts w:ascii="Symbol" w:hAnsi="Symbol" w:eastAsia="Symbol"/>
          <w:i/>
          <w:sz w:val="25"/>
        </w:rPr>
        <w:t></w:t>
      </w:r>
      <w:r>
        <w:rPr>
          <w:spacing w:val="-16"/>
        </w:rPr>
        <w:t>在</w:t>
      </w:r>
      <w:r>
        <w:rPr>
          <w:rFonts w:ascii="Times New Roman" w:hAnsi="Times New Roman" w:eastAsia="宋体"/>
        </w:rPr>
        <w:t>10%</w:t>
      </w:r>
      <w:r>
        <w:t>的置信区间上与过度投资呈显</w:t>
      </w:r>
      <w:r>
        <w:rPr>
          <w:spacing w:val="-2"/>
        </w:rPr>
        <w:t>著负相关关系，而国有企业不显著，由上文分析国有企业过度投资的出发点可能是</w:t>
      </w:r>
      <w:r>
        <w:rPr>
          <w:spacing w:val="-3"/>
        </w:rPr>
        <w:t>为了实现自身政绩的累积和仕途的升迁，管理层持股激励带来的利益趋同效果与过</w:t>
      </w:r>
      <w:r>
        <w:rPr>
          <w:spacing w:val="-4"/>
        </w:rPr>
        <w:t>度投资带来的政绩方面的影响，并不属于同一范畴，因此管理层持股在国有企业并</w:t>
      </w:r>
      <w:r>
        <w:rPr>
          <w:spacing w:val="-5"/>
        </w:rPr>
        <w:t>不能达到明显的激励效果，民营上市公司管理层持股对于抑制过度投资表现出来的</w:t>
      </w:r>
      <w:r>
        <w:rPr>
          <w:spacing w:val="0"/>
        </w:rPr>
        <w:t>激励效果更明显</w:t>
      </w:r>
      <w:r>
        <w:rPr>
          <w:rFonts w:ascii="Times New Roman" w:hAnsi="Times New Roman" w:eastAsia="宋体"/>
          <w:vertAlign w:val="superscript"/>
        </w:rPr>
        <w:t>[85</w:t>
      </w:r>
      <w:r>
        <w:rPr>
          <w:rFonts w:ascii="Times New Roman" w:hAnsi="Times New Roman" w:eastAsia="宋体"/>
          <w:vertAlign w:val="superscript"/>
        </w:rPr>
        <w:t>]</w:t>
      </w:r>
      <w:r>
        <w:t>。</w:t>
      </w:r>
    </w:p>
    <w:p w:rsidR="0018722C">
      <w:pPr>
        <w:pStyle w:val="ae"/>
        <w:topLinePunct/>
      </w:pPr>
      <w:r>
        <w:pict>
          <v:shape style="margin-left:417.86853pt;margin-top:13.570534pt;width:2.5pt;height:5.05pt;mso-position-horizontal-relative:page;mso-position-vertical-relative:paragraph;z-index:-146440" type="#_x0000_t202" filled="false" stroked="false">
            <v:textbox inset="0,0,0,0">
              <w:txbxContent>
                <w:p w:rsidR="0018722C">
                  <w:pPr>
                    <w:spacing w:line="101" w:lineRule="exact" w:before="0"/>
                    <w:ind w:leftChars="0" w:left="0" w:rightChars="0" w:right="0" w:firstLineChars="0" w:firstLine="0"/>
                    <w:jc w:val="left"/>
                    <w:rPr>
                      <w:sz w:val="10"/>
                    </w:rPr>
                  </w:pPr>
                  <w:r>
                    <w:rPr>
                      <w:w w:val="98"/>
                      <w:sz w:val="10"/>
                    </w:rPr>
                    <w:t>1</w:t>
                  </w:r>
                </w:p>
              </w:txbxContent>
            </v:textbox>
            <w10:wrap type="none"/>
          </v:shape>
        </w:pict>
      </w:r>
      <w:r>
        <w:rPr>
          <w:spacing w:val="0"/>
        </w:rPr>
        <w:t>分样本回归中，民营企业无管理层持股组代理成本的系数</w:t>
      </w:r>
      <w:r>
        <w:rPr>
          <w:rFonts w:ascii="Symbol" w:hAnsi="Symbol" w:eastAsia="Symbol"/>
          <w:i/>
          <w:sz w:val="25"/>
        </w:rPr>
        <w:t></w:t>
      </w:r>
      <w:r>
        <w:rPr>
          <w:spacing w:val="-4"/>
        </w:rPr>
        <w:t>在</w:t>
      </w:r>
      <w:r>
        <w:rPr>
          <w:rFonts w:ascii="Times New Roman" w:hAnsi="Times New Roman" w:eastAsia="宋体"/>
        </w:rPr>
        <w:t>1%</w:t>
      </w:r>
      <w:r>
        <w:t>的置信区间</w:t>
      </w:r>
      <w:r>
        <w:rPr>
          <w:spacing w:val="-1"/>
        </w:rPr>
        <w:t>上与过度投资呈显著正相关关系，有管理层持股组代理成本与过度投资不再具有显</w:t>
      </w:r>
      <w:r>
        <w:rPr>
          <w:spacing w:val="-3"/>
        </w:rPr>
        <w:t>著相关性，因此民营企业中，管理层持股能有效降低代理成本对过度投资的正向作</w:t>
      </w:r>
      <w:r>
        <w:rPr>
          <w:spacing w:val="-4"/>
        </w:rPr>
        <w:t>用；国有企业中，有管理层持股组和无管理层持股组代理成本对过度投资都不具有</w:t>
      </w:r>
      <w:r>
        <w:rPr>
          <w:spacing w:val="-4"/>
        </w:rPr>
        <w:t>显著相关性，因此国有企业中，管理层持股没有降低代理成本对过度投资的正向作用的效应。</w:t>
      </w:r>
    </w:p>
    <w:p w:rsidR="0018722C">
      <w:pPr>
        <w:topLinePunct/>
      </w:pPr>
      <w:r>
        <w:rPr>
          <w:rFonts w:cstheme="minorBidi" w:hAnsiTheme="minorHAnsi" w:eastAsiaTheme="minorHAnsi" w:asciiTheme="minorHAnsi" w:ascii="Times New Roman"/>
        </w:rPr>
        <w:t>37</w:t>
      </w:r>
    </w:p>
    <w:p w:rsidR="0018722C">
      <w:pPr>
        <w:pStyle w:val="Heading2"/>
        <w:topLinePunct/>
        <w:ind w:left="171" w:hangingChars="171" w:hanging="171"/>
      </w:pPr>
      <w:bookmarkStart w:name="5研究结论与对策建议 " w:id="117"/>
      <w:bookmarkEnd w:id="117"/>
      <w:r>
        <w:t>5</w:t>
      </w:r>
      <w:r>
        <w:t xml:space="preserve"> </w:t>
      </w:r>
      <w:r/>
      <w:bookmarkStart w:name="_bookmark49" w:id="118"/>
      <w:bookmarkEnd w:id="118"/>
      <w:r/>
      <w:bookmarkStart w:name="_bookmark49" w:id="119"/>
      <w:bookmarkEnd w:id="119"/>
      <w:r>
        <w:t>研究结论与对策建议</w:t>
      </w:r>
    </w:p>
    <w:p w:rsidR="0018722C">
      <w:pPr>
        <w:pStyle w:val="Heading3"/>
        <w:topLinePunct/>
        <w:ind w:left="200" w:hangingChars="200" w:hanging="200"/>
      </w:pPr>
      <w:bookmarkStart w:name="5.1研究结论 " w:id="120"/>
      <w:bookmarkEnd w:id="120"/>
      <w:r>
        <w:t>5.1</w:t>
      </w:r>
      <w:r>
        <w:t xml:space="preserve"> </w:t>
      </w:r>
      <w:r/>
      <w:bookmarkStart w:name="_bookmark50" w:id="121"/>
      <w:bookmarkEnd w:id="121"/>
      <w:r/>
      <w:bookmarkStart w:name="_bookmark50" w:id="122"/>
      <w:bookmarkEnd w:id="122"/>
      <w:r>
        <w:t>研究结论</w:t>
      </w:r>
    </w:p>
    <w:p w:rsidR="0018722C">
      <w:pPr>
        <w:topLinePunct/>
      </w:pPr>
      <w:r>
        <w:t>本文系统回顾和梳理了国内外与上市公司管理层持股、代理成本和过度投资三</w:t>
      </w:r>
      <w:r>
        <w:t>者相关的文献，发现对三者关系的实证研究并不多，以研究管理层持股产生的激励效应缓解过度投资和管理层持股抑制代理成本对过度投资影响为视角的研究更少，</w:t>
      </w:r>
      <w:r w:rsidR="001852F3">
        <w:t xml:space="preserve">并且现有的研究结论众说纷纭，还未得到统一，本文在委托代理理论分析框架下，</w:t>
      </w:r>
      <w:r>
        <w:t>以我国</w:t>
      </w:r>
      <w:r>
        <w:rPr>
          <w:rFonts w:ascii="Times New Roman" w:hAnsi="Times New Roman" w:eastAsia="Times New Roman"/>
        </w:rPr>
        <w:t>2009</w:t>
      </w:r>
      <w:r>
        <w:t>—</w:t>
      </w:r>
      <w:r>
        <w:rPr>
          <w:rFonts w:ascii="Times New Roman" w:hAnsi="Times New Roman" w:eastAsia="Times New Roman"/>
        </w:rPr>
        <w:t>2014</w:t>
      </w:r>
      <w:r>
        <w:t>年沪深两市</w:t>
      </w:r>
      <w:r>
        <w:rPr>
          <w:rFonts w:ascii="Times New Roman" w:hAnsi="Times New Roman" w:eastAsia="Times New Roman"/>
        </w:rPr>
        <w:t>A</w:t>
      </w:r>
      <w:r>
        <w:t>股上市公司为研究样本，实证考察了代理成本对</w:t>
      </w:r>
      <w:r>
        <w:t>上市公司过度投资的影响，管理层持股对过度投资的影响，以及管理层持股对缓解</w:t>
      </w:r>
      <w:r>
        <w:t>二者关系的作用，并区分国有和非国有上市公司，深入考察三者之间存在的关系后，</w:t>
      </w:r>
      <w:r>
        <w:t>得出如下结论：</w:t>
      </w:r>
    </w:p>
    <w:p w:rsidR="0018722C">
      <w:pPr>
        <w:topLinePunct/>
      </w:pPr>
      <w:r>
        <w:t>（</w:t>
      </w:r>
      <w:r>
        <w:rPr>
          <w:rFonts w:ascii="Times New Roman" w:eastAsia="Times New Roman"/>
        </w:rPr>
        <w:t>1</w:t>
      </w:r>
      <w:r>
        <w:t>）</w:t>
      </w:r>
      <w:r>
        <w:t>过度投资行为在我国上市公司中普遍存在。本文借鉴</w:t>
      </w:r>
      <w:r>
        <w:rPr>
          <w:rFonts w:ascii="Times New Roman" w:eastAsia="Times New Roman"/>
        </w:rPr>
        <w:t>Richardson</w:t>
      </w:r>
      <w:r>
        <w:t>的经典</w:t>
      </w:r>
      <w:r>
        <w:t>预期投资模型衡量了我国的投资效率，其中过度投资样本占总样本的</w:t>
      </w:r>
      <w:r>
        <w:rPr>
          <w:rFonts w:ascii="Times New Roman" w:eastAsia="Times New Roman"/>
        </w:rPr>
        <w:t>38</w:t>
      </w:r>
      <w:r>
        <w:rPr>
          <w:rFonts w:ascii="Times New Roman" w:eastAsia="Times New Roman"/>
        </w:rPr>
        <w:t>.</w:t>
      </w:r>
      <w:r>
        <w:rPr>
          <w:rFonts w:ascii="Times New Roman" w:eastAsia="Times New Roman"/>
        </w:rPr>
        <w:t>52%</w:t>
      </w:r>
      <w:r>
        <w:t>，而且</w:t>
      </w:r>
      <w:r>
        <w:t>从产权性质方面来看，国有上市公司与民营上市公司的过度投资样本量基本处</w:t>
      </w:r>
      <w:r>
        <w:t>于</w:t>
      </w:r>
    </w:p>
    <w:p w:rsidR="0018722C">
      <w:pPr>
        <w:topLinePunct/>
      </w:pPr>
      <w:r>
        <w:rPr>
          <w:rFonts w:ascii="Times New Roman" w:eastAsia="Times New Roman"/>
        </w:rPr>
        <w:t>1</w:t>
      </w:r>
      <w:r>
        <w:rPr>
          <w:rFonts w:ascii="Times New Roman" w:eastAsia="Times New Roman"/>
        </w:rPr>
        <w:t xml:space="preserve">: </w:t>
      </w:r>
      <w:r>
        <w:rPr>
          <w:rFonts w:ascii="Times New Roman" w:eastAsia="Times New Roman"/>
        </w:rPr>
        <w:t>1</w:t>
      </w:r>
      <w:r>
        <w:t>的水平，表示我国国有上市公司和民营上市公司都具有过度投资普遍存在的现象，在经济高增长的环境下，做到投资高效率才是可持续发展之道。</w:t>
      </w:r>
    </w:p>
    <w:p w:rsidR="0018722C">
      <w:pPr>
        <w:topLinePunct/>
      </w:pPr>
      <w:r>
        <w:t>（</w:t>
      </w:r>
      <w:r>
        <w:rPr>
          <w:rFonts w:ascii="Times New Roman" w:eastAsia="Times New Roman"/>
        </w:rPr>
        <w:t>2</w:t>
      </w:r>
      <w:r>
        <w:t>）</w:t>
      </w:r>
      <w:r>
        <w:t>代理成本越高的上市公司，过度投资现象越严重。在衡量了过度投资水</w:t>
      </w:r>
      <w:r>
        <w:t>平的基础上，运用</w:t>
      </w:r>
      <w:r>
        <w:rPr>
          <w:rFonts w:ascii="Times New Roman" w:eastAsia="Times New Roman"/>
        </w:rPr>
        <w:t>OLS</w:t>
      </w:r>
      <w:r>
        <w:t>回归模型对代理成本和过度投资关系进行了检验，发现代</w:t>
      </w:r>
      <w:r>
        <w:t>理成本是造成我国上市公司过度投资行为的一个很重要的因素，代理成本越高的上</w:t>
      </w:r>
      <w:r>
        <w:t>市公司，道德风险越高，管理层为谋取个人私利，利用职务之便造成企业过度投资</w:t>
      </w:r>
      <w:r>
        <w:t>现象越严重，并且发现我国民营上市公司代理成本比国有上市公司更高。</w:t>
      </w:r>
    </w:p>
    <w:p w:rsidR="0018722C">
      <w:pPr>
        <w:topLinePunct/>
      </w:pPr>
      <w:r>
        <w:t>（</w:t>
      </w:r>
      <w:r>
        <w:rPr>
          <w:rFonts w:ascii="Times New Roman" w:eastAsia="Times New Roman"/>
        </w:rPr>
        <w:t>3</w:t>
      </w:r>
      <w:r>
        <w:t>）</w:t>
      </w:r>
      <w:r>
        <w:t>我国管理层持股水平普遍偏低，但对于抑制过度投资现象作用明显。相</w:t>
      </w:r>
      <w:r>
        <w:t>比于过去几年的研究发现，我国的管理层持股的激励效应明显有了一定的进展，首</w:t>
      </w:r>
      <w:r>
        <w:t>先设立持股激励的上市公司逐渐增多且持股比例处于上升趋势，其次从文献回顾中</w:t>
      </w:r>
      <w:r>
        <w:t>看出目前管理层持股对于抑制过度投资现象作用更明显，本文采用截止最新一年的</w:t>
      </w:r>
      <w:r>
        <w:t>数据研究表明我国上市公司表现出管理层持股能有效抑制过度投资，且通过对管理</w:t>
      </w:r>
      <w:r>
        <w:t>层持股比例分层观测过度投资水平看出，当持股比例较高时，过度投资明显下降到</w:t>
      </w:r>
      <w:r>
        <w:t>较低水平，但我国上市公司管理层持股比例均值远低于该区间。在此基础上，进一</w:t>
      </w:r>
      <w:r>
        <w:t>步研究了国有企业和非国有企业的管理层持股水平对过度投资的影响，发现国有企</w:t>
      </w:r>
      <w:r>
        <w:t>业管理层持股水平比非国有企业管理层持股水平更低，国有企业的管理层持股对过</w:t>
      </w:r>
      <w:r>
        <w:t>度投资没有表现出缓解作用，非国有企业的回归结果中表现出缓解作用。</w:t>
      </w:r>
    </w:p>
    <w:p w:rsidR="0018722C">
      <w:pPr>
        <w:topLinePunct/>
      </w:pPr>
      <w:r>
        <w:rPr>
          <w:rFonts w:cstheme="minorBidi" w:hAnsiTheme="minorHAnsi" w:eastAsiaTheme="minorHAnsi" w:asciiTheme="minorHAnsi" w:ascii="Times New Roman"/>
        </w:rPr>
        <w:t>39</w:t>
      </w:r>
    </w:p>
    <w:p w:rsidR="0018722C">
      <w:pPr>
        <w:topLinePunct/>
      </w:pPr>
      <w:r>
        <w:t>（</w:t>
      </w:r>
      <w:r>
        <w:rPr>
          <w:rFonts w:ascii="Times New Roman" w:eastAsia="Times New Roman"/>
        </w:rPr>
        <w:t>4</w:t>
      </w:r>
      <w:r>
        <w:t>）</w:t>
      </w:r>
      <w:r>
        <w:t>管理层持股能够抑制代理成本对过度投资的正向作用。本文通过将样本</w:t>
      </w:r>
      <w:r>
        <w:t>按照是否有管理层持股分组，研究代理成本与过度投资之间关系的变化，发现无管</w:t>
      </w:r>
      <w:r>
        <w:t>理层持股组，代理成本与过度投资显著正相关，有管理层持股组，代理成本与过度</w:t>
      </w:r>
      <w:r>
        <w:t>投资之间关系变得不显著，说明管理层持股对于降低代理成本对过度投资的正向作</w:t>
      </w:r>
      <w:r>
        <w:t>用明显，管理层持股一定程度上实现了委托人和代理人之的利益趋同，因此能够降</w:t>
      </w:r>
      <w:r>
        <w:t>低代理成本产生的道德风险，最终起到降低过度投资的作用，而管理层持股对两者</w:t>
      </w:r>
      <w:r>
        <w:t>之间关系的抑制作用也主要体现在非国有企业中。</w:t>
      </w:r>
    </w:p>
    <w:p w:rsidR="0018722C">
      <w:pPr>
        <w:pStyle w:val="Heading3"/>
        <w:topLinePunct/>
        <w:ind w:left="200" w:hangingChars="200" w:hanging="200"/>
      </w:pPr>
      <w:bookmarkStart w:name="5.2政策建议 " w:id="123"/>
      <w:bookmarkEnd w:id="123"/>
      <w:r>
        <w:t>5.2</w:t>
      </w:r>
      <w:r>
        <w:t xml:space="preserve"> </w:t>
      </w:r>
      <w:r/>
      <w:bookmarkStart w:name="_bookmark51" w:id="124"/>
      <w:bookmarkEnd w:id="124"/>
      <w:r/>
      <w:bookmarkStart w:name="_bookmark51" w:id="125"/>
      <w:bookmarkEnd w:id="125"/>
      <w:r>
        <w:t>政策建议</w:t>
      </w:r>
    </w:p>
    <w:p w:rsidR="0018722C">
      <w:pPr>
        <w:topLinePunct/>
      </w:pPr>
      <w:r>
        <w:t>代理问题损害了上市公司利益相关者的利益，代理成本导致的过度投资现象普</w:t>
      </w:r>
      <w:r>
        <w:t>遍存在，如何降低委托代理矛盾，减少代理成本对过度投资的影响，值得深入研究，</w:t>
      </w:r>
      <w:r>
        <w:t>管理层持股作为委托人和代理人利益趋同的桥梁如何发挥自身的激励效应，使上市</w:t>
      </w:r>
      <w:r>
        <w:t>公司的投资</w:t>
      </w:r>
      <w:r>
        <w:t>向着</w:t>
      </w:r>
      <w:r>
        <w:t>健康有效的方向发展尤为重要。基于上一节的研究结论，本文主要提出以下建议：</w:t>
      </w:r>
    </w:p>
    <w:p w:rsidR="0018722C">
      <w:pPr>
        <w:topLinePunct/>
      </w:pPr>
      <w:r>
        <w:t>（</w:t>
      </w:r>
      <w:r>
        <w:rPr>
          <w:rFonts w:ascii="Times New Roman" w:eastAsia="Times New Roman"/>
        </w:rPr>
        <w:t>1</w:t>
      </w:r>
      <w:r>
        <w:t>）</w:t>
      </w:r>
      <w:r>
        <w:t>建立投资效率评估系统保证投资效率与经济发展齐头并进。经济要发展，</w:t>
      </w:r>
      <w:r>
        <w:t>但不能以降低投资效率为代价，因此需要加强对投资决策事前、事中、事后的控制</w:t>
      </w:r>
      <w:r>
        <w:t>和监督。我国</w:t>
      </w:r>
      <w:r>
        <w:rPr>
          <w:rFonts w:ascii="Times New Roman" w:eastAsia="Times New Roman"/>
        </w:rPr>
        <w:t>38</w:t>
      </w:r>
      <w:r>
        <w:rPr>
          <w:rFonts w:ascii="Times New Roman" w:eastAsia="Times New Roman"/>
        </w:rPr>
        <w:t>.</w:t>
      </w:r>
      <w:r>
        <w:rPr>
          <w:rFonts w:ascii="Times New Roman" w:eastAsia="Times New Roman"/>
        </w:rPr>
        <w:t>51%</w:t>
      </w:r>
      <w:r>
        <w:t>的上市公司存在过度投资现象，非效率投资阻碍了企业实现价</w:t>
      </w:r>
      <w:r>
        <w:t>值最大化的进程，损害了自身利益和发展前景，因此，上市公司应当重视并正确理</w:t>
      </w:r>
      <w:r>
        <w:t>解自身的投资行为，从而避免因管理层的自利行为而做出不利的投资决策，可以在</w:t>
      </w:r>
      <w:r>
        <w:t>公司内部建立项目投资评估系统，在对项目的选择上严格把关评估风险与收益的程序，在评估的过程中，要科学衡量投资项目的收益率以及未来现金流等重要指标；</w:t>
      </w:r>
      <w:r>
        <w:t>对所选择的投资项目后续工作严格把关，保证项目的质量和预计收益，投资中后期总结项目带来的损益，并将责任进行落实。</w:t>
      </w:r>
    </w:p>
    <w:p w:rsidR="0018722C">
      <w:pPr>
        <w:topLinePunct/>
      </w:pPr>
      <w:r>
        <w:t>（</w:t>
      </w:r>
      <w:r>
        <w:rPr>
          <w:rFonts w:ascii="Times New Roman" w:eastAsia="Times New Roman"/>
        </w:rPr>
        <w:t>2</w:t>
      </w:r>
      <w:r>
        <w:t>）</w:t>
      </w:r>
      <w:r>
        <w:t xml:space="preserve">设计适合上市公司自身发展情况的管理层持股激励方案，并实施配套的绩效考核标准。管理层持股激励机制是为降低代理矛盾，提高组织效率而产生的，</w:t>
      </w:r>
      <w:r>
        <w:t>如果达不到预期的激励作用就会得不偿失，因此应当合理发挥管理层持股的激励作</w:t>
      </w:r>
      <w:r>
        <w:t>用，设计管理层持股方案需要注意一个度的问题，过高可能会适得其反，过低可能</w:t>
      </w:r>
      <w:r>
        <w:t>达不到预期的激励效果，但目前我国上市公司的管理层持股水平还太低，因此绝大</w:t>
      </w:r>
      <w:r>
        <w:t>多数上市公司需要提高管理层持股比例，实现管理层持股的激励效果。同时应该对</w:t>
      </w:r>
      <w:r>
        <w:t>管理层持股方案的激励效果进行相应的考核、反馈并有针对性地及时改进，设计出促进企业价值最大化的激励方案，达到互利双赢的目标。</w:t>
      </w:r>
    </w:p>
    <w:p w:rsidR="0018722C">
      <w:pPr>
        <w:topLinePunct/>
      </w:pPr>
      <w:r>
        <w:t>（</w:t>
      </w:r>
      <w:r>
        <w:rPr>
          <w:rFonts w:ascii="Times New Roman" w:eastAsia="Times New Roman"/>
        </w:rPr>
        <w:t>3</w:t>
      </w:r>
      <w:r>
        <w:t>）</w:t>
      </w:r>
      <w:r>
        <w:t>健全相关法律法规。</w:t>
      </w:r>
      <w:r>
        <w:rPr>
          <w:rFonts w:ascii="Times New Roman" w:eastAsia="Times New Roman"/>
        </w:rPr>
        <w:t>2015</w:t>
      </w:r>
      <w:r>
        <w:t>年</w:t>
      </w:r>
      <w:r>
        <w:rPr>
          <w:rFonts w:ascii="Times New Roman" w:eastAsia="Times New Roman"/>
        </w:rPr>
        <w:t>12</w:t>
      </w:r>
      <w:r>
        <w:t>月</w:t>
      </w:r>
      <w:r>
        <w:rPr>
          <w:rFonts w:ascii="Times New Roman" w:eastAsia="Times New Roman"/>
        </w:rPr>
        <w:t>18</w:t>
      </w:r>
      <w:r>
        <w:t>日证监会发布对</w:t>
      </w:r>
      <w:r>
        <w:rPr>
          <w:rFonts w:ascii="Times New Roman" w:eastAsia="Times New Roman"/>
        </w:rPr>
        <w:t>2005</w:t>
      </w:r>
      <w:r>
        <w:t>年的《上市公司股权激励办法</w:t>
      </w:r>
      <w:r>
        <w:t>（</w:t>
      </w:r>
      <w:r>
        <w:rPr>
          <w:spacing w:val="-1"/>
        </w:rPr>
        <w:t>试行</w:t>
      </w:r>
      <w:r>
        <w:t>）</w:t>
      </w:r>
      <w:r>
        <w:t>》进行修订的公开征集意见稿，代表着我国目前的法律</w:t>
      </w:r>
      <w:r>
        <w:t>法</w:t>
      </w:r>
    </w:p>
    <w:p w:rsidR="0018722C">
      <w:pPr>
        <w:topLinePunct/>
      </w:pPr>
      <w:r>
        <w:rPr>
          <w:rFonts w:cstheme="minorBidi" w:hAnsiTheme="minorHAnsi" w:eastAsiaTheme="minorHAnsi" w:asciiTheme="minorHAnsi" w:ascii="Times New Roman"/>
        </w:rPr>
        <w:t>40</w:t>
      </w:r>
    </w:p>
    <w:p w:rsidR="0018722C">
      <w:pPr>
        <w:topLinePunct/>
      </w:pPr>
      <w:r>
        <w:t>规开始重视该领域的不足，现阶段我国法律法规虽然对上市公司股权激励计划的拟定和实施具有一定的规范和指导意义</w:t>
      </w:r>
      <w:r>
        <w:rPr>
          <w:rFonts w:ascii="Times New Roman" w:eastAsia="Times New Roman"/>
          <w:spacing w:val="-2"/>
          <w:rFonts w:hint="eastAsia"/>
        </w:rPr>
        <w:t>，</w:t>
      </w:r>
      <w:r>
        <w:t>也促进了管理层持股制度的推广，但法律层面</w:t>
      </w:r>
      <w:r>
        <w:t>涉及的内容较少，对管理层持股制度实施的指导仍然缺乏系统性和指向性。因</w:t>
      </w:r>
      <w:r>
        <w:t>此</w:t>
      </w:r>
    </w:p>
    <w:p w:rsidR="0018722C">
      <w:pPr>
        <w:topLinePunct/>
      </w:pPr>
      <w:r>
        <w:rPr>
          <w:rFonts w:ascii="Times New Roman" w:eastAsia="Times New Roman"/>
        </w:rPr>
        <w:t>2015</w:t>
      </w:r>
      <w:r>
        <w:t>年的征集意见稿强调以信息披露为主线，加强监管力度，形成公司自主设计的</w:t>
      </w:r>
      <w:r>
        <w:t>有约束力度的股权激励方案。没有可靠的法律保障</w:t>
      </w:r>
      <w:r>
        <w:rPr>
          <w:rFonts w:ascii="Times New Roman" w:eastAsia="Times New Roman"/>
          <w:rFonts w:hint="eastAsia"/>
        </w:rPr>
        <w:t>，</w:t>
      </w:r>
      <w:r>
        <w:t>委托人对持股方案的设计缺乏指</w:t>
      </w:r>
      <w:r>
        <w:t>导，同时管理层也对自身持股存在一定的担忧，质疑后续出台不利于自身的政策法</w:t>
      </w:r>
      <w:r>
        <w:t>规，进而影响到管理层持股激励作用的有效发挥。因此国家需要对现有的相关法律</w:t>
      </w:r>
      <w:r>
        <w:t>法规进行系统的整合，尽快出台规范的政策法规，减少委托人和代理人双方的后顾</w:t>
      </w:r>
      <w:r>
        <w:t>之忧，促进管理层持股制度激励作用的充分发挥，同时由于我国制度的特殊性，有必要分别针对国有企业和非国有企业建立健全的制度保障。</w:t>
      </w:r>
    </w:p>
    <w:p w:rsidR="0018722C">
      <w:pPr>
        <w:topLinePunct/>
      </w:pPr>
      <w:r>
        <w:t>（</w:t>
      </w:r>
      <w:r>
        <w:rPr>
          <w:rFonts w:ascii="Times New Roman" w:eastAsia="Times New Roman"/>
        </w:rPr>
        <w:t>4</w:t>
      </w:r>
      <w:r>
        <w:t>）</w:t>
      </w:r>
      <w:r>
        <w:t>国有企业投资效率与政绩挂钩。从本文的研究结论可以看出，过度投资</w:t>
      </w:r>
      <w:r>
        <w:t>现象在国有企业同样普遍存在，而管理层持股对过度投资没有表现出缓解作用，因</w:t>
      </w:r>
      <w:r>
        <w:t>此没有体现持股的激励效应，一方面管理层持股比例本身在国有企业中处于更低的</w:t>
      </w:r>
      <w:r>
        <w:t>水平，导致管理者持股激励效果减弱，另一方面由于国有企业中存在多重委托代理关系</w:t>
      </w:r>
      <w:r>
        <w:rPr>
          <w:rFonts w:ascii="Times New Roman" w:eastAsia="Times New Roman"/>
          <w:spacing w:val="-3"/>
          <w:rFonts w:hint="eastAsia"/>
        </w:rPr>
        <w:t>，</w:t>
      </w:r>
      <w:r>
        <w:t>没有实质的所有者，管理层为了实现政绩和仕途升迁等目的，进行过度投资，</w:t>
      </w:r>
      <w:r>
        <w:t>不考虑投资效率，造成了资源的浪费，因此将投资效率与国有企业管理层更加在意的政绩挂钩，对于过度投资的抑制作用可能比提高管理层持股更有效。</w:t>
      </w:r>
    </w:p>
    <w:p w:rsidR="0018722C">
      <w:pPr>
        <w:pStyle w:val="Heading3"/>
        <w:topLinePunct/>
        <w:ind w:left="200" w:hangingChars="200" w:hanging="200"/>
      </w:pPr>
      <w:bookmarkStart w:name="5.3研究的局限性及展望 " w:id="126"/>
      <w:bookmarkEnd w:id="126"/>
      <w:r>
        <w:t>5.3</w:t>
      </w:r>
      <w:r>
        <w:t xml:space="preserve"> </w:t>
      </w:r>
      <w:r/>
      <w:bookmarkStart w:name="_bookmark52" w:id="127"/>
      <w:bookmarkEnd w:id="127"/>
      <w:r/>
      <w:bookmarkStart w:name="_bookmark52" w:id="128"/>
      <w:bookmarkEnd w:id="128"/>
      <w:r>
        <w:t>研究的局限性及展望</w:t>
      </w:r>
    </w:p>
    <w:p w:rsidR="0018722C">
      <w:pPr>
        <w:topLinePunct/>
      </w:pPr>
      <w:r>
        <w:t>由于本人写作水平和时间精力有限，本文仍存在很多不足之处，有待在以后的</w:t>
      </w:r>
      <w:r>
        <w:t>研究中改进：</w:t>
      </w:r>
    </w:p>
    <w:p w:rsidR="0018722C">
      <w:pPr>
        <w:topLinePunct/>
      </w:pPr>
      <w:r>
        <w:t>（</w:t>
      </w:r>
      <w:r>
        <w:rPr>
          <w:rFonts w:ascii="Times New Roman" w:eastAsia="Times New Roman"/>
        </w:rPr>
        <w:t>1</w:t>
      </w:r>
      <w:r>
        <w:t>）</w:t>
      </w:r>
      <w:r>
        <w:t>数据的来源方面。首先，本文涉及到两部分实证研究，第二部分建立在</w:t>
      </w:r>
      <w:r>
        <w:t>第一部分预期投资模型估计的基础之上，而且只从第一部分的过度投资结果中选取</w:t>
      </w:r>
      <w:r>
        <w:t>了一小部分样本进入第二部分的研究，虽然为了使后面的数据量更充足，本文选择</w:t>
      </w:r>
      <w:r>
        <w:t>了五年的原始数据，但还是不可避免地大大减少了第二部分研究的样本量，给研究</w:t>
      </w:r>
      <w:r>
        <w:t>结论带来了一定的误差；其次，由于本文采用实证与规范相结合的研究方法，需要</w:t>
      </w:r>
      <w:r>
        <w:t>以公开披露的上市公司的数据为研究基础，而我国企业，特别是存在过度投资的企</w:t>
      </w:r>
      <w:r>
        <w:t>业，不仅仅只是上市公司，因此本文只搜集了上市公司的数据进行研究具有一定的局限性，对文章结论和建议的推广会造成一定的困难。</w:t>
      </w:r>
    </w:p>
    <w:p w:rsidR="0018722C">
      <w:pPr>
        <w:topLinePunct/>
      </w:pPr>
      <w:r>
        <w:t>（</w:t>
      </w:r>
      <w:r>
        <w:rPr>
          <w:rFonts w:ascii="Times New Roman" w:eastAsia="Times New Roman"/>
        </w:rPr>
        <w:t>2</w:t>
      </w:r>
      <w:r>
        <w:t>）</w:t>
      </w:r>
      <w:r>
        <w:t xml:space="preserve">指标的选取方面。首先，上市公司的投资行为受到多方面因素的影响，</w:t>
      </w:r>
      <w:r>
        <w:t>很多因素无法可靠衡量，本文借鉴</w:t>
      </w:r>
      <w:r>
        <w:rPr>
          <w:rFonts w:ascii="Times New Roman" w:eastAsia="Times New Roman"/>
        </w:rPr>
        <w:t>Richardson</w:t>
      </w:r>
      <w:r>
        <w:t>的经典投资模型，没有加入更多的影</w:t>
      </w:r>
      <w:r>
        <w:t>响因素，因此在以后的研究中相关因素的量化问题有待进一步考虑；其次，代理成</w:t>
      </w:r>
      <w:r>
        <w:t>本指标本文借鉴前人的研究沿用管理费用率来衡量，但由于上市公司信息披露口</w:t>
      </w:r>
      <w:r>
        <w:t>径</w:t>
      </w:r>
    </w:p>
    <w:p w:rsidR="0018722C">
      <w:pPr>
        <w:topLinePunct/>
      </w:pPr>
      <w:r>
        <w:rPr>
          <w:rFonts w:cstheme="minorBidi" w:hAnsiTheme="minorHAnsi" w:eastAsiaTheme="minorHAnsi" w:asciiTheme="minorHAnsi" w:ascii="Times New Roman"/>
        </w:rPr>
        <w:t>41</w:t>
      </w:r>
    </w:p>
    <w:p w:rsidR="0018722C">
      <w:pPr>
        <w:topLinePunct/>
      </w:pPr>
      <w:r>
        <w:t>不一致，相关准则要求未完善，代理成本实际上没有办法得到确切可靠的计量方法，</w:t>
      </w:r>
      <w:r>
        <w:t>管理费用率只是一个替代指标，具有一定的代表性，也会影响到文章结果的准确性，</w:t>
      </w:r>
      <w:r>
        <w:t>因此需要等待未来准则的完善，对未来相关领域的研究成果进行完善；最后，管理</w:t>
      </w:r>
      <w:r>
        <w:t>层持股变量的选取方面，本文只用到了全体管理层的总持股比例来衡量，而管理层</w:t>
      </w:r>
      <w:r>
        <w:t>持股的来源具有多样性，目前我国管理层持股的来源主要有内部职工股、股权激励、管理层收购等</w:t>
      </w:r>
      <w:r>
        <w:rPr>
          <w:rFonts w:ascii="Times New Roman" w:eastAsia="Times New Roman"/>
          <w:spacing w:val="-8"/>
          <w:rFonts w:hint="eastAsia"/>
        </w:rPr>
        <w:t>，</w:t>
      </w:r>
      <w:r>
        <w:t>不同的持股来源带来的激励效应不同，因此未来可以将不同来源的持股展开研究对过度投资产生的激励效应。</w:t>
      </w:r>
    </w:p>
    <w:p w:rsidR="0018722C">
      <w:pPr>
        <w:topLinePunct/>
      </w:pPr>
      <w:r>
        <w:rPr>
          <w:rFonts w:cstheme="minorBidi" w:hAnsiTheme="minorHAnsi" w:eastAsiaTheme="minorHAnsi" w:asciiTheme="minorHAnsi" w:ascii="Times New Roman"/>
        </w:rPr>
        <w:t>42</w:t>
      </w:r>
    </w:p>
    <w:p w:rsidR="0018722C">
      <w:pPr>
        <w:pStyle w:val="aff2"/>
        <w:topLinePunct/>
      </w:pPr>
      <w:bookmarkStart w:name="致谢 " w:id="129"/>
      <w:bookmarkEnd w:id="129"/>
      <w:r/>
      <w:bookmarkStart w:name="_bookmark53" w:id="130"/>
      <w:bookmarkEnd w:id="130"/>
      <w:r/>
      <w:r>
        <w:t>致</w:t>
      </w:r>
      <w:r w:rsidR="004F241D">
        <w:t xml:space="preserve">  </w:t>
      </w:r>
      <w:r w:rsidR="004F241D">
        <w:t xml:space="preserve">谢</w:t>
      </w:r>
    </w:p>
    <w:p w:rsidR="0018722C">
      <w:pPr>
        <w:topLinePunct/>
      </w:pPr>
      <w:r>
        <w:rPr>
          <w:rFonts w:ascii="仿宋" w:eastAsia="仿宋" w:hint="eastAsia"/>
        </w:rPr>
        <w:t>时间飞逝，硕士毕业论文作为人生的最后一份校园答卷，也在默默地宣告着二</w:t>
      </w:r>
      <w:r>
        <w:rPr>
          <w:rFonts w:ascii="仿宋" w:eastAsia="仿宋" w:hint="eastAsia"/>
        </w:rPr>
        <w:t>十多年的校园生涯即将结束，研究生三年成为我最难忘的一段经历，当我发现快要</w:t>
      </w:r>
      <w:r>
        <w:rPr>
          <w:rFonts w:ascii="仿宋" w:eastAsia="仿宋" w:hint="eastAsia"/>
        </w:rPr>
        <w:t>离开的</w:t>
      </w:r>
      <w:r>
        <w:rPr>
          <w:rFonts w:ascii="仿宋" w:eastAsia="仿宋" w:hint="eastAsia"/>
        </w:rPr>
        <w:t>时候</w:t>
      </w:r>
      <w:r>
        <w:rPr>
          <w:rFonts w:ascii="仿宋" w:eastAsia="仿宋" w:hint="eastAsia"/>
        </w:rPr>
        <w:t>，才感觉到对校园是如此的不舍，虽然这里我们总是顶着压力前行，虽然这里并不是无忧无虑。</w:t>
      </w:r>
    </w:p>
    <w:p w:rsidR="0018722C">
      <w:pPr>
        <w:topLinePunct/>
      </w:pPr>
      <w:r>
        <w:rPr>
          <w:rFonts w:ascii="仿宋" w:eastAsia="仿宋" w:hint="eastAsia"/>
        </w:rPr>
        <w:t>还记得我在北方的本科学校坚定地报了重庆理工大学，当录取通知书下来的那</w:t>
      </w:r>
      <w:r>
        <w:rPr>
          <w:rFonts w:ascii="仿宋" w:eastAsia="仿宋" w:hint="eastAsia"/>
        </w:rPr>
        <w:t>一刻，我兴奋得一晚都没有睡着，怀着憧憬的心来到这里，我的第二所大学，也是</w:t>
      </w:r>
      <w:r>
        <w:rPr>
          <w:rFonts w:ascii="仿宋" w:eastAsia="仿宋" w:hint="eastAsia"/>
        </w:rPr>
        <w:t>我人生的一大转折点，第一次组织班会之前，班上的同学已经不约而同地在图书馆</w:t>
      </w:r>
      <w:r>
        <w:rPr>
          <w:rFonts w:ascii="仿宋" w:eastAsia="仿宋" w:hint="eastAsia"/>
        </w:rPr>
        <w:t>一楼的长桌自习室聚齐，准备着各自的注会了，那时的我既兴奋又倍感压力，进入</w:t>
      </w:r>
      <w:r>
        <w:rPr>
          <w:rFonts w:ascii="仿宋" w:eastAsia="仿宋" w:hint="eastAsia"/>
        </w:rPr>
        <w:t>到一个前所未有的学霸班级，认识了这么多优秀的同学，这将是我人生最大的财富。</w:t>
      </w:r>
    </w:p>
    <w:p w:rsidR="0018722C">
      <w:pPr>
        <w:topLinePunct/>
      </w:pPr>
      <w:r>
        <w:rPr>
          <w:rFonts w:ascii="仿宋" w:eastAsia="仿宋" w:hint="eastAsia"/>
        </w:rPr>
        <w:t>回首三年的时光，感概颇多，却只剩下一颗感恩的心，首先我最想要感谢我的</w:t>
      </w:r>
      <w:r>
        <w:rPr>
          <w:rFonts w:ascii="仿宋" w:eastAsia="仿宋" w:hint="eastAsia"/>
        </w:rPr>
        <w:t>导师，乾惠敏老师，他是我的校园导师，也是我的人生导师，每当我遇到困难，他</w:t>
      </w:r>
      <w:r>
        <w:rPr>
          <w:rFonts w:ascii="仿宋" w:eastAsia="仿宋" w:hint="eastAsia"/>
        </w:rPr>
        <w:t>都不厌其烦地帮我认真分析，引导我找到最适合自己的解决办法，还记得在最初的小论文撰写过程中，我就遇到了很多困难，那时他帮我反复斟酌题目，修改定稿，</w:t>
      </w:r>
      <w:r>
        <w:rPr>
          <w:rFonts w:ascii="仿宋" w:eastAsia="仿宋" w:hint="eastAsia"/>
        </w:rPr>
        <w:t>大论文的过程更加艰辛，他总是在恰当的</w:t>
      </w:r>
      <w:r>
        <w:rPr>
          <w:rFonts w:ascii="仿宋" w:eastAsia="仿宋" w:hint="eastAsia"/>
        </w:rPr>
        <w:t>时候</w:t>
      </w:r>
      <w:r>
        <w:rPr>
          <w:rFonts w:ascii="仿宋" w:eastAsia="仿宋" w:hint="eastAsia"/>
        </w:rPr>
        <w:t>提点我，而且从不给我施加压力，遇到需要修改的问题，也是耐心听完我的想法，再帮我全面地分析，不管是学习还是生活中都给了我很多真正的意见和建议，他用自己的人生阅历，帮助我排忧解难，</w:t>
      </w:r>
      <w:r>
        <w:rPr>
          <w:rFonts w:ascii="仿宋" w:eastAsia="仿宋" w:hint="eastAsia"/>
        </w:rPr>
        <w:t>他是一位优秀的导师，也是一名真正的绅士，衷心地感谢他总是像一颗大树一样站在我的身后，无私地帮助我。</w:t>
      </w:r>
    </w:p>
    <w:p w:rsidR="0018722C">
      <w:pPr>
        <w:topLinePunct/>
      </w:pPr>
      <w:r>
        <w:rPr>
          <w:rFonts w:ascii="仿宋" w:eastAsia="仿宋" w:hint="eastAsia"/>
        </w:rPr>
        <w:t>此外我要感谢所有会计学院的老师，研究生阶段的课程虽然不太多，但每一节课都是精华，他们在课堂上带领我们在会计的基础上，延伸出一片更广阔的天地，</w:t>
      </w:r>
      <w:r>
        <w:rPr>
          <w:rFonts w:ascii="仿宋" w:eastAsia="仿宋" w:hint="eastAsia"/>
        </w:rPr>
        <w:t>点出了很多以前从未思考过的问题，还要感谢开题、中期、预答辩一路走来的答辩</w:t>
      </w:r>
      <w:r>
        <w:rPr>
          <w:rFonts w:ascii="仿宋" w:eastAsia="仿宋" w:hint="eastAsia"/>
        </w:rPr>
        <w:t>组老师和指导过我的老师，在论文撰写过程中给出了很多宝贵意见，在遇到瓶颈的</w:t>
      </w:r>
      <w:r>
        <w:rPr>
          <w:rFonts w:ascii="仿宋" w:eastAsia="仿宋" w:hint="eastAsia"/>
        </w:rPr>
        <w:t>时候</w:t>
      </w:r>
      <w:r>
        <w:rPr>
          <w:rFonts w:ascii="仿宋" w:eastAsia="仿宋" w:hint="eastAsia"/>
        </w:rPr>
        <w:t>，不厌其烦地和我讨论，引导我找到正确的方法，同时感谢学院领导对我们严</w:t>
      </w:r>
      <w:r>
        <w:rPr>
          <w:rFonts w:ascii="仿宋" w:eastAsia="仿宋" w:hint="eastAsia"/>
        </w:rPr>
        <w:t>格要求，三年的求学路有些艰苦，有些压力，但正是这样的一个氛围，让我们变得</w:t>
      </w:r>
      <w:r>
        <w:rPr>
          <w:rFonts w:ascii="仿宋" w:eastAsia="仿宋" w:hint="eastAsia"/>
        </w:rPr>
        <w:t>更加上进，更加优秀，未来我也会为自己曾经是重理会计学院的一份子而感到骄傲。</w:t>
      </w:r>
    </w:p>
    <w:p w:rsidR="0018722C">
      <w:pPr>
        <w:topLinePunct/>
      </w:pPr>
      <w:r>
        <w:rPr>
          <w:rFonts w:ascii="仿宋" w:eastAsia="仿宋" w:hint="eastAsia"/>
        </w:rPr>
        <w:t>另外我要感谢班上的所有同学，特别是我的舍友，是你们陪我一起熟悉这个陌</w:t>
      </w:r>
      <w:r>
        <w:rPr>
          <w:rFonts w:ascii="仿宋" w:eastAsia="仿宋" w:hint="eastAsia"/>
        </w:rPr>
        <w:t>生的环境，陪我一起度过那些快乐与艰难并存的学习和论文过程，三年，我们那么</w:t>
      </w:r>
      <w:r>
        <w:rPr>
          <w:rFonts w:ascii="仿宋" w:eastAsia="仿宋" w:hint="eastAsia"/>
        </w:rPr>
        <w:t>团结，不管是在图书馆、至善楼还是宿舍，我们总在一起学习，遇到你们，我很幸运。</w:t>
      </w:r>
    </w:p>
    <w:p w:rsidR="0018722C">
      <w:pPr>
        <w:topLinePunct/>
      </w:pPr>
      <w:r>
        <w:rPr>
          <w:rFonts w:ascii="仿宋" w:eastAsia="仿宋" w:hint="eastAsia"/>
        </w:rPr>
        <w:t>最后我要感谢默默支持我的家人，虽然随着年龄的增长和学业的逐渐繁重，我</w:t>
      </w:r>
      <w:r>
        <w:rPr>
          <w:rFonts w:ascii="仿宋" w:eastAsia="仿宋" w:hint="eastAsia"/>
        </w:rPr>
        <w:t>们待在一起的时间越来越少，但是每次遇到人生的十字路口，你们总是助我一臂之力，站在我的角度，耐心帮我分析，感谢你们对我无私的包容和理解。</w:t>
      </w:r>
    </w:p>
    <w:p w:rsidR="0018722C">
      <w:pPr>
        <w:topLinePunct/>
      </w:pPr>
      <w:r>
        <w:rPr>
          <w:rFonts w:ascii="仿宋" w:eastAsia="仿宋" w:hint="eastAsia"/>
        </w:rPr>
        <w:t>研究生生活的结束也意味着下一阶段的开始，我憧憬未来，却发现对这里依依</w:t>
      </w:r>
      <w:r>
        <w:rPr>
          <w:rFonts w:ascii="仿宋" w:eastAsia="仿宋" w:hint="eastAsia"/>
        </w:rPr>
        <w:t>不舍，但天下没有不散的宴席，希望各奔前程的同学都有美好的未来，再次感谢我</w:t>
      </w:r>
      <w:r>
        <w:rPr>
          <w:rFonts w:ascii="仿宋" w:eastAsia="仿宋" w:hint="eastAsia"/>
        </w:rPr>
        <w:t>的所有老师、同学和家人！</w:t>
      </w:r>
    </w:p>
    <w:p w:rsidR="0018722C">
      <w:pPr>
        <w:topLinePunct/>
      </w:pPr>
      <w:r>
        <w:rPr>
          <w:rFonts w:cstheme="minorBidi" w:hAnsiTheme="minorHAnsi" w:eastAsiaTheme="minorHAnsi" w:asciiTheme="minorHAnsi" w:ascii="Times New Roman"/>
        </w:rPr>
        <w:t>43</w:t>
      </w:r>
    </w:p>
    <w:p w:rsidR="0018722C">
      <w:pPr>
        <w:pStyle w:val="afff1"/>
        <w:topLinePunct/>
      </w:pPr>
      <w:bookmarkStart w:name="参考文献 " w:id="131"/>
      <w:bookmarkEnd w:id="131"/>
      <w:r/>
      <w:bookmarkStart w:name="_bookmark54" w:id="132"/>
      <w:bookmarkEnd w:id="132"/>
      <w:r/>
      <w:r>
        <w:t>参考文献</w:t>
      </w:r>
    </w:p>
    <w:p w:rsidR="0018722C">
      <w:pPr>
        <w:pStyle w:val="cw22"/>
        <w:topLinePunct/>
      </w:pPr>
      <w:r>
        <w:t>[</w:t>
      </w:r>
      <w:r>
        <w:t xml:space="preserve">1</w:t>
      </w:r>
      <w:r>
        <w:t>]</w:t>
      </w:r>
      <w:r>
        <w:t xml:space="preserve"> </w:t>
      </w:r>
      <w:r>
        <w:t>Jensen.</w:t>
      </w:r>
      <w:r w:rsidR="004B696B">
        <w:t xml:space="preserve"> </w:t>
      </w:r>
      <w:r w:rsidR="004B696B">
        <w:t>M.</w:t>
      </w:r>
      <w:r w:rsidR="004B696B">
        <w:t xml:space="preserve"> </w:t>
      </w:r>
      <w:r w:rsidR="004B696B">
        <w:t>C.</w:t>
      </w:r>
      <w:r w:rsidR="004B696B">
        <w:t xml:space="preserve"> </w:t>
      </w:r>
      <w:r w:rsidR="004B696B">
        <w:t>Agency costs of FreeCash Flow,</w:t>
      </w:r>
      <w:r w:rsidR="004B696B">
        <w:t xml:space="preserve"> </w:t>
      </w:r>
      <w:r w:rsidR="004B696B">
        <w:t>Corporate Finance,</w:t>
      </w:r>
      <w:r w:rsidR="004B696B">
        <w:t xml:space="preserve"> </w:t>
      </w:r>
      <w:r w:rsidR="004B696B">
        <w:t>and Takeovers</w:t>
      </w:r>
      <w:r>
        <w:t>[</w:t>
      </w:r>
      <w:r>
        <w:t>M</w:t>
      </w:r>
      <w:r>
        <w:t>]</w:t>
      </w:r>
      <w:r>
        <w:t>.</w:t>
      </w:r>
      <w:r w:rsidR="004B696B">
        <w:t xml:space="preserve"> </w:t>
      </w:r>
      <w:r w:rsidR="004B696B">
        <w:t>American Economic Review.1986</w:t>
      </w:r>
      <w:r>
        <w:t> </w:t>
      </w:r>
      <w:r>
        <w:t>(</w:t>
      </w:r>
      <w:r>
        <w:t xml:space="preserve">05</w:t>
      </w:r>
      <w:r>
        <w:t>)</w:t>
      </w:r>
      <w:r>
        <w:t>:323-329.</w:t>
      </w:r>
    </w:p>
    <w:p w:rsidR="0018722C">
      <w:pPr>
        <w:pStyle w:val="cw22"/>
        <w:topLinePunct/>
      </w:pPr>
      <w:r>
        <w:t>[</w:t>
      </w:r>
      <w:r>
        <w:t xml:space="preserve">2</w:t>
      </w:r>
      <w:r>
        <w:t>]</w:t>
      </w:r>
      <w:r>
        <w:t xml:space="preserve"> </w:t>
      </w:r>
      <w:r>
        <w:t>Coyon,</w:t>
      </w:r>
      <w:r w:rsidR="004B696B">
        <w:t xml:space="preserve"> </w:t>
      </w:r>
      <w:r w:rsidR="004B696B">
        <w:t>M.</w:t>
      </w:r>
      <w:r w:rsidR="001852F3">
        <w:t xml:space="preserve"> </w:t>
      </w:r>
      <w:r w:rsidR="001852F3">
        <w:t xml:space="preserve">J.</w:t>
      </w:r>
      <w:r w:rsidR="001852F3">
        <w:t xml:space="preserve"> </w:t>
      </w:r>
      <w:r w:rsidR="001852F3">
        <w:t xml:space="preserve">and K.</w:t>
      </w:r>
      <w:r w:rsidR="001852F3">
        <w:t xml:space="preserve"> </w:t>
      </w:r>
      <w:r w:rsidR="001852F3">
        <w:t xml:space="preserve">J.</w:t>
      </w:r>
      <w:r w:rsidR="001852F3">
        <w:t xml:space="preserve"> </w:t>
      </w:r>
      <w:r w:rsidR="001852F3">
        <w:t xml:space="preserve">Murphy</w:t>
      </w:r>
      <w:r w:rsidR="004B696B">
        <w:t xml:space="preserve">,</w:t>
      </w:r>
      <w:r w:rsidR="004B696B">
        <w:t xml:space="preserve"> </w:t>
      </w:r>
      <w:r w:rsidR="004B696B">
        <w:t xml:space="preserve">The Prince and Pauper</w:t>
      </w:r>
      <w:r w:rsidR="001852F3">
        <w:t xml:space="preserve">CEO</w:t>
      </w:r>
      <w:r w:rsidR="001852F3">
        <w:t xml:space="preserve">pay</w:t>
      </w:r>
      <w:r w:rsidR="001852F3">
        <w:t xml:space="preserve">in</w:t>
      </w:r>
      <w:r w:rsidR="001852F3">
        <w:t xml:space="preserve">the</w:t>
      </w:r>
      <w:r w:rsidR="001852F3">
        <w:t xml:space="preserve">US</w:t>
      </w:r>
      <w:r w:rsidR="001852F3">
        <w:t xml:space="preserve">and</w:t>
      </w:r>
      <w:r w:rsidR="001852F3">
        <w:t xml:space="preserve">UK,</w:t>
      </w:r>
      <w:r w:rsidR="004B696B">
        <w:t xml:space="preserve"> </w:t>
      </w:r>
      <w:r w:rsidR="004B696B">
        <w:t xml:space="preserve">Economic</w:t>
      </w:r>
      <w:r w:rsidR="001852F3">
        <w:t xml:space="preserve">Journal,2000</w:t>
      </w:r>
      <w:r>
        <w:t>(</w:t>
      </w:r>
      <w:r>
        <w:t>110</w:t>
      </w:r>
      <w:r>
        <w:t>)</w:t>
      </w:r>
      <w:r>
        <w:t>:640-671.</w:t>
      </w:r>
    </w:p>
    <w:p w:rsidR="0018722C">
      <w:pPr>
        <w:pStyle w:val="cw22"/>
        <w:topLinePunct/>
      </w:pPr>
      <w:r>
        <w:t>[</w:t>
      </w:r>
      <w:r>
        <w:t xml:space="preserve">3</w:t>
      </w:r>
      <w:r>
        <w:t>]</w:t>
      </w:r>
      <w:r>
        <w:t xml:space="preserve"> </w:t>
      </w:r>
      <w:r>
        <w:t>Jensen M. and Murphy K,</w:t>
      </w:r>
      <w:r w:rsidR="004B696B">
        <w:t xml:space="preserve"> </w:t>
      </w:r>
      <w:r w:rsidR="004B696B">
        <w:t>Performance Pay and Top-Management Incentives,</w:t>
      </w:r>
      <w:r w:rsidR="004B696B">
        <w:t xml:space="preserve"> </w:t>
      </w:r>
      <w:r w:rsidR="004B696B">
        <w:t>Journal of Political Economy,1990</w:t>
      </w:r>
      <w:r>
        <w:t>(</w:t>
      </w:r>
      <w:r>
        <w:t>98</w:t>
      </w:r>
      <w:r>
        <w:t>)</w:t>
      </w:r>
      <w:r>
        <w:t>:225-264.</w:t>
      </w:r>
    </w:p>
    <w:p w:rsidR="0018722C">
      <w:pPr>
        <w:pStyle w:val="cw22"/>
        <w:topLinePunct/>
      </w:pPr>
      <w:r>
        <w:t>[</w:t>
      </w:r>
      <w:r>
        <w:t xml:space="preserve">4</w:t>
      </w:r>
      <w:r>
        <w:t>]</w:t>
      </w:r>
      <w:r>
        <w:t xml:space="preserve"> </w:t>
      </w:r>
      <w:r>
        <w:t>Biziak.</w:t>
      </w:r>
      <w:r w:rsidR="004B696B">
        <w:t xml:space="preserve"> </w:t>
      </w:r>
      <w:r w:rsidR="004B696B">
        <w:t>The stock market and corporate investment: A testof catering </w:t>
      </w:r>
      <w:r>
        <w:t>theory. </w:t>
      </w:r>
      <w:r>
        <w:t>Review of Financial Studies,1993,2</w:t>
      </w:r>
      <w:r>
        <w:t>(</w:t>
      </w:r>
      <w:r>
        <w:t>l</w:t>
      </w:r>
      <w:r>
        <w:t>)</w:t>
      </w:r>
      <w:r>
        <w:t>:187-217.</w:t>
      </w:r>
    </w:p>
    <w:p w:rsidR="0018722C">
      <w:pPr>
        <w:pStyle w:val="cw22"/>
        <w:topLinePunct/>
      </w:pPr>
      <w:r>
        <w:t>[</w:t>
      </w:r>
      <w:r>
        <w:t xml:space="preserve">5</w:t>
      </w:r>
      <w:r>
        <w:t>]</w:t>
      </w:r>
      <w:r>
        <w:t xml:space="preserve"> </w:t>
      </w:r>
      <w:r>
        <w:t>Murphy,</w:t>
      </w:r>
      <w:r w:rsidR="004B696B">
        <w:t xml:space="preserve"> </w:t>
      </w:r>
      <w:r w:rsidR="004B696B">
        <w:t>K.</w:t>
      </w:r>
      <w:r w:rsidR="004B696B">
        <w:t xml:space="preserve"> </w:t>
      </w:r>
      <w:r w:rsidR="004B696B">
        <w:t>J,</w:t>
      </w:r>
      <w:r w:rsidR="004B696B">
        <w:t xml:space="preserve"> </w:t>
      </w:r>
      <w:r w:rsidR="004B696B">
        <w:t>Executive Compensation,</w:t>
      </w:r>
      <w:r w:rsidR="004B696B">
        <w:t xml:space="preserve"> </w:t>
      </w:r>
      <w:r w:rsidR="004B696B">
        <w:t>In Handbook of Labor</w:t>
      </w:r>
      <w:r>
        <w:t> </w:t>
      </w:r>
      <w:r>
        <w:t>Economics,1999,</w:t>
      </w:r>
      <w:r w:rsidR="004B696B">
        <w:t xml:space="preserve"> </w:t>
      </w:r>
      <w:r>
        <w:t>(</w:t>
      </w:r>
      <w:r>
        <w:t>3</w:t>
      </w:r>
      <w:r>
        <w:t>)</w:t>
      </w:r>
      <w:r>
        <w:t>:115-122.</w:t>
      </w:r>
    </w:p>
    <w:p w:rsidR="0018722C">
      <w:pPr>
        <w:pStyle w:val="cw22"/>
        <w:topLinePunct/>
      </w:pPr>
      <w:r>
        <w:t>[</w:t>
      </w:r>
      <w:r>
        <w:t xml:space="preserve">6</w:t>
      </w:r>
      <w:r>
        <w:t>]</w:t>
      </w:r>
      <w:r>
        <w:t xml:space="preserve"> </w:t>
      </w:r>
      <w:r>
        <w:t>Ryan,</w:t>
      </w:r>
      <w:r w:rsidR="004B696B">
        <w:t xml:space="preserve"> </w:t>
      </w:r>
      <w:r w:rsidR="004B696B">
        <w:t>Jr.</w:t>
      </w:r>
      <w:r w:rsidR="004B696B">
        <w:t xml:space="preserve"> </w:t>
      </w:r>
      <w:r w:rsidR="004B696B">
        <w:t>H.</w:t>
      </w:r>
      <w:r w:rsidR="004B696B">
        <w:t xml:space="preserve"> </w:t>
      </w:r>
      <w:r w:rsidR="004B696B">
        <w:t>E,</w:t>
      </w:r>
      <w:r w:rsidR="004B696B">
        <w:t xml:space="preserve"> </w:t>
      </w:r>
      <w:r w:rsidR="004B696B">
        <w:t>and    R.</w:t>
      </w:r>
      <w:r w:rsidR="004B696B">
        <w:t xml:space="preserve"> </w:t>
      </w:r>
      <w:r w:rsidR="004B696B">
        <w:t>A.</w:t>
      </w:r>
      <w:r w:rsidR="004B696B">
        <w:t xml:space="preserve"> </w:t>
      </w:r>
      <w:r w:rsidR="004B696B">
        <w:t>Wiggins,</w:t>
      </w:r>
      <w:r w:rsidR="004B696B">
        <w:t xml:space="preserve"> </w:t>
      </w:r>
      <w:r w:rsidR="004B696B">
        <w:t>The    interations</w:t>
      </w:r>
      <w:r>
        <w:t> </w:t>
      </w:r>
      <w:r>
        <w:t>between</w:t>
      </w:r>
      <w:r w:rsidR="001852F3">
        <w:t xml:space="preserve"> </w:t>
      </w:r>
      <w:r>
        <w:t> </w:t>
      </w:r>
      <w:r>
        <w:t xml:space="preserve">R&amp;D:</w:t>
      </w:r>
      <w:r w:rsidR="001852F3">
        <w:t xml:space="preserve"> </w:t>
      </w:r>
      <w:r w:rsidR="001852F3">
        <w:t xml:space="preserve">Investment</w:t>
      </w:r>
      <w:r w:rsidRPr="00000000">
        <w:tab/>
        <w:t>decisions</w:t>
      </w:r>
      <w:r w:rsidR="001852F3">
        <w:t xml:space="preserve"> </w:t>
      </w:r>
      <w:r>
        <w:t> </w:t>
      </w:r>
      <w:r>
        <w:t>and</w:t>
      </w:r>
      <w:r>
        <w:t> </w:t>
      </w:r>
      <w:r>
        <w:t>compensation policy,</w:t>
      </w:r>
      <w:r w:rsidR="001852F3">
        <w:t xml:space="preserve"> </w:t>
      </w:r>
      <w:r w:rsidR="001852F3">
        <w:t xml:space="preserve">Financial Management. 2002,</w:t>
      </w:r>
      <w:r>
        <w:t> </w:t>
      </w:r>
      <w:r>
        <w:t>31</w:t>
      </w:r>
      <w:r>
        <w:t>(</w:t>
      </w:r>
      <w:r>
        <w:t>1</w:t>
      </w:r>
      <w:r>
        <w:t>)</w:t>
      </w:r>
      <w:r>
        <w:t>:5-29.</w:t>
      </w:r>
    </w:p>
    <w:p w:rsidR="0018722C">
      <w:pPr>
        <w:pStyle w:val="cw22"/>
        <w:topLinePunct/>
      </w:pPr>
      <w:r>
        <w:t>[</w:t>
      </w:r>
      <w:r>
        <w:t xml:space="preserve">7</w:t>
      </w:r>
      <w:r>
        <w:t>]</w:t>
      </w:r>
      <w:r>
        <w:t xml:space="preserve"> </w:t>
      </w:r>
      <w:r>
        <w:t>Lazear,</w:t>
      </w:r>
      <w:r w:rsidR="004B696B">
        <w:t xml:space="preserve"> </w:t>
      </w:r>
      <w:r w:rsidR="004B696B">
        <w:t>Executive Compensation,</w:t>
      </w:r>
      <w:r w:rsidR="004B696B">
        <w:t xml:space="preserve"> </w:t>
      </w:r>
      <w:r w:rsidR="004B696B">
        <w:t>and Corporate Investment</w:t>
      </w:r>
      <w:r>
        <w:t>[</w:t>
      </w:r>
      <w:r>
        <w:rPr>
          <w:sz w:val="21"/>
        </w:rPr>
        <w:t>R</w:t>
      </w:r>
      <w:r>
        <w:t>]</w:t>
      </w:r>
      <w:r>
        <w:t>.</w:t>
      </w:r>
      <w:r w:rsidR="004B696B">
        <w:t xml:space="preserve"> </w:t>
      </w:r>
      <w:r w:rsidR="004B696B">
        <w:t>Department of Economic and Finance Latrobe University,</w:t>
      </w:r>
      <w:r w:rsidR="004B696B">
        <w:t xml:space="preserve"> </w:t>
      </w:r>
      <w:r w:rsidR="004B696B">
        <w:t>Australia,</w:t>
      </w:r>
      <w:r>
        <w:t> </w:t>
      </w:r>
      <w:r>
        <w:t>2004,3.</w:t>
      </w:r>
    </w:p>
    <w:p w:rsidR="0018722C">
      <w:pPr>
        <w:pStyle w:val="cw22"/>
        <w:topLinePunct/>
      </w:pPr>
      <w:r>
        <w:t>[</w:t>
      </w:r>
      <w:r>
        <w:t xml:space="preserve">8</w:t>
      </w:r>
      <w:r>
        <w:t>]</w:t>
      </w:r>
      <w:r>
        <w:t xml:space="preserve"> </w:t>
      </w:r>
      <w:r>
        <w:t>Kang,</w:t>
      </w:r>
      <w:r w:rsidR="004B696B">
        <w:t xml:space="preserve"> </w:t>
      </w:r>
      <w:r w:rsidR="004B696B">
        <w:t>Sok-Hyon,</w:t>
      </w:r>
      <w:r w:rsidR="004B696B">
        <w:t xml:space="preserve"> </w:t>
      </w:r>
      <w:r w:rsidR="004B696B">
        <w:t>William Baber,</w:t>
      </w:r>
      <w:r w:rsidR="004B696B">
        <w:t xml:space="preserve"> </w:t>
      </w:r>
      <w:r w:rsidR="004B696B">
        <w:t>and Shuping Chen,</w:t>
      </w:r>
      <w:r w:rsidR="004B696B">
        <w:t xml:space="preserve"> </w:t>
      </w:r>
      <w:r w:rsidR="004B696B">
        <w:t>Stock Price Reaction to Evidence of Earnings Management:</w:t>
      </w:r>
      <w:r w:rsidR="004B696B">
        <w:t xml:space="preserve"> </w:t>
      </w:r>
      <w:r w:rsidR="004B696B">
        <w:t>Imlications for Supplementary Financial Disclosure,</w:t>
      </w:r>
      <w:r w:rsidR="004B696B">
        <w:t xml:space="preserve"> </w:t>
      </w:r>
      <w:r w:rsidR="004B696B">
        <w:t>Review of Accounting Studies, 2006,11</w:t>
      </w:r>
      <w:r>
        <w:t>(</w:t>
      </w:r>
      <w:r>
        <w:t>1</w:t>
      </w:r>
      <w:r>
        <w:t>)</w:t>
      </w:r>
      <w:r>
        <w:t>:25-29.</w:t>
      </w:r>
    </w:p>
    <w:p w:rsidR="0018722C">
      <w:pPr>
        <w:pStyle w:val="cw22"/>
        <w:topLinePunct/>
      </w:pPr>
      <w:r>
        <w:t>[</w:t>
      </w:r>
      <w:r>
        <w:t xml:space="preserve">9</w:t>
      </w:r>
      <w:r>
        <w:t>]</w:t>
      </w:r>
      <w:r>
        <w:t xml:space="preserve"> </w:t>
      </w:r>
      <w:r>
        <w:t>Boumosleh. Investor Sentiment, Executive Compensation, and Corporate Investment</w:t>
      </w:r>
      <w:r>
        <w:t>[</w:t>
      </w:r>
      <w:r>
        <w:rPr>
          <w:sz w:val="21"/>
        </w:rPr>
        <w:t xml:space="preserve">R</w:t>
      </w:r>
      <w:r>
        <w:t>]</w:t>
      </w:r>
      <w:r>
        <w:t xml:space="preserve">. Department of Economic and Finance Latrobe </w:t>
      </w:r>
      <w:r>
        <w:t>University,</w:t>
      </w:r>
      <w:r>
        <w:t> </w:t>
      </w:r>
      <w:r>
        <w:t>Australia,2012.3.</w:t>
      </w:r>
    </w:p>
    <w:p w:rsidR="0018722C">
      <w:pPr>
        <w:pStyle w:val="cw22"/>
        <w:topLinePunct/>
      </w:pPr>
      <w:r>
        <w:t>[</w:t>
      </w:r>
      <w:r>
        <w:t xml:space="preserve">10</w:t>
      </w:r>
      <w:r>
        <w:t>]</w:t>
      </w:r>
      <w:r>
        <w:t xml:space="preserve"> </w:t>
      </w:r>
      <w:r>
        <w:t>Morck,</w:t>
      </w:r>
      <w:r w:rsidR="004B696B">
        <w:t xml:space="preserve"> </w:t>
      </w:r>
      <w:r w:rsidR="004B696B">
        <w:t>Shleifer,</w:t>
      </w:r>
      <w:r w:rsidR="004B696B">
        <w:t xml:space="preserve"> </w:t>
      </w:r>
      <w:r w:rsidR="004B696B">
        <w:t>Vishny. </w:t>
      </w:r>
      <w:r>
        <w:t>Beta and Agency Costs as Determinants of Dividend Payout Ratios</w:t>
      </w:r>
      <w:r>
        <w:t>[</w:t>
      </w:r>
      <w:r>
        <w:t>J</w:t>
      </w:r>
      <w:r>
        <w:t>]</w:t>
      </w:r>
      <w:r>
        <w:t>. Journal of Financial</w:t>
      </w:r>
      <w:r>
        <w:t> </w:t>
      </w:r>
      <w:r>
        <w:t>Research.1988,</w:t>
      </w:r>
      <w:r w:rsidR="004B696B">
        <w:t xml:space="preserve"> </w:t>
      </w:r>
      <w:r>
        <w:t>(</w:t>
      </w:r>
      <w:r>
        <w:t>10</w:t>
      </w:r>
      <w:r>
        <w:t>)</w:t>
      </w:r>
      <w:r>
        <w:t>:249-259.</w:t>
      </w:r>
    </w:p>
    <w:p w:rsidR="0018722C">
      <w:pPr>
        <w:pStyle w:val="cw22"/>
        <w:topLinePunct/>
      </w:pPr>
      <w:r>
        <w:t>[</w:t>
      </w:r>
      <w:r>
        <w:t xml:space="preserve">11</w:t>
      </w:r>
      <w:r>
        <w:t>]</w:t>
      </w:r>
      <w:r>
        <w:t xml:space="preserve"> </w:t>
      </w:r>
      <w:r>
        <w:t>Yilei </w:t>
      </w:r>
      <w:r>
        <w:t>Zhang.</w:t>
      </w:r>
      <w:r w:rsidR="001852F3">
        <w:t xml:space="preserve"> </w:t>
      </w:r>
      <w:r w:rsidR="001852F3">
        <w:t xml:space="preserve">Do Capital Structure and Managerial Incentives Act as Substutes un controlling the Free Cash Flow Agency Problem</w:t>
      </w:r>
      <w:r>
        <w:t>[</w:t>
      </w:r>
      <w:r>
        <w:rPr>
          <w:sz w:val="21"/>
        </w:rPr>
        <w:t xml:space="preserve">Z</w:t>
      </w:r>
      <w:r>
        <w:t>]</w:t>
      </w:r>
      <w:r>
        <w:t xml:space="preserve">.</w:t>
      </w:r>
      <w:r w:rsidR="004B696B">
        <w:t xml:space="preserve"> </w:t>
      </w:r>
      <w:r w:rsidR="004B696B">
        <w:t xml:space="preserve">University</w:t>
      </w:r>
      <w:r w:rsidR="001852F3">
        <w:t xml:space="preserve">of</w:t>
      </w:r>
      <w:r w:rsidR="001852F3">
        <w:t xml:space="preserve">Iows</w:t>
      </w:r>
      <w:r>
        <w:t>Working</w:t>
      </w:r>
      <w:r/>
      <w:r>
        <w:t>paper,2005.</w:t>
      </w:r>
    </w:p>
    <w:p w:rsidR="0018722C">
      <w:pPr>
        <w:pStyle w:val="cw22"/>
        <w:topLinePunct/>
      </w:pPr>
      <w:r>
        <w:t xml:space="preserve">[</w:t>
      </w:r>
      <w:r>
        <w:t xml:space="preserve">12</w:t>
      </w:r>
      <w:r>
        <w:t xml:space="preserve">]</w:t>
      </w:r>
      <w:r>
        <w:t xml:space="preserve"> </w:t>
      </w:r>
      <w:r>
        <w:t xml:space="preserve">Bruce.</w:t>
      </w:r>
      <w:r w:rsidR="004B696B">
        <w:t xml:space="preserve"> </w:t>
      </w:r>
      <w:r w:rsidR="004B696B">
        <w:t xml:space="preserve">Grundy,</w:t>
      </w:r>
      <w:r w:rsidR="004B696B">
        <w:t xml:space="preserve"> </w:t>
      </w:r>
      <w:r w:rsidR="004B696B">
        <w:t xml:space="preserve">Hui Li.</w:t>
      </w:r>
      <w:r w:rsidR="004B696B">
        <w:t xml:space="preserve"> </w:t>
      </w:r>
      <w:r w:rsidR="004B696B">
        <w:t xml:space="preserve">Investor Sentiment,</w:t>
      </w:r>
      <w:r w:rsidR="004B696B">
        <w:t xml:space="preserve"> </w:t>
      </w:r>
      <w:r w:rsidR="004B696B">
        <w:t xml:space="preserve">Executive Compensation, and CorporateInvestment </w:t>
      </w:r>
      <w:r>
        <w:t xml:space="preserve">[</w:t>
      </w:r>
      <w:r>
        <w:t xml:space="preserve">J</w:t>
      </w:r>
      <w:r>
        <w:t xml:space="preserve">]</w:t>
      </w:r>
      <w:r>
        <w:t xml:space="preserve">.</w:t>
      </w:r>
      <w:r w:rsidR="004B696B">
        <w:t xml:space="preserve"> </w:t>
      </w:r>
      <w:r w:rsidR="004B696B">
        <w:t xml:space="preserve">Journal of Banking &amp; Finance, 2010,</w:t>
      </w:r>
      <w:r w:rsidR="004B696B">
        <w:t xml:space="preserve"> </w:t>
      </w:r>
      <w:r>
        <w:t xml:space="preserve">(</w:t>
      </w:r>
      <w:r>
        <w:t xml:space="preserve">34</w:t>
      </w:r>
      <w:r>
        <w:t xml:space="preserve">)</w:t>
      </w:r>
      <w:r>
        <w:t xml:space="preserve">:</w:t>
      </w:r>
      <w:r>
        <w:t xml:space="preserve"> </w:t>
      </w:r>
      <w:r>
        <w:t xml:space="preserve">2439-2449.</w:t>
      </w:r>
    </w:p>
    <w:p w:rsidR="0018722C">
      <w:pPr>
        <w:pStyle w:val="cw22"/>
        <w:topLinePunct/>
      </w:pPr>
      <w:r>
        <w:t xml:space="preserve">[</w:t>
      </w:r>
      <w:r>
        <w:t xml:space="preserve">13</w:t>
      </w:r>
      <w:r>
        <w:t xml:space="preserve">]</w:t>
      </w:r>
      <w:r>
        <w:t xml:space="preserve"> </w:t>
      </w:r>
      <w:r>
        <w:t xml:space="preserve">Hui Li,</w:t>
      </w:r>
      <w:r w:rsidR="001852F3">
        <w:t xml:space="preserve"> </w:t>
      </w:r>
      <w:r w:rsidR="001852F3">
        <w:t xml:space="preserve">Darren </w:t>
      </w:r>
      <w:r>
        <w:t xml:space="preserve">Henry,</w:t>
      </w:r>
      <w:r w:rsidR="001852F3">
        <w:t xml:space="preserve"> </w:t>
      </w:r>
      <w:r w:rsidR="001852F3">
        <w:t xml:space="preserve">and </w:t>
      </w:r>
      <w:r>
        <w:t xml:space="preserve">Hsin-I Chou. Stock Market Mispricing,</w:t>
      </w:r>
      <w:r w:rsidR="004B696B">
        <w:t xml:space="preserve"> </w:t>
      </w:r>
      <w:r w:rsidR="004B696B">
        <w:t xml:space="preserve">ExecutiveCompensation and Corporate Investment:</w:t>
      </w:r>
      <w:r w:rsidR="001852F3">
        <w:t xml:space="preserve"> </w:t>
      </w:r>
      <w:r w:rsidR="001852F3">
        <w:t xml:space="preserve">Evidence from Australia </w:t>
      </w:r>
      <w:r>
        <w:t xml:space="preserve">[</w:t>
      </w:r>
      <w:r>
        <w:t xml:space="preserve">J</w:t>
      </w:r>
      <w:r>
        <w:t xml:space="preserve">]</w:t>
      </w:r>
      <w:r>
        <w:t xml:space="preserve">.</w:t>
      </w:r>
      <w:r w:rsidR="001852F3">
        <w:t xml:space="preserve"> </w:t>
      </w:r>
      <w:r w:rsidR="001852F3">
        <w:t xml:space="preserve">The Journal of ehavior Finance,2011,</w:t>
      </w:r>
      <w:r w:rsidR="004B696B">
        <w:t xml:space="preserve"> </w:t>
      </w:r>
      <w:r>
        <w:t xml:space="preserve">(</w:t>
      </w:r>
      <w:r>
        <w:t xml:space="preserve">12</w:t>
      </w:r>
      <w:r>
        <w:t xml:space="preserve">)</w:t>
      </w:r>
      <w:r>
        <w:t xml:space="preserve">: </w:t>
      </w:r>
      <w:r w:rsidR="001852F3">
        <w:t xml:space="preserve">131-140.</w:t>
      </w:r>
    </w:p>
    <w:p w:rsidR="0018722C">
      <w:pPr>
        <w:pStyle w:val="cw22"/>
        <w:topLinePunct/>
      </w:pPr>
      <w:r>
        <w:t>[</w:t>
      </w:r>
      <w:r>
        <w:t xml:space="preserve">14</w:t>
      </w:r>
      <w:r>
        <w:t>]</w:t>
      </w:r>
      <w:r>
        <w:t xml:space="preserve"> </w:t>
      </w:r>
      <w:r>
        <w:t>Ross.</w:t>
      </w:r>
      <w:r w:rsidR="004B696B">
        <w:t xml:space="preserve"> </w:t>
      </w:r>
      <w:r w:rsidR="004B696B">
        <w:t>S.</w:t>
      </w:r>
      <w:r w:rsidR="004B696B">
        <w:t xml:space="preserve"> </w:t>
      </w:r>
      <w:r w:rsidR="004B696B">
        <w:t>The determination of finaneial strueture:</w:t>
      </w:r>
      <w:r w:rsidR="004B696B">
        <w:t xml:space="preserve"> </w:t>
      </w:r>
      <w:r w:rsidR="004B696B">
        <w:t>the ineentive siganalling Approach</w:t>
      </w:r>
      <w:r>
        <w:t>[</w:t>
      </w:r>
      <w:r>
        <w:t>J</w:t>
      </w:r>
      <w:r>
        <w:t>]</w:t>
      </w:r>
      <w:r>
        <w:t>.</w:t>
      </w:r>
      <w:r w:rsidR="004B696B">
        <w:t xml:space="preserve"> </w:t>
      </w:r>
      <w:r w:rsidR="004B696B">
        <w:t>Bell Joumal of</w:t>
      </w:r>
      <w:r>
        <w:t> </w:t>
      </w:r>
      <w:r>
        <w:t>Economies,1973,</w:t>
      </w:r>
      <w:r w:rsidR="004B696B">
        <w:t xml:space="preserve"> </w:t>
      </w:r>
      <w:r>
        <w:t>(</w:t>
      </w:r>
      <w:r>
        <w:t>8</w:t>
      </w:r>
      <w:r>
        <w:t>)</w:t>
      </w:r>
      <w:r>
        <w:t>:23</w:t>
      </w:r>
      <w:r>
        <w:rPr>
          <w:rFonts w:ascii="宋体" w:eastAsia="宋体" w:hint="eastAsia"/>
        </w:rPr>
        <w:t>－</w:t>
      </w:r>
      <w:r>
        <w:t>40.</w:t>
      </w:r>
    </w:p>
    <w:p w:rsidR="0018722C">
      <w:pPr>
        <w:pStyle w:val="cw22"/>
        <w:topLinePunct/>
      </w:pPr>
      <w:r>
        <w:t>[</w:t>
      </w:r>
      <w:r>
        <w:t xml:space="preserve">15</w:t>
      </w:r>
      <w:r>
        <w:t>]</w:t>
      </w:r>
      <w:r>
        <w:t xml:space="preserve"> </w:t>
      </w:r>
      <w:r>
        <w:t>Eisenhardt.</w:t>
      </w:r>
      <w:r w:rsidR="004B696B">
        <w:t xml:space="preserve"> </w:t>
      </w:r>
      <w:r w:rsidR="004B696B">
        <w:t>Berle and Gardiner C.</w:t>
      </w:r>
      <w:r w:rsidR="004B696B">
        <w:t xml:space="preserve"> </w:t>
      </w:r>
      <w:r w:rsidR="004B696B">
        <w:t>Means.</w:t>
      </w:r>
      <w:r w:rsidR="004B696B">
        <w:t xml:space="preserve"> </w:t>
      </w:r>
      <w:r w:rsidR="004B696B">
        <w:t>The modern corporation and private property</w:t>
      </w:r>
      <w:r>
        <w:t>[</w:t>
      </w:r>
      <w:r>
        <w:rPr>
          <w:sz w:val="21"/>
        </w:rPr>
        <w:t>M</w:t>
      </w:r>
      <w:r>
        <w:t>]</w:t>
      </w:r>
      <w:r>
        <w:t>.</w:t>
      </w:r>
      <w:r w:rsidR="004B696B">
        <w:t xml:space="preserve"> </w:t>
      </w:r>
      <w:r w:rsidR="004B696B">
        <w:t>New York:</w:t>
      </w:r>
      <w:r w:rsidR="004B696B">
        <w:t xml:space="preserve"> </w:t>
      </w:r>
      <w:r w:rsidR="004B696B">
        <w:t>Macmillan.1989:50-56.</w:t>
      </w:r>
    </w:p>
    <w:p w:rsidR="0018722C">
      <w:pPr>
        <w:pStyle w:val="cw22"/>
        <w:topLinePunct/>
      </w:pPr>
      <w:r>
        <w:rPr>
          <w:rFonts w:ascii="宋体" w:eastAsia="宋体" w:hint="eastAsia"/>
        </w:rPr>
        <w:t>[</w:t>
      </w:r>
      <w:r>
        <w:rPr>
          <w:rFonts w:ascii="宋体" w:eastAsia="宋体" w:hint="eastAsia"/>
        </w:rPr>
        <w:t xml:space="preserve">16</w:t>
      </w:r>
      <w:r>
        <w:rPr>
          <w:rFonts w:ascii="宋体" w:eastAsia="宋体" w:hint="eastAsia"/>
        </w:rPr>
        <w:t>]</w:t>
      </w:r>
      <w:r>
        <w:rPr>
          <w:rFonts w:ascii="宋体" w:eastAsia="宋体" w:hint="eastAsia"/>
        </w:rPr>
        <w:t xml:space="preserve"> </w:t>
      </w:r>
      <w:r>
        <w:t>Watts,</w:t>
      </w:r>
      <w:r w:rsidR="004B696B">
        <w:t xml:space="preserve"> </w:t>
      </w:r>
      <w:r w:rsidR="004B696B">
        <w:t>Investment</w:t>
      </w:r>
      <w:r w:rsidR="001852F3">
        <w:t xml:space="preserve">  </w:t>
      </w:r>
      <w:r>
        <w:t>Opportunities,</w:t>
      </w:r>
      <w:r w:rsidR="004B696B">
        <w:t xml:space="preserve"> </w:t>
      </w:r>
      <w:r w:rsidR="004B696B">
        <w:t>and</w:t>
      </w:r>
      <w:r w:rsidR="001852F3">
        <w:t xml:space="preserve">  The</w:t>
      </w:r>
      <w:r w:rsidR="001852F3">
        <w:t xml:space="preserve">  Use</w:t>
      </w:r>
      <w:r w:rsidR="001852F3">
        <w:t xml:space="preserve">  of</w:t>
      </w:r>
      <w:r w:rsidR="001852F3">
        <w:t xml:space="preserve">  Proceeds</w:t>
      </w:r>
      <w:r>
        <w:t>[</w:t>
      </w:r>
      <w:r>
        <w:rPr>
          <w:sz w:val="21"/>
        </w:rPr>
        <w:t>J</w:t>
      </w:r>
      <w:r>
        <w:t>]</w:t>
      </w:r>
      <w:r>
        <w:t>.</w:t>
      </w:r>
      <w:r w:rsidR="004B696B">
        <w:t xml:space="preserve"> </w:t>
      </w:r>
      <w:r w:rsidR="004B696B">
        <w:t>Journal</w:t>
      </w:r>
      <w:r w:rsidR="001852F3">
        <w:t xml:space="preserve">  of</w:t>
      </w:r>
      <w:r w:rsidR="001852F3">
        <w:t xml:space="preserve">  Finance.1992</w:t>
      </w:r>
      <w:r>
        <w:t> </w:t>
      </w:r>
      <w:r>
        <w:rPr>
          <w:rFonts w:ascii="宋体" w:eastAsia="宋体" w:hint="eastAsia"/>
          <w:rFonts w:ascii="宋体" w:eastAsia="宋体" w:hint="eastAsia"/>
          <w:sz w:val="21"/>
        </w:rPr>
        <w: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2</w:t>
      </w:r>
      <w:r>
        <w:rPr>
          <w:rFonts w:cstheme="minorBidi" w:hAnsiTheme="minorHAnsi" w:eastAsiaTheme="minorHAnsi" w:asciiTheme="minorHAnsi" w:ascii="Times New Roman"/>
        </w:rPr>
        <w:t>)</w:t>
      </w:r>
      <w:r>
        <w:rPr>
          <w:rFonts w:cstheme="minorBidi" w:hAnsiTheme="minorHAnsi" w:eastAsiaTheme="minorHAnsi" w:asciiTheme="minorHAnsi" w:ascii="Times New Roman"/>
        </w:rPr>
        <w:t>:105-135.</w:t>
      </w:r>
    </w:p>
    <w:p w:rsidR="0018722C">
      <w:pPr>
        <w:pStyle w:val="cw22"/>
        <w:topLinePunct/>
      </w:pPr>
      <w:r>
        <w:t>[</w:t>
      </w:r>
      <w:r>
        <w:t xml:space="preserve">17</w:t>
      </w:r>
      <w:r>
        <w:t>]</w:t>
      </w:r>
      <w:r>
        <w:t xml:space="preserve"> </w:t>
      </w:r>
      <w:r>
        <w:t>Hirs,</w:t>
      </w:r>
      <w:r w:rsidR="004B696B">
        <w:t xml:space="preserve"> </w:t>
      </w:r>
      <w:r w:rsidR="004B696B">
        <w:t>Shields.</w:t>
      </w:r>
      <w:r w:rsidR="004B696B">
        <w:t xml:space="preserve"> </w:t>
      </w:r>
      <w:r w:rsidR="004B696B">
        <w:t>Ownership,</w:t>
      </w:r>
      <w:r w:rsidR="004B696B">
        <w:t xml:space="preserve"> </w:t>
      </w:r>
      <w:r w:rsidR="004B696B">
        <w:t>liquidity and</w:t>
      </w:r>
      <w:r>
        <w:t> </w:t>
      </w:r>
      <w:r>
        <w:t>Investment</w:t>
      </w:r>
      <w:r>
        <w:t>[</w:t>
      </w:r>
      <w:r>
        <w:t>J</w:t>
      </w:r>
      <w:r>
        <w:t>]</w:t>
      </w:r>
      <w:r>
        <w:t>.</w:t>
      </w:r>
      <w:r w:rsidR="004B696B">
        <w:t xml:space="preserve"> </w:t>
      </w:r>
      <w:r w:rsidR="004B696B">
        <w:t>JournalofEconomics.1995</w:t>
      </w:r>
      <w:r>
        <w:t>(</w:t>
      </w:r>
      <w:r>
        <w:t>08</w:t>
      </w:r>
      <w:r>
        <w:t>)</w:t>
      </w:r>
      <w:r>
        <w:t>:487-508.</w:t>
      </w:r>
    </w:p>
    <w:p w:rsidR="0018722C">
      <w:pPr>
        <w:pStyle w:val="cw22"/>
        <w:topLinePunct/>
      </w:pPr>
      <w:r>
        <w:t>[</w:t>
      </w:r>
      <w:r>
        <w:t xml:space="preserve">18</w:t>
      </w:r>
      <w:r>
        <w:t>]</w:t>
      </w:r>
      <w:r>
        <w:t xml:space="preserve"> </w:t>
      </w:r>
      <w:r>
        <w:t>Jensen.</w:t>
      </w:r>
      <w:r w:rsidR="004B696B">
        <w:t xml:space="preserve"> </w:t>
      </w:r>
      <w:r w:rsidR="004B696B">
        <w:t>M.</w:t>
      </w:r>
      <w:r w:rsidR="004B696B">
        <w:t xml:space="preserve"> </w:t>
      </w:r>
      <w:r w:rsidR="004B696B">
        <w:t>C.</w:t>
      </w:r>
      <w:r w:rsidR="004B696B">
        <w:t xml:space="preserve"> </w:t>
      </w:r>
      <w:r w:rsidR="004B696B">
        <w:t>Agency costs of FreeCash </w:t>
      </w:r>
      <w:r>
        <w:t>Flow,</w:t>
      </w:r>
      <w:r w:rsidR="004B696B">
        <w:t xml:space="preserve"> </w:t>
      </w:r>
      <w:r w:rsidR="004B696B">
        <w:t>Corporate </w:t>
      </w:r>
      <w:r>
        <w:t>Finance,</w:t>
      </w:r>
      <w:r w:rsidR="004B696B">
        <w:t xml:space="preserve"> </w:t>
      </w:r>
      <w:r w:rsidR="004B696B">
        <w:t>and Takeovers</w:t>
      </w:r>
      <w:r>
        <w:t>[</w:t>
      </w:r>
      <w:r>
        <w:rPr>
          <w:sz w:val="21"/>
        </w:rPr>
        <w:t>M</w:t>
      </w:r>
      <w:r>
        <w:t>]</w:t>
      </w:r>
      <w:r>
        <w:t>.</w:t>
      </w:r>
      <w:r w:rsidR="004B696B">
        <w:t xml:space="preserve"> </w:t>
      </w:r>
      <w:r w:rsidR="004B696B">
        <w:t>American Economic</w:t>
      </w:r>
      <w:r>
        <w:t> </w:t>
      </w:r>
      <w:r>
        <w:t>Review.1986:323-329.</w:t>
      </w:r>
    </w:p>
    <w:p w:rsidR="0018722C">
      <w:pPr>
        <w:pStyle w:val="cw22"/>
        <w:topLinePunct/>
      </w:pPr>
      <w:r>
        <w:t>[</w:t>
      </w:r>
      <w:r>
        <w:t xml:space="preserve">19</w:t>
      </w:r>
      <w:r>
        <w:t>]</w:t>
      </w:r>
      <w:r>
        <w:t xml:space="preserve"> </w:t>
      </w:r>
      <w:r>
        <w:t>Broussard,</w:t>
      </w:r>
      <w:r w:rsidR="004B696B">
        <w:t xml:space="preserve"> </w:t>
      </w:r>
      <w:r w:rsidR="004B696B">
        <w:t>Buehenroth,</w:t>
      </w:r>
      <w:r w:rsidR="004B696B">
        <w:t xml:space="preserve"> </w:t>
      </w:r>
      <w:r w:rsidR="004B696B">
        <w:t>Pilotte.</w:t>
      </w:r>
      <w:r w:rsidR="004B696B">
        <w:t xml:space="preserve"> </w:t>
      </w:r>
      <w:r w:rsidR="004B696B">
        <w:t>Management Ownership and Audit Firm Size</w:t>
      </w:r>
      <w:r>
        <w:t>[</w:t>
      </w:r>
      <w:r>
        <w:t xml:space="preserve">J</w:t>
      </w:r>
      <w:r>
        <w:t>]</w:t>
      </w:r>
      <w:r>
        <w:t xml:space="preserve">.</w:t>
      </w:r>
      <w:r w:rsidR="004B696B">
        <w:t xml:space="preserve"> </w:t>
      </w:r>
      <w:r w:rsidR="004B696B">
        <w:t xml:space="preserve">Contemporary Accounting Research </w:t>
      </w:r>
      <w:r>
        <w:t>Vol.22.</w:t>
      </w:r>
      <w:r>
        <w:t> </w:t>
      </w:r>
      <w:r>
        <w:t>2002</w:t>
      </w:r>
      <w:r>
        <w:t>(</w:t>
      </w:r>
      <w:r>
        <w:t>01</w:t>
      </w:r>
      <w:r>
        <w:t>)</w:t>
      </w:r>
      <w:r>
        <w:t>:205-227.</w:t>
      </w:r>
    </w:p>
    <w:p w:rsidR="0018722C">
      <w:pPr>
        <w:topLinePunct/>
      </w:pPr>
      <w:r>
        <w:rPr>
          <w:rFonts w:cstheme="minorBidi" w:hAnsiTheme="minorHAnsi" w:eastAsiaTheme="minorHAnsi" w:asciiTheme="minorHAnsi" w:ascii="Times New Roman"/>
        </w:rPr>
        <w:t>45</w:t>
      </w:r>
    </w:p>
    <w:p w:rsidR="0018722C">
      <w:pPr>
        <w:pStyle w:val="cw22"/>
        <w:topLinePunct/>
      </w:pPr>
      <w:r>
        <w:t>[</w:t>
      </w:r>
      <w:r>
        <w:t xml:space="preserve">20</w:t>
      </w:r>
      <w:r>
        <w:t>]</w:t>
      </w:r>
      <w:r>
        <w:t xml:space="preserve"> </w:t>
      </w:r>
      <w:r>
        <w:t>Heaton,</w:t>
      </w:r>
      <w:r w:rsidR="004B696B">
        <w:t xml:space="preserve"> </w:t>
      </w:r>
      <w:r w:rsidR="004B696B">
        <w:t>J.</w:t>
      </w:r>
      <w:r w:rsidR="004B696B">
        <w:t xml:space="preserve"> </w:t>
      </w:r>
      <w:r w:rsidR="004B696B">
        <w:t>B.</w:t>
      </w:r>
      <w:r w:rsidR="004B696B">
        <w:t xml:space="preserve"> </w:t>
      </w:r>
      <w:r w:rsidR="004B696B">
        <w:t>Managerial optimism and corporate finance</w:t>
      </w:r>
      <w:r>
        <w:t>[</w:t>
      </w:r>
      <w:r>
        <w:t>J</w:t>
      </w:r>
      <w:r>
        <w:t>]</w:t>
      </w:r>
      <w:r>
        <w:t>.</w:t>
      </w:r>
      <w:r w:rsidR="004B696B">
        <w:t xml:space="preserve"> </w:t>
      </w:r>
      <w:r w:rsidR="004B696B">
        <w:t>Financial Management,2002,</w:t>
      </w:r>
      <w:r w:rsidR="004B696B">
        <w:t xml:space="preserve"> </w:t>
      </w:r>
      <w:r>
        <w:t>(</w:t>
      </w:r>
      <w:r>
        <w:t>31</w:t>
      </w:r>
      <w:r>
        <w:t>)</w:t>
      </w:r>
      <w:r>
        <w:t>:</w:t>
      </w:r>
      <w:r>
        <w:t> </w:t>
      </w:r>
      <w:r>
        <w:t>3-4.</w:t>
      </w:r>
    </w:p>
    <w:p w:rsidR="0018722C">
      <w:pPr>
        <w:pStyle w:val="cw22"/>
        <w:topLinePunct/>
      </w:pPr>
      <w:r>
        <w:t>[</w:t>
      </w:r>
      <w:r>
        <w:t xml:space="preserve">21</w:t>
      </w:r>
      <w:r>
        <w:t>]</w:t>
      </w:r>
      <w:r>
        <w:t xml:space="preserve"> </w:t>
      </w:r>
      <w:r>
        <w:t>Yermack</w:t>
      </w:r>
      <w:r>
        <w:rPr>
          <w:rFonts w:ascii="宋体" w:eastAsia="宋体" w:hint="eastAsia"/>
          <w:rFonts w:ascii="宋体" w:eastAsia="宋体" w:hint="eastAsia"/>
          <w:spacing w:val="-2"/>
          <w:sz w:val="21"/>
        </w:rPr>
        <w:t xml:space="preserve">, </w:t>
      </w:r>
      <w:r>
        <w:t>R.</w:t>
      </w:r>
      <w:r w:rsidR="004B696B">
        <w:t xml:space="preserve"> </w:t>
      </w:r>
      <w:r w:rsidR="004B696B">
        <w:t>A. </w:t>
      </w:r>
      <w:r>
        <w:t>and Lin</w:t>
      </w:r>
      <w:r>
        <w:rPr>
          <w:rFonts w:ascii="宋体" w:eastAsia="宋体" w:hint="eastAsia"/>
          <w:rFonts w:ascii="宋体" w:eastAsia="宋体" w:hint="eastAsia"/>
          <w:sz w:val="21"/>
        </w:rPr>
        <w:t xml:space="preserve">, </w:t>
      </w:r>
      <w:r>
        <w:t>J.</w:t>
      </w:r>
      <w:r w:rsidR="004B696B">
        <w:t xml:space="preserve"> </w:t>
      </w:r>
      <w:r w:rsidR="004B696B">
        <w:t>W.</w:t>
      </w:r>
      <w:r>
        <w:rPr>
          <w:rFonts w:ascii="宋体" w:eastAsia="宋体" w:hint="eastAsia"/>
          <w:rFonts w:ascii="宋体" w:eastAsia="宋体" w:hint="eastAsia"/>
          <w:sz w:val="21"/>
        </w:rPr>
        <w:t xml:space="preserve">, </w:t>
      </w:r>
      <w:r>
        <w:t>Agency costs and ownership structure.</w:t>
      </w:r>
      <w:r w:rsidR="004B696B">
        <w:t xml:space="preserve"> </w:t>
      </w:r>
      <w:r w:rsidR="004B696B">
        <w:t>Journal Of </w:t>
      </w:r>
      <w:r>
        <w:t>Finance</w:t>
      </w:r>
      <w:r>
        <w:rPr>
          <w:rFonts w:ascii="宋体" w:eastAsia="宋体" w:hint="eastAsia"/>
          <w:rFonts w:ascii="宋体" w:eastAsia="宋体" w:hint="eastAsia"/>
          <w:spacing w:val="-2"/>
          <w:sz w:val="21"/>
        </w:rPr>
        <w:t xml:space="preserve">, </w:t>
      </w:r>
      <w:r>
        <w:t>Vol. </w:t>
      </w:r>
      <w:r>
        <w:t>55</w:t>
      </w:r>
      <w:r>
        <w:rPr>
          <w:rFonts w:ascii="宋体" w:eastAsia="宋体" w:hint="eastAsia"/>
          <w:rFonts w:ascii="宋体" w:eastAsia="宋体" w:hint="eastAsia"/>
          <w:sz w:val="21"/>
        </w:rPr>
        <w:t xml:space="preserve">, </w:t>
      </w:r>
      <w:r>
        <w:t>No.1</w:t>
      </w:r>
      <w:r>
        <w:rPr>
          <w:rFonts w:ascii="宋体" w:eastAsia="宋体" w:hint="eastAsia"/>
          <w:rFonts w:ascii="宋体" w:eastAsia="宋体" w:hint="eastAsia"/>
          <w:sz w:val="21"/>
        </w:rPr>
        <w:t xml:space="preserve">, </w:t>
      </w:r>
      <w:r>
        <w:t>2009.</w:t>
      </w:r>
    </w:p>
    <w:p w:rsidR="0018722C">
      <w:pPr>
        <w:pStyle w:val="cw22"/>
        <w:topLinePunct/>
      </w:pPr>
      <w:r>
        <w:t>[</w:t>
      </w:r>
      <w:r>
        <w:t xml:space="preserve">22</w:t>
      </w:r>
      <w:r>
        <w:t>]</w:t>
      </w:r>
      <w:r>
        <w:t xml:space="preserve"> </w:t>
      </w:r>
      <w:r>
        <w:t>Stein. Do Relationships Have Limits Banking Relationships,</w:t>
      </w:r>
      <w:r w:rsidR="004B696B">
        <w:t xml:space="preserve"> </w:t>
      </w:r>
      <w:r w:rsidR="004B696B">
        <w:t>Financial Constraints,</w:t>
      </w:r>
      <w:r w:rsidR="004B696B">
        <w:t xml:space="preserve"> </w:t>
      </w:r>
      <w:r w:rsidR="004B696B">
        <w:t>and Investment</w:t>
      </w:r>
      <w:r>
        <w:t>[</w:t>
      </w:r>
      <w:r>
        <w:t>J</w:t>
      </w:r>
      <w:r>
        <w:t>]</w:t>
      </w:r>
      <w:r>
        <w:t>.</w:t>
      </w:r>
      <w:r w:rsidR="004B696B">
        <w:t xml:space="preserve"> </w:t>
      </w:r>
      <w:r w:rsidR="004B696B">
        <w:t>Working paper: University of</w:t>
      </w:r>
      <w:r>
        <w:t> </w:t>
      </w:r>
      <w:r>
        <w:t>Florida.2003</w:t>
      </w:r>
      <w:r>
        <w:t>(</w:t>
      </w:r>
      <w:r>
        <w:t>07</w:t>
      </w:r>
      <w:r>
        <w:t>)</w:t>
      </w:r>
      <w:r>
        <w:t>:347-374.</w:t>
      </w:r>
    </w:p>
    <w:p w:rsidR="0018722C">
      <w:pPr>
        <w:pStyle w:val="cw22"/>
        <w:topLinePunct/>
      </w:pPr>
      <w:r>
        <w:rPr>
          <w:rFonts w:ascii="宋体" w:eastAsia="宋体" w:hint="eastAsia"/>
        </w:rPr>
        <w:t>[</w:t>
      </w:r>
      <w:r>
        <w:rPr>
          <w:rFonts w:ascii="宋体" w:eastAsia="宋体" w:hint="eastAsia"/>
        </w:rPr>
        <w:t xml:space="preserve">23</w:t>
      </w:r>
      <w:r>
        <w:rPr>
          <w:rFonts w:ascii="宋体" w:eastAsia="宋体" w:hint="eastAsia"/>
        </w:rPr>
        <w:t>]</w:t>
      </w:r>
      <w:r>
        <w:rPr>
          <w:rFonts w:ascii="宋体" w:eastAsia="宋体" w:hint="eastAsia"/>
        </w:rPr>
        <w:t>魏刚.高级管理层激励与上市公司经营绩效经济研究</w:t>
      </w:r>
      <w:r>
        <w:t>[</w:t>
      </w:r>
      <w:r>
        <w:t xml:space="preserve">J</w:t>
      </w:r>
      <w:r>
        <w:t>]</w:t>
      </w:r>
      <w:r>
        <w:rPr>
          <w:rFonts w:ascii="宋体" w:eastAsia="宋体" w:hint="eastAsia"/>
        </w:rPr>
        <w:t>.经济研究，</w:t>
      </w:r>
      <w:r>
        <w:t>2000</w:t>
      </w:r>
      <w:r>
        <w:rPr>
          <w:rFonts w:ascii="宋体" w:eastAsia="宋体" w:hint="eastAsia"/>
        </w:rPr>
        <w:t>,</w:t>
      </w:r>
      <w:r w:rsidR="004B696B">
        <w:rPr>
          <w:rFonts w:ascii="宋体" w:eastAsia="宋体" w:hint="eastAsia"/>
        </w:rPr>
        <w:t xml:space="preserve"> </w:t>
      </w:r>
      <w:r>
        <w:t>(</w:t>
      </w:r>
      <w:r>
        <w:t xml:space="preserve">3</w:t>
      </w:r>
      <w:r>
        <w:t>)</w:t>
      </w:r>
      <w:r>
        <w:rPr>
          <w:rFonts w:ascii="宋体" w:eastAsia="宋体" w:hint="eastAsia"/>
        </w:rPr>
        <w:t>：</w:t>
      </w:r>
      <w:r>
        <w:t>32-39</w:t>
      </w:r>
      <w:r>
        <w:rPr>
          <w:rFonts w:ascii="宋体" w:eastAsia="宋体" w:hint="eastAsia"/>
        </w:rPr>
        <w:t>.</w:t>
      </w:r>
    </w:p>
    <w:p w:rsidR="0018722C">
      <w:pPr>
        <w:pStyle w:val="cw22"/>
        <w:topLinePunct/>
      </w:pPr>
      <w:r>
        <w:t>[</w:t>
      </w:r>
      <w:r>
        <w:t xml:space="preserve">24</w:t>
      </w:r>
      <w:r>
        <w:t>]</w:t>
      </w:r>
      <w:r/>
      <w:r>
        <w:rPr>
          <w:rFonts w:ascii="宋体" w:hAnsi="宋体" w:eastAsia="宋体" w:hint="eastAsia"/>
        </w:rPr>
        <w:t>周建波</w:t>
      </w:r>
      <w:r>
        <w:rPr>
          <w:rFonts w:ascii="宋体" w:hAnsi="宋体" w:eastAsia="宋体" w:hint="eastAsia"/>
        </w:rPr>
        <w:t>，</w:t>
      </w:r>
      <w:r>
        <w:rPr>
          <w:rFonts w:ascii="宋体" w:hAnsi="宋体" w:eastAsia="宋体" w:hint="eastAsia"/>
        </w:rPr>
        <w:t>孙菊生.经营者股权激励的治理效应研究——来自中国上市公司的经验证据经济</w:t>
      </w:r>
      <w:r>
        <w:rPr>
          <w:rFonts w:ascii="宋体" w:hAnsi="宋体" w:eastAsia="宋体" w:hint="eastAsia"/>
        </w:rPr>
        <w:t>研究</w:t>
      </w:r>
      <w:r>
        <w:t>[</w:t>
      </w:r>
      <w:r>
        <w:t xml:space="preserve">J</w:t>
      </w:r>
      <w:r>
        <w:t>]</w:t>
      </w:r>
      <w:r>
        <w:rPr>
          <w:rFonts w:ascii="宋体" w:hAnsi="宋体" w:eastAsia="宋体" w:hint="eastAsia"/>
        </w:rPr>
        <w:t>.经济研究，</w:t>
      </w:r>
      <w:r>
        <w:t>2000</w:t>
      </w:r>
      <w:r>
        <w:t>(</w:t>
      </w:r>
      <w:r>
        <w:t>5</w:t>
      </w:r>
      <w:r>
        <w:t>)</w:t>
      </w:r>
      <w:r>
        <w:rPr>
          <w:rFonts w:ascii="宋体" w:hAnsi="宋体" w:eastAsia="宋体" w:hint="eastAsia"/>
          <w:rFonts w:ascii="宋体" w:hAnsi="宋体" w:eastAsia="宋体" w:hint="eastAsia"/>
          <w:spacing w:val="0"/>
          <w:sz w:val="21"/>
        </w:rPr>
        <w:t>：</w:t>
      </w:r>
      <w:r>
        <w:t>74-82.</w:t>
      </w:r>
    </w:p>
    <w:p w:rsidR="0018722C">
      <w:pPr>
        <w:pStyle w:val="cw22"/>
        <w:topLinePunct/>
      </w:pPr>
      <w:r>
        <w:rPr>
          <w:rFonts w:ascii="宋体" w:hAnsi="宋体" w:eastAsia="宋体" w:hint="eastAsia"/>
        </w:rPr>
        <w:t>[</w:t>
      </w:r>
      <w:r>
        <w:rPr>
          <w:rFonts w:ascii="宋体" w:hAnsi="宋体" w:eastAsia="宋体" w:hint="eastAsia"/>
        </w:rPr>
        <w:t xml:space="preserve">25</w:t>
      </w:r>
      <w:r>
        <w:rPr>
          <w:rFonts w:ascii="宋体" w:hAnsi="宋体" w:eastAsia="宋体" w:hint="eastAsia"/>
        </w:rPr>
        <w:t>]</w:t>
      </w:r>
      <w:r>
        <w:rPr>
          <w:rFonts w:ascii="宋体" w:hAnsi="宋体" w:eastAsia="宋体" w:hint="eastAsia"/>
        </w:rPr>
        <w:t>李维安</w:t>
      </w:r>
      <w:r>
        <w:rPr>
          <w:rFonts w:ascii="宋体" w:hAnsi="宋体" w:eastAsia="宋体" w:hint="eastAsia"/>
        </w:rPr>
        <w:t>，</w:t>
      </w:r>
      <w:r>
        <w:rPr>
          <w:rFonts w:ascii="宋体" w:hAnsi="宋体" w:eastAsia="宋体" w:hint="eastAsia"/>
        </w:rPr>
        <w:t>李汉军. 股权结构、高管持股与公司绩效——来自民营上市公司的证据</w:t>
      </w:r>
      <w:r>
        <w:t>[</w:t>
      </w:r>
      <w:r>
        <w:t xml:space="preserve">J</w:t>
      </w:r>
      <w:r>
        <w:t>]</w:t>
      </w:r>
      <w:r>
        <w:rPr>
          <w:rFonts w:ascii="宋体" w:hAnsi="宋体" w:eastAsia="宋体" w:hint="eastAsia"/>
        </w:rPr>
        <w:t>. 南开</w:t>
      </w:r>
      <w:r>
        <w:rPr>
          <w:rFonts w:ascii="宋体" w:hAnsi="宋体" w:eastAsia="宋体" w:hint="eastAsia"/>
        </w:rPr>
        <w:t>管理评论,</w:t>
      </w:r>
      <w:r>
        <w:t>2006</w:t>
      </w:r>
      <w:r>
        <w:rPr>
          <w:rFonts w:ascii="宋体" w:hAnsi="宋体" w:eastAsia="宋体" w:hint="eastAsia"/>
        </w:rPr>
        <w:t>,</w:t>
      </w:r>
      <w:r>
        <w:rPr>
          <w:rFonts w:ascii="宋体" w:hAnsi="宋体" w:eastAsia="宋体" w:hint="eastAsia"/>
        </w:rPr>
        <w:t> </w:t>
      </w:r>
      <w:r>
        <w:t>9</w:t>
      </w:r>
      <w:r>
        <w:t>(</w:t>
      </w:r>
      <w:r>
        <w:t>5</w:t>
      </w:r>
      <w:r>
        <w:t>)</w:t>
      </w:r>
      <w:r>
        <w:rPr>
          <w:rFonts w:ascii="宋体" w:hAnsi="宋体" w:eastAsia="宋体" w:hint="eastAsia"/>
          <w:rFonts w:ascii="宋体" w:hAnsi="宋体" w:eastAsia="宋体" w:hint="eastAsia"/>
          <w:sz w:val="21"/>
        </w:rPr>
        <w:t>：</w:t>
      </w:r>
      <w:r>
        <w:t>4-10</w:t>
      </w:r>
      <w:r>
        <w:rPr>
          <w:rFonts w:ascii="宋体" w:hAnsi="宋体" w:eastAsia="宋体" w:hint="eastAsia"/>
        </w:rPr>
        <w:t>.</w:t>
      </w:r>
    </w:p>
    <w:p w:rsidR="0018722C">
      <w:pPr>
        <w:pStyle w:val="cw22"/>
        <w:topLinePunct/>
      </w:pPr>
      <w:r>
        <w:rPr>
          <w:rFonts w:ascii="宋体" w:eastAsia="宋体" w:hint="eastAsia"/>
        </w:rPr>
        <w:t>[</w:t>
      </w:r>
      <w:r>
        <w:rPr>
          <w:rFonts w:ascii="宋体" w:eastAsia="宋体" w:hint="eastAsia"/>
        </w:rPr>
        <w:t xml:space="preserve">26</w:t>
      </w:r>
      <w:r>
        <w:rPr>
          <w:rFonts w:ascii="宋体" w:eastAsia="宋体" w:hint="eastAsia"/>
        </w:rPr>
        <w:t>]</w:t>
      </w:r>
      <w:r>
        <w:rPr>
          <w:rFonts w:ascii="宋体" w:eastAsia="宋体" w:hint="eastAsia"/>
        </w:rPr>
        <w:t>胡阳</w:t>
      </w:r>
      <w:r>
        <w:rPr>
          <w:rFonts w:ascii="宋体" w:eastAsia="宋体" w:hint="eastAsia"/>
        </w:rPr>
        <w:t>，</w:t>
      </w:r>
      <w:r>
        <w:rPr>
          <w:rFonts w:ascii="宋体" w:eastAsia="宋体" w:hint="eastAsia"/>
        </w:rPr>
        <w:t>刘志远</w:t>
      </w:r>
      <w:r>
        <w:rPr>
          <w:rFonts w:ascii="宋体" w:eastAsia="宋体" w:hint="eastAsia"/>
        </w:rPr>
        <w:t>，</w:t>
      </w:r>
      <w:r>
        <w:rPr>
          <w:rFonts w:ascii="宋体" w:eastAsia="宋体" w:hint="eastAsia"/>
        </w:rPr>
        <w:t>任美琴</w:t>
      </w:r>
      <w:r>
        <w:t>.</w:t>
      </w:r>
      <w:r>
        <w:rPr>
          <w:rFonts w:ascii="宋体" w:eastAsia="宋体" w:hint="eastAsia"/>
        </w:rPr>
        <w:t>设计有效的经营者持股激励机制一基于中国上市公司的实证研究</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．南开管理评论,</w:t>
      </w:r>
      <w:r>
        <w:rPr>
          <w:rFonts w:ascii="Times New Roman" w:eastAsia="Times New Roman" w:cstheme="minorBidi" w:hAnsiTheme="minorHAnsi"/>
        </w:rPr>
        <w:t>2006</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52-58</w:t>
      </w:r>
      <w:r>
        <w:rPr>
          <w:rFonts w:cstheme="minorBidi" w:hAnsiTheme="minorHAnsi" w:eastAsiaTheme="minorHAnsi" w:asciiTheme="minorHAnsi"/>
        </w:rPr>
        <w:t>.</w:t>
      </w:r>
    </w:p>
    <w:p w:rsidR="0018722C">
      <w:pPr>
        <w:pStyle w:val="cw22"/>
        <w:topLinePunct/>
      </w:pPr>
      <w:r>
        <w:rPr>
          <w:rFonts w:ascii="宋体" w:hAnsi="宋体" w:eastAsia="宋体" w:hint="eastAsia"/>
        </w:rPr>
        <w:t>[</w:t>
      </w:r>
      <w:r>
        <w:rPr>
          <w:rFonts w:ascii="宋体" w:hAnsi="宋体" w:eastAsia="宋体" w:hint="eastAsia"/>
        </w:rPr>
        <w:t xml:space="preserve">27</w:t>
      </w:r>
      <w:r>
        <w:rPr>
          <w:rFonts w:ascii="宋体" w:hAnsi="宋体" w:eastAsia="宋体" w:hint="eastAsia"/>
        </w:rPr>
        <w:t>]</w:t>
      </w:r>
      <w:r>
        <w:rPr>
          <w:rFonts w:ascii="宋体" w:hAnsi="宋体" w:eastAsia="宋体" w:hint="eastAsia"/>
        </w:rPr>
        <w:t>刘浩</w:t>
      </w:r>
      <w:r>
        <w:rPr>
          <w:spacing w:val="1"/>
          <w:sz w:val="21"/>
          <w:rFonts w:hint="eastAsia"/>
        </w:rPr>
        <w:t>，</w:t>
      </w:r>
      <w:r>
        <w:rPr>
          <w:rFonts w:ascii="宋体" w:hAnsi="宋体" w:eastAsia="宋体" w:hint="eastAsia"/>
        </w:rPr>
        <w:t>孙铮.西方股权激励契约结构研究综述——兼论对中国上市公司股权激励制度的启</w:t>
      </w:r>
      <w:r>
        <w:rPr>
          <w:rFonts w:ascii="宋体" w:hAnsi="宋体" w:eastAsia="宋体" w:hint="eastAsia"/>
        </w:rPr>
        <w:t>示，</w:t>
      </w:r>
      <w:r>
        <w:t>[</w:t>
      </w:r>
      <w:r>
        <w:t>J</w:t>
      </w:r>
      <w:r>
        <w:t>]</w:t>
      </w:r>
      <w:r>
        <w:t>.</w:t>
      </w:r>
      <w:r>
        <w:rPr>
          <w:rFonts w:ascii="宋体" w:hAnsi="宋体" w:eastAsia="宋体" w:hint="eastAsia"/>
        </w:rPr>
        <w:t>经济管理，</w:t>
      </w:r>
      <w:r>
        <w:t>2</w:t>
      </w:r>
      <w:r>
        <w:t>00</w:t>
      </w:r>
      <w:r>
        <w:t>9</w:t>
      </w:r>
      <w:r>
        <w:rPr>
          <w:rFonts w:ascii="宋体" w:hAnsi="宋体" w:eastAsia="宋体" w:hint="eastAsia"/>
        </w:rPr>
        <w:t>，</w:t>
      </w:r>
      <w:r>
        <w:rPr>
          <w:rFonts w:ascii="宋体" w:hAnsi="宋体" w:eastAsia="宋体" w:hint="eastAsia"/>
        </w:rPr>
        <w:t>（</w:t>
      </w:r>
      <w:r>
        <w:t>4</w:t>
      </w:r>
      <w:r>
        <w:rPr>
          <w:rFonts w:ascii="宋体" w:hAnsi="宋体" w:eastAsia="宋体" w:hint="eastAsia"/>
        </w:rPr>
        <w:t>）</w:t>
      </w:r>
      <w:r>
        <w:rPr>
          <w:rFonts w:ascii="宋体" w:hAnsi="宋体" w:eastAsia="宋体" w:hint="eastAsia"/>
        </w:rPr>
        <w:t>:</w:t>
      </w:r>
      <w:r>
        <w:t>59</w:t>
      </w:r>
      <w:r>
        <w:t>-</w:t>
      </w:r>
      <w:r>
        <w:t>66</w:t>
      </w:r>
      <w:r>
        <w:rPr>
          <w:rFonts w:ascii="宋体" w:hAnsi="宋体" w:eastAsia="宋体" w:hint="eastAsia"/>
        </w:rPr>
        <w:t>.</w:t>
      </w:r>
    </w:p>
    <w:p w:rsidR="0018722C">
      <w:pPr>
        <w:pStyle w:val="cw22"/>
        <w:topLinePunct/>
      </w:pPr>
      <w:r>
        <w:t>[</w:t>
      </w:r>
      <w:r>
        <w:t xml:space="preserve">28</w:t>
      </w:r>
      <w:r>
        <w:t>]</w:t>
      </w:r>
      <w:r/>
      <w:r>
        <w:rPr>
          <w:rFonts w:ascii="宋体" w:eastAsia="宋体" w:hint="eastAsia"/>
        </w:rPr>
        <w:t>王艳，孙培源，杨忠直</w:t>
      </w:r>
      <w:r>
        <w:t>.</w:t>
      </w:r>
      <w:r>
        <w:rPr>
          <w:rFonts w:ascii="宋体" w:eastAsia="宋体" w:hint="eastAsia"/>
        </w:rPr>
        <w:t>经理层过度投资与股权激励的契约模型研究</w:t>
      </w:r>
      <w:r>
        <w:t>[</w:t>
      </w:r>
      <w:r>
        <w:rPr>
          <w:sz w:val="21"/>
        </w:rPr>
        <w:t xml:space="preserve">J</w:t>
      </w:r>
      <w:r>
        <w:t>]</w:t>
      </w:r>
      <w:r>
        <w:rPr>
          <w:rFonts w:ascii="宋体" w:eastAsia="宋体" w:hint="eastAsia"/>
        </w:rPr>
        <w:t>.中国管理科学，</w:t>
      </w:r>
      <w:r>
        <w:t>2005</w:t>
      </w:r>
    </w:p>
    <w:p w:rsidR="0018722C">
      <w:pPr>
        <w:topLinePunct/>
      </w:pP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127-131</w:t>
      </w:r>
      <w:r>
        <w:rPr>
          <w:rFonts w:cstheme="minorBidi" w:hAnsiTheme="minorHAnsi" w:eastAsiaTheme="minorHAnsi" w:asciiTheme="minorHAnsi"/>
        </w:rPr>
        <w:t>.</w:t>
      </w:r>
    </w:p>
    <w:p w:rsidR="0018722C">
      <w:pPr>
        <w:pStyle w:val="cw22"/>
        <w:topLinePunct/>
      </w:pPr>
      <w:r>
        <w:rPr>
          <w:rFonts w:ascii="宋体" w:eastAsia="宋体" w:hint="eastAsia"/>
        </w:rPr>
        <w:t>[</w:t>
      </w:r>
      <w:r>
        <w:rPr>
          <w:rFonts w:ascii="宋体" w:eastAsia="宋体" w:hint="eastAsia"/>
        </w:rPr>
        <w:t xml:space="preserve">29</w:t>
      </w:r>
      <w:r>
        <w:rPr>
          <w:rFonts w:ascii="宋体" w:eastAsia="宋体" w:hint="eastAsia"/>
        </w:rPr>
        <w:t>]</w:t>
      </w:r>
      <w:r>
        <w:rPr>
          <w:rFonts w:ascii="宋体" w:eastAsia="宋体" w:hint="eastAsia"/>
        </w:rPr>
        <w:t>蔡吉甫</w:t>
      </w:r>
      <w:r>
        <w:t>.</w:t>
      </w:r>
      <w:r>
        <w:rPr>
          <w:rFonts w:ascii="宋体" w:eastAsia="宋体" w:hint="eastAsia"/>
        </w:rPr>
        <w:t>管理层持股、自由现金流量与过度投资</w:t>
      </w:r>
      <w:r>
        <w:t>[</w:t>
      </w:r>
      <w:r>
        <w:t xml:space="preserve">J</w:t>
      </w:r>
      <w:r>
        <w:t>]</w:t>
      </w:r>
      <w:r>
        <w:rPr>
          <w:rFonts w:ascii="宋体" w:eastAsia="宋体" w:hint="eastAsia"/>
        </w:rPr>
        <w:t>.云南财经大学学报.</w:t>
      </w:r>
      <w:r>
        <w:t>2009</w:t>
      </w:r>
      <w:r>
        <w:rPr>
          <w:rFonts w:ascii="宋体" w:eastAsia="宋体" w:hint="eastAsia"/>
          <w:rFonts w:ascii="宋体" w:eastAsia="宋体" w:hint="eastAsia"/>
          <w:spacing w:val="0"/>
          <w:sz w:val="21"/>
        </w:rPr>
        <w:t>，</w:t>
      </w:r>
      <w:r>
        <w:t>(</w:t>
      </w:r>
      <w:r>
        <w:t xml:space="preserve">5</w:t>
      </w:r>
      <w:r>
        <w:t>)</w:t>
      </w:r>
      <w:r>
        <w:rPr>
          <w:rFonts w:ascii="宋体" w:eastAsia="宋体" w:hint="eastAsia"/>
          <w:rFonts w:ascii="宋体" w:eastAsia="宋体" w:hint="eastAsia"/>
          <w:spacing w:val="0"/>
          <w:sz w:val="21"/>
        </w:rPr>
        <w:t>：</w:t>
      </w:r>
      <w:r>
        <w:rPr>
          <w:rFonts w:ascii="宋体" w:eastAsia="宋体" w:hint="eastAsia"/>
        </w:rPr>
        <w:t>7</w:t>
      </w:r>
      <w:r>
        <w:t>8-84</w:t>
      </w:r>
      <w:r>
        <w:rPr>
          <w:rFonts w:ascii="宋体" w:eastAsia="宋体" w:hint="eastAsia"/>
        </w:rPr>
        <w:t>.</w:t>
      </w:r>
    </w:p>
    <w:p w:rsidR="0018722C">
      <w:pPr>
        <w:pStyle w:val="cw22"/>
        <w:topLinePunct/>
      </w:pPr>
      <w:r>
        <w:t>[</w:t>
      </w:r>
      <w:r>
        <w:t xml:space="preserve">30</w:t>
      </w:r>
      <w:r>
        <w:t>]</w:t>
      </w:r>
      <w:r/>
      <w:r>
        <w:rPr>
          <w:rFonts w:ascii="宋体" w:eastAsia="宋体" w:hint="eastAsia"/>
        </w:rPr>
        <w:t>罗富碧，冉茂盛</w:t>
      </w:r>
      <w:r>
        <w:t>.</w:t>
      </w:r>
      <w:r>
        <w:rPr>
          <w:rFonts w:ascii="宋体" w:eastAsia="宋体" w:hint="eastAsia"/>
        </w:rPr>
        <w:t>杜家廷高管人员股权激励与投资决策关系的实证研究</w:t>
      </w:r>
      <w:r>
        <w:t>[</w:t>
      </w:r>
      <w:r>
        <w:rPr>
          <w:sz w:val="21"/>
        </w:rPr>
        <w:t xml:space="preserve">J</w:t>
      </w:r>
      <w:r>
        <w:t>]</w:t>
      </w:r>
      <w:r>
        <w:rPr>
          <w:rFonts w:ascii="宋体" w:eastAsia="宋体" w:hint="eastAsia"/>
        </w:rPr>
        <w:t>.会计研究，</w:t>
      </w:r>
      <w:r>
        <w:t>2008</w:t>
      </w:r>
    </w:p>
    <w:p w:rsidR="0018722C">
      <w:pPr>
        <w:topLinePunct/>
      </w:pPr>
      <w:r>
        <w:rPr>
          <w:rFonts w:cstheme="minorBidi" w:hAnsiTheme="minorHAnsi" w:eastAsiaTheme="minorHAnsi" w:asciiTheme="minorHAnsi"/>
        </w:rPr>
        <w:t>（</w:t>
      </w:r>
      <w:r>
        <w:rPr>
          <w:rFonts w:ascii="Times New Roman" w:eastAsia="Times New Roman" w:cstheme="minorBidi" w:hAnsiTheme="minorHAnsi"/>
        </w:rPr>
        <w:t>8</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69</w:t>
      </w:r>
      <w:r>
        <w:rPr>
          <w:rFonts w:ascii="Times New Roman" w:eastAsia="Times New Roman" w:cstheme="minorBidi" w:hAnsiTheme="minorHAnsi"/>
        </w:rPr>
        <w:t>-</w:t>
      </w:r>
      <w:r>
        <w:rPr>
          <w:rFonts w:ascii="Times New Roman" w:eastAsia="Times New Roman" w:cstheme="minorBidi" w:hAnsiTheme="minorHAnsi"/>
        </w:rPr>
        <w:t>94</w:t>
      </w:r>
      <w:r>
        <w:rPr>
          <w:rFonts w:cstheme="minorBidi" w:hAnsiTheme="minorHAnsi" w:eastAsiaTheme="minorHAnsi" w:asciiTheme="minorHAnsi"/>
        </w:rPr>
        <w:t>.</w:t>
      </w:r>
    </w:p>
    <w:p w:rsidR="0018722C">
      <w:pPr>
        <w:pStyle w:val="cw22"/>
        <w:topLinePunct/>
      </w:pPr>
      <w:r>
        <w:rPr>
          <w:rFonts w:ascii="宋体" w:eastAsia="宋体" w:hint="eastAsia"/>
        </w:rPr>
        <w:t>[</w:t>
      </w:r>
      <w:r>
        <w:rPr>
          <w:rFonts w:ascii="宋体" w:eastAsia="宋体" w:hint="eastAsia"/>
        </w:rPr>
        <w:t xml:space="preserve">31</w:t>
      </w:r>
      <w:r>
        <w:rPr>
          <w:rFonts w:ascii="宋体" w:eastAsia="宋体" w:hint="eastAsia"/>
        </w:rPr>
        <w:t>]</w:t>
      </w:r>
      <w:r>
        <w:rPr>
          <w:rFonts w:ascii="宋体" w:eastAsia="宋体" w:hint="eastAsia"/>
        </w:rPr>
        <w:t>徐宁</w:t>
      </w:r>
      <w:r>
        <w:rPr>
          <w:rFonts w:ascii="宋体" w:eastAsia="宋体" w:hint="eastAsia"/>
        </w:rPr>
        <w:t>，</w:t>
      </w:r>
      <w:r>
        <w:rPr>
          <w:rFonts w:ascii="宋体" w:eastAsia="宋体" w:hint="eastAsia"/>
        </w:rPr>
        <w:t>徐向艺.上市公司股权激励效应研究脉络梳理与不同视角比较</w:t>
      </w:r>
      <w:r>
        <w:t>[</w:t>
      </w:r>
      <w:r>
        <w:t xml:space="preserve">J</w:t>
      </w:r>
      <w:r>
        <w:t>]</w:t>
      </w:r>
      <w:r>
        <w:rPr>
          <w:rFonts w:ascii="宋体" w:eastAsia="宋体" w:hint="eastAsia"/>
        </w:rPr>
        <w:t>.外国经济与管</w:t>
      </w:r>
      <w:r>
        <w:rPr>
          <w:rFonts w:ascii="宋体" w:eastAsia="宋体" w:hint="eastAsia"/>
        </w:rPr>
        <w:t>理</w:t>
      </w:r>
      <w:r>
        <w:rPr>
          <w:rFonts w:ascii="宋体" w:eastAsia="宋体" w:hint="eastAsia"/>
        </w:rPr>
        <w:t>，</w:t>
      </w:r>
      <w:r>
        <w:t>2010</w:t>
      </w:r>
      <w:r>
        <w:rPr>
          <w:rFonts w:ascii="宋体" w:eastAsia="宋体" w:hint="eastAsia"/>
        </w:rPr>
        <w:t xml:space="preserve">, </w:t>
      </w:r>
      <w:r>
        <w:t>32</w:t>
      </w:r>
      <w:r>
        <w:t>(</w:t>
      </w:r>
      <w:r>
        <w:t>7</w:t>
      </w:r>
      <w:r>
        <w:t>)</w:t>
      </w:r>
      <w:r>
        <w:rPr>
          <w:rFonts w:ascii="宋体" w:eastAsia="宋体" w:hint="eastAsia"/>
          <w:rFonts w:ascii="宋体" w:eastAsia="宋体" w:hint="eastAsia"/>
          <w:spacing w:val="0"/>
          <w:sz w:val="21"/>
        </w:rPr>
        <w:t>：</w:t>
      </w:r>
      <w:r>
        <w:t>57-64</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32</w:t>
      </w:r>
      <w:r>
        <w:rPr>
          <w:rFonts w:ascii="宋体" w:eastAsia="宋体" w:hint="eastAsia"/>
        </w:rPr>
        <w:t>]</w:t>
      </w:r>
      <w:r>
        <w:rPr>
          <w:rFonts w:ascii="宋体" w:eastAsia="宋体" w:hint="eastAsia"/>
        </w:rPr>
        <w:t>吕长江</w:t>
      </w:r>
      <w:r>
        <w:rPr>
          <w:rFonts w:ascii="宋体" w:eastAsia="宋体" w:hint="eastAsia"/>
        </w:rPr>
        <w:t>，</w:t>
      </w:r>
      <w:r>
        <w:rPr>
          <w:rFonts w:ascii="宋体" w:eastAsia="宋体" w:hint="eastAsia"/>
        </w:rPr>
        <w:t>张海平.股权激励计划对公司投资行为的影响</w:t>
      </w:r>
      <w:r>
        <w:t>[</w:t>
      </w:r>
      <w:r>
        <w:t xml:space="preserve">J</w:t>
      </w:r>
      <w:r>
        <w:t>]</w:t>
      </w:r>
      <w:r>
        <w:rPr>
          <w:rFonts w:ascii="宋体" w:eastAsia="宋体" w:hint="eastAsia"/>
        </w:rPr>
        <w:t>.管理世界</w:t>
      </w:r>
      <w:r>
        <w:rPr>
          <w:rFonts w:ascii="宋体" w:eastAsia="宋体" w:hint="eastAsia"/>
        </w:rPr>
        <w:t>，</w:t>
      </w:r>
      <w:r>
        <w:t>2011</w:t>
      </w:r>
      <w:r>
        <w:rPr>
          <w:rFonts w:ascii="宋体" w:eastAsia="宋体" w:hint="eastAsia"/>
        </w:rPr>
        <w:t>,</w:t>
      </w:r>
      <w:r w:rsidR="004B696B">
        <w:rPr>
          <w:rFonts w:ascii="宋体" w:eastAsia="宋体" w:hint="eastAsia"/>
        </w:rPr>
        <w:t xml:space="preserve"> </w:t>
      </w:r>
      <w:r>
        <w:t>(</w:t>
      </w:r>
      <w:r>
        <w:t xml:space="preserve">11</w:t>
      </w:r>
      <w:r>
        <w:t>)</w:t>
      </w:r>
      <w:r>
        <w:rPr>
          <w:rFonts w:ascii="宋体" w:eastAsia="宋体" w:hint="eastAsia"/>
          <w:rFonts w:ascii="宋体" w:eastAsia="宋体" w:hint="eastAsia"/>
          <w:spacing w:val="-2"/>
          <w:sz w:val="21"/>
        </w:rPr>
        <w:t>：</w:t>
      </w:r>
      <w:r>
        <w:t>118-126</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33</w:t>
      </w:r>
      <w:r>
        <w:rPr>
          <w:rFonts w:ascii="宋体" w:eastAsia="宋体" w:hint="eastAsia"/>
        </w:rPr>
        <w:t>]</w:t>
      </w:r>
      <w:r>
        <w:rPr>
          <w:rFonts w:ascii="宋体" w:eastAsia="宋体" w:hint="eastAsia"/>
        </w:rPr>
        <w:t>简建辉</w:t>
      </w:r>
      <w:r>
        <w:rPr>
          <w:rFonts w:ascii="宋体" w:eastAsia="宋体" w:hint="eastAsia"/>
        </w:rPr>
        <w:t>，</w:t>
      </w:r>
      <w:r>
        <w:rPr>
          <w:rFonts w:ascii="宋体" w:eastAsia="宋体" w:hint="eastAsia"/>
        </w:rPr>
        <w:t>余忠福</w:t>
      </w:r>
      <w:r>
        <w:rPr>
          <w:rFonts w:ascii="宋体" w:eastAsia="宋体" w:hint="eastAsia"/>
        </w:rPr>
        <w:t>，</w:t>
      </w:r>
      <w:r>
        <w:rPr>
          <w:rFonts w:ascii="宋体" w:eastAsia="宋体" w:hint="eastAsia"/>
        </w:rPr>
        <w:t>何平林等</w:t>
      </w:r>
      <w:r>
        <w:t>.</w:t>
      </w:r>
      <w:r>
        <w:rPr>
          <w:rFonts w:ascii="宋体" w:eastAsia="宋体" w:hint="eastAsia"/>
        </w:rPr>
        <w:t>经理人激励与公司过度投资一来自中国股的经验证据</w:t>
      </w:r>
      <w:r>
        <w:t>[</w:t>
      </w:r>
      <w:r>
        <w:t xml:space="preserve">J</w:t>
      </w:r>
      <w:r>
        <w:t>]</w:t>
      </w:r>
      <w:r>
        <w:rPr>
          <w:rFonts w:ascii="宋体" w:eastAsia="宋体" w:hint="eastAsia"/>
        </w:rPr>
        <w:t>.经济管</w:t>
      </w:r>
      <w:r>
        <w:rPr>
          <w:rFonts w:ascii="宋体" w:eastAsia="宋体" w:hint="eastAsia"/>
        </w:rPr>
        <w:t>理，</w:t>
      </w:r>
      <w:r>
        <w:t>2</w:t>
      </w:r>
      <w:r>
        <w:t>0</w:t>
      </w:r>
      <w:r>
        <w:t>1</w:t>
      </w:r>
      <w:r>
        <w:t>1</w:t>
      </w:r>
      <w:r>
        <w:rPr>
          <w:rFonts w:ascii="宋体" w:eastAsia="宋体" w:hint="eastAsia"/>
        </w:rPr>
        <w:t>（</w:t>
      </w:r>
      <w:r>
        <w:t>4</w:t>
      </w:r>
      <w:r>
        <w:rPr>
          <w:rFonts w:ascii="宋体" w:eastAsia="宋体" w:hint="eastAsia"/>
        </w:rPr>
        <w:t>）</w:t>
      </w:r>
      <w:r>
        <w:rPr>
          <w:rFonts w:ascii="宋体" w:eastAsia="宋体" w:hint="eastAsia"/>
        </w:rPr>
        <w:t>：</w:t>
      </w:r>
      <w:r>
        <w:t>87</w:t>
      </w:r>
      <w:r>
        <w:t>-</w:t>
      </w:r>
      <w:r>
        <w:t>95</w:t>
      </w:r>
      <w:r>
        <w:rPr>
          <w:rFonts w:asci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34</w:t>
      </w:r>
      <w:r>
        <w:rPr>
          <w:rFonts w:ascii="宋体" w:hAnsi="宋体" w:eastAsia="宋体" w:hint="eastAsia"/>
        </w:rPr>
        <w:t>]</w:t>
      </w:r>
      <w:r>
        <w:rPr>
          <w:rFonts w:ascii="宋体" w:hAnsi="宋体" w:eastAsia="宋体" w:hint="eastAsia"/>
        </w:rPr>
        <w:t>夏冠军.高管薪酬契约对公司投资行为的影响——基于证券市场非有效视角的分析财经研</w:t>
      </w:r>
      <w:r>
        <w:rPr>
          <w:rFonts w:ascii="宋体" w:hAnsi="宋体" w:eastAsia="宋体" w:hint="eastAsia"/>
        </w:rPr>
        <w:t>究</w:t>
      </w:r>
      <w:r>
        <w:t>[</w:t>
      </w:r>
      <w:r>
        <w:t>J</w:t>
      </w:r>
      <w:r>
        <w:t>]</w:t>
      </w:r>
      <w:r>
        <w:rPr>
          <w:rFonts w:ascii="宋体" w:hAnsi="宋体" w:eastAsia="宋体" w:hint="eastAsia"/>
        </w:rPr>
        <w:t>.财经研究，</w:t>
      </w:r>
      <w:r>
        <w:t>2</w:t>
      </w:r>
      <w:r>
        <w:t>0</w:t>
      </w:r>
      <w:r>
        <w:t>1</w:t>
      </w:r>
      <w:r>
        <w:t>2</w:t>
      </w:r>
      <w:r>
        <w:rPr>
          <w:rFonts w:ascii="宋体" w:hAnsi="宋体" w:eastAsia="宋体" w:hint="eastAsia"/>
        </w:rPr>
        <w:t>（</w:t>
      </w:r>
      <w:r>
        <w:t>6</w:t>
      </w:r>
      <w:r>
        <w:rPr>
          <w:rFonts w:ascii="宋体" w:hAnsi="宋体" w:eastAsia="宋体" w:hint="eastAsia"/>
        </w:rPr>
        <w:t>）</w:t>
      </w:r>
      <w:r>
        <w:rPr>
          <w:rFonts w:ascii="宋体" w:hAnsi="宋体" w:eastAsia="宋体" w:hint="eastAsia"/>
        </w:rPr>
        <w:t>：</w:t>
      </w:r>
      <w:r>
        <w:t>69</w:t>
      </w:r>
      <w:r>
        <w:t>-</w:t>
      </w:r>
      <w:r>
        <w:t>77</w:t>
      </w:r>
      <w:r>
        <w:rPr>
          <w:rFonts w:ascii="宋体" w:hAnsi="宋体" w:eastAsia="宋体" w:hint="eastAsia"/>
        </w:rPr>
        <w:t>.</w:t>
      </w:r>
    </w:p>
    <w:p w:rsidR="0018722C">
      <w:pPr>
        <w:pStyle w:val="cw22"/>
        <w:topLinePunct/>
      </w:pPr>
      <w:r>
        <w:rPr>
          <w:rFonts w:ascii="宋体" w:eastAsia="宋体" w:hint="eastAsia"/>
        </w:rPr>
        <w:t>[</w:t>
      </w:r>
      <w:r>
        <w:rPr>
          <w:rFonts w:ascii="宋体" w:eastAsia="宋体" w:hint="eastAsia"/>
        </w:rPr>
        <w:t xml:space="preserve">35</w:t>
      </w:r>
      <w:r>
        <w:rPr>
          <w:rFonts w:ascii="宋体" w:eastAsia="宋体" w:hint="eastAsia"/>
        </w:rPr>
        <w:t>]</w:t>
      </w:r>
      <w:r>
        <w:rPr>
          <w:rFonts w:ascii="宋体" w:eastAsia="宋体" w:hint="eastAsia"/>
        </w:rPr>
        <w:t>强国令．管理层股权激励是否降低了公司过度投资</w:t>
      </w:r>
      <w:r>
        <w:t>[</w:t>
      </w:r>
      <w:r>
        <w:t xml:space="preserve">J</w:t>
      </w:r>
      <w:r>
        <w:t>]</w:t>
      </w:r>
      <w:r>
        <w:rPr>
          <w:rFonts w:ascii="宋体" w:eastAsia="宋体" w:hint="eastAsia"/>
        </w:rPr>
        <w:t>．投资研究，</w:t>
      </w:r>
      <w:r>
        <w:t>2012</w:t>
      </w:r>
      <w:r>
        <w:t>(</w:t>
      </w:r>
      <w:r>
        <w:t>2</w:t>
      </w:r>
      <w:r>
        <w:t>)</w:t>
      </w:r>
      <w:r>
        <w:rPr>
          <w:spacing w:val="0"/>
          <w:sz w:val="21"/>
          <w:rFonts w:hint="eastAsia"/>
        </w:rPr>
        <w:t>：</w:t>
      </w:r>
      <w:r>
        <w:t>36-43</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36</w:t>
      </w:r>
      <w:r>
        <w:rPr>
          <w:rFonts w:ascii="宋体" w:eastAsia="宋体" w:hint="eastAsia"/>
        </w:rPr>
        <w:t>]</w:t>
      </w:r>
      <w:r>
        <w:rPr>
          <w:rFonts w:ascii="宋体" w:eastAsia="宋体" w:hint="eastAsia"/>
        </w:rPr>
        <w:t>罗付岩，沈中华</w:t>
      </w:r>
      <w:r>
        <w:t>.</w:t>
      </w:r>
      <w:r>
        <w:rPr>
          <w:rFonts w:ascii="宋体" w:eastAsia="宋体" w:hint="eastAsia"/>
        </w:rPr>
        <w:t>股权激励、代理成本与企业投资效率</w:t>
      </w:r>
      <w:r>
        <w:t>[</w:t>
      </w:r>
      <w:r>
        <w:t xml:space="preserve">J</w:t>
      </w:r>
      <w:r>
        <w:t>]</w:t>
      </w:r>
      <w:r>
        <w:rPr>
          <w:rFonts w:ascii="宋体" w:eastAsia="宋体" w:hint="eastAsia"/>
        </w:rPr>
        <w:t>．财贸研究</w:t>
      </w:r>
      <w:r w:rsidR="001852F3">
        <w:rPr>
          <w:rFonts w:ascii="宋体" w:eastAsia="宋体" w:hint="eastAsia"/>
        </w:rPr>
        <w:t xml:space="preserve">，</w:t>
      </w:r>
      <w:r>
        <w:t>2013</w:t>
      </w:r>
      <w:r>
        <w:t>(</w:t>
      </w:r>
      <w:r>
        <w:t>2</w:t>
      </w:r>
      <w:r>
        <w:t>)</w:t>
      </w:r>
      <w:r>
        <w:t>:146-156</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37</w:t>
      </w:r>
      <w:r>
        <w:rPr>
          <w:rFonts w:ascii="宋体" w:eastAsia="宋体" w:hint="eastAsia"/>
        </w:rPr>
        <w:t>]</w:t>
      </w:r>
      <w:r>
        <w:rPr>
          <w:rFonts w:ascii="宋体" w:eastAsia="宋体" w:hint="eastAsia"/>
        </w:rPr>
        <w:t>池国华</w:t>
      </w:r>
      <w:r>
        <w:rPr>
          <w:rFonts w:ascii="宋体" w:eastAsia="宋体" w:hint="eastAsia"/>
        </w:rPr>
        <w:t>，</w:t>
      </w:r>
      <w:r>
        <w:rPr>
          <w:rFonts w:ascii="宋体" w:eastAsia="宋体" w:hint="eastAsia"/>
        </w:rPr>
        <w:t>邹威.</w:t>
      </w:r>
      <w:r w:rsidR="001852F3">
        <w:rPr>
          <w:rFonts w:ascii="宋体" w:eastAsia="宋体" w:hint="eastAsia"/>
        </w:rPr>
        <w:t xml:space="preserve"> </w:t>
      </w:r>
      <w:r>
        <w:t>EVA</w:t>
      </w:r>
      <w:r/>
      <w:r>
        <w:rPr>
          <w:rFonts w:ascii="宋体" w:eastAsia="宋体" w:hint="eastAsia"/>
        </w:rPr>
        <w:t>绩效考核、管理层薪酬与非效率投资</w:t>
      </w:r>
      <w:r>
        <w:t>[</w:t>
      </w:r>
      <w:r>
        <w:t xml:space="preserve">J</w:t>
      </w:r>
      <w:r>
        <w:t>]</w:t>
      </w:r>
      <w:r>
        <w:rPr>
          <w:rFonts w:ascii="宋体" w:eastAsia="宋体" w:hint="eastAsia"/>
        </w:rPr>
        <w:t>.</w:t>
      </w:r>
      <w:r>
        <w:t>2014</w:t>
      </w:r>
      <w:r>
        <w:t>(</w:t>
      </w:r>
      <w:r>
        <w:t>7</w:t>
      </w:r>
      <w:r>
        <w:t>)</w:t>
      </w:r>
      <w:r>
        <w:rPr>
          <w:rFonts w:ascii="宋体" w:eastAsia="宋体" w:hint="eastAsia"/>
        </w:rPr>
        <w:t>:</w:t>
      </w:r>
      <w:r>
        <w:t>45-53</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38</w:t>
      </w:r>
      <w:r>
        <w:rPr>
          <w:rFonts w:ascii="宋体" w:eastAsia="宋体" w:hint="eastAsia"/>
        </w:rPr>
        <w:t>]</w:t>
      </w:r>
      <w:r>
        <w:rPr>
          <w:rFonts w:ascii="宋体" w:eastAsia="宋体" w:hint="eastAsia"/>
        </w:rPr>
        <w:t>李维安</w:t>
      </w:r>
      <w:r>
        <w:rPr>
          <w:rFonts w:ascii="宋体" w:eastAsia="宋体" w:hint="eastAsia"/>
        </w:rPr>
        <w:t>，</w:t>
      </w:r>
      <w:r>
        <w:rPr>
          <w:rFonts w:ascii="宋体" w:eastAsia="宋体" w:hint="eastAsia"/>
        </w:rPr>
        <w:t>周婷婷</w:t>
      </w:r>
      <w:r>
        <w:rPr>
          <w:rFonts w:ascii="宋体" w:eastAsia="宋体" w:hint="eastAsia"/>
        </w:rPr>
        <w:t>，</w:t>
      </w:r>
      <w:r>
        <w:rPr>
          <w:rFonts w:ascii="宋体" w:eastAsia="宋体" w:hint="eastAsia"/>
        </w:rPr>
        <w:t>韩忠雪.管理层及其关联方持股动态效应</w:t>
      </w:r>
      <w:r>
        <w:rPr>
          <w:rFonts w:ascii="宋体" w:eastAsia="宋体" w:hint="eastAsia"/>
        </w:rPr>
        <w:t>：</w:t>
      </w:r>
      <w:r>
        <w:rPr>
          <w:rFonts w:ascii="宋体" w:eastAsia="宋体" w:hint="eastAsia"/>
        </w:rPr>
        <w:t>基于过度投资视角</w:t>
      </w:r>
      <w:r>
        <w:t>[</w:t>
      </w:r>
      <w:r>
        <w:t xml:space="preserve">J</w:t>
      </w:r>
      <w:r>
        <w:t>]</w:t>
      </w:r>
      <w:r>
        <w:rPr>
          <w:rFonts w:ascii="宋体" w:eastAsia="宋体" w:hint="eastAsia"/>
        </w:rPr>
        <w:t>.管理工程</w:t>
      </w:r>
      <w:r>
        <w:rPr>
          <w:rFonts w:ascii="宋体" w:eastAsia="宋体" w:hint="eastAsia"/>
        </w:rPr>
        <w:t>学报, </w:t>
      </w:r>
      <w:r>
        <w:t>2015</w:t>
      </w:r>
      <w:r>
        <w:rPr>
          <w:rFonts w:ascii="宋体" w:eastAsia="宋体" w:hint="eastAsia"/>
          <w:rFonts w:ascii="宋体" w:eastAsia="宋体" w:hint="eastAsia"/>
          <w:sz w:val="21"/>
        </w:rPr>
        <w:t>，</w:t>
      </w:r>
      <w:r>
        <w:t>(</w:t>
      </w:r>
      <w:r>
        <w:t xml:space="preserve">3</w:t>
      </w:r>
      <w:r>
        <w:t>)</w:t>
      </w:r>
      <w:r>
        <w:rPr>
          <w:rFonts w:ascii="宋体" w:eastAsia="宋体" w:hint="eastAsia"/>
          <w:rFonts w:ascii="宋体" w:eastAsia="宋体" w:hint="eastAsia"/>
          <w:spacing w:val="-14"/>
          <w:sz w:val="21"/>
        </w:rPr>
        <w:t>：</w:t>
      </w:r>
      <w:r>
        <w:t>9-19</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39</w:t>
      </w:r>
      <w:r>
        <w:rPr>
          <w:rFonts w:ascii="宋体" w:eastAsia="宋体" w:hint="eastAsia"/>
        </w:rPr>
        <w:t>]</w:t>
      </w:r>
      <w:r>
        <w:rPr>
          <w:rFonts w:ascii="宋体" w:eastAsia="宋体" w:hint="eastAsia"/>
        </w:rPr>
        <w:t>俞鸿琳.国有上市公司管理者股权激励效应的实证检验</w:t>
      </w:r>
      <w:r>
        <w:t>[</w:t>
      </w:r>
      <w:r>
        <w:t xml:space="preserve">J</w:t>
      </w:r>
      <w:r>
        <w:t>]</w:t>
      </w:r>
      <w:r>
        <w:rPr>
          <w:rFonts w:ascii="宋体" w:eastAsia="宋体" w:hint="eastAsia"/>
        </w:rPr>
        <w:t>.经济科学</w:t>
      </w:r>
      <w:r>
        <w:rPr>
          <w:rFonts w:ascii="宋体" w:eastAsia="宋体" w:hint="eastAsia"/>
        </w:rPr>
        <w:t>，</w:t>
      </w:r>
      <w:r>
        <w:t>2006</w:t>
      </w:r>
      <w:r>
        <w:t>(</w:t>
      </w:r>
      <w:r>
        <w:t>1</w:t>
      </w:r>
      <w:r>
        <w:t>)</w:t>
      </w:r>
      <w:r>
        <w:rPr>
          <w:rFonts w:ascii="宋体" w:eastAsia="宋体" w:hint="eastAsia"/>
          <w:rFonts w:ascii="宋体" w:eastAsia="宋体" w:hint="eastAsia"/>
          <w:spacing w:val="0"/>
          <w:sz w:val="21"/>
        </w:rPr>
        <w:t>：</w:t>
      </w:r>
      <w:r>
        <w:t>108-117</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40</w:t>
      </w:r>
      <w:r>
        <w:rPr>
          <w:rFonts w:ascii="宋体" w:eastAsia="宋体" w:hint="eastAsia"/>
        </w:rPr>
        <w:t>]</w:t>
      </w:r>
      <w:r>
        <w:rPr>
          <w:rFonts w:ascii="宋体" w:eastAsia="宋体" w:hint="eastAsia"/>
        </w:rPr>
        <w:t>顾斌、周立惮.我国上市公司股权激励试试效果的研究</w:t>
      </w:r>
      <w:r>
        <w:t>[</w:t>
      </w:r>
      <w:r>
        <w:t xml:space="preserve">J</w:t>
      </w:r>
      <w:r>
        <w:t>]</w:t>
      </w:r>
      <w:r>
        <w:rPr>
          <w:rFonts w:ascii="宋体" w:eastAsia="宋体" w:hint="eastAsia"/>
        </w:rPr>
        <w:t>.会计研究</w:t>
      </w:r>
      <w:r>
        <w:rPr>
          <w:rFonts w:ascii="宋体" w:eastAsia="宋体" w:hint="eastAsia"/>
        </w:rPr>
        <w:t>，</w:t>
      </w:r>
      <w:r>
        <w:t>2007</w:t>
      </w:r>
      <w:r>
        <w:t>(</w:t>
      </w:r>
      <w:r>
        <w:t>2</w:t>
      </w:r>
      <w:r>
        <w:t>)</w:t>
      </w:r>
      <w:r>
        <w:rPr>
          <w:rFonts w:ascii="宋体" w:eastAsia="宋体" w:hint="eastAsia"/>
          <w:rFonts w:ascii="宋体" w:eastAsia="宋体" w:hint="eastAsia"/>
          <w:sz w:val="21"/>
        </w:rPr>
        <w:t>：</w:t>
      </w:r>
      <w:r>
        <w:t>79-86</w:t>
      </w:r>
      <w:r>
        <w:rPr>
          <w:rFonts w:asci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41</w:t>
      </w:r>
      <w:r>
        <w:rPr>
          <w:rFonts w:ascii="宋体" w:hAnsi="宋体" w:eastAsia="宋体" w:hint="eastAsia"/>
        </w:rPr>
        <w:t>]</w:t>
      </w:r>
      <w:r>
        <w:rPr>
          <w:rFonts w:ascii="宋体" w:hAnsi="宋体" w:eastAsia="宋体" w:hint="eastAsia"/>
        </w:rPr>
        <w:t>夏纪军、张晏.控制权与激励的冲突——兼对股权激励有效性的实证分析.</w:t>
      </w:r>
      <w:r>
        <w:t>2008</w:t>
      </w:r>
      <w:r>
        <w:t>(</w:t>
      </w:r>
      <w:r>
        <w:t>3</w:t>
      </w:r>
      <w:r>
        <w:t>)</w:t>
      </w:r>
      <w:r>
        <w:rPr>
          <w:rFonts w:ascii="宋体" w:hAnsi="宋体" w:eastAsia="宋体" w:hint="eastAsia"/>
          <w:rFonts w:ascii="宋体" w:hAnsi="宋体" w:eastAsia="宋体" w:hint="eastAsia"/>
          <w:sz w:val="21"/>
        </w:rPr>
        <w:t>：</w:t>
      </w:r>
      <w:r>
        <w:t>87-99</w:t>
      </w:r>
      <w:r>
        <w:rPr>
          <w:rFonts w:ascii="宋体" w:hAns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42</w:t>
      </w:r>
      <w:r>
        <w:rPr>
          <w:rFonts w:ascii="宋体" w:hAnsi="宋体" w:eastAsia="宋体" w:hint="eastAsia"/>
        </w:rPr>
        <w:t>]</w:t>
      </w:r>
      <w:r>
        <w:rPr>
          <w:rFonts w:ascii="宋体" w:hAnsi="宋体" w:eastAsia="宋体" w:hint="eastAsia"/>
        </w:rPr>
        <w:t>支晓强</w:t>
      </w:r>
      <w:r>
        <w:rPr>
          <w:rFonts w:ascii="宋体" w:hAnsi="宋体" w:eastAsia="宋体" w:hint="eastAsia"/>
        </w:rPr>
        <w:t>，</w:t>
      </w:r>
      <w:r>
        <w:rPr>
          <w:rFonts w:ascii="宋体" w:hAnsi="宋体" w:eastAsia="宋体" w:hint="eastAsia"/>
        </w:rPr>
        <w:t>胡聪慧.股权分置改革与上市公司股利政策——基于迎合理论的证据</w:t>
      </w:r>
      <w:r>
        <w:t>[</w:t>
      </w:r>
      <w:r>
        <w:t xml:space="preserve">J</w:t>
      </w:r>
      <w:r>
        <w:t>]</w:t>
      </w:r>
      <w:r>
        <w:rPr>
          <w:rFonts w:ascii="宋体" w:hAnsi="宋体" w:eastAsia="宋体" w:hint="eastAsia"/>
        </w:rPr>
        <w:t>.管理世</w:t>
      </w:r>
      <w:r>
        <w:rPr>
          <w:rFonts w:ascii="宋体" w:hAnsi="宋体" w:eastAsia="宋体" w:hint="eastAsia"/>
        </w:rPr>
        <w:t>界.</w:t>
      </w:r>
      <w:r>
        <w:t>2014</w:t>
      </w:r>
      <w:r>
        <w:rPr>
          <w:rFonts w:ascii="宋体" w:hAnsi="宋体" w:eastAsia="宋体" w:hint="eastAsia"/>
        </w:rPr>
        <w:t>（</w:t>
      </w:r>
      <w:r>
        <w:t>3</w:t>
      </w:r>
      <w:r>
        <w:rPr>
          <w:rFonts w:ascii="宋体" w:hAnsi="宋体" w:eastAsia="宋体" w:hint="eastAsia"/>
        </w:rPr>
        <w:t>）</w:t>
      </w:r>
      <w:r>
        <w:rPr>
          <w:rFonts w:ascii="宋体" w:hAnsi="宋体" w:eastAsia="宋体" w:hint="eastAsia"/>
        </w:rPr>
        <w:t>:</w:t>
      </w:r>
      <w:r>
        <w:t>23-34</w:t>
      </w:r>
      <w:r>
        <w:rPr>
          <w:rFonts w:ascii="宋体" w:hAnsi="宋体" w:eastAsia="宋体" w:hint="eastAsia"/>
        </w:rPr>
        <w:t>.</w:t>
      </w:r>
    </w:p>
    <w:p w:rsidR="0018722C">
      <w:pPr>
        <w:pStyle w:val="cw22"/>
        <w:topLinePunct/>
      </w:pPr>
      <w:r>
        <w:rPr>
          <w:rFonts w:ascii="宋体" w:eastAsia="宋体" w:hint="eastAsia"/>
        </w:rPr>
        <w:t>[</w:t>
      </w:r>
      <w:r>
        <w:rPr>
          <w:rFonts w:ascii="宋体" w:eastAsia="宋体" w:hint="eastAsia"/>
        </w:rPr>
        <w:t xml:space="preserve">43</w:t>
      </w:r>
      <w:r>
        <w:rPr>
          <w:rFonts w:ascii="宋体" w:eastAsia="宋体" w:hint="eastAsia"/>
        </w:rPr>
        <w:t>]</w:t>
      </w:r>
      <w:r>
        <w:rPr>
          <w:rFonts w:ascii="宋体" w:eastAsia="宋体" w:hint="eastAsia"/>
        </w:rPr>
        <w:t>杜丽虹</w:t>
      </w:r>
      <w:r>
        <w:rPr>
          <w:rFonts w:ascii="宋体" w:eastAsia="宋体" w:hint="eastAsia"/>
        </w:rPr>
        <w:t>。</w:t>
      </w:r>
      <w:r w:rsidR="001852F3">
        <w:rPr>
          <w:rFonts w:ascii="宋体" w:eastAsia="宋体" w:hint="eastAsia"/>
        </w:rPr>
        <w:t xml:space="preserve">朱武祥</w:t>
      </w:r>
      <w:r>
        <w:rPr>
          <w:rFonts w:ascii="宋体" w:eastAsia="宋体" w:hint="eastAsia"/>
        </w:rPr>
        <w:t>。</w:t>
      </w:r>
      <w:r w:rsidR="001852F3">
        <w:rPr>
          <w:rFonts w:ascii="宋体" w:eastAsia="宋体" w:hint="eastAsia"/>
        </w:rPr>
        <w:t xml:space="preserve">股东价值取向差异与</w:t>
      </w:r>
      <w:r w:rsidR="001852F3">
        <w:rPr>
          <w:rFonts w:ascii="宋体" w:eastAsia="宋体" w:hint="eastAsia"/>
        </w:rPr>
        <w:t xml:space="preserve">股东利益最大化实践</w:t>
      </w:r>
      <w:r w:rsidR="001852F3">
        <w:rPr>
          <w:rFonts w:ascii="宋体" w:eastAsia="宋体" w:hint="eastAsia"/>
        </w:rPr>
        <w:t xml:space="preserve">问</w:t>
      </w:r>
      <w:r>
        <w:t>[</w:t>
      </w:r>
      <w:r>
        <w:t xml:space="preserve">J</w:t>
      </w:r>
      <w:r>
        <w:t>]</w:t>
      </w:r>
      <w:r>
        <w:rPr>
          <w:rFonts w:ascii="宋体" w:eastAsia="宋体" w:hint="eastAsia"/>
        </w:rPr>
        <w:t>, 管理世</w:t>
      </w:r>
      <w:r>
        <w:rPr>
          <w:rFonts w:ascii="宋体" w:eastAsia="宋体" w:hint="eastAsia"/>
        </w:rPr>
        <w:t>界</w:t>
      </w:r>
      <w:r>
        <w:rPr>
          <w:rFonts w:ascii="宋体" w:eastAsia="宋体" w:hint="eastAsia"/>
        </w:rPr>
        <w:t>，</w:t>
      </w:r>
      <w:r>
        <w:t>2004</w:t>
      </w:r>
      <w:r>
        <w:t>(</w:t>
      </w:r>
      <w:r>
        <w:t>6</w:t>
      </w:r>
      <w:r>
        <w:t>)</w:t>
      </w:r>
      <w:r>
        <w:rPr>
          <w:rFonts w:ascii="宋体" w:eastAsia="宋体" w:hint="eastAsia"/>
          <w:rFonts w:ascii="宋体" w:eastAsia="宋体" w:hint="eastAsia"/>
          <w:spacing w:val="0"/>
          <w:sz w:val="21"/>
        </w:rPr>
        <w:t>：</w:t>
      </w:r>
      <w:r>
        <w:t>136-145</w:t>
      </w:r>
      <w:r>
        <w:rPr>
          <w:rFonts w:asci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44</w:t>
      </w:r>
      <w:r>
        <w:rPr>
          <w:rFonts w:ascii="宋体" w:hAnsi="宋体" w:eastAsia="宋体" w:hint="eastAsia"/>
        </w:rPr>
        <w:t>]</w:t>
      </w:r>
      <w:r>
        <w:rPr>
          <w:rFonts w:ascii="宋体" w:hAnsi="宋体" w:eastAsia="宋体" w:hint="eastAsia"/>
        </w:rPr>
        <w:t>赵景涛</w:t>
      </w:r>
      <w:r>
        <w:rPr>
          <w:rFonts w:ascii="宋体" w:hAnsi="宋体" w:eastAsia="宋体" w:hint="eastAsia"/>
        </w:rPr>
        <w:t>，</w:t>
      </w:r>
      <w:r>
        <w:rPr>
          <w:rFonts w:ascii="宋体" w:hAnsi="宋体" w:eastAsia="宋体" w:hint="eastAsia"/>
        </w:rPr>
        <w:t>刘忠轶.超额现金持有、过度投资与代理成本——来自我国</w:t>
      </w:r>
      <w:r>
        <w:t>2006-2012</w:t>
      </w:r>
      <w:r/>
      <w:r>
        <w:rPr>
          <w:rFonts w:ascii="宋体" w:hAnsi="宋体" w:eastAsia="宋体" w:hint="eastAsia"/>
        </w:rPr>
        <w:t>年间寿险公司的经验数据</w:t>
      </w:r>
      <w:r>
        <w:t>[</w:t>
      </w:r>
      <w:r>
        <w:t xml:space="preserve">J</w:t>
      </w:r>
      <w:r>
        <w:t>]</w:t>
      </w:r>
      <w:r>
        <w:rPr>
          <w:rFonts w:ascii="宋体" w:hAnsi="宋体" w:eastAsia="宋体" w:hint="eastAsia"/>
        </w:rPr>
        <w:t>.保险研究.</w:t>
      </w:r>
      <w:r>
        <w:t>2014</w:t>
      </w:r>
      <w:r>
        <w:rPr>
          <w:rFonts w:ascii="宋体" w:hAnsi="宋体" w:eastAsia="宋体" w:hint="eastAsia"/>
          <w:rFonts w:ascii="宋体" w:hAnsi="宋体" w:eastAsia="宋体" w:hint="eastAsia"/>
          <w:spacing w:val="0"/>
          <w:sz w:val="21"/>
        </w:rPr>
        <w:t>，</w:t>
      </w:r>
      <w:r>
        <w:t>(</w:t>
      </w:r>
      <w:r>
        <w:t xml:space="preserve">9</w:t>
      </w:r>
      <w:r>
        <w:t>)</w:t>
      </w:r>
      <w:r>
        <w:rPr>
          <w:rFonts w:ascii="宋体" w:hAnsi="宋体" w:eastAsia="宋体" w:hint="eastAsia"/>
          <w:rFonts w:ascii="宋体" w:hAnsi="宋体" w:eastAsia="宋体" w:hint="eastAsia"/>
          <w:spacing w:val="0"/>
          <w:sz w:val="21"/>
        </w:rPr>
        <w:t>：</w:t>
      </w:r>
      <w:r>
        <w:t>94-105</w:t>
      </w:r>
      <w:r>
        <w:rPr>
          <w:rFonts w:ascii="宋体" w:hAnsi="宋体" w:eastAsia="宋体" w:hint="eastAsia"/>
        </w:rPr>
        <w:t>.</w:t>
      </w:r>
    </w:p>
    <w:p w:rsidR="0018722C">
      <w:pPr>
        <w:pStyle w:val="cw22"/>
        <w:topLinePunct/>
      </w:pPr>
      <w:r>
        <w:rPr>
          <w:rFonts w:ascii="宋体" w:eastAsia="宋体" w:hint="eastAsia"/>
        </w:rPr>
        <w:t>[</w:t>
      </w:r>
      <w:r>
        <w:rPr>
          <w:rFonts w:ascii="宋体" w:eastAsia="宋体" w:hint="eastAsia"/>
        </w:rPr>
        <w:t xml:space="preserve">45</w:t>
      </w:r>
      <w:r>
        <w:rPr>
          <w:rFonts w:ascii="宋体" w:eastAsia="宋体" w:hint="eastAsia"/>
        </w:rPr>
        <w:t>]</w:t>
      </w:r>
      <w:r>
        <w:rPr>
          <w:rFonts w:ascii="宋体" w:eastAsia="宋体" w:hint="eastAsia"/>
        </w:rPr>
        <w:t>辛清泉</w:t>
      </w:r>
      <w:r>
        <w:rPr>
          <w:rFonts w:ascii="宋体" w:eastAsia="宋体" w:hint="eastAsia"/>
        </w:rPr>
        <w:t>，</w:t>
      </w:r>
      <w:r>
        <w:rPr>
          <w:rFonts w:ascii="宋体" w:eastAsia="宋体" w:hint="eastAsia"/>
        </w:rPr>
        <w:t>林斌</w:t>
      </w:r>
      <w:r>
        <w:rPr>
          <w:rFonts w:ascii="宋体" w:eastAsia="宋体" w:hint="eastAsia"/>
        </w:rPr>
        <w:t>，</w:t>
      </w:r>
      <w:r>
        <w:rPr>
          <w:rFonts w:ascii="宋体" w:eastAsia="宋体" w:hint="eastAsia"/>
        </w:rPr>
        <w:t>王彦超.政府控制、经理薪酬与资本投资经济研究</w:t>
      </w:r>
      <w:r>
        <w:rPr>
          <w:rFonts w:ascii="宋体" w:eastAsia="宋体" w:hint="eastAsia"/>
        </w:rPr>
        <w:t>，</w:t>
      </w:r>
      <w:r>
        <w:t>2007</w:t>
      </w:r>
      <w:r>
        <w:t>(</w:t>
      </w:r>
      <w:r>
        <w:t>8</w:t>
      </w:r>
      <w:r>
        <w:t>)</w:t>
      </w:r>
      <w:r>
        <w:rPr>
          <w:sz w:val="21"/>
          <w:rFonts w:hint="eastAsia"/>
        </w:rPr>
        <w:t>：</w:t>
      </w:r>
      <w:r>
        <w:t>27-41</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46</w:t>
      </w:r>
      <w:r>
        <w:rPr>
          <w:rFonts w:ascii="宋体" w:eastAsia="宋体" w:hint="eastAsia"/>
        </w:rPr>
        <w:t>]</w:t>
      </w:r>
      <w:r>
        <w:rPr>
          <w:rFonts w:ascii="宋体" w:eastAsia="宋体" w:hint="eastAsia"/>
        </w:rPr>
        <w:t>张纯、吕伟.信息披露、信息中介与企业过度投资</w:t>
      </w:r>
      <w:r>
        <w:t>[</w:t>
      </w:r>
      <w:r>
        <w:t xml:space="preserve">J</w:t>
      </w:r>
      <w:r>
        <w:t>]</w:t>
      </w:r>
      <w:r>
        <w:rPr>
          <w:rFonts w:ascii="宋体" w:eastAsia="宋体" w:hint="eastAsia"/>
        </w:rPr>
        <w:t>．会计研究，</w:t>
      </w:r>
      <w:r>
        <w:t>2009</w:t>
      </w:r>
      <w:r>
        <w:t>(</w:t>
      </w:r>
      <w:r>
        <w:t>1</w:t>
      </w:r>
      <w:r>
        <w:t>)</w:t>
      </w:r>
      <w:r>
        <w:rPr>
          <w:rFonts w:ascii="宋体" w:eastAsia="宋体" w:hint="eastAsia"/>
          <w:rFonts w:ascii="宋体" w:eastAsia="宋体" w:hint="eastAsia"/>
          <w:sz w:val="21"/>
        </w:rPr>
        <w:t>：</w:t>
      </w:r>
      <w:r>
        <w:t>123-134</w:t>
      </w:r>
      <w:r>
        <w:rPr>
          <w:rFonts w:ascii="宋体" w:eastAsia="宋体" w:hint="eastAsia"/>
        </w:rPr>
        <w:t>.</w:t>
      </w:r>
    </w:p>
    <w:p w:rsidR="0018722C">
      <w:pPr>
        <w:topLinePunct/>
      </w:pPr>
      <w:r>
        <w:rPr>
          <w:rFonts w:cstheme="minorBidi" w:hAnsiTheme="minorHAnsi" w:eastAsiaTheme="minorHAnsi" w:asciiTheme="minorHAnsi" w:ascii="Times New Roman"/>
        </w:rPr>
        <w:t>46</w:t>
      </w:r>
    </w:p>
    <w:p w:rsidR="0018722C">
      <w:pPr>
        <w:pStyle w:val="cw22"/>
        <w:topLinePunct/>
      </w:pPr>
      <w:r>
        <w:rPr>
          <w:rFonts w:ascii="宋体" w:eastAsia="宋体" w:hint="eastAsia"/>
        </w:rPr>
        <w:t>[</w:t>
      </w:r>
      <w:r>
        <w:rPr>
          <w:rFonts w:ascii="宋体" w:eastAsia="宋体" w:hint="eastAsia"/>
        </w:rPr>
        <w:t xml:space="preserve">47</w:t>
      </w:r>
      <w:r>
        <w:rPr>
          <w:rFonts w:ascii="宋体" w:eastAsia="宋体" w:hint="eastAsia"/>
        </w:rPr>
        <w:t>]</w:t>
      </w:r>
      <w:r>
        <w:rPr>
          <w:rFonts w:ascii="宋体" w:eastAsia="宋体" w:hint="eastAsia"/>
        </w:rPr>
        <w:t>叶生明.委托代理框架下的企业投资行为研究</w:t>
      </w:r>
      <w:r>
        <w:t>[</w:t>
      </w:r>
      <w:r>
        <w:rPr>
          <w:spacing w:val="0"/>
          <w:sz w:val="21"/>
        </w:rPr>
        <w:t xml:space="preserve">D</w:t>
      </w:r>
      <w:r>
        <w:t>]</w:t>
      </w:r>
      <w:r>
        <w:rPr>
          <w:rFonts w:ascii="宋体" w:eastAsia="宋体" w:hint="eastAsia"/>
        </w:rPr>
        <w:t>.</w:t>
      </w:r>
      <w:r w:rsidR="004B696B">
        <w:rPr>
          <w:rFonts w:ascii="宋体" w:eastAsia="宋体" w:hint="eastAsia"/>
        </w:rPr>
        <w:t xml:space="preserve"> </w:t>
      </w:r>
      <w:r>
        <w:t>[</w:t>
      </w:r>
      <w:r>
        <w:rPr>
          <w:rFonts w:ascii="宋体" w:eastAsia="宋体" w:hint="eastAsia"/>
          <w:spacing w:val="-2"/>
          <w:sz w:val="21"/>
        </w:rPr>
        <w:t>博士学位论文</w:t>
      </w:r>
      <w:r>
        <w:t>]</w:t>
      </w:r>
      <w:r>
        <w:rPr>
          <w:rFonts w:ascii="宋体" w:eastAsia="宋体" w:hint="eastAsia"/>
          <w:rFonts w:ascii="宋体" w:eastAsia="宋体" w:hint="eastAsia"/>
          <w:spacing w:val="-1"/>
          <w:sz w:val="21"/>
        </w:rPr>
        <w:t>：</w:t>
      </w:r>
      <w:r>
        <w:rPr>
          <w:rFonts w:ascii="宋体" w:eastAsia="宋体" w:hint="eastAsia"/>
        </w:rPr>
        <w:t>复旦大学，</w:t>
      </w:r>
      <w:r>
        <w:t>2006</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杨兴全、江辉．市场化进程、代理成本与公司过度投资行为</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．石河子大学学报，</w:t>
      </w:r>
      <w:r>
        <w:rPr>
          <w:rFonts w:ascii="Times New Roman" w:eastAsia="Times New Roman" w:cstheme="minorBidi" w:hAnsiTheme="minorHAnsi"/>
        </w:rPr>
        <w:t>2011</w:t>
      </w:r>
      <w:r>
        <w:rPr>
          <w:rFonts w:cstheme="minorBidi" w:hAnsiTheme="minorHAnsi" w:eastAsiaTheme="minorHAnsi" w:asciiTheme="minorHAnsi"/>
        </w:rPr>
        <w:t xml:space="preserve">, </w:t>
      </w:r>
      <w:r>
        <w:rPr>
          <w:rFonts w:ascii="Times New Roman" w:eastAsia="Times New Roman" w:cstheme="minorBidi" w:hAnsiTheme="minorHAnsi"/>
        </w:rPr>
        <w:t>25</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68-76</w:t>
      </w:r>
      <w:r>
        <w:rPr>
          <w:rFonts w:cstheme="minorBidi" w:hAnsiTheme="minorHAnsi" w:eastAsiaTheme="minorHAnsi" w:asciiTheme="minorHAnsi"/>
        </w:rPr>
        <w:t>.</w:t>
      </w:r>
    </w:p>
    <w:p w:rsidR="0018722C">
      <w:pPr>
        <w:pStyle w:val="cw22"/>
        <w:topLinePunct/>
      </w:pPr>
      <w:r>
        <w:rPr>
          <w:rFonts w:ascii="宋体" w:hAnsi="宋体" w:eastAsia="宋体" w:hint="eastAsia"/>
        </w:rPr>
        <w:t>[</w:t>
      </w:r>
      <w:r>
        <w:rPr>
          <w:rFonts w:ascii="宋体" w:hAnsi="宋体" w:eastAsia="宋体" w:hint="eastAsia"/>
        </w:rPr>
        <w:t xml:space="preserve">49</w:t>
      </w:r>
      <w:r>
        <w:rPr>
          <w:rFonts w:ascii="宋体" w:hAnsi="宋体" w:eastAsia="宋体" w:hint="eastAsia"/>
        </w:rPr>
        <w:t>]</w:t>
      </w:r>
      <w:r>
        <w:rPr>
          <w:rFonts w:ascii="宋体" w:hAnsi="宋体" w:eastAsia="宋体" w:hint="eastAsia"/>
        </w:rPr>
        <w:t>张宗益.融资约束与代理成本对上市公司非效率投资的影响——基于双边随机边界模型的</w:t>
      </w:r>
      <w:r>
        <w:rPr>
          <w:rFonts w:ascii="宋体" w:hAnsi="宋体" w:eastAsia="宋体" w:hint="eastAsia"/>
        </w:rPr>
        <w:t>实证度量</w:t>
      </w:r>
      <w:r>
        <w:t>[</w:t>
      </w:r>
      <w:r>
        <w:t xml:space="preserve">J</w:t>
      </w:r>
      <w:r>
        <w:t>]</w:t>
      </w:r>
      <w:r>
        <w:rPr>
          <w:rFonts w:ascii="宋体" w:hAnsi="宋体" w:eastAsia="宋体" w:hint="eastAsia"/>
        </w:rPr>
        <w:t>.管理工程学报.</w:t>
      </w:r>
      <w:r>
        <w:t>2012</w:t>
      </w:r>
      <w:r>
        <w:t>(</w:t>
      </w:r>
      <w:r>
        <w:t>2</w:t>
      </w:r>
      <w:r>
        <w:t>)</w:t>
      </w:r>
      <w:r>
        <w:rPr>
          <w:rFonts w:ascii="宋体" w:hAnsi="宋体" w:eastAsia="宋体" w:hint="eastAsia"/>
          <w:rFonts w:ascii="宋体" w:hAnsi="宋体" w:eastAsia="宋体" w:hint="eastAsia"/>
          <w:spacing w:val="0"/>
          <w:sz w:val="21"/>
        </w:rPr>
        <w:t>：</w:t>
      </w:r>
      <w:r>
        <w:t>119-128</w:t>
      </w:r>
      <w:r>
        <w:rPr>
          <w:rFonts w:ascii="宋体" w:hAns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50</w:t>
      </w:r>
      <w:r>
        <w:rPr>
          <w:rFonts w:ascii="宋体" w:hAnsi="宋体" w:eastAsia="宋体" w:hint="eastAsia"/>
        </w:rPr>
        <w:t>]</w:t>
      </w:r>
      <w:r>
        <w:rPr>
          <w:rFonts w:ascii="宋体" w:hAnsi="宋体" w:eastAsia="宋体" w:hint="eastAsia"/>
        </w:rPr>
        <w:t>李春红</w:t>
      </w:r>
      <w:r>
        <w:rPr>
          <w:rFonts w:ascii="宋体" w:hAnsi="宋体" w:eastAsia="宋体" w:hint="eastAsia"/>
        </w:rPr>
        <w:t>，</w:t>
      </w:r>
      <w:r>
        <w:rPr>
          <w:rFonts w:ascii="宋体" w:hAnsi="宋体" w:eastAsia="宋体" w:hint="eastAsia"/>
        </w:rPr>
        <w:t>王苑萍</w:t>
      </w:r>
      <w:r>
        <w:rPr>
          <w:rFonts w:ascii="宋体" w:hAnsi="宋体" w:eastAsia="宋体" w:hint="eastAsia"/>
        </w:rPr>
        <w:t>，</w:t>
      </w:r>
      <w:r>
        <w:rPr>
          <w:rFonts w:ascii="宋体" w:hAnsi="宋体" w:eastAsia="宋体" w:hint="eastAsia"/>
        </w:rPr>
        <w:t>郑志丹.双重委托代理对上市公司过度投资的影响路径分析——基于异质</w:t>
      </w:r>
      <w:r>
        <w:rPr>
          <w:rFonts w:ascii="宋体" w:hAnsi="宋体" w:eastAsia="宋体" w:hint="eastAsia"/>
        </w:rPr>
        <w:t>性双边随机边界模型</w:t>
      </w:r>
      <w:r>
        <w:t>[</w:t>
      </w:r>
      <w:r>
        <w:t xml:space="preserve">J</w:t>
      </w:r>
      <w:r>
        <w:t>]</w:t>
      </w:r>
      <w:r>
        <w:rPr>
          <w:rFonts w:ascii="宋体" w:hAnsi="宋体" w:eastAsia="宋体" w:hint="eastAsia"/>
        </w:rPr>
        <w:t>.中国管理科学</w:t>
      </w:r>
      <w:r>
        <w:rPr>
          <w:rFonts w:ascii="宋体" w:hAnsi="宋体" w:eastAsia="宋体" w:hint="eastAsia"/>
        </w:rPr>
        <w:t>，</w:t>
      </w:r>
      <w:r>
        <w:t>2014</w:t>
      </w:r>
      <w:r>
        <w:rPr>
          <w:rFonts w:ascii="宋体" w:hAnsi="宋体" w:eastAsia="宋体" w:hint="eastAsia"/>
        </w:rPr>
        <w:t>,</w:t>
      </w:r>
      <w:r w:rsidR="004B696B">
        <w:rPr>
          <w:rFonts w:ascii="宋体" w:hAnsi="宋体" w:eastAsia="宋体" w:hint="eastAsia"/>
        </w:rPr>
        <w:t xml:space="preserve"> </w:t>
      </w:r>
      <w:r>
        <w:t>(</w:t>
      </w:r>
      <w:r>
        <w:t xml:space="preserve">11</w:t>
      </w:r>
      <w:r>
        <w:t>)</w:t>
      </w:r>
      <w:r>
        <w:rPr>
          <w:rFonts w:ascii="宋体" w:hAnsi="宋体" w:eastAsia="宋体" w:hint="eastAsia"/>
          <w:rFonts w:ascii="宋体" w:hAnsi="宋体" w:eastAsia="宋体" w:hint="eastAsia"/>
          <w:spacing w:val="0"/>
          <w:sz w:val="21"/>
        </w:rPr>
        <w:t>：</w:t>
      </w:r>
      <w:r>
        <w:t>131-139</w:t>
      </w:r>
      <w:r>
        <w:rPr>
          <w:rFonts w:ascii="宋体" w:hAnsi="宋体" w:eastAsia="宋体" w:hint="eastAsia"/>
        </w:rPr>
        <w:t>.</w:t>
      </w:r>
    </w:p>
    <w:p w:rsidR="0018722C">
      <w:pPr>
        <w:pStyle w:val="cw22"/>
        <w:topLinePunct/>
      </w:pPr>
      <w:r>
        <w:rPr>
          <w:rFonts w:ascii="宋体" w:eastAsia="宋体" w:hint="eastAsia"/>
        </w:rPr>
        <w:t>[</w:t>
      </w:r>
      <w:r>
        <w:rPr>
          <w:rFonts w:ascii="宋体" w:eastAsia="宋体" w:hint="eastAsia"/>
        </w:rPr>
        <w:t xml:space="preserve">51</w:t>
      </w:r>
      <w:r>
        <w:rPr>
          <w:rFonts w:ascii="宋体" w:eastAsia="宋体" w:hint="eastAsia"/>
        </w:rPr>
        <w:t>]</w:t>
      </w:r>
      <w:r>
        <w:rPr>
          <w:rFonts w:ascii="宋体" w:eastAsia="宋体" w:hint="eastAsia"/>
        </w:rPr>
        <w:t>杨汉明</w:t>
      </w:r>
      <w:r>
        <w:rPr>
          <w:spacing w:val="-2"/>
          <w:sz w:val="21"/>
          <w:rFonts w:hint="eastAsia"/>
        </w:rPr>
        <w:t>，</w:t>
      </w:r>
      <w:r>
        <w:rPr>
          <w:rFonts w:ascii="宋体" w:eastAsia="宋体" w:hint="eastAsia"/>
        </w:rPr>
        <w:t>刘广瑞.金融发展、两类股权代理成本与过度投资</w:t>
      </w:r>
      <w:r>
        <w:t>[</w:t>
      </w:r>
      <w:r>
        <w:t xml:space="preserve">J</w:t>
      </w:r>
      <w:r>
        <w:t>]</w:t>
      </w:r>
      <w:r>
        <w:rPr>
          <w:rFonts w:ascii="宋体" w:eastAsia="宋体" w:hint="eastAsia"/>
        </w:rPr>
        <w:t>.宏观经济</w:t>
      </w:r>
      <w:r>
        <w:rPr>
          <w:rFonts w:ascii="宋体" w:eastAsia="宋体" w:hint="eastAsia"/>
        </w:rPr>
        <w:t>，</w:t>
      </w:r>
      <w:r>
        <w:t>2014</w:t>
      </w:r>
      <w:r>
        <w:rPr>
          <w:rFonts w:ascii="宋体" w:eastAsia="宋体" w:hint="eastAsia"/>
        </w:rPr>
        <w:t>（</w:t>
      </w:r>
      <w:r>
        <w:t>1</w:t>
      </w:r>
      <w:r>
        <w:rPr>
          <w:rFonts w:ascii="宋体" w:eastAsia="宋体" w:hint="eastAsia"/>
        </w:rPr>
        <w:t>）</w:t>
      </w:r>
      <w:r>
        <w:rPr>
          <w:rFonts w:ascii="宋体" w:eastAsia="宋体" w:hint="eastAsia"/>
        </w:rPr>
        <w:t>:</w:t>
      </w:r>
      <w:r>
        <w:t>136-147</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52</w:t>
      </w:r>
      <w:r>
        <w:rPr>
          <w:rFonts w:ascii="宋体" w:eastAsia="宋体" w:hint="eastAsia"/>
        </w:rPr>
        <w:t>]</w:t>
      </w:r>
      <w:r>
        <w:rPr>
          <w:rFonts w:ascii="宋体" w:eastAsia="宋体" w:hint="eastAsia"/>
        </w:rPr>
        <w:t>朱茜.自由现金流、管理层持股和公司过度投资</w:t>
      </w:r>
      <w:r>
        <w:t>[</w:t>
      </w:r>
      <w:r>
        <w:rPr>
          <w:spacing w:val="0"/>
          <w:sz w:val="21"/>
        </w:rPr>
        <w:t xml:space="preserve">D</w:t>
      </w:r>
      <w:r>
        <w:t>]</w:t>
      </w:r>
      <w:r>
        <w:rPr>
          <w:rFonts w:ascii="宋体" w:eastAsia="宋体" w:hint="eastAsia"/>
        </w:rPr>
        <w:t>.</w:t>
      </w:r>
      <w:r w:rsidR="004B696B">
        <w:rPr>
          <w:rFonts w:ascii="宋体" w:eastAsia="宋体" w:hint="eastAsia"/>
        </w:rPr>
        <w:t xml:space="preserve"> </w:t>
      </w:r>
      <w:r>
        <w:t>[</w:t>
      </w:r>
      <w:r>
        <w:rPr>
          <w:rFonts w:ascii="宋体" w:eastAsia="宋体" w:hint="eastAsia"/>
          <w:spacing w:val="-2"/>
          <w:sz w:val="21"/>
        </w:rPr>
        <w:t>硕士学术论文</w:t>
      </w:r>
      <w:r>
        <w:t>]</w:t>
      </w:r>
      <w:r>
        <w:rPr>
          <w:rFonts w:ascii="宋体" w:eastAsia="宋体" w:hint="eastAsia"/>
          <w:rFonts w:ascii="宋体" w:eastAsia="宋体" w:hint="eastAsia"/>
          <w:spacing w:val="-2"/>
          <w:sz w:val="21"/>
        </w:rPr>
        <w:t>：</w:t>
      </w:r>
      <w:r>
        <w:rPr>
          <w:rFonts w:ascii="宋体" w:eastAsia="宋体" w:hint="eastAsia"/>
        </w:rPr>
        <w:t>暨南大学,</w:t>
      </w:r>
      <w:r>
        <w:t>2014</w:t>
      </w:r>
      <w:r>
        <w:rPr>
          <w:rFonts w:ascii="宋体" w:eastAsia="宋体" w:hint="eastAsia"/>
          <w:rFonts w:ascii="宋体" w:eastAsia="宋体" w:hint="eastAsia"/>
          <w:sz w:val="21"/>
        </w:rPr>
        <w:t>。</w:t>
      </w:r>
    </w:p>
    <w:p w:rsidR="0018722C">
      <w:pPr>
        <w:pStyle w:val="cw22"/>
        <w:topLinePunct/>
      </w:pPr>
      <w:r>
        <w:rPr>
          <w:rFonts w:ascii="宋体" w:hAnsi="宋体" w:eastAsia="宋体" w:hint="eastAsia"/>
        </w:rPr>
        <w:t>[</w:t>
      </w:r>
      <w:r>
        <w:rPr>
          <w:rFonts w:ascii="宋体" w:hAnsi="宋体" w:eastAsia="宋体" w:hint="eastAsia"/>
        </w:rPr>
        <w:t xml:space="preserve">53</w:t>
      </w:r>
      <w:r>
        <w:rPr>
          <w:rFonts w:ascii="宋体" w:hAnsi="宋体" w:eastAsia="宋体" w:hint="eastAsia"/>
        </w:rPr>
        <w:t>]</w:t>
      </w:r>
      <w:r>
        <w:rPr>
          <w:rFonts w:ascii="宋体" w:hAnsi="宋体" w:eastAsia="宋体" w:hint="eastAsia"/>
        </w:rPr>
        <w:t>池国华</w:t>
      </w:r>
      <w:r>
        <w:rPr>
          <w:rFonts w:ascii="宋体" w:hAnsi="宋体" w:eastAsia="宋体" w:hint="eastAsia"/>
        </w:rPr>
        <w:t>，</w:t>
      </w:r>
      <w:r>
        <w:rPr>
          <w:rFonts w:ascii="宋体" w:hAnsi="宋体" w:eastAsia="宋体" w:hint="eastAsia"/>
        </w:rPr>
        <w:t>邹威.</w:t>
      </w:r>
      <w:r w:rsidR="001852F3">
        <w:rPr>
          <w:rFonts w:ascii="宋体" w:hAnsi="宋体" w:eastAsia="宋体" w:hint="eastAsia"/>
        </w:rPr>
        <w:t xml:space="preserve"> </w:t>
      </w:r>
      <w:r>
        <w:t>EVA</w:t>
      </w:r>
      <w:r/>
      <w:r>
        <w:rPr>
          <w:rFonts w:ascii="宋体" w:hAnsi="宋体" w:eastAsia="宋体" w:hint="eastAsia"/>
        </w:rPr>
        <w:t>考核、管理层薪酬与非效率投资</w:t>
      </w:r>
      <w:r>
        <w:t>——</w:t>
      </w:r>
      <w:r>
        <w:rPr>
          <w:rFonts w:ascii="宋体" w:hAnsi="宋体" w:eastAsia="宋体" w:hint="eastAsia"/>
        </w:rPr>
        <w:t>基于沪深</w:t>
      </w:r>
      <w:r>
        <w:t>A</w:t>
      </w:r>
      <w:r/>
      <w:r>
        <w:rPr>
          <w:rFonts w:ascii="宋体" w:hAnsi="宋体" w:eastAsia="宋体" w:hint="eastAsia"/>
        </w:rPr>
        <w:t>股国有上市公司的经</w:t>
      </w:r>
      <w:r>
        <w:rPr>
          <w:rFonts w:ascii="宋体" w:hAnsi="宋体" w:eastAsia="宋体" w:hint="eastAsia"/>
        </w:rPr>
        <w:t>验证据</w:t>
      </w:r>
      <w:r>
        <w:t>[</w:t>
      </w:r>
      <w:r>
        <w:t xml:space="preserve">J</w:t>
      </w:r>
      <w:r>
        <w:t>]</w:t>
      </w:r>
      <w:r>
        <w:rPr>
          <w:rFonts w:ascii="宋体" w:hAnsi="宋体" w:eastAsia="宋体" w:hint="eastAsia"/>
        </w:rPr>
        <w:t>.财经问题研究</w:t>
      </w:r>
      <w:r>
        <w:rPr>
          <w:rFonts w:ascii="宋体" w:hAnsi="宋体" w:eastAsia="宋体" w:hint="eastAsia"/>
        </w:rPr>
        <w:t>，</w:t>
      </w:r>
      <w:r>
        <w:t>2014</w:t>
      </w:r>
      <w:r>
        <w:rPr>
          <w:rFonts w:ascii="宋体" w:hAnsi="宋体" w:eastAsia="宋体" w:hint="eastAsia"/>
          <w:rFonts w:ascii="宋体" w:hAnsi="宋体" w:eastAsia="宋体" w:hint="eastAsia"/>
          <w:spacing w:val="0"/>
          <w:sz w:val="21"/>
        </w:rPr>
        <w:t>，</w:t>
      </w:r>
      <w:r>
        <w:t>(</w:t>
      </w:r>
      <w:r>
        <w:t xml:space="preserve">7</w:t>
      </w:r>
      <w:r>
        <w:t>)</w:t>
      </w:r>
      <w:r>
        <w:rPr>
          <w:rFonts w:ascii="宋体" w:hAnsi="宋体" w:eastAsia="宋体" w:hint="eastAsia"/>
          <w:rFonts w:ascii="宋体" w:hAnsi="宋体" w:eastAsia="宋体" w:hint="eastAsia"/>
          <w:spacing w:val="0"/>
          <w:sz w:val="21"/>
        </w:rPr>
        <w:t>：</w:t>
      </w:r>
      <w:r>
        <w:t>43-50</w:t>
      </w:r>
      <w:r>
        <w:rPr>
          <w:rFonts w:ascii="宋体" w:hAnsi="宋体" w:eastAsia="宋体" w:hint="eastAsia"/>
        </w:rPr>
        <w:t>.</w:t>
      </w:r>
    </w:p>
    <w:p w:rsidR="0018722C">
      <w:pPr>
        <w:pStyle w:val="cw22"/>
        <w:topLinePunct/>
      </w:pPr>
      <w:r>
        <w:rPr>
          <w:rFonts w:ascii="宋体" w:eastAsia="宋体" w:hint="eastAsia"/>
        </w:rPr>
        <w:t>[</w:t>
      </w:r>
      <w:r>
        <w:rPr>
          <w:rFonts w:ascii="宋体" w:eastAsia="宋体" w:hint="eastAsia"/>
        </w:rPr>
        <w:t xml:space="preserve">54</w:t>
      </w:r>
      <w:r>
        <w:rPr>
          <w:rFonts w:ascii="宋体" w:eastAsia="宋体" w:hint="eastAsia"/>
        </w:rPr>
        <w:t>]</w:t>
      </w:r>
      <w:r>
        <w:rPr>
          <w:rFonts w:ascii="宋体" w:eastAsia="宋体" w:hint="eastAsia"/>
        </w:rPr>
        <w:t>沈靓秋.董事会资本、投资效率与企业财务风险</w:t>
      </w:r>
      <w:r>
        <w:t>[</w:t>
      </w:r>
      <w:r>
        <w:rPr>
          <w:spacing w:val="-3"/>
          <w:sz w:val="21"/>
        </w:rPr>
        <w:t xml:space="preserve">D</w:t>
      </w:r>
      <w:r>
        <w:t>]</w:t>
      </w:r>
      <w:r>
        <w:rPr>
          <w:rFonts w:ascii="宋体" w:eastAsia="宋体" w:hint="eastAsia"/>
        </w:rPr>
        <w:t>．</w:t>
      </w:r>
      <w:r>
        <w:t>[</w:t>
      </w:r>
      <w:r>
        <w:rPr>
          <w:rFonts w:ascii="宋体" w:eastAsia="宋体" w:hint="eastAsia"/>
          <w:spacing w:val="-2"/>
          <w:sz w:val="21"/>
        </w:rPr>
        <w:t>硕士学术论文</w:t>
      </w:r>
      <w:r>
        <w:t>]</w:t>
      </w:r>
      <w:r>
        <w:rPr>
          <w:rFonts w:ascii="宋体" w:eastAsia="宋体" w:hint="eastAsia"/>
          <w:rFonts w:ascii="宋体" w:eastAsia="宋体" w:hint="eastAsia"/>
          <w:spacing w:val="-1"/>
          <w:sz w:val="21"/>
        </w:rPr>
        <w:t>：</w:t>
      </w:r>
      <w:r>
        <w:rPr>
          <w:rFonts w:ascii="宋体" w:eastAsia="宋体" w:hint="eastAsia"/>
        </w:rPr>
        <w:t>浙江工商大学,</w:t>
      </w:r>
      <w:r>
        <w:t>2014</w:t>
      </w:r>
      <w:r>
        <w:rPr>
          <w:rFonts w:ascii="宋体" w:eastAsia="宋体" w:hint="eastAsia"/>
          <w:rFonts w:ascii="宋体" w:eastAsia="宋体" w:hint="eastAsia"/>
          <w:sz w:val="21"/>
        </w:rPr>
        <w:t>。</w:t>
      </w:r>
    </w:p>
    <w:p w:rsidR="0018722C">
      <w:pPr>
        <w:pStyle w:val="cw22"/>
        <w:topLinePunct/>
      </w:pPr>
      <w:r>
        <w:t>[</w:t>
      </w:r>
      <w:r>
        <w:t xml:space="preserve">55</w:t>
      </w:r>
      <w:r>
        <w:t>]</w:t>
      </w:r>
      <w:r>
        <w:t xml:space="preserve"> </w:t>
      </w:r>
      <w:r>
        <w:t>Jensen.</w:t>
      </w:r>
      <w:r w:rsidR="004B696B">
        <w:t xml:space="preserve"> </w:t>
      </w:r>
      <w:r w:rsidR="004B696B">
        <w:t>M.</w:t>
      </w:r>
      <w:r w:rsidR="004B696B">
        <w:t xml:space="preserve"> </w:t>
      </w:r>
      <w:r w:rsidR="004B696B">
        <w:t>C and Meckling.</w:t>
      </w:r>
      <w:r w:rsidR="004B696B">
        <w:t xml:space="preserve"> </w:t>
      </w:r>
      <w:r w:rsidR="004B696B">
        <w:t>Theory of the Firm: Managerial behavior,</w:t>
      </w:r>
      <w:r w:rsidR="004B696B">
        <w:t xml:space="preserve"> </w:t>
      </w:r>
      <w:r w:rsidR="004B696B">
        <w:t>Agency Cost,</w:t>
      </w:r>
      <w:r w:rsidR="004B696B">
        <w:t xml:space="preserve"> </w:t>
      </w:r>
      <w:r w:rsidR="004B696B">
        <w:t>and Ownership Structure</w:t>
      </w:r>
      <w:r>
        <w:t>[</w:t>
      </w:r>
      <w:r>
        <w:t>J</w:t>
      </w:r>
      <w:r>
        <w:t>]</w:t>
      </w:r>
      <w:r>
        <w:t>.</w:t>
      </w:r>
      <w:r w:rsidR="004B696B">
        <w:t xml:space="preserve"> </w:t>
      </w:r>
      <w:r w:rsidR="004B696B">
        <w:t>Journal</w:t>
      </w:r>
      <w:r>
        <w:t> </w:t>
      </w:r>
      <w:r>
        <w:t>of</w:t>
      </w:r>
      <w:r>
        <w:t> </w:t>
      </w:r>
      <w:r>
        <w:t>Financial</w:t>
      </w:r>
      <w:r>
        <w:t> </w:t>
      </w:r>
      <w:r>
        <w:t>Economics.1976,</w:t>
      </w:r>
      <w:r w:rsidR="004B696B">
        <w:t xml:space="preserve"> </w:t>
      </w:r>
      <w:r w:rsidR="004B696B">
        <w:t>Vol.</w:t>
      </w:r>
      <w:r w:rsidR="004B696B">
        <w:t xml:space="preserve"> </w:t>
      </w:r>
      <w:r>
        <w:t>(</w:t>
      </w:r>
      <w:r>
        <w:t>3</w:t>
      </w:r>
      <w:r>
        <w:t>)</w:t>
      </w:r>
      <w:r>
        <w:t>:305-360.</w:t>
      </w:r>
    </w:p>
    <w:p w:rsidR="0018722C">
      <w:pPr>
        <w:pStyle w:val="cw22"/>
        <w:topLinePunct/>
      </w:pPr>
      <w:r>
        <w:rPr>
          <w:rFonts w:ascii="宋体" w:eastAsia="宋体" w:hint="eastAsia"/>
        </w:rPr>
        <w:t>[</w:t>
      </w:r>
      <w:r>
        <w:rPr>
          <w:rFonts w:ascii="宋体" w:eastAsia="宋体" w:hint="eastAsia"/>
        </w:rPr>
        <w:t xml:space="preserve">56</w:t>
      </w:r>
      <w:r>
        <w:rPr>
          <w:rFonts w:ascii="宋体" w:eastAsia="宋体" w:hint="eastAsia"/>
        </w:rPr>
        <w:t>]</w:t>
      </w:r>
      <w:r>
        <w:rPr>
          <w:rFonts w:ascii="宋体" w:eastAsia="宋体" w:hint="eastAsia"/>
        </w:rPr>
        <w:t>徐倩.不确定性、股权激励与非效率投资</w:t>
      </w:r>
      <w:r>
        <w:t>[</w:t>
      </w:r>
      <w:r>
        <w:t xml:space="preserve">J</w:t>
      </w:r>
      <w:r>
        <w:t>]</w:t>
      </w:r>
      <w:r>
        <w:rPr>
          <w:rFonts w:ascii="宋体" w:eastAsia="宋体" w:hint="eastAsia"/>
        </w:rPr>
        <w:t>.会计研究</w:t>
      </w:r>
      <w:r>
        <w:rPr>
          <w:rFonts w:ascii="宋体" w:eastAsia="宋体" w:hint="eastAsia"/>
        </w:rPr>
        <w:t>，</w:t>
      </w:r>
      <w:r>
        <w:t>2014</w:t>
      </w:r>
      <w:r>
        <w:t>(</w:t>
      </w:r>
      <w:r>
        <w:t>3</w:t>
      </w:r>
      <w:r>
        <w:t>)</w:t>
      </w:r>
      <w:r>
        <w:rPr>
          <w:rFonts w:ascii="宋体" w:eastAsia="宋体" w:hint="eastAsia"/>
          <w:rFonts w:ascii="宋体" w:eastAsia="宋体" w:hint="eastAsia"/>
          <w:sz w:val="21"/>
        </w:rPr>
        <w:t>：</w:t>
      </w:r>
      <w:r>
        <w:t>25-31</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57</w:t>
      </w:r>
      <w:r>
        <w:rPr>
          <w:rFonts w:ascii="宋体" w:eastAsia="宋体" w:hint="eastAsia"/>
        </w:rPr>
        <w:t>]</w:t>
      </w:r>
      <w:r>
        <w:rPr>
          <w:rFonts w:ascii="宋体" w:eastAsia="宋体" w:hint="eastAsia"/>
        </w:rPr>
        <w:t>杨兴全</w:t>
      </w:r>
      <w:r>
        <w:rPr>
          <w:rFonts w:ascii="宋体" w:eastAsia="宋体" w:hint="eastAsia"/>
        </w:rPr>
        <w:t>，</w:t>
      </w:r>
      <w:r>
        <w:rPr>
          <w:rFonts w:ascii="宋体" w:eastAsia="宋体" w:hint="eastAsia"/>
        </w:rPr>
        <w:t>张丽平</w:t>
      </w:r>
      <w:r>
        <w:rPr>
          <w:rFonts w:ascii="宋体" w:eastAsia="宋体" w:hint="eastAsia"/>
        </w:rPr>
        <w:t>，</w:t>
      </w:r>
      <w:r>
        <w:rPr>
          <w:rFonts w:ascii="宋体" w:eastAsia="宋体" w:hint="eastAsia"/>
        </w:rPr>
        <w:t>吴昊旻.控股股东控制、管理层激励与公司过度投资</w:t>
      </w:r>
      <w:r>
        <w:t>[</w:t>
      </w:r>
      <w:r>
        <w:t xml:space="preserve">J</w:t>
      </w:r>
      <w:r>
        <w:t>]</w:t>
      </w:r>
      <w:r>
        <w:rPr>
          <w:rFonts w:ascii="宋体" w:eastAsia="宋体" w:hint="eastAsia"/>
        </w:rPr>
        <w:t>.商业经济与管</w:t>
      </w:r>
      <w:r>
        <w:rPr>
          <w:rFonts w:ascii="宋体" w:eastAsia="宋体" w:hint="eastAsia"/>
        </w:rPr>
        <w:t>理</w:t>
      </w:r>
      <w:r>
        <w:rPr>
          <w:rFonts w:ascii="宋体" w:eastAsia="宋体" w:hint="eastAsia"/>
        </w:rPr>
        <w:t>，</w:t>
      </w:r>
      <w:r>
        <w:t>2012</w:t>
      </w:r>
      <w:r>
        <w:rPr>
          <w:rFonts w:ascii="宋体" w:eastAsia="宋体" w:hint="eastAsia"/>
          <w:rFonts w:ascii="宋体" w:eastAsia="宋体" w:hint="eastAsia"/>
          <w:spacing w:val="0"/>
          <w:sz w:val="21"/>
        </w:rPr>
        <w:t>，</w:t>
      </w:r>
      <w:r>
        <w:t>(</w:t>
      </w:r>
      <w:r>
        <w:t xml:space="preserve">10</w:t>
      </w:r>
      <w:r>
        <w:t>)</w:t>
      </w:r>
      <w:r>
        <w:rPr>
          <w:rFonts w:ascii="宋体" w:eastAsia="宋体" w:hint="eastAsia"/>
          <w:rFonts w:ascii="宋体" w:eastAsia="宋体" w:hint="eastAsia"/>
          <w:spacing w:val="0"/>
          <w:sz w:val="21"/>
        </w:rPr>
        <w:t>：</w:t>
      </w:r>
      <w:r>
        <w:t>28-39</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58</w:t>
      </w:r>
      <w:r>
        <w:rPr>
          <w:rFonts w:ascii="宋体" w:eastAsia="宋体" w:hint="eastAsia"/>
        </w:rPr>
        <w:t>]</w:t>
      </w:r>
      <w:r>
        <w:rPr>
          <w:rFonts w:ascii="宋体" w:eastAsia="宋体" w:hint="eastAsia"/>
        </w:rPr>
        <w:t>高雷</w:t>
      </w:r>
      <w:r>
        <w:rPr>
          <w:rFonts w:ascii="宋体" w:eastAsia="宋体" w:hint="eastAsia"/>
        </w:rPr>
        <w:t>，</w:t>
      </w:r>
      <w:r>
        <w:rPr>
          <w:rFonts w:ascii="宋体" w:eastAsia="宋体" w:hint="eastAsia"/>
        </w:rPr>
        <w:t>张杰.代理成本、管理层持股与审计质量</w:t>
      </w:r>
      <w:r>
        <w:t>[</w:t>
      </w:r>
      <w:r>
        <w:t xml:space="preserve">J</w:t>
      </w:r>
      <w:r>
        <w:t>]</w:t>
      </w:r>
      <w:r>
        <w:rPr>
          <w:rFonts w:ascii="宋体" w:eastAsia="宋体" w:hint="eastAsia"/>
        </w:rPr>
        <w:t>.财经研究</w:t>
      </w:r>
      <w:r>
        <w:rPr>
          <w:rFonts w:ascii="宋体" w:eastAsia="宋体" w:hint="eastAsia"/>
        </w:rPr>
        <w:t>，</w:t>
      </w:r>
      <w:r>
        <w:t>2011</w:t>
      </w:r>
      <w:r>
        <w:rPr>
          <w:rFonts w:ascii="宋体" w:eastAsia="宋体" w:hint="eastAsia"/>
          <w:rFonts w:ascii="宋体" w:eastAsia="宋体" w:hint="eastAsia"/>
          <w:spacing w:val="0"/>
          <w:sz w:val="21"/>
        </w:rPr>
        <w:t>，</w:t>
      </w:r>
      <w:r>
        <w:t>(</w:t>
      </w:r>
      <w:r>
        <w:t xml:space="preserve">1</w:t>
      </w:r>
      <w:r>
        <w:t>)</w:t>
      </w:r>
      <w:r>
        <w:rPr>
          <w:rFonts w:ascii="宋体" w:eastAsia="宋体" w:hint="eastAsia"/>
          <w:rFonts w:ascii="宋体" w:eastAsia="宋体" w:hint="eastAsia"/>
          <w:spacing w:val="0"/>
          <w:sz w:val="21"/>
        </w:rPr>
        <w:t>：</w:t>
      </w:r>
      <w:r>
        <w:t>48-58</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59</w:t>
      </w:r>
      <w:r>
        <w:rPr>
          <w:rFonts w:ascii="宋体" w:eastAsia="宋体" w:hint="eastAsia"/>
        </w:rPr>
        <w:t>]</w:t>
      </w:r>
      <w:r>
        <w:rPr>
          <w:rFonts w:ascii="宋体" w:eastAsia="宋体" w:hint="eastAsia"/>
        </w:rPr>
        <w:t>谭庆美</w:t>
      </w:r>
      <w:r>
        <w:rPr>
          <w:rFonts w:ascii="宋体" w:eastAsia="宋体" w:hint="eastAsia"/>
        </w:rPr>
        <w:t>，</w:t>
      </w:r>
      <w:r>
        <w:rPr>
          <w:rFonts w:ascii="宋体" w:eastAsia="宋体" w:hint="eastAsia"/>
        </w:rPr>
        <w:t>陈欣</w:t>
      </w:r>
      <w:r>
        <w:rPr>
          <w:rFonts w:ascii="宋体" w:eastAsia="宋体" w:hint="eastAsia"/>
        </w:rPr>
        <w:t>，</w:t>
      </w:r>
      <w:r>
        <w:rPr>
          <w:rFonts w:ascii="宋体" w:eastAsia="宋体" w:hint="eastAsia"/>
        </w:rPr>
        <w:t>张娜</w:t>
      </w:r>
      <w:r>
        <w:rPr>
          <w:rFonts w:ascii="宋体" w:eastAsia="宋体" w:hint="eastAsia"/>
        </w:rPr>
        <w:t>，</w:t>
      </w:r>
      <w:r>
        <w:rPr>
          <w:rFonts w:ascii="宋体" w:eastAsia="宋体" w:hint="eastAsia"/>
        </w:rPr>
        <w:t>等.管理层权力、外部治理机制与过度投资</w:t>
      </w:r>
      <w:r>
        <w:t>[</w:t>
      </w:r>
      <w:r>
        <w:t xml:space="preserve">J</w:t>
      </w:r>
      <w:r>
        <w:t>]</w:t>
      </w:r>
      <w:r>
        <w:rPr>
          <w:rFonts w:ascii="宋体" w:eastAsia="宋体" w:hint="eastAsia"/>
        </w:rPr>
        <w:t>.管理科学,</w:t>
      </w:r>
      <w:r>
        <w:t>2015</w:t>
      </w:r>
      <w:r>
        <w:rPr>
          <w:rFonts w:ascii="宋体" w:eastAsia="宋体" w:hint="eastAsia"/>
          <w:rFonts w:ascii="宋体" w:eastAsia="宋体" w:hint="eastAsia"/>
          <w:sz w:val="21"/>
        </w:rPr>
        <w:t>，</w:t>
      </w:r>
      <w:r>
        <w:t>(</w:t>
      </w:r>
      <w:r>
        <w:t xml:space="preserve">4</w:t>
      </w:r>
      <w:r>
        <w:t>)</w:t>
      </w:r>
      <w:r>
        <w:rPr>
          <w:rFonts w:ascii="宋体" w:eastAsia="宋体" w:hint="eastAsia"/>
          <w:rFonts w:ascii="宋体" w:eastAsia="宋体" w:hint="eastAsia"/>
          <w:sz w:val="21"/>
        </w:rPr>
        <w:t>：</w:t>
      </w:r>
      <w:r>
        <w:t>59</w:t>
      </w:r>
      <w:r>
        <w:rPr>
          <w:rFonts w:ascii="宋体" w:eastAsia="宋体" w:hint="eastAsia"/>
        </w:rPr>
        <w:t>-</w:t>
      </w:r>
      <w:r>
        <w:t>70</w:t>
      </w:r>
      <w:r>
        <w:rPr>
          <w:rFonts w:asci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60</w:t>
      </w:r>
      <w:r>
        <w:rPr>
          <w:rFonts w:ascii="宋体" w:hAnsi="宋体" w:eastAsia="宋体" w:hint="eastAsia"/>
        </w:rPr>
        <w:t>]</w:t>
      </w:r>
      <w:r>
        <w:rPr>
          <w:rFonts w:ascii="宋体" w:hAnsi="宋体" w:eastAsia="宋体" w:hint="eastAsia"/>
        </w:rPr>
        <w:t>李云鹤</w:t>
      </w:r>
      <w:r>
        <w:rPr>
          <w:rFonts w:ascii="宋体" w:hAnsi="宋体" w:eastAsia="宋体" w:hint="eastAsia"/>
        </w:rPr>
        <w:t>，</w:t>
      </w:r>
      <w:r>
        <w:rPr>
          <w:rFonts w:ascii="宋体" w:hAnsi="宋体" w:eastAsia="宋体" w:hint="eastAsia"/>
        </w:rPr>
        <w:t>李湛.管理者代理行为、公司过度投资与公司治理——基于企业生命周期视角的实</w:t>
      </w:r>
      <w:r>
        <w:rPr>
          <w:rFonts w:ascii="宋体" w:hAnsi="宋体" w:eastAsia="宋体" w:hint="eastAsia"/>
        </w:rPr>
        <w:t>证研究</w:t>
      </w:r>
      <w:r>
        <w:t>[</w:t>
      </w:r>
      <w:r>
        <w:t xml:space="preserve">J</w:t>
      </w:r>
      <w:r>
        <w:t>]</w:t>
      </w:r>
      <w:r>
        <w:rPr>
          <w:rFonts w:ascii="宋体" w:hAnsi="宋体" w:eastAsia="宋体" w:hint="eastAsia"/>
        </w:rPr>
        <w:t>.管理评论</w:t>
      </w:r>
      <w:r>
        <w:rPr>
          <w:rFonts w:ascii="宋体" w:hAnsi="宋体" w:eastAsia="宋体" w:hint="eastAsia"/>
        </w:rPr>
        <w:t>，</w:t>
      </w:r>
      <w:r>
        <w:t>2012</w:t>
      </w:r>
      <w:r>
        <w:rPr>
          <w:rFonts w:ascii="宋体" w:hAnsi="宋体" w:eastAsia="宋体" w:hint="eastAsia"/>
          <w:rFonts w:ascii="宋体" w:hAnsi="宋体" w:eastAsia="宋体" w:hint="eastAsia"/>
          <w:spacing w:val="0"/>
          <w:sz w:val="21"/>
        </w:rPr>
        <w:t>，</w:t>
      </w:r>
      <w:r>
        <w:t>(</w:t>
      </w:r>
      <w:r>
        <w:t xml:space="preserve">7</w:t>
      </w:r>
      <w:r>
        <w:t>)</w:t>
      </w:r>
      <w:r>
        <w:rPr>
          <w:rFonts w:ascii="宋体" w:hAnsi="宋体" w:eastAsia="宋体" w:hint="eastAsia"/>
          <w:rFonts w:ascii="宋体" w:hAnsi="宋体" w:eastAsia="宋体" w:hint="eastAsia"/>
          <w:spacing w:val="0"/>
          <w:sz w:val="21"/>
        </w:rPr>
        <w:t>：</w:t>
      </w:r>
      <w:r>
        <w:t>117-131</w:t>
      </w:r>
      <w:r>
        <w:rPr>
          <w:rFonts w:ascii="宋体" w:hAnsi="宋体" w:eastAsia="宋体" w:hint="eastAsia"/>
        </w:rPr>
        <w:t>.</w:t>
      </w:r>
    </w:p>
    <w:p w:rsidR="0018722C">
      <w:pPr>
        <w:pStyle w:val="cw22"/>
        <w:topLinePunct/>
      </w:pPr>
      <w:r>
        <w:t>[</w:t>
      </w:r>
      <w:r>
        <w:t xml:space="preserve">61</w:t>
      </w:r>
      <w:r>
        <w:t>]</w:t>
      </w:r>
      <w:r>
        <w:t xml:space="preserve"> </w:t>
      </w:r>
      <w:r>
        <w:t>Michael C.</w:t>
      </w:r>
      <w:r w:rsidR="004B696B">
        <w:t xml:space="preserve"> </w:t>
      </w:r>
      <w:r w:rsidR="004B696B">
        <w:t>Jensen.</w:t>
      </w:r>
      <w:r w:rsidR="004B696B">
        <w:t xml:space="preserve"> </w:t>
      </w:r>
      <w:r w:rsidR="004B696B">
        <w:t>Equity Ownership and the </w:t>
      </w:r>
      <w:r>
        <w:t>Two </w:t>
      </w:r>
      <w:r>
        <w:t>Faces of Debt</w:t>
      </w:r>
      <w:r>
        <w:t>[</w:t>
      </w:r>
      <w:r>
        <w:t>J</w:t>
      </w:r>
      <w:r>
        <w:t>]</w:t>
      </w:r>
      <w:r>
        <w:t>. Journal of Financial Economics</w:t>
      </w:r>
      <w:r>
        <w:rPr>
          <w:rFonts w:ascii="宋体" w:eastAsia="宋体" w:hint="eastAsia"/>
          <w:rFonts w:ascii="宋体" w:eastAsia="宋体" w:hint="eastAsia"/>
          <w:sz w:val="21"/>
        </w:rPr>
        <w:t xml:space="preserve">, </w:t>
      </w:r>
      <w:r>
        <w:t>1986</w:t>
      </w:r>
      <w:r>
        <w:rPr>
          <w:rFonts w:ascii="宋体" w:eastAsia="宋体" w:hint="eastAsia"/>
          <w:rFonts w:ascii="宋体" w:eastAsia="宋体" w:hint="eastAsia"/>
          <w:sz w:val="21"/>
        </w:rPr>
        <w:t xml:space="preserve">, </w:t>
      </w:r>
      <w:r>
        <w:t>39</w:t>
      </w:r>
      <w:r>
        <w:t>(</w:t>
      </w:r>
      <w:r>
        <w:t> </w:t>
      </w:r>
      <w:r>
        <w:t>1</w:t>
      </w:r>
      <w:r>
        <w:t>)</w:t>
      </w:r>
      <w:r>
        <w:t>:131</w:t>
      </w:r>
      <w:r>
        <w:rPr>
          <w:rFonts w:ascii="宋体" w:eastAsia="宋体" w:hint="eastAsia"/>
        </w:rPr>
        <w:t>－</w:t>
      </w:r>
      <w:r>
        <w:t>157.</w:t>
      </w:r>
    </w:p>
    <w:p w:rsidR="0018722C">
      <w:pPr>
        <w:pStyle w:val="cw22"/>
        <w:topLinePunct/>
      </w:pPr>
      <w:r>
        <w:rPr>
          <w:rFonts w:ascii="宋体" w:hAnsi="宋体" w:eastAsia="宋体" w:hint="eastAsia"/>
        </w:rPr>
        <w:t>[</w:t>
      </w:r>
      <w:r>
        <w:rPr>
          <w:rFonts w:ascii="宋体" w:hAnsi="宋体" w:eastAsia="宋体" w:hint="eastAsia"/>
        </w:rPr>
        <w:t xml:space="preserve">62</w:t>
      </w:r>
      <w:r>
        <w:rPr>
          <w:rFonts w:ascii="宋体" w:hAnsi="宋体" w:eastAsia="宋体" w:hint="eastAsia"/>
        </w:rPr>
        <w:t>]</w:t>
      </w:r>
      <w:r>
        <w:rPr>
          <w:rFonts w:ascii="宋体" w:hAnsi="宋体" w:eastAsia="宋体" w:hint="eastAsia"/>
        </w:rPr>
        <w:t>李云鹤</w:t>
      </w:r>
      <w:r>
        <w:rPr>
          <w:rFonts w:ascii="宋体" w:hAnsi="宋体" w:eastAsia="宋体" w:hint="eastAsia"/>
        </w:rPr>
        <w:t>，</w:t>
      </w:r>
      <w:r>
        <w:rPr>
          <w:rFonts w:ascii="宋体" w:hAnsi="宋体" w:eastAsia="宋体" w:hint="eastAsia"/>
        </w:rPr>
        <w:t>李湛. 自由现金流代理成本假说还是过度自信假说？——中国上市公司投资现金</w:t>
      </w:r>
      <w:r>
        <w:rPr>
          <w:rFonts w:ascii="宋体" w:hAnsi="宋体" w:eastAsia="宋体" w:hint="eastAsia"/>
        </w:rPr>
        <w:t>流敏感性的实证研究</w:t>
      </w:r>
      <w:r>
        <w:t>[</w:t>
      </w:r>
      <w:r>
        <w:t xml:space="preserve">J</w:t>
      </w:r>
      <w:r>
        <w:t>]</w:t>
      </w:r>
      <w:r>
        <w:rPr>
          <w:rFonts w:ascii="宋体" w:hAnsi="宋体" w:eastAsia="宋体" w:hint="eastAsia"/>
        </w:rPr>
        <w:t>.管理工程学报</w:t>
      </w:r>
      <w:r>
        <w:rPr>
          <w:rFonts w:ascii="宋体" w:hAnsi="宋体" w:eastAsia="宋体" w:hint="eastAsia"/>
        </w:rPr>
        <w:t>，</w:t>
      </w:r>
      <w:r>
        <w:t>2011</w:t>
      </w:r>
      <w:r>
        <w:rPr>
          <w:rFonts w:ascii="宋体" w:hAnsi="宋体" w:eastAsia="宋体" w:hint="eastAsia"/>
          <w:rFonts w:ascii="宋体" w:hAnsi="宋体" w:eastAsia="宋体" w:hint="eastAsia"/>
          <w:spacing w:val="0"/>
          <w:sz w:val="21"/>
        </w:rPr>
        <w:t>，</w:t>
      </w:r>
      <w:r>
        <w:t>(</w:t>
      </w:r>
      <w:r>
        <w:t xml:space="preserve">3</w:t>
      </w:r>
      <w:r>
        <w:t>)</w:t>
      </w:r>
      <w:r>
        <w:rPr>
          <w:rFonts w:ascii="宋体" w:hAnsi="宋体" w:eastAsia="宋体" w:hint="eastAsia"/>
          <w:rFonts w:ascii="宋体" w:hAnsi="宋体" w:eastAsia="宋体" w:hint="eastAsia"/>
          <w:spacing w:val="0"/>
          <w:sz w:val="21"/>
        </w:rPr>
        <w:t>：</w:t>
      </w:r>
      <w:r>
        <w:t>155-161</w:t>
      </w:r>
      <w:r>
        <w:rPr>
          <w:rFonts w:ascii="宋体" w:hAnsi="宋体" w:eastAsia="宋体" w:hint="eastAsia"/>
        </w:rPr>
        <w:t>.</w:t>
      </w:r>
    </w:p>
    <w:p w:rsidR="0018722C">
      <w:pPr>
        <w:pStyle w:val="cw22"/>
        <w:topLinePunct/>
      </w:pPr>
      <w:r>
        <w:rPr>
          <w:rFonts w:ascii="宋体" w:eastAsia="宋体" w:hint="eastAsia"/>
        </w:rPr>
        <w:t>[</w:t>
      </w:r>
      <w:r>
        <w:rPr>
          <w:rFonts w:ascii="宋体" w:eastAsia="宋体" w:hint="eastAsia"/>
        </w:rPr>
        <w:t xml:space="preserve">63</w:t>
      </w:r>
      <w:r>
        <w:rPr>
          <w:rFonts w:ascii="宋体" w:eastAsia="宋体" w:hint="eastAsia"/>
        </w:rPr>
        <w:t>]</w:t>
      </w:r>
      <w:r>
        <w:rPr>
          <w:rFonts w:ascii="宋体" w:eastAsia="宋体" w:hint="eastAsia"/>
        </w:rPr>
        <w:t>戴文涛</w:t>
      </w:r>
      <w:r>
        <w:rPr>
          <w:rFonts w:ascii="宋体" w:eastAsia="宋体" w:hint="eastAsia"/>
        </w:rPr>
        <w:t>，</w:t>
      </w:r>
      <w:r>
        <w:rPr>
          <w:rFonts w:ascii="宋体" w:eastAsia="宋体" w:hint="eastAsia"/>
        </w:rPr>
        <w:t>马超.企业控股金融机构、债务治理与代理成本</w:t>
      </w:r>
      <w:r>
        <w:t>[</w:t>
      </w:r>
      <w:r>
        <w:t xml:space="preserve">J</w:t>
      </w:r>
      <w:r>
        <w:t>]</w:t>
      </w:r>
      <w:r>
        <w:rPr>
          <w:rFonts w:ascii="宋体" w:eastAsia="宋体" w:hint="eastAsia"/>
        </w:rPr>
        <w:t>.财经问题研究,</w:t>
      </w:r>
      <w:r>
        <w:t>2015</w:t>
      </w:r>
      <w:r>
        <w:rPr>
          <w:rFonts w:ascii="宋体" w:eastAsia="宋体" w:hint="eastAsia"/>
          <w:rFonts w:ascii="宋体" w:eastAsia="宋体" w:hint="eastAsia"/>
          <w:sz w:val="21"/>
        </w:rPr>
        <w:t>，</w:t>
      </w:r>
      <w:r>
        <w:t>(</w:t>
      </w:r>
      <w:r>
        <w:t xml:space="preserve">8</w:t>
      </w:r>
      <w:r>
        <w:t>)</w:t>
      </w:r>
      <w:r>
        <w:rPr>
          <w:rFonts w:ascii="宋体" w:eastAsia="宋体" w:hint="eastAsia"/>
          <w:rFonts w:ascii="宋体" w:eastAsia="宋体" w:hint="eastAsia"/>
          <w:sz w:val="21"/>
        </w:rPr>
        <w:t>：</w:t>
      </w:r>
      <w:r>
        <w:t>42</w:t>
      </w:r>
      <w:r>
        <w:rPr>
          <w:rFonts w:ascii="宋体" w:eastAsia="宋体" w:hint="eastAsia"/>
        </w:rPr>
        <w:t>-</w:t>
      </w:r>
      <w:r>
        <w:t>49</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64</w:t>
      </w:r>
      <w:r>
        <w:rPr>
          <w:rFonts w:ascii="宋体" w:eastAsia="宋体" w:hint="eastAsia"/>
        </w:rPr>
        <w:t>]</w:t>
      </w:r>
      <w:r>
        <w:rPr>
          <w:rFonts w:ascii="宋体" w:eastAsia="宋体" w:hint="eastAsia"/>
        </w:rPr>
        <w:t>周三多</w:t>
      </w:r>
      <w:r>
        <w:rPr>
          <w:rFonts w:ascii="宋体" w:eastAsia="宋体" w:hint="eastAsia"/>
        </w:rPr>
        <w:t>，</w:t>
      </w:r>
      <w:r>
        <w:rPr>
          <w:rFonts w:ascii="宋体" w:eastAsia="宋体" w:hint="eastAsia"/>
        </w:rPr>
        <w:t>陈传明</w:t>
      </w:r>
      <w:r>
        <w:rPr>
          <w:rFonts w:ascii="宋体" w:eastAsia="宋体" w:hint="eastAsia"/>
        </w:rPr>
        <w:t>，</w:t>
      </w:r>
      <w:r>
        <w:rPr>
          <w:rFonts w:ascii="宋体" w:eastAsia="宋体" w:hint="eastAsia"/>
        </w:rPr>
        <w:t>鲁明泓.管理学原理与方法</w:t>
      </w:r>
      <w:r>
        <w:t>[</w:t>
      </w:r>
      <w:r>
        <w:rPr>
          <w:spacing w:val="0"/>
          <w:sz w:val="21"/>
        </w:rPr>
        <w:t xml:space="preserve">M</w:t>
      </w:r>
      <w:r>
        <w:t>]</w:t>
      </w:r>
      <w:r>
        <w:rPr>
          <w:rFonts w:ascii="宋体" w:eastAsia="宋体" w:hint="eastAsia"/>
          <w:rFonts w:ascii="宋体" w:eastAsia="宋体" w:hint="eastAsia"/>
          <w:spacing w:val="-2"/>
          <w:sz w:val="21"/>
        </w:rPr>
        <w:t>，</w:t>
      </w:r>
      <w:r>
        <w:rPr>
          <w:rFonts w:ascii="宋体" w:eastAsia="宋体" w:hint="eastAsia"/>
        </w:rPr>
        <w:t>第五版</w:t>
      </w:r>
      <w:r>
        <w:rPr>
          <w:rFonts w:ascii="宋体" w:eastAsia="宋体" w:hint="eastAsia"/>
        </w:rPr>
        <w:t>，</w:t>
      </w:r>
      <w:r>
        <w:rPr>
          <w:rFonts w:ascii="宋体" w:eastAsia="宋体" w:hint="eastAsia"/>
        </w:rPr>
        <w:t>复旦大学出版社,</w:t>
      </w:r>
      <w:r>
        <w:t>2009</w:t>
      </w:r>
      <w:r>
        <w:rPr>
          <w:rFonts w:ascii="宋体" w:eastAsia="宋体" w:hint="eastAsia"/>
          <w:rFonts w:ascii="宋体" w:eastAsia="宋体" w:hint="eastAsia"/>
          <w:sz w:val="21"/>
        </w:rPr>
        <w:t>。</w:t>
      </w:r>
    </w:p>
    <w:p w:rsidR="0018722C">
      <w:pPr>
        <w:pStyle w:val="cw22"/>
        <w:topLinePunct/>
      </w:pPr>
      <w:r>
        <w:rPr>
          <w:rFonts w:ascii="宋体" w:hAnsi="宋体" w:eastAsia="宋体" w:hint="eastAsia"/>
        </w:rPr>
        <w:t>[</w:t>
      </w:r>
      <w:r>
        <w:rPr>
          <w:rFonts w:ascii="宋体" w:hAnsi="宋体" w:eastAsia="宋体" w:hint="eastAsia"/>
        </w:rPr>
        <w:t xml:space="preserve">65</w:t>
      </w:r>
      <w:r>
        <w:rPr>
          <w:rFonts w:ascii="宋体" w:hAnsi="宋体" w:eastAsia="宋体" w:hint="eastAsia"/>
        </w:rPr>
        <w:t>]</w:t>
      </w:r>
      <w:r>
        <w:rPr>
          <w:rFonts w:ascii="宋体" w:hAnsi="宋体" w:eastAsia="宋体" w:hint="eastAsia"/>
        </w:rPr>
        <w:t>汪健</w:t>
      </w:r>
      <w:r>
        <w:rPr>
          <w:rFonts w:ascii="宋体" w:hAnsi="宋体" w:eastAsia="宋体" w:hint="eastAsia"/>
        </w:rPr>
        <w:t>，</w:t>
      </w:r>
      <w:r>
        <w:rPr>
          <w:rFonts w:ascii="宋体" w:hAnsi="宋体" w:eastAsia="宋体" w:hint="eastAsia"/>
        </w:rPr>
        <w:t>卢煜</w:t>
      </w:r>
      <w:r>
        <w:rPr>
          <w:rFonts w:ascii="宋体" w:hAnsi="宋体" w:eastAsia="宋体" w:hint="eastAsia"/>
        </w:rPr>
        <w:t>，</w:t>
      </w:r>
      <w:r>
        <w:rPr>
          <w:rFonts w:ascii="宋体" w:hAnsi="宋体" w:eastAsia="宋体" w:hint="eastAsia"/>
        </w:rPr>
        <w:t>朱兆珍.股权激励导致过度投资吗</w:t>
      </w:r>
      <w:r>
        <w:rPr>
          <w:spacing w:val="0"/>
          <w:sz w:val="21"/>
          <w:rFonts w:hint="eastAsia"/>
        </w:rPr>
        <w:t>？</w:t>
      </w:r>
      <w:r>
        <w:rPr>
          <w:rFonts w:ascii="宋体" w:hAnsi="宋体" w:eastAsia="宋体" w:hint="eastAsia"/>
        </w:rPr>
        <w:t>——来自中小板制造业上市公司的经验证</w:t>
      </w:r>
      <w:r>
        <w:rPr>
          <w:rFonts w:ascii="宋体" w:hAnsi="宋体" w:eastAsia="宋体" w:hint="eastAsia"/>
        </w:rPr>
        <w:t>据</w:t>
      </w:r>
      <w:r>
        <w:t>[</w:t>
      </w:r>
      <w:r>
        <w:t xml:space="preserve">J</w:t>
      </w:r>
      <w:r>
        <w:t>]</w:t>
      </w:r>
      <w:r>
        <w:rPr>
          <w:rFonts w:ascii="宋体" w:hAnsi="宋体" w:eastAsia="宋体" w:hint="eastAsia"/>
        </w:rPr>
        <w:t>.审计与经济研究</w:t>
      </w:r>
      <w:r>
        <w:rPr>
          <w:rFonts w:ascii="宋体" w:hAnsi="宋体" w:eastAsia="宋体" w:hint="eastAsia"/>
        </w:rPr>
        <w:t>，</w:t>
      </w:r>
      <w:r>
        <w:t>2013</w:t>
      </w:r>
      <w:r>
        <w:rPr>
          <w:rFonts w:ascii="宋体" w:hAnsi="宋体" w:eastAsia="宋体" w:hint="eastAsia"/>
          <w:rFonts w:ascii="宋体" w:hAnsi="宋体" w:eastAsia="宋体" w:hint="eastAsia"/>
          <w:spacing w:val="0"/>
          <w:sz w:val="21"/>
        </w:rPr>
        <w:t>，</w:t>
      </w:r>
      <w:r>
        <w:t>(</w:t>
      </w:r>
      <w:r>
        <w:t xml:space="preserve">5</w:t>
      </w:r>
      <w:r>
        <w:t>)</w:t>
      </w:r>
      <w:r>
        <w:rPr>
          <w:rFonts w:ascii="宋体" w:hAnsi="宋体" w:eastAsia="宋体" w:hint="eastAsia"/>
          <w:rFonts w:ascii="宋体" w:hAnsi="宋体" w:eastAsia="宋体" w:hint="eastAsia"/>
          <w:spacing w:val="0"/>
          <w:sz w:val="21"/>
        </w:rPr>
        <w:t>：</w:t>
      </w:r>
      <w:r>
        <w:t>70</w:t>
      </w:r>
      <w:r>
        <w:rPr>
          <w:rFonts w:ascii="宋体" w:hAnsi="宋体" w:eastAsia="宋体" w:hint="eastAsia"/>
        </w:rPr>
        <w:t>-</w:t>
      </w:r>
      <w:r>
        <w:t>79</w:t>
      </w:r>
      <w:r>
        <w:rPr>
          <w:rFonts w:ascii="宋体" w:hAnsi="宋体" w:eastAsia="宋体" w:hint="eastAsia"/>
        </w:rPr>
        <w:t>.</w:t>
      </w:r>
    </w:p>
    <w:p w:rsidR="0018722C">
      <w:pPr>
        <w:pStyle w:val="cw22"/>
        <w:topLinePunct/>
      </w:pPr>
      <w:r>
        <w:rPr>
          <w:rFonts w:ascii="宋体" w:eastAsia="宋体" w:hint="eastAsia"/>
        </w:rPr>
        <w:t>[</w:t>
      </w:r>
      <w:r>
        <w:rPr>
          <w:rFonts w:ascii="宋体" w:eastAsia="宋体" w:hint="eastAsia"/>
        </w:rPr>
        <w:t xml:space="preserve">66</w:t>
      </w:r>
      <w:r>
        <w:rPr>
          <w:rFonts w:ascii="宋体" w:eastAsia="宋体" w:hint="eastAsia"/>
        </w:rPr>
        <w:t>]</w:t>
      </w:r>
      <w:r>
        <w:rPr>
          <w:rFonts w:ascii="宋体" w:eastAsia="宋体" w:hint="eastAsia"/>
        </w:rPr>
        <w:t>张瀛之.内部控制、代理成本与投资效率</w:t>
      </w:r>
      <w:r>
        <w:t>[</w:t>
      </w:r>
      <w:r>
        <w:rPr>
          <w:spacing w:val="0"/>
          <w:sz w:val="21"/>
        </w:rPr>
        <w:t xml:space="preserve">D</w:t>
      </w:r>
      <w:r>
        <w:t>]</w:t>
      </w:r>
      <w:r>
        <w:rPr>
          <w:rFonts w:ascii="宋体" w:eastAsia="宋体" w:hint="eastAsia"/>
        </w:rPr>
        <w:t>．</w:t>
      </w:r>
      <w:r>
        <w:t>[</w:t>
      </w:r>
      <w:r>
        <w:rPr>
          <w:rFonts w:ascii="宋体" w:eastAsia="宋体" w:hint="eastAsia"/>
          <w:spacing w:val="-2"/>
          <w:sz w:val="21"/>
        </w:rPr>
        <w:t>硕士学术论文</w:t>
      </w:r>
      <w:r>
        <w:t>]</w:t>
      </w:r>
      <w:r>
        <w:rPr>
          <w:rFonts w:ascii="宋体" w:eastAsia="宋体" w:hint="eastAsia"/>
          <w:rFonts w:ascii="宋体" w:eastAsia="宋体" w:hint="eastAsia"/>
          <w:sz w:val="21"/>
        </w:rPr>
        <w:t>：</w:t>
      </w:r>
      <w:r>
        <w:rPr>
          <w:rFonts w:ascii="宋体" w:eastAsia="宋体" w:hint="eastAsia"/>
        </w:rPr>
        <w:t>ft</w:t>
      </w:r>
      <w:r>
        <w:rPr>
          <w:rFonts w:ascii="宋体" w:eastAsia="宋体" w:hint="eastAsia"/>
        </w:rPr>
        <w:t>东财经大学,</w:t>
      </w:r>
      <w:r>
        <w:t>2014</w:t>
      </w:r>
      <w:r>
        <w:rPr>
          <w:rFonts w:ascii="宋体" w:eastAsia="宋体" w:hint="eastAsia"/>
          <w:rFonts w:ascii="宋体" w:eastAsia="宋体" w:hint="eastAsia"/>
          <w:sz w:val="21"/>
        </w:rPr>
        <w:t>。</w:t>
      </w:r>
    </w:p>
    <w:p w:rsidR="0018722C">
      <w:pPr>
        <w:pStyle w:val="cw22"/>
        <w:topLinePunct/>
      </w:pPr>
      <w:r>
        <w:t>[</w:t>
      </w:r>
      <w:r>
        <w:t xml:space="preserve">67</w:t>
      </w:r>
      <w:r>
        <w:t>]</w:t>
      </w:r>
      <w:r>
        <w:t xml:space="preserve"> </w:t>
      </w:r>
      <w:r>
        <w:t>Eric Gedajlovic,</w:t>
      </w:r>
      <w:r w:rsidR="004B696B">
        <w:t xml:space="preserve"> </w:t>
      </w:r>
      <w:r w:rsidR="004B696B">
        <w:t>Toru </w:t>
      </w:r>
      <w:r>
        <w:t>Yoshikawa,</w:t>
      </w:r>
      <w:r w:rsidR="004B696B">
        <w:t xml:space="preserve"> </w:t>
      </w:r>
      <w:r w:rsidR="004B696B">
        <w:t>Motomi </w:t>
      </w:r>
      <w:r>
        <w:t>Hashimoto,</w:t>
      </w:r>
      <w:r w:rsidR="004B696B">
        <w:t xml:space="preserve"> </w:t>
      </w:r>
      <w:r w:rsidR="004B696B">
        <w:t>Ownership structure,</w:t>
      </w:r>
      <w:r w:rsidR="004B696B">
        <w:t xml:space="preserve"> </w:t>
      </w:r>
      <w:r w:rsidR="004B696B">
        <w:t>investment behaviour and firm performance in Japanese manufacturing industries,</w:t>
      </w:r>
      <w:r w:rsidR="004B696B">
        <w:t xml:space="preserve"> </w:t>
      </w:r>
      <w:r w:rsidR="004B696B">
        <w:t>Organization Studies </w:t>
      </w:r>
      <w:r>
        <w:t>January,</w:t>
      </w:r>
      <w:r w:rsidR="004B696B">
        <w:t xml:space="preserve"> </w:t>
      </w:r>
      <w:r w:rsidR="004B696B">
        <w:t>Vol.26, </w:t>
      </w:r>
      <w:r>
        <w:t>No. 1,</w:t>
      </w:r>
      <w:r w:rsidR="004B696B">
        <w:t xml:space="preserve"> </w:t>
      </w:r>
      <w:r w:rsidR="004B696B">
        <w:t>Jan.2005,:7-35.</w:t>
      </w:r>
    </w:p>
    <w:p w:rsidR="0018722C">
      <w:pPr>
        <w:pStyle w:val="cw22"/>
        <w:topLinePunct/>
      </w:pPr>
      <w:r>
        <w:rPr>
          <w:rFonts w:ascii="宋体" w:hAnsi="宋体" w:eastAsia="宋体" w:hint="eastAsia"/>
        </w:rPr>
        <w:t>[</w:t>
      </w:r>
      <w:r>
        <w:rPr>
          <w:rFonts w:ascii="宋体" w:hAnsi="宋体" w:eastAsia="宋体" w:hint="eastAsia"/>
        </w:rPr>
        <w:t xml:space="preserve">68</w:t>
      </w:r>
      <w:r>
        <w:rPr>
          <w:rFonts w:ascii="宋体" w:hAnsi="宋体" w:eastAsia="宋体" w:hint="eastAsia"/>
        </w:rPr>
        <w:t>]</w:t>
      </w:r>
      <w:r>
        <w:rPr>
          <w:rFonts w:ascii="宋体" w:hAnsi="宋体" w:eastAsia="宋体" w:hint="eastAsia"/>
        </w:rPr>
        <w:t>赵景涛</w:t>
      </w:r>
      <w:r>
        <w:rPr>
          <w:rFonts w:ascii="宋体" w:hAnsi="宋体" w:eastAsia="宋体" w:hint="eastAsia"/>
        </w:rPr>
        <w:t>，</w:t>
      </w:r>
      <w:r>
        <w:rPr>
          <w:rFonts w:ascii="宋体" w:hAnsi="宋体" w:eastAsia="宋体" w:hint="eastAsia"/>
        </w:rPr>
        <w:t>刘忠轶</w:t>
      </w:r>
      <w:r>
        <w:rPr>
          <w:rFonts w:ascii="宋体" w:hAnsi="宋体" w:eastAsia="宋体" w:hint="eastAsia"/>
        </w:rPr>
        <w:t>，</w:t>
      </w:r>
      <w:r>
        <w:rPr>
          <w:rFonts w:ascii="宋体" w:hAnsi="宋体" w:eastAsia="宋体" w:hint="eastAsia"/>
        </w:rPr>
        <w:t>刘佳诚.超额现金持有、过度投资与代理成本——来自我国</w:t>
      </w:r>
      <w:r>
        <w:t>2006</w:t>
      </w:r>
      <w:r>
        <w:rPr>
          <w:rFonts w:ascii="宋体" w:hAnsi="宋体" w:eastAsia="宋体" w:hint="eastAsia"/>
        </w:rPr>
        <w:t>～</w:t>
      </w:r>
      <w:r>
        <w:t>2012</w:t>
      </w:r>
      <w:r>
        <w:t> </w:t>
      </w:r>
      <w:r>
        <w:rPr>
          <w:rFonts w:ascii="宋体" w:hAnsi="宋体" w:eastAsia="宋体" w:hint="eastAsia"/>
        </w:rPr>
        <w:t>年</w:t>
      </w:r>
    </w:p>
    <w:p w:rsidR="0018722C">
      <w:pPr>
        <w:topLinePunct/>
      </w:pPr>
      <w:r>
        <w:rPr>
          <w:rFonts w:cstheme="minorBidi" w:hAnsiTheme="minorHAnsi" w:eastAsiaTheme="minorHAnsi" w:asciiTheme="minorHAnsi"/>
        </w:rPr>
        <w:t>寿险公司的经验数据</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.保险研究,</w:t>
      </w:r>
      <w:r>
        <w:rPr>
          <w:rFonts w:ascii="Times New Roman" w:eastAsia="Times New Roman" w:cstheme="minorBidi" w:hAnsiTheme="minorHAnsi"/>
        </w:rPr>
        <w:t>2014</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ascii="Times New Roman" w:eastAsia="Times New Roman" w:cstheme="minorBidi" w:hAnsiTheme="minorHAnsi"/>
        </w:rPr>
        <w:t>(</w:t>
      </w:r>
      <w:r>
        <w:rPr>
          <w:rFonts w:ascii="Times New Roman" w:eastAsia="Times New Roman" w:cstheme="minorBidi" w:hAnsiTheme="minorHAnsi"/>
        </w:rPr>
        <w:t xml:space="preserve">9</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94-104</w:t>
      </w:r>
      <w:r>
        <w:rPr>
          <w:rFonts w:cstheme="minorBidi" w:hAnsiTheme="minorHAnsi" w:eastAsiaTheme="minorHAnsi" w:asciiTheme="minorHAnsi"/>
        </w:rPr>
        <w:t>.</w:t>
      </w:r>
    </w:p>
    <w:p w:rsidR="0018722C">
      <w:pPr>
        <w:pStyle w:val="cw22"/>
        <w:topLinePunct/>
      </w:pPr>
      <w:r>
        <w:t>[</w:t>
      </w:r>
      <w:r>
        <w:t xml:space="preserve">69</w:t>
      </w:r>
      <w:r>
        <w:t>]</w:t>
      </w:r>
      <w:r>
        <w:t xml:space="preserve"> </w:t>
      </w:r>
      <w:r>
        <w:t>A</w:t>
      </w:r>
      <w:r>
        <w:t>da</w:t>
      </w:r>
      <w:r>
        <w:t>m</w:t>
      </w:r>
      <w:r>
        <w:t>s</w:t>
      </w:r>
      <w:r>
        <w:t> </w:t>
      </w:r>
      <w:r>
        <w:t>R</w:t>
      </w:r>
      <w:r>
        <w:t> </w:t>
      </w:r>
      <w:r>
        <w:t>B</w:t>
      </w:r>
      <w:r>
        <w:rPr>
          <w:rFonts w:ascii="宋体" w:eastAsia="宋体" w:hint="eastAsia"/>
          <w:rFonts w:ascii="宋体" w:eastAsia="宋体" w:hint="eastAsia"/>
          <w:w w:val="100"/>
          <w:sz w:val="21"/>
        </w:rPr>
        <w:t xml:space="preserve">, </w:t>
      </w:r>
      <w:r>
        <w:t>F</w:t>
      </w:r>
      <w:r>
        <w:t>e</w:t>
      </w:r>
      <w:r>
        <w:t>rr</w:t>
      </w:r>
      <w:r>
        <w:t>e</w:t>
      </w:r>
      <w:r>
        <w:t>i</w:t>
      </w:r>
      <w:r>
        <w:t>r</w:t>
      </w:r>
      <w:r>
        <w:t>a</w:t>
      </w:r>
      <w:r>
        <w:t> </w:t>
      </w:r>
      <w:r>
        <w:t>D</w:t>
      </w:r>
      <w:r>
        <w:rPr>
          <w:rFonts w:ascii="宋体" w:eastAsia="宋体" w:hint="eastAsia"/>
        </w:rPr>
        <w:t>．</w:t>
      </w:r>
      <w:r>
        <w:t>A</w:t>
      </w:r>
      <w:r>
        <w:t> </w:t>
      </w:r>
      <w:r>
        <w:t>t</w:t>
      </w:r>
      <w:r>
        <w:t>heo</w:t>
      </w:r>
      <w:r>
        <w:t>r</w:t>
      </w:r>
      <w:r>
        <w:t>y</w:t>
      </w:r>
      <w:r>
        <w:t> </w:t>
      </w:r>
      <w:r>
        <w:t>of</w:t>
      </w:r>
      <w:r>
        <w:t> </w:t>
      </w:r>
      <w:r>
        <w:t>fr</w:t>
      </w:r>
      <w:r>
        <w:t>i</w:t>
      </w:r>
      <w:r>
        <w:t>endly</w:t>
      </w:r>
      <w:r>
        <w:t> </w:t>
      </w:r>
      <w:r>
        <w:t>boa</w:t>
      </w:r>
      <w:r>
        <w:t>r</w:t>
      </w:r>
      <w:r>
        <w:t>d</w:t>
      </w:r>
      <w:r>
        <w:t>s</w:t>
      </w:r>
      <w:r>
        <w:t>[</w:t>
      </w:r>
      <w:r>
        <w:t>J</w:t>
      </w:r>
      <w:r>
        <w:t>]</w:t>
      </w:r>
      <w:r>
        <w:rPr>
          <w:rFonts w:ascii="宋体" w:eastAsia="宋体" w:hint="eastAsia"/>
        </w:rPr>
        <w:t>．</w:t>
      </w:r>
      <w:r>
        <w:t>J</w:t>
      </w:r>
      <w:r>
        <w:t>o</w:t>
      </w:r>
      <w:r>
        <w:t>u</w:t>
      </w:r>
      <w:r>
        <w:t>r</w:t>
      </w:r>
      <w:r>
        <w:t>nal</w:t>
      </w:r>
      <w:r>
        <w:t> </w:t>
      </w:r>
      <w:r>
        <w:t>of</w:t>
      </w:r>
      <w:r>
        <w:t> </w:t>
      </w:r>
      <w:r>
        <w:t>F</w:t>
      </w:r>
      <w:r>
        <w:t>i</w:t>
      </w:r>
      <w:r>
        <w:t>nanc</w:t>
      </w:r>
      <w:r>
        <w:t>e</w:t>
      </w:r>
      <w:r>
        <w:rPr>
          <w:rFonts w:ascii="宋体" w:eastAsia="宋体" w:hint="eastAsia"/>
          <w:rFonts w:ascii="宋体" w:eastAsia="宋体" w:hint="eastAsia"/>
          <w:w w:val="100"/>
          <w:sz w:val="21"/>
        </w:rPr>
        <w:t xml:space="preserve">, </w:t>
      </w:r>
      <w:r>
        <w:t>2007</w:t>
      </w:r>
      <w:r>
        <w:t>(</w:t>
      </w:r>
      <w:r>
        <w:t> </w:t>
      </w:r>
      <w:r>
        <w:t>62</w:t>
      </w:r>
      <w:r>
        <w:t>)</w:t>
      </w:r>
      <w:r/>
      <w:r>
        <w:t>:</w:t>
      </w:r>
      <w:r>
        <w:t>217</w:t>
      </w:r>
      <w:r>
        <w:rPr>
          <w:rFonts w:ascii="宋体" w:eastAsia="宋体" w:hint="eastAsia"/>
        </w:rPr>
        <w:t>－</w:t>
      </w:r>
      <w:r>
        <w:t>250.</w:t>
      </w:r>
    </w:p>
    <w:p w:rsidR="0018722C">
      <w:pPr>
        <w:pStyle w:val="cw22"/>
        <w:topLinePunct/>
      </w:pPr>
      <w:r>
        <w:rPr>
          <w:rFonts w:ascii="宋体" w:eastAsia="宋体" w:hint="eastAsia"/>
        </w:rPr>
        <w:t>[</w:t>
      </w:r>
      <w:r>
        <w:rPr>
          <w:rFonts w:ascii="宋体" w:eastAsia="宋体" w:hint="eastAsia"/>
        </w:rPr>
        <w:t xml:space="preserve">70</w:t>
      </w:r>
      <w:r>
        <w:rPr>
          <w:rFonts w:ascii="宋体" w:eastAsia="宋体" w:hint="eastAsia"/>
        </w:rPr>
        <w:t>]</w:t>
      </w:r>
      <w:r>
        <w:rPr>
          <w:rFonts w:ascii="宋体" w:eastAsia="宋体" w:hint="eastAsia"/>
        </w:rPr>
        <w:t>张洪辉</w:t>
      </w:r>
      <w:r>
        <w:rPr>
          <w:rFonts w:ascii="宋体" w:eastAsia="宋体" w:hint="eastAsia"/>
        </w:rPr>
        <w:t>，</w:t>
      </w:r>
      <w:r>
        <w:rPr>
          <w:rFonts w:ascii="宋体" w:eastAsia="宋体" w:hint="eastAsia"/>
        </w:rPr>
        <w:t>章琳一,蒲文燕.会计稳健性、管理层非预期持股与投资效率</w:t>
      </w:r>
      <w:r>
        <w:t>[</w:t>
      </w:r>
      <w:r>
        <w:rPr>
          <w:sz w:val="21"/>
        </w:rPr>
        <w:t xml:space="preserve">J</w:t>
      </w:r>
      <w:r>
        <w:t>]</w:t>
      </w:r>
      <w:r>
        <w:rPr>
          <w:rFonts w:ascii="宋体" w:eastAsia="宋体" w:hint="eastAsia"/>
        </w:rPr>
        <w:t>.</w:t>
      </w:r>
      <w:r w:rsidR="004B696B">
        <w:rPr>
          <w:rFonts w:ascii="宋体" w:eastAsia="宋体" w:hint="eastAsia"/>
        </w:rPr>
        <w:t xml:space="preserve"> </w:t>
      </w:r>
      <w:r w:rsidR="004B696B">
        <w:rPr>
          <w:rFonts w:ascii="宋体" w:eastAsia="宋体" w:hint="eastAsia"/>
        </w:rPr>
        <w:t>ft西财经大学学</w:t>
      </w:r>
    </w:p>
    <w:p w:rsidR="0018722C">
      <w:pPr>
        <w:topLinePunct/>
      </w:pPr>
      <w:r>
        <w:rPr>
          <w:rFonts w:cstheme="minorBidi" w:hAnsiTheme="minorHAnsi" w:eastAsiaTheme="minorHAnsi" w:asciiTheme="minorHAnsi"/>
        </w:rPr>
        <w:t>报,</w:t>
      </w:r>
      <w:r>
        <w:rPr>
          <w:rFonts w:ascii="Times New Roman" w:eastAsia="Times New Roman" w:cstheme="minorBidi" w:hAnsiTheme="minorHAnsi"/>
        </w:rPr>
        <w:t>2015</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ascii="Times New Roman" w:eastAsia="Times New Roman" w:cstheme="minorBidi" w:hAnsiTheme="minorHAnsi"/>
        </w:rPr>
        <w:t>(</w:t>
      </w:r>
      <w:r>
        <w:rPr>
          <w:rFonts w:ascii="Times New Roman" w:eastAsia="Times New Roman" w:cstheme="minorBidi" w:hAnsiTheme="minorHAnsi"/>
        </w:rPr>
        <w:t xml:space="preserve">10</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102-111</w:t>
      </w:r>
      <w:r>
        <w:rPr>
          <w:rFonts w:cstheme="minorBidi" w:hAnsiTheme="minorHAnsi" w:eastAsiaTheme="minorHAnsi" w:asciiTheme="minorHAnsi"/>
        </w:rPr>
        <w:t>.</w:t>
      </w:r>
    </w:p>
    <w:p w:rsidR="0018722C">
      <w:pPr>
        <w:pStyle w:val="cw22"/>
        <w:topLinePunct/>
      </w:pPr>
      <w:r>
        <w:rPr>
          <w:rFonts w:ascii="宋体" w:hAnsi="宋体" w:eastAsia="宋体" w:hint="eastAsia"/>
        </w:rPr>
        <w:t>[</w:t>
      </w:r>
      <w:r>
        <w:rPr>
          <w:rFonts w:ascii="宋体" w:hAnsi="宋体" w:eastAsia="宋体" w:hint="eastAsia"/>
        </w:rPr>
        <w:t xml:space="preserve">71</w:t>
      </w:r>
      <w:r>
        <w:rPr>
          <w:rFonts w:ascii="宋体" w:hAnsi="宋体" w:eastAsia="宋体" w:hint="eastAsia"/>
        </w:rPr>
        <w:t>]</w:t>
      </w:r>
      <w:r>
        <w:rPr>
          <w:rFonts w:ascii="宋体" w:hAnsi="宋体" w:eastAsia="宋体" w:hint="eastAsia"/>
        </w:rPr>
        <w:t>李泽广</w:t>
      </w:r>
      <w:r>
        <w:rPr>
          <w:rFonts w:ascii="宋体" w:hAnsi="宋体" w:eastAsia="宋体" w:hint="eastAsia"/>
        </w:rPr>
        <w:t>，</w:t>
      </w:r>
      <w:r>
        <w:rPr>
          <w:rFonts w:ascii="宋体" w:hAnsi="宋体" w:eastAsia="宋体" w:hint="eastAsia"/>
        </w:rPr>
        <w:t>马泽昊.契约环境、代理成本与企业投资</w:t>
      </w:r>
      <w:r>
        <w:t>—</w:t>
      </w:r>
      <w:r>
        <w:rPr>
          <w:rFonts w:ascii="宋体" w:hAnsi="宋体" w:eastAsia="宋体" w:hint="eastAsia"/>
        </w:rPr>
        <w:t>债务期限关系</w:t>
      </w:r>
      <w:r>
        <w:t>[</w:t>
      </w:r>
      <w:r>
        <w:t xml:space="preserve">J</w:t>
      </w:r>
      <w:r>
        <w:t>]</w:t>
      </w:r>
      <w:r>
        <w:rPr>
          <w:rFonts w:ascii="宋体" w:hAnsi="宋体" w:eastAsia="宋体" w:hint="eastAsia"/>
        </w:rPr>
        <w:t>.管理世界,</w:t>
      </w:r>
      <w:r>
        <w:t>2013</w:t>
      </w:r>
      <w:r>
        <w:rPr>
          <w:rFonts w:ascii="宋体" w:hAnsi="宋体" w:eastAsia="宋体" w:hint="eastAsia"/>
          <w:rFonts w:ascii="宋体" w:hAnsi="宋体" w:eastAsia="宋体" w:hint="eastAsia"/>
          <w:sz w:val="21"/>
        </w:rPr>
        <w:t>，</w:t>
      </w:r>
      <w:r>
        <w:rPr>
          <w:sz w:val="21"/>
        </w:rPr>
        <w:t>（</w:t>
      </w:r>
      <w:r>
        <w:t xml:space="preserve">8</w:t>
      </w:r>
      <w:r>
        <w:rPr>
          <w:sz w:val="21"/>
        </w:rPr>
        <w:t>）</w:t>
      </w:r>
      <w:r>
        <w:rPr>
          <w:rFonts w:ascii="宋体" w:hAnsi="宋体" w:eastAsia="宋体" w:hint="eastAsia"/>
          <w:rFonts w:ascii="宋体" w:hAnsi="宋体" w:eastAsia="宋体" w:hint="eastAsia"/>
          <w:sz w:val="21"/>
        </w:rPr>
        <w:t>：</w:t>
      </w:r>
    </w:p>
    <w:p w:rsidR="0018722C">
      <w:pPr>
        <w:topLinePunct/>
      </w:pPr>
      <w:r>
        <w:rPr>
          <w:rFonts w:cstheme="minorBidi" w:hAnsiTheme="minorHAnsi" w:eastAsiaTheme="minorHAnsi" w:asciiTheme="minorHAnsi" w:ascii="Times New Roman"/>
        </w:rPr>
        <w:t>47</w:t>
      </w:r>
    </w:p>
    <w:p w:rsidR="0018722C">
      <w:pPr>
        <w:topLinePunct/>
      </w:pPr>
      <w:r>
        <w:rPr>
          <w:rFonts w:cstheme="minorBidi" w:hAnsiTheme="minorHAnsi" w:eastAsiaTheme="minorHAnsi" w:asciiTheme="minorHAnsi" w:ascii="Times New Roman"/>
        </w:rPr>
        <w:t>183</w:t>
      </w:r>
      <w:r>
        <w:rPr>
          <w:rFonts w:cstheme="minorBidi" w:hAnsiTheme="minorHAnsi" w:eastAsiaTheme="minorHAnsi" w:asciiTheme="minorHAnsi"/>
        </w:rPr>
        <w:t>-</w:t>
      </w:r>
      <w:r>
        <w:rPr>
          <w:rFonts w:ascii="Times New Roman" w:cstheme="minorBidi" w:hAnsiTheme="minorHAnsi" w:eastAsiaTheme="minorHAnsi"/>
        </w:rPr>
        <w:t>185</w:t>
      </w:r>
      <w:r>
        <w:rPr>
          <w:rFonts w:cstheme="minorBidi" w:hAnsiTheme="minorHAnsi" w:eastAsiaTheme="minorHAnsi" w:asciiTheme="minorHAnsi"/>
        </w:rPr>
        <w:t>.</w:t>
      </w:r>
    </w:p>
    <w:p w:rsidR="0018722C">
      <w:pPr>
        <w:pStyle w:val="cw22"/>
        <w:topLinePunct/>
      </w:pPr>
      <w:r>
        <w:t>[</w:t>
      </w:r>
      <w:r>
        <w:t xml:space="preserve">72</w:t>
      </w:r>
      <w:r>
        <w:t>]</w:t>
      </w:r>
      <w:r>
        <w:t xml:space="preserve"> </w:t>
      </w:r>
      <w:r>
        <w:t>Ang</w:t>
      </w:r>
      <w:r>
        <w:rPr>
          <w:rFonts w:ascii="宋体" w:eastAsia="宋体" w:hint="eastAsia"/>
          <w:rFonts w:ascii="宋体" w:eastAsia="宋体" w:hint="eastAsia"/>
          <w:sz w:val="21"/>
        </w:rPr>
        <w:t xml:space="preserve">, </w:t>
      </w:r>
      <w:r>
        <w:t>J.</w:t>
      </w:r>
      <w:r w:rsidR="004B696B">
        <w:t xml:space="preserve"> </w:t>
      </w:r>
      <w:r w:rsidR="004B696B">
        <w:t>S.</w:t>
      </w:r>
      <w:r>
        <w:rPr>
          <w:rFonts w:ascii="宋体" w:eastAsia="宋体" w:hint="eastAsia"/>
          <w:rFonts w:ascii="宋体" w:eastAsia="宋体" w:hint="eastAsia"/>
          <w:sz w:val="21"/>
        </w:rPr>
        <w:t xml:space="preserve">, </w:t>
      </w:r>
      <w:r>
        <w:t>Cole</w:t>
      </w:r>
      <w:r>
        <w:rPr>
          <w:rFonts w:ascii="宋体" w:eastAsia="宋体" w:hint="eastAsia"/>
          <w:rFonts w:ascii="宋体" w:eastAsia="宋体" w:hint="eastAsia"/>
          <w:sz w:val="21"/>
        </w:rPr>
        <w:t xml:space="preserve">, </w:t>
      </w:r>
      <w:r>
        <w:t>R.</w:t>
      </w:r>
      <w:r w:rsidR="004B696B">
        <w:t xml:space="preserve"> </w:t>
      </w:r>
      <w:r w:rsidR="004B696B">
        <w:t>A. and </w:t>
      </w:r>
      <w:r>
        <w:t>Lin</w:t>
      </w:r>
      <w:r>
        <w:rPr>
          <w:rFonts w:ascii="宋体" w:eastAsia="宋体" w:hint="eastAsia"/>
          <w:rFonts w:ascii="宋体" w:eastAsia="宋体" w:hint="eastAsia"/>
          <w:spacing w:val="-2"/>
          <w:sz w:val="21"/>
        </w:rPr>
        <w:t xml:space="preserve">, </w:t>
      </w:r>
      <w:r>
        <w:t>J.</w:t>
      </w:r>
      <w:r w:rsidR="004B696B">
        <w:t xml:space="preserve"> </w:t>
      </w:r>
      <w:r w:rsidR="004B696B">
        <w:t>W.</w:t>
      </w:r>
      <w:r w:rsidR="004B696B">
        <w:t xml:space="preserve"> </w:t>
      </w:r>
      <w:r w:rsidR="004B696B">
        <w:t>Agency </w:t>
      </w:r>
      <w:r>
        <w:t>costsand ownership structure.</w:t>
      </w:r>
      <w:r w:rsidR="004B696B">
        <w:t xml:space="preserve"> </w:t>
      </w:r>
      <w:r w:rsidR="004B696B">
        <w:t>Journal Of Finance</w:t>
      </w:r>
      <w:r>
        <w:rPr>
          <w:rFonts w:ascii="宋体" w:eastAsia="宋体" w:hint="eastAsia"/>
          <w:rFonts w:ascii="宋体" w:eastAsia="宋体" w:hint="eastAsia"/>
          <w:sz w:val="21"/>
        </w:rPr>
        <w:t>,</w:t>
      </w:r>
      <w:r>
        <w:rPr>
          <w:rFonts w:ascii="宋体" w:eastAsia="宋体" w:hint="eastAsia"/>
        </w:rPr>
        <w:t> </w:t>
      </w:r>
      <w:r>
        <w:t>2000,</w:t>
      </w:r>
      <w:r w:rsidR="004B696B">
        <w:t xml:space="preserve"> </w:t>
      </w:r>
      <w:r w:rsidR="004B696B">
        <w:t>Vol.55</w:t>
      </w:r>
      <w:r>
        <w:rPr>
          <w:rFonts w:ascii="宋体" w:eastAsia="宋体" w:hint="eastAsia"/>
          <w:rFonts w:ascii="宋体" w:eastAsia="宋体" w:hint="eastAsia"/>
          <w:spacing w:val="-2"/>
          <w:sz w:val="21"/>
        </w:rPr>
        <w:t xml:space="preserve">, </w:t>
      </w:r>
      <w:r>
        <w:t>No.1.</w:t>
      </w:r>
    </w:p>
    <w:p w:rsidR="0018722C">
      <w:pPr>
        <w:pStyle w:val="cw22"/>
        <w:topLinePunct/>
      </w:pPr>
      <w:r>
        <w:rPr>
          <w:rFonts w:ascii="宋体" w:eastAsia="宋体" w:hint="eastAsia"/>
        </w:rPr>
        <w:t>[</w:t>
      </w:r>
      <w:r>
        <w:rPr>
          <w:rFonts w:ascii="宋体" w:eastAsia="宋体" w:hint="eastAsia"/>
        </w:rPr>
        <w:t xml:space="preserve">73</w:t>
      </w:r>
      <w:r>
        <w:rPr>
          <w:rFonts w:ascii="宋体" w:eastAsia="宋体" w:hint="eastAsia"/>
        </w:rPr>
        <w:t>]</w:t>
      </w:r>
      <w:r>
        <w:rPr>
          <w:rFonts w:ascii="宋体" w:eastAsia="宋体" w:hint="eastAsia"/>
        </w:rPr>
        <w:t>汪立鑫</w:t>
      </w:r>
      <w:r>
        <w:rPr>
          <w:rFonts w:ascii="宋体" w:eastAsia="宋体" w:hint="eastAsia"/>
        </w:rPr>
        <w:t>，</w:t>
      </w:r>
      <w:r>
        <w:rPr>
          <w:rFonts w:ascii="宋体" w:eastAsia="宋体" w:hint="eastAsia"/>
        </w:rPr>
        <w:t>刘钟元.竞争性行业中央企业利润最优上交比例</w:t>
      </w:r>
      <w:r>
        <w:rPr>
          <w:rFonts w:ascii="宋体" w:eastAsia="宋体" w:hint="eastAsia"/>
        </w:rPr>
        <w:t>：</w:t>
      </w:r>
      <w:r>
        <w:rPr>
          <w:rFonts w:ascii="宋体" w:eastAsia="宋体" w:hint="eastAsia"/>
        </w:rPr>
        <w:t>内部代理成本与外部融资成本的</w:t>
      </w:r>
      <w:r>
        <w:rPr>
          <w:rFonts w:ascii="宋体" w:eastAsia="宋体" w:hint="eastAsia"/>
        </w:rPr>
        <w:t>权衡</w:t>
      </w:r>
      <w:r>
        <w:t>[</w:t>
      </w:r>
      <w:r>
        <w:t xml:space="preserve">J</w:t>
      </w:r>
      <w:r>
        <w:t>]</w:t>
      </w:r>
      <w:r>
        <w:rPr>
          <w:rFonts w:ascii="宋体" w:eastAsia="宋体" w:hint="eastAsia"/>
        </w:rPr>
        <w:t>.中国工业经济</w:t>
      </w:r>
      <w:r>
        <w:rPr>
          <w:rFonts w:ascii="宋体" w:eastAsia="宋体" w:hint="eastAsia"/>
        </w:rPr>
        <w:t>，</w:t>
      </w:r>
      <w:r>
        <w:t>2014</w:t>
      </w:r>
      <w:r>
        <w:rPr>
          <w:rFonts w:ascii="宋体" w:eastAsia="宋体" w:hint="eastAsia"/>
          <w:rFonts w:ascii="宋体" w:eastAsia="宋体" w:hint="eastAsia"/>
          <w:spacing w:val="0"/>
          <w:sz w:val="21"/>
        </w:rPr>
        <w:t>，</w:t>
      </w:r>
      <w:r>
        <w:t>(</w:t>
      </w:r>
      <w:r>
        <w:t xml:space="preserve">2</w:t>
      </w:r>
      <w:r>
        <w:t>)</w:t>
      </w:r>
      <w:r>
        <w:rPr>
          <w:rFonts w:ascii="宋体" w:eastAsia="宋体" w:hint="eastAsia"/>
          <w:rFonts w:ascii="宋体" w:eastAsia="宋体" w:hint="eastAsia"/>
          <w:spacing w:val="0"/>
          <w:sz w:val="21"/>
        </w:rPr>
        <w:t>：</w:t>
      </w:r>
      <w:r>
        <w:t>84</w:t>
      </w:r>
      <w:r>
        <w:rPr>
          <w:rFonts w:ascii="宋体" w:eastAsia="宋体" w:hint="eastAsia"/>
        </w:rPr>
        <w:t>-</w:t>
      </w:r>
      <w:r>
        <w:t>96</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74</w:t>
      </w:r>
      <w:r>
        <w:rPr>
          <w:rFonts w:ascii="宋体" w:eastAsia="宋体" w:hint="eastAsia"/>
        </w:rPr>
        <w:t>]</w:t>
      </w:r>
      <w:r>
        <w:rPr>
          <w:rFonts w:ascii="宋体" w:eastAsia="宋体" w:hint="eastAsia"/>
        </w:rPr>
        <w:t>张庆芝</w:t>
      </w:r>
      <w:r>
        <w:rPr>
          <w:rFonts w:ascii="宋体" w:eastAsia="宋体" w:hint="eastAsia"/>
        </w:rPr>
        <w:t>，</w:t>
      </w:r>
      <w:r>
        <w:rPr>
          <w:rFonts w:ascii="宋体" w:eastAsia="宋体" w:hint="eastAsia"/>
        </w:rPr>
        <w:t>何枫</w:t>
      </w:r>
      <w:r>
        <w:rPr>
          <w:rFonts w:ascii="宋体" w:eastAsia="宋体" w:hint="eastAsia"/>
        </w:rPr>
        <w:t>，</w:t>
      </w:r>
      <w:r>
        <w:rPr>
          <w:rFonts w:ascii="宋体" w:eastAsia="宋体" w:hint="eastAsia"/>
        </w:rPr>
        <w:t>赵晓.基于</w:t>
      </w:r>
      <w:r>
        <w:t>SFA</w:t>
      </w:r>
      <w:r/>
      <w:r>
        <w:rPr>
          <w:rFonts w:ascii="宋体" w:eastAsia="宋体" w:hint="eastAsia"/>
        </w:rPr>
        <w:t>的能源消耗、代理成本及股权结构与钢铁企业效率关系研究</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管理学报</w:t>
      </w:r>
      <w:r>
        <w:rPr>
          <w:rFonts w:ascii="Times New Roman" w:eastAsia="Times New Roman" w:cstheme="minorBidi" w:hAnsiTheme="minorHAnsi"/>
        </w:rPr>
        <w:t>,2011</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ascii="Times New Roman" w:eastAsia="Times New Roman" w:cstheme="minorBidi" w:hAnsiTheme="minorHAnsi"/>
        </w:rPr>
        <w:t>(</w:t>
      </w:r>
      <w:r>
        <w:rPr>
          <w:rFonts w:ascii="Times New Roman" w:eastAsia="Times New Roman" w:cstheme="minorBidi" w:hAnsiTheme="minorHAnsi"/>
        </w:rPr>
        <w:t xml:space="preserve">7</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1086-1092.</w:t>
      </w:r>
    </w:p>
    <w:p w:rsidR="0018722C">
      <w:pPr>
        <w:pStyle w:val="cw22"/>
        <w:topLinePunct/>
      </w:pPr>
      <w:r>
        <w:rPr>
          <w:rFonts w:ascii="宋体" w:eastAsia="宋体" w:hint="eastAsia"/>
        </w:rPr>
        <w:t>[</w:t>
      </w:r>
      <w:r>
        <w:rPr>
          <w:rFonts w:ascii="宋体" w:eastAsia="宋体" w:hint="eastAsia"/>
        </w:rPr>
        <w:t xml:space="preserve">75</w:t>
      </w:r>
      <w:r>
        <w:rPr>
          <w:rFonts w:ascii="宋体" w:eastAsia="宋体" w:hint="eastAsia"/>
        </w:rPr>
        <w:t>]</w:t>
      </w:r>
      <w:r>
        <w:rPr>
          <w:rFonts w:ascii="宋体" w:eastAsia="宋体" w:hint="eastAsia"/>
        </w:rPr>
        <w:t>许又一．高管特征、财务杠杆对上市公司过度投资影响的研究</w:t>
      </w:r>
      <w:r>
        <w:t>[</w:t>
      </w:r>
      <w:r>
        <w:rPr>
          <w:spacing w:val="-2"/>
          <w:sz w:val="21"/>
        </w:rPr>
        <w:t xml:space="preserve">D</w:t>
      </w:r>
      <w:r>
        <w:t>]</w:t>
      </w:r>
      <w:r>
        <w:rPr>
          <w:rFonts w:ascii="宋体" w:eastAsia="宋体" w:hint="eastAsia"/>
        </w:rPr>
        <w:t>．</w:t>
      </w:r>
      <w:r>
        <w:t>[</w:t>
      </w:r>
      <w:r>
        <w:rPr>
          <w:rFonts w:ascii="宋体" w:eastAsia="宋体" w:hint="eastAsia"/>
          <w:spacing w:val="-2"/>
          <w:sz w:val="21"/>
        </w:rPr>
        <w:t>硕士学术论文</w:t>
      </w:r>
      <w:r>
        <w:t>]</w:t>
      </w:r>
      <w:r>
        <w:rPr>
          <w:rFonts w:ascii="宋体" w:eastAsia="宋体" w:hint="eastAsia"/>
        </w:rPr>
        <w:t>：重庆</w:t>
      </w:r>
      <w:r>
        <w:rPr>
          <w:rFonts w:ascii="宋体" w:eastAsia="宋体" w:hint="eastAsia"/>
        </w:rPr>
        <w:t>理工大学，</w:t>
      </w:r>
      <w:r>
        <w:t>2015</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76</w:t>
      </w:r>
      <w:r>
        <w:rPr>
          <w:rFonts w:ascii="宋体" w:eastAsia="宋体" w:hint="eastAsia"/>
        </w:rPr>
        <w:t>]</w:t>
      </w:r>
      <w:r>
        <w:rPr>
          <w:rFonts w:ascii="宋体" w:eastAsia="宋体" w:hint="eastAsia"/>
        </w:rPr>
        <w:t>刘星</w:t>
      </w:r>
      <w:r>
        <w:rPr>
          <w:rFonts w:ascii="宋体" w:eastAsia="宋体" w:hint="eastAsia"/>
        </w:rPr>
        <w:t>，</w:t>
      </w:r>
      <w:r w:rsidR="001852F3">
        <w:rPr>
          <w:rFonts w:ascii="宋体" w:eastAsia="宋体" w:hint="eastAsia"/>
        </w:rPr>
        <w:t xml:space="preserve">连军. 终极控制、公司治理与地方国有公司过度投资</w:t>
      </w:r>
      <w:r>
        <w:t>[</w:t>
      </w:r>
      <w:r>
        <w:t xml:space="preserve">J</w:t>
      </w:r>
      <w:r>
        <w:t>]</w:t>
      </w:r>
      <w:r>
        <w:rPr>
          <w:rFonts w:ascii="宋体" w:eastAsia="宋体" w:hint="eastAsia"/>
        </w:rPr>
        <w:t>. 科研管理,</w:t>
      </w:r>
      <w:r>
        <w:t>2011</w:t>
      </w:r>
      <w:r>
        <w:rPr>
          <w:rFonts w:ascii="宋体" w:eastAsia="宋体" w:hint="eastAsia"/>
          <w:rFonts w:ascii="宋体" w:eastAsia="宋体" w:hint="eastAsia"/>
          <w:sz w:val="21"/>
        </w:rPr>
        <w:t>，</w:t>
      </w:r>
      <w:r>
        <w:t>(</w:t>
      </w:r>
      <w:r>
        <w:t xml:space="preserve">8</w:t>
      </w:r>
      <w:r>
        <w:t>)</w:t>
      </w:r>
      <w:r>
        <w:rPr>
          <w:rFonts w:ascii="宋体" w:eastAsia="宋体" w:hint="eastAsia"/>
          <w:rFonts w:ascii="宋体" w:eastAsia="宋体" w:hint="eastAsia"/>
          <w:sz w:val="21"/>
        </w:rPr>
        <w:t>：</w:t>
      </w:r>
      <w:r>
        <w:t>105</w:t>
      </w:r>
      <w:r>
        <w:rPr>
          <w:rFonts w:ascii="宋体" w:eastAsia="宋体" w:hint="eastAsia"/>
        </w:rPr>
        <w:t>-</w:t>
      </w:r>
      <w:r>
        <w:t>112</w:t>
      </w:r>
      <w:r>
        <w:rPr>
          <w:rFonts w:ascii="宋体" w:eastAsia="宋体" w:hint="eastAsia"/>
        </w:rPr>
        <w:t>.</w:t>
      </w:r>
    </w:p>
    <w:p w:rsidR="0018722C">
      <w:pPr>
        <w:pStyle w:val="cw22"/>
        <w:topLinePunct/>
      </w:pPr>
      <w:r>
        <w:t xml:space="preserve">[</w:t>
      </w:r>
      <w:r>
        <w:t xml:space="preserve">77</w:t>
      </w:r>
      <w:r>
        <w:t xml:space="preserve">]</w:t>
      </w:r>
      <w:r>
        <w:t xml:space="preserve"> </w:t>
      </w:r>
      <w:r>
        <w:t xml:space="preserve">Richardson,</w:t>
      </w:r>
      <w:r w:rsidR="004B696B">
        <w:t xml:space="preserve"> </w:t>
      </w:r>
      <w:r w:rsidR="004B696B">
        <w:t xml:space="preserve">S.</w:t>
      </w:r>
      <w:r w:rsidR="004B696B">
        <w:t xml:space="preserve"> </w:t>
      </w:r>
      <w:r w:rsidR="004B696B">
        <w:t xml:space="preserve">Over-investment of Free Cash Flow</w:t>
      </w:r>
      <w:r>
        <w:t xml:space="preserve">[</w:t>
      </w:r>
      <w:r>
        <w:t xml:space="preserve">J</w:t>
      </w:r>
      <w:r>
        <w:t xml:space="preserve">]</w:t>
      </w:r>
      <w:r>
        <w:t xml:space="preserve">.</w:t>
      </w:r>
      <w:r w:rsidR="004B696B">
        <w:t xml:space="preserve"> </w:t>
      </w:r>
      <w:r w:rsidR="004B696B">
        <w:t xml:space="preserve">Review of Accounting Studies.2006 </w:t>
      </w:r>
      <w:r>
        <w:t xml:space="preserve">(</w:t>
      </w:r>
      <w:r>
        <w:t xml:space="preserve">09</w:t>
      </w:r>
      <w:r>
        <w:t xml:space="preserve">)</w:t>
      </w:r>
      <w:r>
        <w:t xml:space="preserve">:159-189.</w:t>
      </w:r>
    </w:p>
    <w:p w:rsidR="0018722C">
      <w:pPr>
        <w:pStyle w:val="cw22"/>
        <w:topLinePunct/>
      </w:pPr>
      <w:r>
        <w:rPr>
          <w:rFonts w:ascii="宋体" w:eastAsia="宋体" w:hint="eastAsia"/>
        </w:rPr>
        <w:t>[</w:t>
      </w:r>
      <w:r>
        <w:rPr>
          <w:rFonts w:ascii="宋体" w:eastAsia="宋体" w:hint="eastAsia"/>
        </w:rPr>
        <w:t xml:space="preserve">78</w:t>
      </w:r>
      <w:r>
        <w:rPr>
          <w:rFonts w:ascii="宋体" w:eastAsia="宋体" w:hint="eastAsia"/>
        </w:rPr>
        <w:t>]</w:t>
      </w:r>
      <w:r>
        <w:rPr>
          <w:rFonts w:ascii="宋体" w:eastAsia="宋体" w:hint="eastAsia"/>
        </w:rPr>
        <w:t>何娜.管理层持股对企业非效率投资的影响</w:t>
      </w:r>
      <w:r>
        <w:t>[</w:t>
      </w:r>
      <w:r>
        <w:rPr>
          <w:sz w:val="21"/>
        </w:rPr>
        <w:t xml:space="preserve">D</w:t>
      </w:r>
      <w:r>
        <w:t>]</w:t>
      </w:r>
      <w:r>
        <w:rPr>
          <w:rFonts w:ascii="宋体" w:eastAsia="宋体" w:hint="eastAsia"/>
        </w:rPr>
        <w:t>．</w:t>
      </w:r>
      <w:r>
        <w:t>[</w:t>
      </w:r>
      <w:r>
        <w:rPr>
          <w:rFonts w:ascii="宋体" w:eastAsia="宋体" w:hint="eastAsia"/>
          <w:spacing w:val="-1"/>
          <w:sz w:val="21"/>
        </w:rPr>
        <w:t>硕士学术论文</w:t>
      </w:r>
      <w:r>
        <w:t>]</w:t>
      </w:r>
      <w:r>
        <w:rPr>
          <w:rFonts w:ascii="宋体" w:eastAsia="宋体" w:hint="eastAsia"/>
          <w:rFonts w:ascii="宋体" w:eastAsia="宋体" w:hint="eastAsia"/>
          <w:spacing w:val="-2"/>
          <w:sz w:val="21"/>
        </w:rPr>
        <w:t>：</w:t>
      </w:r>
      <w:r>
        <w:rPr>
          <w:rFonts w:ascii="宋体" w:eastAsia="宋体" w:hint="eastAsia"/>
        </w:rPr>
        <w:t>西南财经大学,</w:t>
      </w:r>
      <w:r>
        <w:t>2011</w:t>
      </w:r>
      <w:r>
        <w:rPr>
          <w:rFonts w:ascii="宋体" w:eastAsia="宋体" w:hint="eastAsia"/>
          <w:rFonts w:ascii="宋体" w:eastAsia="宋体" w:hint="eastAsia"/>
          <w:spacing w:val="-2"/>
          <w:sz w:val="21"/>
        </w:rPr>
        <w:t>。</w:t>
      </w:r>
    </w:p>
    <w:p w:rsidR="0018722C">
      <w:pPr>
        <w:pStyle w:val="cw22"/>
        <w:topLinePunct/>
      </w:pPr>
      <w:r>
        <w:rPr>
          <w:rFonts w:ascii="宋体" w:eastAsia="宋体" w:hint="eastAsia"/>
        </w:rPr>
        <w:t>[</w:t>
      </w:r>
      <w:r>
        <w:rPr>
          <w:rFonts w:ascii="宋体" w:eastAsia="宋体" w:hint="eastAsia"/>
        </w:rPr>
        <w:t xml:space="preserve">79</w:t>
      </w:r>
      <w:r>
        <w:rPr>
          <w:rFonts w:ascii="宋体" w:eastAsia="宋体" w:hint="eastAsia"/>
        </w:rPr>
        <w:t>]</w:t>
      </w:r>
      <w:r>
        <w:rPr>
          <w:rFonts w:ascii="宋体" w:eastAsia="宋体" w:hint="eastAsia"/>
        </w:rPr>
        <w:t>宋小保.股权集中</w:t>
      </w:r>
      <w:r>
        <w:rPr>
          <w:rFonts w:ascii="宋体" w:eastAsia="宋体" w:hint="eastAsia"/>
        </w:rPr>
        <w:t>，</w:t>
      </w:r>
      <w:r>
        <w:rPr>
          <w:rFonts w:ascii="宋体" w:eastAsia="宋体" w:hint="eastAsia"/>
        </w:rPr>
        <w:t>投资决策与代理成本</w:t>
      </w:r>
      <w:r>
        <w:t>[</w:t>
      </w:r>
      <w:r>
        <w:t xml:space="preserve">J</w:t>
      </w:r>
      <w:r>
        <w:t>]</w:t>
      </w:r>
      <w:r>
        <w:rPr>
          <w:rFonts w:ascii="宋体" w:eastAsia="宋体" w:hint="eastAsia"/>
        </w:rPr>
        <w:t>.中国管理科学</w:t>
      </w:r>
      <w:r>
        <w:rPr>
          <w:rFonts w:ascii="宋体" w:eastAsia="宋体" w:hint="eastAsia"/>
        </w:rPr>
        <w:t>，</w:t>
      </w:r>
      <w:r>
        <w:t>2013</w:t>
      </w:r>
      <w:r>
        <w:rPr>
          <w:rFonts w:ascii="宋体" w:eastAsia="宋体" w:hint="eastAsia"/>
          <w:rFonts w:ascii="宋体" w:eastAsia="宋体" w:hint="eastAsia"/>
          <w:spacing w:val="0"/>
          <w:sz w:val="21"/>
        </w:rPr>
        <w:t>，</w:t>
      </w:r>
      <w:r>
        <w:t>(</w:t>
      </w:r>
      <w:r>
        <w:t xml:space="preserve">4</w:t>
      </w:r>
      <w:r>
        <w:t>)</w:t>
      </w:r>
      <w:r>
        <w:rPr>
          <w:rFonts w:ascii="宋体" w:eastAsia="宋体" w:hint="eastAsia"/>
          <w:rFonts w:ascii="宋体" w:eastAsia="宋体" w:hint="eastAsia"/>
          <w:spacing w:val="0"/>
          <w:sz w:val="21"/>
        </w:rPr>
        <w:t>：</w:t>
      </w:r>
      <w:r>
        <w:t>152-161</w:t>
      </w:r>
      <w:r>
        <w:rPr>
          <w:rFonts w:asci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80</w:t>
      </w:r>
      <w:r>
        <w:rPr>
          <w:rFonts w:ascii="宋体" w:hAnsi="宋体" w:eastAsia="宋体" w:hint="eastAsia"/>
        </w:rPr>
        <w:t>]</w:t>
      </w:r>
      <w:r>
        <w:rPr>
          <w:rFonts w:ascii="宋体" w:hAnsi="宋体" w:eastAsia="宋体" w:hint="eastAsia"/>
        </w:rPr>
        <w:t>段华友</w:t>
      </w:r>
      <w:r>
        <w:rPr>
          <w:rFonts w:ascii="宋体" w:hAnsi="宋体" w:eastAsia="宋体" w:hint="eastAsia"/>
        </w:rPr>
        <w:t>，</w:t>
      </w:r>
      <w:r>
        <w:rPr>
          <w:rFonts w:ascii="宋体" w:hAnsi="宋体" w:eastAsia="宋体" w:hint="eastAsia"/>
        </w:rPr>
        <w:t>干胜道.企业代理问题与分权代理成本研究——基于上市公司投资者财务权益保</w:t>
      </w:r>
      <w:r>
        <w:rPr>
          <w:rFonts w:ascii="宋体" w:hAnsi="宋体" w:eastAsia="宋体" w:hint="eastAsia"/>
        </w:rPr>
        <w:t>护视角</w:t>
      </w:r>
      <w:r>
        <w:t>[</w:t>
      </w:r>
      <w:r>
        <w:t xml:space="preserve">J</w:t>
      </w:r>
      <w:r>
        <w:t>]</w:t>
      </w:r>
      <w:r>
        <w:rPr>
          <w:rFonts w:ascii="宋体" w:hAnsi="宋体" w:eastAsia="宋体" w:hint="eastAsia"/>
        </w:rPr>
        <w:t>.安徽大学学报</w:t>
      </w:r>
      <w:r>
        <w:rPr>
          <w:spacing w:val="-2"/>
          <w:sz w:val="21"/>
        </w:rPr>
        <w:t>（</w:t>
      </w:r>
      <w:r>
        <w:rPr>
          <w:rFonts w:ascii="宋体" w:hAnsi="宋体" w:eastAsia="宋体" w:hint="eastAsia"/>
          <w:spacing w:val="-2"/>
          <w:sz w:val="21"/>
        </w:rPr>
        <w:t>哲学社会科学版</w:t>
      </w:r>
      <w:r>
        <w:rPr>
          <w:spacing w:val="0"/>
          <w:sz w:val="21"/>
        </w:rPr>
        <w:t>）</w:t>
      </w:r>
      <w:r>
        <w:rPr>
          <w:rFonts w:ascii="宋体" w:hAnsi="宋体" w:eastAsia="宋体" w:hint="eastAsia"/>
        </w:rPr>
        <w:t>,</w:t>
      </w:r>
      <w:r>
        <w:t>2015</w:t>
      </w:r>
      <w:r>
        <w:rPr>
          <w:rFonts w:hint="eastAsia"/>
        </w:rPr>
        <w:t>，</w:t>
      </w:r>
      <w:r>
        <w:t>(</w:t>
      </w:r>
      <w:r>
        <w:rPr>
          <w:spacing w:val="0"/>
          <w:sz w:val="21"/>
        </w:rPr>
        <w:t>2</w:t>
      </w:r>
      <w:r>
        <w:t>)</w:t>
      </w:r>
      <w:r>
        <w:rPr>
          <w:rFonts w:ascii="宋体" w:hAnsi="宋体" w:eastAsia="宋体" w:hint="eastAsia"/>
          <w:rFonts w:ascii="宋体" w:hAnsi="宋体" w:eastAsia="宋体" w:hint="eastAsia"/>
          <w:spacing w:val="0"/>
          <w:sz w:val="21"/>
        </w:rPr>
        <w:t>：</w:t>
      </w:r>
      <w:r>
        <w:t>151</w:t>
      </w:r>
      <w:r>
        <w:rPr>
          <w:rFonts w:ascii="宋体" w:hAnsi="宋体" w:eastAsia="宋体" w:hint="eastAsia"/>
        </w:rPr>
        <w:t>-</w:t>
      </w:r>
      <w:r>
        <w:t>156</w:t>
      </w:r>
      <w:r>
        <w:rPr>
          <w:rFonts w:ascii="宋体" w:hAnsi="宋体" w:eastAsia="宋体" w:hint="eastAsia"/>
        </w:rPr>
        <w:t>.</w:t>
      </w:r>
    </w:p>
    <w:p w:rsidR="0018722C">
      <w:pPr>
        <w:pStyle w:val="cw22"/>
        <w:topLinePunct/>
      </w:pPr>
      <w:r>
        <w:rPr>
          <w:rFonts w:ascii="宋体" w:eastAsia="宋体" w:hint="eastAsia"/>
        </w:rPr>
        <w:t>[</w:t>
      </w:r>
      <w:r>
        <w:rPr>
          <w:rFonts w:ascii="宋体" w:eastAsia="宋体" w:hint="eastAsia"/>
        </w:rPr>
        <w:t xml:space="preserve">81</w:t>
      </w:r>
      <w:r>
        <w:rPr>
          <w:rFonts w:ascii="宋体" w:eastAsia="宋体" w:hint="eastAsia"/>
        </w:rPr>
        <w:t>]</w:t>
      </w:r>
      <w:r>
        <w:rPr>
          <w:rFonts w:ascii="宋体" w:eastAsia="宋体" w:hint="eastAsia"/>
        </w:rPr>
        <w:t>罗响</w:t>
      </w:r>
      <w:r>
        <w:rPr>
          <w:rFonts w:ascii="宋体" w:eastAsia="宋体" w:hint="eastAsia"/>
        </w:rPr>
        <w:t>，</w:t>
      </w:r>
      <w:r>
        <w:rPr>
          <w:rFonts w:ascii="宋体" w:eastAsia="宋体" w:hint="eastAsia"/>
        </w:rPr>
        <w:t>吴晓欣.融资约束、代理问题与投资行为关系的实证分析</w:t>
      </w:r>
      <w:r>
        <w:t>[</w:t>
      </w:r>
      <w:r>
        <w:t xml:space="preserve">J</w:t>
      </w:r>
      <w:r>
        <w:t>]</w:t>
      </w:r>
      <w:r>
        <w:rPr>
          <w:rFonts w:ascii="宋体" w:eastAsia="宋体" w:hint="eastAsia"/>
        </w:rPr>
        <w:t>.统计与决策,</w:t>
      </w:r>
      <w:r>
        <w:t>2015</w:t>
      </w:r>
      <w:r>
        <w:rPr>
          <w:rFonts w:ascii="宋体" w:eastAsia="宋体" w:hint="eastAsia"/>
          <w:rFonts w:ascii="宋体" w:eastAsia="宋体" w:hint="eastAsia"/>
          <w:sz w:val="21"/>
        </w:rPr>
        <w:t>，</w:t>
      </w:r>
      <w:r>
        <w:rPr>
          <w:sz w:val="21"/>
        </w:rPr>
        <w:t>（</w:t>
      </w:r>
      <w:r>
        <w:t xml:space="preserve">11</w:t>
      </w:r>
      <w:r>
        <w:rPr>
          <w:sz w:val="21"/>
        </w:rPr>
        <w:t>）</w:t>
      </w:r>
      <w:r>
        <w:rPr>
          <w:rFonts w:ascii="宋体" w:eastAsia="宋体" w:hint="eastAsia"/>
          <w:rFonts w:ascii="宋体" w:eastAsia="宋体" w:hint="eastAsia"/>
          <w:sz w:val="21"/>
        </w:rPr>
        <w:t>：</w:t>
      </w:r>
    </w:p>
    <w:p w:rsidR="0018722C">
      <w:pPr>
        <w:topLinePunct/>
      </w:pPr>
      <w:r>
        <w:rPr>
          <w:rFonts w:cstheme="minorBidi" w:hAnsiTheme="minorHAnsi" w:eastAsiaTheme="minorHAnsi" w:asciiTheme="minorHAnsi" w:ascii="Times New Roman"/>
        </w:rPr>
        <w:t>160</w:t>
      </w:r>
      <w:r>
        <w:rPr>
          <w:rFonts w:cstheme="minorBidi" w:hAnsiTheme="minorHAnsi" w:eastAsiaTheme="minorHAnsi" w:asciiTheme="minorHAnsi"/>
        </w:rPr>
        <w:t>-</w:t>
      </w:r>
      <w:r>
        <w:rPr>
          <w:rFonts w:ascii="Times New Roman" w:cstheme="minorBidi" w:hAnsiTheme="minorHAnsi" w:eastAsiaTheme="minorHAnsi"/>
        </w:rPr>
        <w:t>163</w:t>
      </w:r>
      <w:r>
        <w:rPr>
          <w:rFonts w:cstheme="minorBidi" w:hAnsiTheme="minorHAnsi" w:eastAsiaTheme="minorHAnsi" w:asciiTheme="minorHAnsi"/>
        </w:rPr>
        <w:t>.</w:t>
      </w:r>
    </w:p>
    <w:p w:rsidR="0018722C">
      <w:pPr>
        <w:pStyle w:val="cw22"/>
        <w:topLinePunct/>
      </w:pPr>
      <w:r>
        <w:rPr>
          <w:rFonts w:ascii="宋体" w:eastAsia="宋体" w:hint="eastAsia"/>
        </w:rPr>
        <w:t>[</w:t>
      </w:r>
      <w:r>
        <w:rPr>
          <w:rFonts w:ascii="宋体" w:eastAsia="宋体" w:hint="eastAsia"/>
        </w:rPr>
        <w:t xml:space="preserve">82</w:t>
      </w:r>
      <w:r>
        <w:rPr>
          <w:rFonts w:ascii="宋体" w:eastAsia="宋体" w:hint="eastAsia"/>
        </w:rPr>
        <w:t>]</w:t>
      </w:r>
      <w:r>
        <w:rPr>
          <w:rFonts w:ascii="宋体" w:eastAsia="宋体" w:hint="eastAsia"/>
        </w:rPr>
        <w:t>林洪宏.管理层激励与非效率投资关系的研究</w:t>
      </w:r>
      <w:r>
        <w:t>[</w:t>
      </w:r>
      <w:r>
        <w:rPr>
          <w:spacing w:val="0"/>
          <w:sz w:val="21"/>
        </w:rPr>
        <w:t xml:space="preserve">D</w:t>
      </w:r>
      <w:r>
        <w:t>]</w:t>
      </w:r>
      <w:r>
        <w:rPr>
          <w:rFonts w:ascii="宋体" w:eastAsia="宋体" w:hint="eastAsia"/>
        </w:rPr>
        <w:t>.</w:t>
      </w:r>
      <w:r w:rsidR="004B696B">
        <w:rPr>
          <w:rFonts w:ascii="宋体" w:eastAsia="宋体" w:hint="eastAsia"/>
        </w:rPr>
        <w:t xml:space="preserve"> </w:t>
      </w:r>
      <w:r>
        <w:t>[</w:t>
      </w:r>
      <w:r>
        <w:rPr>
          <w:rFonts w:ascii="宋体" w:eastAsia="宋体" w:hint="eastAsia"/>
          <w:spacing w:val="-2"/>
          <w:sz w:val="21"/>
        </w:rPr>
        <w:t>硕士学术论文</w:t>
      </w:r>
      <w:r>
        <w:t>]</w:t>
      </w:r>
      <w:r>
        <w:rPr>
          <w:rFonts w:ascii="宋体" w:eastAsia="宋体" w:hint="eastAsia"/>
          <w:rFonts w:ascii="宋体" w:eastAsia="宋体" w:hint="eastAsia"/>
          <w:spacing w:val="-1"/>
          <w:sz w:val="21"/>
        </w:rPr>
        <w:t>：</w:t>
      </w:r>
      <w:r>
        <w:rPr>
          <w:rFonts w:ascii="宋体" w:eastAsia="宋体" w:hint="eastAsia"/>
        </w:rPr>
        <w:t>广西大学,</w:t>
      </w:r>
      <w:r>
        <w:t>2013</w:t>
      </w:r>
      <w:r>
        <w:rPr>
          <w:rFonts w:ascii="宋体" w:eastAsia="宋体" w:hint="eastAsia"/>
          <w:rFonts w:ascii="宋体" w:eastAsia="宋体" w:hint="eastAsia"/>
          <w:sz w:val="21"/>
        </w:rPr>
        <w:t>。</w:t>
      </w:r>
    </w:p>
    <w:p w:rsidR="0018722C">
      <w:pPr>
        <w:pStyle w:val="cw22"/>
        <w:topLinePunct/>
      </w:pPr>
      <w:r>
        <w:rPr>
          <w:rFonts w:ascii="宋体" w:hAnsi="宋体" w:eastAsia="宋体" w:hint="eastAsia"/>
        </w:rPr>
        <w:t>[</w:t>
      </w:r>
      <w:r>
        <w:rPr>
          <w:rFonts w:ascii="宋体" w:hAnsi="宋体" w:eastAsia="宋体" w:hint="eastAsia"/>
        </w:rPr>
        <w:t xml:space="preserve">83</w:t>
      </w:r>
      <w:r>
        <w:rPr>
          <w:rFonts w:ascii="宋体" w:hAnsi="宋体" w:eastAsia="宋体" w:hint="eastAsia"/>
        </w:rPr>
        <w:t>]</w:t>
      </w:r>
      <w:r>
        <w:rPr>
          <w:rFonts w:ascii="宋体" w:hAnsi="宋体" w:eastAsia="宋体" w:hint="eastAsia"/>
        </w:rPr>
        <w:t>蒲思竹．股权激励对过度投资的影响研究——基于治理环境的视角</w:t>
      </w:r>
      <w:r>
        <w:t>[</w:t>
      </w:r>
      <w:r>
        <w:rPr>
          <w:sz w:val="21"/>
        </w:rPr>
        <w:t xml:space="preserve">D</w:t>
      </w:r>
      <w:r>
        <w:t>]</w:t>
      </w:r>
      <w:r>
        <w:rPr>
          <w:rFonts w:ascii="宋体" w:hAnsi="宋体" w:eastAsia="宋体" w:hint="eastAsia"/>
        </w:rPr>
        <w:t>．</w:t>
      </w:r>
      <w:r>
        <w:t>[</w:t>
      </w:r>
      <w:r>
        <w:rPr>
          <w:rFonts w:ascii="宋体" w:hAnsi="宋体" w:eastAsia="宋体" w:hint="eastAsia"/>
          <w:spacing w:val="-1"/>
          <w:sz w:val="21"/>
        </w:rPr>
        <w:t>硕士学术论文</w:t>
      </w:r>
      <w:r>
        <w:t>]</w:t>
      </w:r>
      <w:r>
        <w:rPr>
          <w:rFonts w:ascii="宋体" w:hAnsi="宋体" w:eastAsia="宋体" w:hint="eastAsia"/>
        </w:rPr>
        <w:t>：</w:t>
      </w:r>
      <w:r>
        <w:rPr>
          <w:rFonts w:ascii="宋体" w:hAnsi="宋体" w:eastAsia="宋体" w:hint="eastAsia"/>
        </w:rPr>
        <w:t>重庆理工大学，</w:t>
      </w:r>
      <w:r>
        <w:t>2014</w:t>
      </w:r>
      <w:r>
        <w:rPr>
          <w:rFonts w:ascii="宋体" w:hAns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84</w:t>
      </w:r>
      <w:r>
        <w:rPr>
          <w:rFonts w:ascii="宋体" w:eastAsia="宋体" w:hint="eastAsia"/>
        </w:rPr>
        <w:t>]</w:t>
      </w:r>
      <w:r w:rsidRPr="00281126">
        <w:t xml:space="preserve"> </w:t>
      </w:r>
      <w:r>
        <w:rPr>
          <w:rFonts w:ascii="宋体" w:eastAsia="宋体" w:hint="eastAsia"/>
        </w:rPr>
        <w:t xml:space="preserve">胡雷.</w:t>
      </w:r>
      <w:r>
        <w:rPr>
          <w:rFonts w:ascii="宋体" w:eastAsia="宋体" w:hint="eastAsia"/>
        </w:rPr>
        <w:t xml:space="preserve"> </w:t>
      </w:r>
      <w:r>
        <w:rPr>
          <w:rFonts w:ascii="宋体" w:eastAsia="宋体" w:hint="eastAsia"/>
        </w:rPr>
        <w:t>高管股权激励与长期投资决策相关性分析</w:t>
      </w:r>
      <w:r>
        <w:t>[</w:t>
      </w:r>
      <w:r>
        <w:rPr>
          <w:spacing w:val="-6"/>
          <w:sz w:val="21"/>
        </w:rPr>
        <w:t xml:space="preserve">D</w:t>
      </w:r>
      <w:r>
        <w:t>]</w:t>
      </w:r>
      <w:r>
        <w:rPr>
          <w:rFonts w:ascii="宋体" w:eastAsia="宋体" w:hint="eastAsia"/>
        </w:rPr>
        <w:t xml:space="preserve">．</w:t>
      </w:r>
      <w:r>
        <w:rPr>
          <w:rFonts w:ascii="宋体" w:eastAsia="宋体" w:hint="eastAsia"/>
        </w:rPr>
        <w:t xml:space="preserve"> </w:t>
      </w:r>
      <w:r>
        <w:t>[</w:t>
      </w:r>
      <w:r>
        <w:rPr>
          <w:rFonts w:ascii="宋体" w:eastAsia="宋体" w:hint="eastAsia"/>
          <w:spacing w:val="-2"/>
          <w:sz w:val="21"/>
        </w:rPr>
        <w:t>硕士学术论文</w:t>
      </w:r>
      <w:r>
        <w:t xml:space="preserve">]</w:t>
      </w:r>
      <w:r>
        <w:rPr>
          <w:rFonts w:ascii="宋体" w:eastAsia="宋体" w:hint="eastAsia"/>
        </w:rPr>
        <w:t xml:space="preserve">:</w:t>
      </w:r>
      <w:r>
        <w:rPr>
          <w:rFonts w:ascii="宋体" w:eastAsia="宋体" w:hint="eastAsia"/>
        </w:rPr>
        <w:t xml:space="preserve"> </w:t>
      </w:r>
      <w:r>
        <w:rPr>
          <w:rFonts w:ascii="宋体" w:eastAsia="宋体" w:hint="eastAsia"/>
        </w:rPr>
        <w:t>江西财经大学,</w:t>
      </w:r>
      <w:r>
        <w:rPr>
          <w:rFonts w:ascii="宋体" w:eastAsia="宋体" w:hint="eastAsia"/>
        </w:rPr>
        <w:t xml:space="preserve"> </w:t>
      </w:r>
      <w:r>
        <w:t>2013</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85</w:t>
      </w:r>
      <w:r>
        <w:rPr>
          <w:rFonts w:ascii="宋体" w:eastAsia="宋体" w:hint="eastAsia"/>
        </w:rPr>
        <w:t>]</w:t>
      </w:r>
      <w:r>
        <w:rPr>
          <w:rFonts w:ascii="宋体" w:eastAsia="宋体" w:hint="eastAsia"/>
        </w:rPr>
        <w:t>张丽红.代理成本视角下现金股利对在职消费与过度投资影响研究</w:t>
      </w:r>
      <w:r>
        <w:t>[</w:t>
      </w:r>
      <w:r>
        <w:rPr>
          <w:sz w:val="21"/>
        </w:rPr>
        <w:t xml:space="preserve">D</w:t>
      </w:r>
      <w:r>
        <w:t>]</w:t>
      </w:r>
      <w:r>
        <w:rPr>
          <w:rFonts w:ascii="宋体" w:eastAsia="宋体" w:hint="eastAsia"/>
        </w:rPr>
        <w:t>.</w:t>
      </w:r>
      <w:r w:rsidR="004B696B">
        <w:rPr>
          <w:rFonts w:ascii="宋体" w:eastAsia="宋体" w:hint="eastAsia"/>
        </w:rPr>
        <w:t xml:space="preserve"> </w:t>
      </w:r>
      <w:r>
        <w:t>[</w:t>
      </w:r>
      <w:r>
        <w:rPr>
          <w:rFonts w:ascii="宋体" w:eastAsia="宋体" w:hint="eastAsia"/>
          <w:spacing w:val="1"/>
          <w:sz w:val="21"/>
        </w:rPr>
        <w:t>硕士学术论文</w:t>
      </w:r>
      <w:r>
        <w:t>]</w:t>
      </w:r>
      <w:r>
        <w:rPr>
          <w:rFonts w:ascii="宋体" w:eastAsia="宋体" w:hint="eastAsia"/>
          <w:rFonts w:ascii="宋体" w:eastAsia="宋体" w:hint="eastAsia"/>
          <w:sz w:val="21"/>
        </w:rPr>
        <w:t>：</w:t>
      </w:r>
      <w:r>
        <w:rPr>
          <w:rFonts w:ascii="宋体" w:eastAsia="宋体" w:hint="eastAsia"/>
        </w:rPr>
        <w:t>湖南大学, </w:t>
      </w:r>
      <w:r>
        <w:t>2014</w:t>
      </w:r>
      <w:r>
        <w:rPr>
          <w:rFonts w:ascii="宋体" w:eastAsia="宋体" w:hint="eastAsia"/>
          <w:rFonts w:ascii="宋体" w:eastAsia="宋体" w:hint="eastAsia"/>
          <w:sz w:val="21"/>
        </w:rPr>
        <w:t>。</w:t>
      </w:r>
    </w:p>
    <w:p w:rsidR="0018722C">
      <w:pPr>
        <w:topLinePunct/>
      </w:pPr>
      <w:r>
        <w:rPr>
          <w:rFonts w:cstheme="minorBidi" w:hAnsiTheme="minorHAnsi" w:eastAsiaTheme="minorHAnsi" w:asciiTheme="minorHAnsi" w:ascii="Times New Roman"/>
        </w:rPr>
        <w:t>48</w:t>
      </w:r>
    </w:p>
    <w:p w:rsidR="0018722C">
      <w:pPr>
        <w:pStyle w:val="Heading1"/>
        <w:topLinePunct/>
      </w:pPr>
      <w:bookmarkStart w:name="个人简历、在学期间发表的学术论文及取得的研究成果 " w:id="133"/>
      <w:bookmarkEnd w:id="133"/>
      <w:r/>
      <w:bookmarkStart w:name="_bookmark55" w:id="134"/>
      <w:bookmarkEnd w:id="134"/>
      <w:r/>
      <w:r>
        <w:t>个人简历、在学期间发表的学术论文及取得的研究成果</w:t>
      </w:r>
    </w:p>
    <w:tbl>
      <w:tblPr>
        <w:tblW w:w="0" w:type="auto"/>
        <w:tblInd w:w="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0"/>
        <w:gridCol w:w="428"/>
        <w:gridCol w:w="1401"/>
        <w:gridCol w:w="169"/>
        <w:gridCol w:w="349"/>
        <w:gridCol w:w="176"/>
        <w:gridCol w:w="812"/>
        <w:gridCol w:w="843"/>
        <w:gridCol w:w="169"/>
        <w:gridCol w:w="1330"/>
        <w:gridCol w:w="341"/>
        <w:gridCol w:w="310"/>
        <w:gridCol w:w="1028"/>
      </w:tblGrid>
      <w:tr>
        <w:trPr>
          <w:trHeight w:val="440" w:hRule="atLeast"/>
        </w:trPr>
        <w:tc>
          <w:tcPr>
            <w:tcW w:w="1098"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姓名</w:t>
            </w:r>
          </w:p>
        </w:tc>
        <w:tc>
          <w:tcPr>
            <w:tcW w:w="1570"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吴思竺</w:t>
            </w:r>
          </w:p>
        </w:tc>
        <w:tc>
          <w:tcPr>
            <w:tcW w:w="1337" w:type="dxa"/>
            <w:gridSpan w:val="3"/>
          </w:tcPr>
          <w:p w:rsidR="0018722C">
            <w:pPr>
              <w:topLinePunct/>
              <w:ind w:leftChars="0" w:left="0" w:rightChars="0" w:right="0" w:firstLineChars="0" w:firstLine="0"/>
              <w:spacing w:line="240" w:lineRule="atLeast"/>
            </w:pPr>
            <w:r w:rsidRPr="00000000">
              <w:rPr>
                <w:rFonts w:ascii="宋体" w:eastAsia="宋体" w:hint="eastAsia"/>
                <w:sz w:val="24"/>
                <w:szCs w:val="24"/>
              </w:rPr>
              <w:t>出生日期</w:t>
            </w:r>
          </w:p>
        </w:tc>
        <w:tc>
          <w:tcPr>
            <w:tcW w:w="2342" w:type="dxa"/>
            <w:gridSpan w:val="3"/>
          </w:tcPr>
          <w:p w:rsidR="0018722C">
            <w:pPr>
              <w:topLinePunct/>
              <w:ind w:leftChars="0" w:left="0" w:rightChars="0" w:right="0" w:firstLineChars="0" w:firstLine="0"/>
              <w:spacing w:line="240" w:lineRule="atLeast"/>
            </w:pPr>
            <w:r w:rsidRPr="00000000">
              <w:rPr>
                <w:sz w:val="24"/>
                <w:szCs w:val="24"/>
              </w:rPr>
              <w:t>1991 </w:t>
            </w:r>
            <w:r w:rsidRPr="00000000">
              <w:rPr>
                <w:rFonts w:ascii="宋体" w:eastAsia="宋体" w:hint="eastAsia"/>
                <w:sz w:val="24"/>
                <w:szCs w:val="24"/>
              </w:rPr>
              <w:t>年 </w:t>
            </w:r>
            <w:r w:rsidRPr="00000000">
              <w:rPr>
                <w:sz w:val="24"/>
                <w:szCs w:val="24"/>
              </w:rPr>
              <w:t>9 </w:t>
            </w:r>
            <w:r w:rsidRPr="00000000">
              <w:rPr>
                <w:rFonts w:ascii="宋体" w:eastAsia="宋体" w:hint="eastAsia"/>
                <w:sz w:val="24"/>
                <w:szCs w:val="24"/>
              </w:rPr>
              <w:t>月</w:t>
            </w:r>
          </w:p>
        </w:tc>
        <w:tc>
          <w:tcPr>
            <w:tcW w:w="651"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籍贯</w:t>
            </w:r>
          </w:p>
        </w:tc>
        <w:tc>
          <w:tcPr>
            <w:tcW w:w="1028" w:type="dxa"/>
          </w:tcPr>
          <w:p w:rsidR="0018722C">
            <w:pPr>
              <w:topLinePunct/>
              <w:ind w:leftChars="0" w:left="0" w:rightChars="0" w:right="0" w:firstLineChars="0" w:firstLine="0"/>
              <w:spacing w:line="240" w:lineRule="atLeast"/>
            </w:pPr>
            <w:r w:rsidRPr="00000000">
              <w:rPr>
                <w:rFonts w:ascii="宋体" w:eastAsia="宋体" w:hint="eastAsia"/>
                <w:sz w:val="24"/>
                <w:szCs w:val="24"/>
              </w:rPr>
              <w:t>重庆</w:t>
            </w:r>
          </w:p>
        </w:tc>
      </w:tr>
      <w:tr>
        <w:trPr>
          <w:trHeight w:val="440" w:hRule="atLeast"/>
        </w:trPr>
        <w:tc>
          <w:tcPr>
            <w:tcW w:w="2668" w:type="dxa"/>
            <w:gridSpan w:val="4"/>
          </w:tcPr>
          <w:p w:rsidR="0018722C">
            <w:pPr>
              <w:topLinePunct/>
              <w:ind w:leftChars="0" w:left="0" w:rightChars="0" w:right="0" w:firstLineChars="0" w:firstLine="0"/>
              <w:spacing w:line="240" w:lineRule="atLeast"/>
            </w:pPr>
            <w:r w:rsidRPr="00000000">
              <w:rPr>
                <w:rFonts w:ascii="宋体" w:eastAsia="宋体" w:hint="eastAsia"/>
                <w:sz w:val="24"/>
                <w:szCs w:val="24"/>
              </w:rPr>
              <w:t>获得学士学位时间、学校</w:t>
            </w:r>
          </w:p>
        </w:tc>
        <w:tc>
          <w:tcPr>
            <w:tcW w:w="5358" w:type="dxa"/>
            <w:gridSpan w:val="9"/>
          </w:tcPr>
          <w:p w:rsidR="0018722C">
            <w:pPr>
              <w:topLinePunct/>
              <w:ind w:leftChars="0" w:left="0" w:rightChars="0" w:right="0" w:firstLineChars="0" w:firstLine="0"/>
              <w:spacing w:line="240" w:lineRule="atLeast"/>
            </w:pPr>
            <w:r w:rsidRPr="00000000">
              <w:rPr>
                <w:sz w:val="24"/>
                <w:szCs w:val="24"/>
              </w:rPr>
              <w:t>2013 </w:t>
            </w:r>
            <w:r w:rsidRPr="00000000">
              <w:rPr>
                <w:rFonts w:ascii="宋体" w:eastAsia="宋体" w:hint="eastAsia"/>
                <w:sz w:val="24"/>
                <w:szCs w:val="24"/>
              </w:rPr>
              <w:t>年 </w:t>
            </w:r>
            <w:r w:rsidRPr="00000000">
              <w:rPr>
                <w:sz w:val="24"/>
                <w:szCs w:val="24"/>
              </w:rPr>
              <w:t>6 </w:t>
            </w:r>
            <w:r w:rsidRPr="00000000">
              <w:rPr>
                <w:rFonts w:ascii="宋体" w:eastAsia="宋体" w:hint="eastAsia"/>
                <w:sz w:val="24"/>
                <w:szCs w:val="24"/>
              </w:rPr>
              <w:t>月 西北民族大学</w:t>
            </w:r>
          </w:p>
        </w:tc>
      </w:tr>
      <w:tr>
        <w:trPr>
          <w:trHeight w:val="440" w:hRule="atLeast"/>
        </w:trPr>
        <w:tc>
          <w:tcPr>
            <w:tcW w:w="2668" w:type="dxa"/>
            <w:gridSpan w:val="4"/>
          </w:tcPr>
          <w:p w:rsidR="0018722C">
            <w:pPr>
              <w:topLinePunct/>
              <w:ind w:leftChars="0" w:left="0" w:rightChars="0" w:right="0" w:firstLineChars="0" w:firstLine="0"/>
              <w:spacing w:line="240" w:lineRule="atLeast"/>
            </w:pPr>
            <w:r w:rsidRPr="00000000">
              <w:rPr>
                <w:rFonts w:ascii="宋体" w:eastAsia="宋体" w:hint="eastAsia"/>
                <w:sz w:val="24"/>
                <w:szCs w:val="24"/>
              </w:rPr>
              <w:t>现所学学科、专业</w:t>
            </w:r>
          </w:p>
        </w:tc>
        <w:tc>
          <w:tcPr>
            <w:tcW w:w="2180" w:type="dxa"/>
            <w:gridSpan w:val="4"/>
          </w:tcPr>
          <w:p w:rsidR="0018722C">
            <w:pPr>
              <w:topLinePunct/>
              <w:ind w:leftChars="0" w:left="0" w:rightChars="0" w:right="0" w:firstLineChars="0" w:firstLine="0"/>
              <w:spacing w:line="240" w:lineRule="atLeast"/>
            </w:pPr>
            <w:r w:rsidRPr="00000000">
              <w:rPr>
                <w:rFonts w:ascii="宋体" w:eastAsia="宋体" w:hint="eastAsia"/>
                <w:sz w:val="24"/>
                <w:szCs w:val="24"/>
              </w:rPr>
              <w:t>会计学</w:t>
            </w:r>
          </w:p>
        </w:tc>
        <w:tc>
          <w:tcPr>
            <w:tcW w:w="1499"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入学时间</w:t>
            </w:r>
          </w:p>
        </w:tc>
        <w:tc>
          <w:tcPr>
            <w:tcW w:w="1679" w:type="dxa"/>
            <w:gridSpan w:val="3"/>
          </w:tcPr>
          <w:p w:rsidR="0018722C">
            <w:pPr>
              <w:topLinePunct/>
              <w:ind w:leftChars="0" w:left="0" w:rightChars="0" w:right="0" w:firstLineChars="0" w:firstLine="0"/>
              <w:spacing w:line="240" w:lineRule="atLeast"/>
            </w:pPr>
            <w:r w:rsidRPr="00000000">
              <w:rPr>
                <w:sz w:val="24"/>
                <w:szCs w:val="24"/>
              </w:rPr>
              <w:t>2013 </w:t>
            </w:r>
            <w:r w:rsidRPr="00000000">
              <w:rPr>
                <w:rFonts w:ascii="宋体" w:eastAsia="宋体" w:hint="eastAsia"/>
                <w:sz w:val="24"/>
                <w:szCs w:val="24"/>
              </w:rPr>
              <w:t>年 </w:t>
            </w:r>
            <w:r w:rsidRPr="00000000">
              <w:rPr>
                <w:sz w:val="24"/>
                <w:szCs w:val="24"/>
              </w:rPr>
              <w:t>9 </w:t>
            </w:r>
            <w:r w:rsidRPr="00000000">
              <w:rPr>
                <w:rFonts w:ascii="宋体" w:eastAsia="宋体" w:hint="eastAsia"/>
                <w:sz w:val="24"/>
                <w:szCs w:val="24"/>
              </w:rPr>
              <w:t>月</w:t>
            </w:r>
          </w:p>
        </w:tc>
      </w:tr>
      <w:tr>
        <w:trPr>
          <w:trHeight w:val="440" w:hRule="atLeast"/>
        </w:trPr>
        <w:tc>
          <w:tcPr>
            <w:tcW w:w="8026" w:type="dxa"/>
            <w:gridSpan w:val="13"/>
          </w:tcPr>
          <w:p w:rsidR="0018722C">
            <w:pPr>
              <w:topLinePunct/>
              <w:ind w:leftChars="0" w:left="0" w:rightChars="0" w:right="0" w:firstLineChars="0" w:firstLine="0"/>
              <w:spacing w:line="240" w:lineRule="atLeast"/>
            </w:pPr>
            <w:r w:rsidRPr="00000000">
              <w:rPr>
                <w:rFonts w:ascii="宋体" w:eastAsia="宋体" w:hint="eastAsia"/>
                <w:b/>
                <w:sz w:val="24"/>
                <w:szCs w:val="24"/>
              </w:rPr>
              <w:t>学习</w:t>
            </w:r>
            <w:r w:rsidRPr="00000000">
              <w:rPr>
                <w:rFonts w:ascii="宋体" w:eastAsia="宋体" w:hint="eastAsia"/>
                <w:b/>
                <w:sz w:val="24"/>
                <w:szCs w:val="24"/>
              </w:rPr>
              <w:t>（</w:t>
            </w:r>
            <w:r w:rsidRPr="00000000">
              <w:rPr>
                <w:rFonts w:ascii="宋体" w:eastAsia="宋体" w:hint="eastAsia"/>
                <w:b/>
                <w:sz w:val="24"/>
                <w:szCs w:val="24"/>
              </w:rPr>
              <w:t>大学以上</w:t>
            </w:r>
            <w:r w:rsidRPr="00000000">
              <w:rPr>
                <w:rFonts w:ascii="宋体" w:eastAsia="宋体" w:hint="eastAsia"/>
                <w:b/>
                <w:sz w:val="24"/>
                <w:szCs w:val="24"/>
              </w:rPr>
              <w:t>）</w:t>
            </w:r>
            <w:r w:rsidRPr="00000000">
              <w:rPr>
                <w:rFonts w:ascii="宋体" w:eastAsia="宋体" w:hint="eastAsia"/>
                <w:b/>
                <w:sz w:val="24"/>
                <w:szCs w:val="24"/>
              </w:rPr>
              <w:t>及工作经历</w:t>
            </w:r>
          </w:p>
        </w:tc>
      </w:tr>
      <w:tr>
        <w:trPr>
          <w:trHeight w:val="440" w:hRule="atLeast"/>
        </w:trPr>
        <w:tc>
          <w:tcPr>
            <w:tcW w:w="2499" w:type="dxa"/>
            <w:gridSpan w:val="3"/>
          </w:tcPr>
          <w:p w:rsidR="0018722C">
            <w:pPr>
              <w:topLinePunct/>
              <w:ind w:leftChars="0" w:left="0" w:rightChars="0" w:right="0" w:firstLineChars="0" w:firstLine="0"/>
              <w:spacing w:line="240" w:lineRule="atLeast"/>
            </w:pPr>
            <w:r w:rsidRPr="00000000">
              <w:rPr>
                <w:rFonts w:ascii="宋体" w:hAnsi="宋体" w:eastAsia="宋体" w:hint="eastAsia"/>
                <w:sz w:val="24"/>
                <w:szCs w:val="24"/>
              </w:rPr>
              <w:t>年</w:t>
            </w:r>
            <w:r w:rsidRPr="00000000">
              <w:rPr>
                <w:rFonts w:ascii="宋体" w:hAnsi="宋体" w:eastAsia="宋体" w:hint="eastAsia"/>
                <w:sz w:val="24"/>
                <w:szCs w:val="24"/>
              </w:rPr>
              <w:t> </w:t>
            </w:r>
            <w:r w:rsidRPr="00000000">
              <w:rPr>
                <w:rFonts w:ascii="宋体" w:hAnsi="宋体" w:eastAsia="宋体" w:hint="eastAsia"/>
                <w:sz w:val="24"/>
                <w:szCs w:val="24"/>
              </w:rPr>
              <w:t>月</w:t>
            </w:r>
            <w:r w:rsidRPr="00000000">
              <w:rPr>
                <w:sz w:val="24"/>
                <w:szCs w:val="24"/>
              </w:rPr>
              <w:t>—</w:t>
            </w:r>
            <w:r w:rsidRPr="00000000">
              <w:rPr>
                <w:sz w:val="24"/>
                <w:szCs w:val="24"/>
              </w:rPr>
              <w:tab/>
            </w:r>
            <w:r w:rsidRPr="00000000">
              <w:rPr>
                <w:rFonts w:ascii="宋体" w:hAnsi="宋体" w:eastAsia="宋体" w:hint="eastAsia"/>
                <w:sz w:val="24"/>
                <w:szCs w:val="24"/>
              </w:rPr>
              <w:t>年</w:t>
            </w:r>
            <w:r w:rsidRPr="00000000">
              <w:rPr>
                <w:rFonts w:ascii="宋体" w:hAnsi="宋体" w:eastAsia="宋体" w:hint="eastAsia"/>
                <w:sz w:val="24"/>
                <w:szCs w:val="24"/>
              </w:rPr>
              <w:t> </w:t>
            </w:r>
            <w:r w:rsidRPr="00000000">
              <w:rPr>
                <w:rFonts w:ascii="宋体" w:hAnsi="宋体" w:eastAsia="宋体" w:hint="eastAsia"/>
                <w:sz w:val="24"/>
                <w:szCs w:val="24"/>
              </w:rPr>
              <w:t>月</w:t>
            </w:r>
          </w:p>
        </w:tc>
        <w:tc>
          <w:tcPr>
            <w:tcW w:w="5527" w:type="dxa"/>
            <w:gridSpan w:val="10"/>
          </w:tcPr>
          <w:p w:rsidR="0018722C">
            <w:pPr>
              <w:topLinePunct/>
              <w:ind w:leftChars="0" w:left="0" w:rightChars="0" w:right="0" w:firstLineChars="0" w:firstLine="0"/>
              <w:spacing w:line="240" w:lineRule="atLeast"/>
            </w:pPr>
            <w:r w:rsidRPr="00000000">
              <w:rPr>
                <w:rFonts w:ascii="宋体" w:eastAsia="宋体" w:hint="eastAsia"/>
                <w:sz w:val="24"/>
                <w:szCs w:val="24"/>
              </w:rPr>
              <w:t>就学的学校、专业</w:t>
            </w:r>
            <w:r w:rsidRPr="00000000">
              <w:rPr>
                <w:sz w:val="24"/>
                <w:szCs w:val="24"/>
              </w:rPr>
              <w:t>/</w:t>
            </w:r>
            <w:r w:rsidRPr="00000000">
              <w:rPr>
                <w:rFonts w:ascii="宋体" w:eastAsia="宋体" w:hint="eastAsia"/>
                <w:sz w:val="24"/>
                <w:szCs w:val="24"/>
              </w:rPr>
              <w:t>工作单位、职务</w:t>
            </w:r>
          </w:p>
        </w:tc>
      </w:tr>
      <w:tr>
        <w:trPr>
          <w:trHeight w:val="440" w:hRule="atLeast"/>
        </w:trPr>
        <w:tc>
          <w:tcPr>
            <w:tcW w:w="2499" w:type="dxa"/>
            <w:gridSpan w:val="3"/>
          </w:tcPr>
          <w:p w:rsidR="0018722C">
            <w:pPr>
              <w:topLinePunct/>
              <w:ind w:leftChars="0" w:left="0" w:rightChars="0" w:right="0" w:firstLineChars="0" w:firstLine="0"/>
              <w:spacing w:line="240" w:lineRule="atLeast"/>
            </w:pPr>
            <w:r w:rsidRPr="00000000">
              <w:rPr>
                <w:sz w:val="24"/>
                <w:szCs w:val="24"/>
              </w:rPr>
              <w:t>2009 </w:t>
            </w:r>
            <w:r w:rsidRPr="00000000">
              <w:rPr>
                <w:rFonts w:ascii="宋体" w:hAnsi="宋体" w:eastAsia="宋体" w:hint="eastAsia"/>
                <w:sz w:val="24"/>
                <w:szCs w:val="24"/>
              </w:rPr>
              <w:t>年 </w:t>
            </w:r>
            <w:r w:rsidRPr="00000000">
              <w:rPr>
                <w:sz w:val="24"/>
                <w:szCs w:val="24"/>
              </w:rPr>
              <w:t>9 </w:t>
            </w:r>
            <w:r w:rsidRPr="00000000">
              <w:rPr>
                <w:rFonts w:ascii="宋体" w:hAnsi="宋体" w:eastAsia="宋体" w:hint="eastAsia"/>
                <w:sz w:val="24"/>
                <w:szCs w:val="24"/>
              </w:rPr>
              <w:t>月—</w:t>
            </w:r>
            <w:r w:rsidRPr="00000000">
              <w:rPr>
                <w:sz w:val="24"/>
                <w:szCs w:val="24"/>
              </w:rPr>
              <w:t>2013 </w:t>
            </w:r>
            <w:r w:rsidRPr="00000000">
              <w:rPr>
                <w:rFonts w:ascii="宋体" w:hAnsi="宋体" w:eastAsia="宋体" w:hint="eastAsia"/>
                <w:sz w:val="24"/>
                <w:szCs w:val="24"/>
              </w:rPr>
              <w:t>年 </w:t>
            </w:r>
            <w:r w:rsidRPr="00000000">
              <w:rPr>
                <w:sz w:val="24"/>
                <w:szCs w:val="24"/>
              </w:rPr>
              <w:t>6 </w:t>
            </w:r>
            <w:r w:rsidRPr="00000000">
              <w:rPr>
                <w:rFonts w:ascii="宋体" w:hAnsi="宋体" w:eastAsia="宋体" w:hint="eastAsia"/>
                <w:sz w:val="24"/>
                <w:szCs w:val="24"/>
              </w:rPr>
              <w:t>月</w:t>
            </w:r>
          </w:p>
        </w:tc>
        <w:tc>
          <w:tcPr>
            <w:tcW w:w="5527" w:type="dxa"/>
            <w:gridSpan w:val="10"/>
          </w:tcPr>
          <w:p w:rsidR="0018722C">
            <w:pPr>
              <w:topLinePunct/>
              <w:ind w:leftChars="0" w:left="0" w:rightChars="0" w:right="0" w:firstLineChars="0" w:firstLine="0"/>
              <w:spacing w:line="240" w:lineRule="atLeast"/>
            </w:pPr>
            <w:r w:rsidRPr="00000000">
              <w:rPr>
                <w:rFonts w:ascii="宋体" w:eastAsia="宋体" w:hint="eastAsia"/>
                <w:sz w:val="24"/>
                <w:szCs w:val="24"/>
              </w:rPr>
              <w:t>西北民族大学</w:t>
            </w:r>
          </w:p>
        </w:tc>
      </w:tr>
      <w:tr>
        <w:trPr>
          <w:trHeight w:val="440" w:hRule="atLeast"/>
        </w:trPr>
        <w:tc>
          <w:tcPr>
            <w:tcW w:w="2499" w:type="dxa"/>
            <w:gridSpan w:val="3"/>
          </w:tcPr>
          <w:p w:rsidR="0018722C">
            <w:pPr>
              <w:topLinePunct/>
              <w:ind w:leftChars="0" w:left="0" w:rightChars="0" w:right="0" w:firstLineChars="0" w:firstLine="0"/>
              <w:spacing w:line="240" w:lineRule="atLeast"/>
            </w:pPr>
            <w:r w:rsidRPr="00000000">
              <w:rPr>
                <w:sz w:val="24"/>
                <w:szCs w:val="24"/>
              </w:rPr>
              <w:t>2013 </w:t>
            </w:r>
            <w:r w:rsidRPr="00000000">
              <w:rPr>
                <w:rFonts w:ascii="宋体" w:hAnsi="宋体" w:eastAsia="宋体" w:hint="eastAsia"/>
                <w:sz w:val="24"/>
                <w:szCs w:val="24"/>
              </w:rPr>
              <w:t>年 </w:t>
            </w:r>
            <w:r w:rsidRPr="00000000">
              <w:rPr>
                <w:sz w:val="24"/>
                <w:szCs w:val="24"/>
              </w:rPr>
              <w:t>9 </w:t>
            </w:r>
            <w:r w:rsidRPr="00000000">
              <w:rPr>
                <w:rFonts w:ascii="宋体" w:hAnsi="宋体" w:eastAsia="宋体" w:hint="eastAsia"/>
                <w:sz w:val="24"/>
                <w:szCs w:val="24"/>
              </w:rPr>
              <w:t>月—至今</w:t>
            </w:r>
          </w:p>
        </w:tc>
        <w:tc>
          <w:tcPr>
            <w:tcW w:w="5527" w:type="dxa"/>
            <w:gridSpan w:val="10"/>
          </w:tcPr>
          <w:p w:rsidR="0018722C">
            <w:pPr>
              <w:topLinePunct/>
              <w:ind w:leftChars="0" w:left="0" w:rightChars="0" w:right="0" w:firstLineChars="0" w:firstLine="0"/>
              <w:spacing w:line="240" w:lineRule="atLeast"/>
            </w:pPr>
            <w:r w:rsidRPr="00000000">
              <w:rPr>
                <w:rFonts w:ascii="宋体" w:eastAsia="宋体" w:hint="eastAsia"/>
                <w:sz w:val="24"/>
                <w:szCs w:val="24"/>
              </w:rPr>
              <w:t>重庆理工大学</w:t>
            </w:r>
          </w:p>
        </w:tc>
      </w:tr>
      <w:tr>
        <w:trPr>
          <w:trHeight w:val="480" w:hRule="atLeast"/>
        </w:trPr>
        <w:tc>
          <w:tcPr>
            <w:tcW w:w="8026" w:type="dxa"/>
            <w:gridSpan w:val="13"/>
          </w:tcPr>
          <w:p w:rsidR="0018722C">
            <w:pPr>
              <w:topLinePunct/>
              <w:ind w:leftChars="0" w:left="0" w:rightChars="0" w:right="0" w:firstLineChars="0" w:firstLine="0"/>
              <w:spacing w:line="240" w:lineRule="atLeast"/>
            </w:pPr>
            <w:r w:rsidRPr="00000000">
              <w:rPr>
                <w:rFonts w:ascii="宋体" w:eastAsia="宋体" w:hint="eastAsia"/>
                <w:b/>
                <w:sz w:val="24"/>
                <w:szCs w:val="24"/>
              </w:rPr>
              <w:t>在学期间发表的学术论文及取得的研究成果</w:t>
            </w:r>
            <w:r w:rsidRPr="00000000">
              <w:rPr>
                <w:rFonts w:ascii="宋体" w:eastAsia="宋体" w:hint="eastAsia"/>
                <w:sz w:val="24"/>
                <w:szCs w:val="24"/>
              </w:rPr>
              <w:t>（</w:t>
            </w:r>
            <w:r w:rsidRPr="00000000">
              <w:rPr>
                <w:rFonts w:ascii="宋体" w:eastAsia="宋体" w:hint="eastAsia"/>
                <w:sz w:val="24"/>
                <w:szCs w:val="24"/>
              </w:rPr>
              <w:t xml:space="preserve">包括鉴定项目、获奖、专利</w:t>
            </w:r>
            <w:r w:rsidRPr="00000000">
              <w:rPr>
                <w:rFonts w:ascii="宋体" w:eastAsia="宋体" w:hint="eastAsia"/>
                <w:sz w:val="24"/>
                <w:szCs w:val="24"/>
              </w:rPr>
              <w:t>）</w:t>
            </w:r>
          </w:p>
        </w:tc>
      </w:tr>
      <w:tr>
        <w:trPr>
          <w:trHeight w:val="1500" w:hRule="atLeast"/>
        </w:trPr>
        <w:tc>
          <w:tcPr>
            <w:tcW w:w="670" w:type="dxa"/>
          </w:tcPr>
          <w:p w:rsidR="0018722C">
            <w:pPr>
              <w:topLinePunct/>
              <w:ind w:leftChars="0" w:left="0" w:rightChars="0" w:right="0" w:firstLineChars="0" w:firstLine="0"/>
              <w:spacing w:line="240" w:lineRule="atLeast"/>
            </w:pPr>
            <w:r w:rsidRPr="00000000">
              <w:rPr>
                <w:rFonts w:ascii="宋体" w:eastAsia="宋体" w:hint="eastAsia"/>
                <w:sz w:val="24"/>
                <w:szCs w:val="24"/>
              </w:rPr>
              <w:t>序号</w:t>
            </w:r>
          </w:p>
        </w:tc>
        <w:tc>
          <w:tcPr>
            <w:tcW w:w="2347" w:type="dxa"/>
            <w:gridSpan w:val="4"/>
          </w:tcPr>
          <w:p w:rsidR="0018722C">
            <w:pPr>
              <w:topLinePunct/>
              <w:ind w:leftChars="0" w:left="0" w:rightChars="0" w:right="0" w:firstLineChars="0" w:firstLine="0"/>
              <w:spacing w:line="240" w:lineRule="atLeast"/>
            </w:pPr>
            <w:r w:rsidRPr="00000000">
              <w:rPr>
                <w:rFonts w:ascii="宋体" w:eastAsia="宋体" w:hint="eastAsia"/>
                <w:sz w:val="24"/>
                <w:szCs w:val="24"/>
              </w:rPr>
              <w:t>论文或成果、专利名称</w:t>
            </w:r>
          </w:p>
        </w:tc>
        <w:tc>
          <w:tcPr>
            <w:tcW w:w="2000" w:type="dxa"/>
            <w:gridSpan w:val="4"/>
          </w:tcPr>
          <w:p w:rsidR="0018722C">
            <w:pPr>
              <w:topLinePunct/>
            </w:pPr>
            <w:r w:rsidRPr="00000000">
              <w:rPr>
                <w:rFonts w:ascii="宋体" w:eastAsia="宋体" w:hint="eastAsia"/>
                <w:sz w:val="24"/>
                <w:szCs w:val="24"/>
              </w:rPr>
              <w:t>全体作者</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xml:space="preserve">按顺序排列</w:t>
            </w:r>
            <w:r w:rsidRPr="00000000">
              <w:rPr>
                <w:rFonts w:ascii="宋体" w:eastAsia="宋体" w:hint="eastAsia"/>
                <w:sz w:val="24"/>
                <w:szCs w:val="24"/>
              </w:rPr>
              <w:t>）</w:t>
            </w:r>
          </w:p>
        </w:tc>
        <w:tc>
          <w:tcPr>
            <w:tcW w:w="1671"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发表刊物或鉴定单位</w:t>
            </w:r>
          </w:p>
          <w:p w:rsidR="0018722C">
            <w:pPr>
              <w:topLinePunct/>
              <w:ind w:leftChars="0" w:left="0" w:rightChars="0" w:right="0" w:firstLineChars="0" w:firstLine="0"/>
              <w:spacing w:line="240" w:lineRule="atLeast"/>
            </w:pPr>
            <w:r w:rsidRPr="00000000">
              <w:rPr>
                <w:rFonts w:ascii="宋体" w:eastAsia="宋体" w:hint="eastAsia"/>
                <w:sz w:val="24"/>
                <w:szCs w:val="24"/>
              </w:rPr>
              <w:t>或获奖名称、等级或专利类别</w:t>
            </w:r>
          </w:p>
        </w:tc>
        <w:tc>
          <w:tcPr>
            <w:tcW w:w="1338"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时间</w:t>
            </w:r>
          </w:p>
        </w:tc>
      </w:tr>
      <w:tr>
        <w:trPr>
          <w:trHeight w:val="760" w:hRule="atLeast"/>
        </w:trPr>
        <w:tc>
          <w:tcPr>
            <w:tcW w:w="670" w:type="dxa"/>
          </w:tcPr>
          <w:p w:rsidR="0018722C">
            <w:pPr>
              <w:topLinePunct/>
              <w:ind w:leftChars="0" w:left="0" w:rightChars="0" w:right="0" w:firstLineChars="0" w:firstLine="0"/>
              <w:spacing w:line="240" w:lineRule="atLeast"/>
            </w:pPr>
            <w:r w:rsidRPr="00000000">
              <w:rPr>
                <w:sz w:val="24"/>
                <w:szCs w:val="24"/>
              </w:rPr>
              <w:t>01</w:t>
            </w:r>
          </w:p>
        </w:tc>
        <w:tc>
          <w:tcPr>
            <w:tcW w:w="2347" w:type="dxa"/>
            <w:gridSpan w:val="4"/>
          </w:tcPr>
          <w:p w:rsidR="0018722C">
            <w:pPr>
              <w:topLinePunct/>
              <w:ind w:leftChars="0" w:left="0" w:rightChars="0" w:right="0" w:firstLineChars="0" w:firstLine="0"/>
              <w:spacing w:line="240" w:lineRule="atLeast"/>
            </w:pPr>
            <w:r w:rsidRPr="00000000">
              <w:rPr>
                <w:rFonts w:ascii="宋体" w:eastAsia="宋体" w:hint="eastAsia"/>
                <w:sz w:val="24"/>
                <w:szCs w:val="24"/>
              </w:rPr>
              <w:t>《新准则下其他综合收益内涵及其列报思考》</w:t>
            </w:r>
          </w:p>
        </w:tc>
        <w:tc>
          <w:tcPr>
            <w:tcW w:w="2000" w:type="dxa"/>
            <w:gridSpan w:val="4"/>
          </w:tcPr>
          <w:p w:rsidR="0018722C">
            <w:pPr>
              <w:topLinePunct/>
              <w:ind w:leftChars="0" w:left="0" w:rightChars="0" w:right="0" w:firstLineChars="0" w:firstLine="0"/>
              <w:spacing w:line="240" w:lineRule="atLeast"/>
            </w:pPr>
            <w:r w:rsidRPr="00000000">
              <w:rPr>
                <w:rFonts w:ascii="宋体" w:eastAsia="宋体" w:hint="eastAsia"/>
                <w:sz w:val="24"/>
                <w:szCs w:val="24"/>
              </w:rPr>
              <w:t>乾惠敏、吴思竺</w:t>
            </w:r>
          </w:p>
        </w:tc>
        <w:tc>
          <w:tcPr>
            <w:tcW w:w="1671"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核心期刊</w:t>
            </w:r>
          </w:p>
        </w:tc>
        <w:tc>
          <w:tcPr>
            <w:tcW w:w="1338" w:type="dxa"/>
            <w:gridSpan w:val="2"/>
          </w:tcPr>
          <w:p w:rsidR="0018722C">
            <w:pPr>
              <w:topLinePunct/>
              <w:ind w:leftChars="0" w:left="0" w:rightChars="0" w:right="0" w:firstLineChars="0" w:firstLine="0"/>
              <w:spacing w:line="240" w:lineRule="atLeast"/>
            </w:pPr>
            <w:r w:rsidRPr="00000000">
              <w:rPr>
                <w:sz w:val="24"/>
                <w:szCs w:val="24"/>
              </w:rPr>
              <w:t>2016</w:t>
            </w:r>
            <w:r w:rsidRPr="00000000">
              <w:rPr>
                <w:rFonts w:ascii="宋体" w:eastAsia="宋体" w:hint="eastAsia"/>
                <w:sz w:val="24"/>
                <w:szCs w:val="24"/>
              </w:rPr>
              <w:t>．</w:t>
            </w:r>
            <w:r w:rsidRPr="00000000">
              <w:rPr>
                <w:sz w:val="24"/>
                <w:szCs w:val="24"/>
              </w:rPr>
              <w:t>1</w:t>
            </w:r>
          </w:p>
        </w:tc>
      </w:tr>
      <w:tr>
        <w:trPr>
          <w:trHeight w:val="680" w:hRule="atLeast"/>
        </w:trPr>
        <w:tc>
          <w:tcPr>
            <w:tcW w:w="670" w:type="dxa"/>
          </w:tcPr>
          <w:p w:rsidR="0018722C">
            <w:pPr>
              <w:topLinePunct/>
              <w:ind w:leftChars="0" w:left="0" w:rightChars="0" w:right="0" w:firstLineChars="0" w:firstLine="0"/>
              <w:spacing w:line="240" w:lineRule="atLeast"/>
            </w:pPr>
            <w:r w:rsidRPr="00000000">
              <w:rPr>
                <w:sz w:val="24"/>
                <w:szCs w:val="24"/>
              </w:rPr>
              <w:t>02</w:t>
            </w:r>
          </w:p>
        </w:tc>
        <w:tc>
          <w:tcPr>
            <w:tcW w:w="2347" w:type="dxa"/>
            <w:gridSpan w:val="4"/>
          </w:tcPr>
          <w:p w:rsidR="0018722C">
            <w:pPr>
              <w:topLinePunct/>
              <w:ind w:leftChars="0" w:left="0" w:rightChars="0" w:right="0" w:firstLineChars="0" w:firstLine="0"/>
              <w:spacing w:line="240" w:lineRule="atLeast"/>
            </w:pPr>
          </w:p>
        </w:tc>
        <w:tc>
          <w:tcPr>
            <w:tcW w:w="2000" w:type="dxa"/>
            <w:gridSpan w:val="4"/>
          </w:tcPr>
          <w:p w:rsidR="0018722C">
            <w:pPr>
              <w:topLinePunct/>
              <w:ind w:leftChars="0" w:left="0" w:rightChars="0" w:right="0" w:firstLineChars="0" w:firstLine="0"/>
              <w:spacing w:line="240" w:lineRule="atLeast"/>
            </w:pPr>
          </w:p>
        </w:tc>
        <w:tc>
          <w:tcPr>
            <w:tcW w:w="1671" w:type="dxa"/>
            <w:gridSpan w:val="2"/>
          </w:tcPr>
          <w:p w:rsidR="0018722C">
            <w:pPr>
              <w:topLinePunct/>
              <w:ind w:leftChars="0" w:left="0" w:rightChars="0" w:right="0" w:firstLineChars="0" w:firstLine="0"/>
              <w:spacing w:line="240" w:lineRule="atLeast"/>
            </w:pPr>
          </w:p>
        </w:tc>
        <w:tc>
          <w:tcPr>
            <w:tcW w:w="1338" w:type="dxa"/>
            <w:gridSpan w:val="2"/>
          </w:tcPr>
          <w:p w:rsidR="0018722C">
            <w:pPr>
              <w:topLinePunct/>
              <w:ind w:leftChars="0" w:left="0" w:rightChars="0" w:right="0" w:firstLineChars="0" w:firstLine="0"/>
              <w:spacing w:line="240" w:lineRule="atLeast"/>
            </w:pPr>
          </w:p>
        </w:tc>
      </w:tr>
      <w:tr>
        <w:trPr>
          <w:trHeight w:val="780" w:hRule="atLeast"/>
        </w:trPr>
        <w:tc>
          <w:tcPr>
            <w:tcW w:w="670" w:type="dxa"/>
          </w:tcPr>
          <w:p w:rsidR="0018722C">
            <w:pPr>
              <w:topLinePunct/>
              <w:ind w:leftChars="0" w:left="0" w:rightChars="0" w:right="0" w:firstLineChars="0" w:firstLine="0"/>
              <w:spacing w:line="240" w:lineRule="atLeast"/>
            </w:pPr>
            <w:r w:rsidRPr="00000000">
              <w:rPr>
                <w:sz w:val="24"/>
                <w:szCs w:val="24"/>
              </w:rPr>
              <w:t>03</w:t>
            </w:r>
          </w:p>
        </w:tc>
        <w:tc>
          <w:tcPr>
            <w:tcW w:w="2347" w:type="dxa"/>
            <w:gridSpan w:val="4"/>
          </w:tcPr>
          <w:p w:rsidR="0018722C">
            <w:pPr>
              <w:topLinePunct/>
              <w:ind w:leftChars="0" w:left="0" w:rightChars="0" w:right="0" w:firstLineChars="0" w:firstLine="0"/>
              <w:spacing w:line="240" w:lineRule="atLeast"/>
            </w:pPr>
          </w:p>
        </w:tc>
        <w:tc>
          <w:tcPr>
            <w:tcW w:w="2000" w:type="dxa"/>
            <w:gridSpan w:val="4"/>
          </w:tcPr>
          <w:p w:rsidR="0018722C">
            <w:pPr>
              <w:topLinePunct/>
              <w:ind w:leftChars="0" w:left="0" w:rightChars="0" w:right="0" w:firstLineChars="0" w:firstLine="0"/>
              <w:spacing w:line="240" w:lineRule="atLeast"/>
            </w:pPr>
          </w:p>
        </w:tc>
        <w:tc>
          <w:tcPr>
            <w:tcW w:w="1671" w:type="dxa"/>
            <w:gridSpan w:val="2"/>
          </w:tcPr>
          <w:p w:rsidR="0018722C">
            <w:pPr>
              <w:topLinePunct/>
              <w:ind w:leftChars="0" w:left="0" w:rightChars="0" w:right="0" w:firstLineChars="0" w:firstLine="0"/>
              <w:spacing w:line="240" w:lineRule="atLeast"/>
            </w:pPr>
          </w:p>
        </w:tc>
        <w:tc>
          <w:tcPr>
            <w:tcW w:w="1338" w:type="dxa"/>
            <w:gridSpan w:val="2"/>
          </w:tcPr>
          <w:p w:rsidR="0018722C">
            <w:pPr>
              <w:topLinePunct/>
              <w:ind w:leftChars="0" w:left="0" w:rightChars="0" w:right="0" w:firstLineChars="0" w:firstLine="0"/>
              <w:spacing w:line="240" w:lineRule="atLeast"/>
            </w:pPr>
          </w:p>
        </w:tc>
      </w:tr>
      <w:tr>
        <w:trPr>
          <w:trHeight w:val="440" w:hRule="atLeast"/>
        </w:trPr>
        <w:tc>
          <w:tcPr>
            <w:tcW w:w="8026" w:type="dxa"/>
            <w:gridSpan w:val="13"/>
          </w:tcPr>
          <w:p w:rsidR="0018722C">
            <w:pPr>
              <w:topLinePunct/>
              <w:ind w:leftChars="0" w:left="0" w:rightChars="0" w:right="0" w:firstLineChars="0" w:firstLine="0"/>
              <w:spacing w:line="240" w:lineRule="atLeast"/>
            </w:pPr>
            <w:r w:rsidRPr="00000000">
              <w:rPr>
                <w:rFonts w:ascii="宋体" w:eastAsia="宋体" w:hint="eastAsia"/>
                <w:b/>
                <w:sz w:val="24"/>
                <w:szCs w:val="24"/>
              </w:rPr>
              <w:t>在学期间尚未发表但已被录用的学术论文</w:t>
            </w:r>
          </w:p>
        </w:tc>
      </w:tr>
      <w:tr>
        <w:trPr>
          <w:trHeight w:val="860" w:hRule="atLeast"/>
        </w:trPr>
        <w:tc>
          <w:tcPr>
            <w:tcW w:w="670" w:type="dxa"/>
          </w:tcPr>
          <w:p w:rsidR="0018722C">
            <w:pPr>
              <w:topLinePunct/>
              <w:ind w:leftChars="0" w:left="0" w:rightChars="0" w:right="0" w:firstLineChars="0" w:firstLine="0"/>
              <w:spacing w:line="240" w:lineRule="atLeast"/>
            </w:pPr>
            <w:r w:rsidRPr="00000000">
              <w:rPr>
                <w:rFonts w:ascii="宋体" w:eastAsia="宋体" w:hint="eastAsia"/>
                <w:sz w:val="24"/>
                <w:szCs w:val="24"/>
              </w:rPr>
              <w:t>序号</w:t>
            </w:r>
          </w:p>
        </w:tc>
        <w:tc>
          <w:tcPr>
            <w:tcW w:w="2523" w:type="dxa"/>
            <w:gridSpan w:val="5"/>
          </w:tcPr>
          <w:p w:rsidR="0018722C">
            <w:pPr>
              <w:topLinePunct/>
              <w:ind w:leftChars="0" w:left="0" w:rightChars="0" w:right="0" w:firstLineChars="0" w:firstLine="0"/>
              <w:spacing w:line="240" w:lineRule="atLeast"/>
            </w:pPr>
            <w:r w:rsidRPr="00000000">
              <w:rPr>
                <w:rFonts w:ascii="宋体" w:eastAsia="宋体" w:hint="eastAsia"/>
                <w:sz w:val="24"/>
                <w:szCs w:val="24"/>
              </w:rPr>
              <w:t>论文名称</w:t>
            </w:r>
          </w:p>
        </w:tc>
        <w:tc>
          <w:tcPr>
            <w:tcW w:w="1824" w:type="dxa"/>
            <w:gridSpan w:val="3"/>
          </w:tcPr>
          <w:p w:rsidR="0018722C">
            <w:pPr>
              <w:topLinePunct/>
              <w:ind w:leftChars="0" w:left="0" w:rightChars="0" w:right="0" w:firstLineChars="0" w:firstLine="0"/>
              <w:spacing w:line="240" w:lineRule="atLeast"/>
            </w:pPr>
            <w:r w:rsidRPr="00000000">
              <w:rPr>
                <w:rFonts w:ascii="宋体" w:eastAsia="宋体" w:hint="eastAsia"/>
                <w:sz w:val="24"/>
                <w:szCs w:val="24"/>
              </w:rPr>
              <w:t>全体作者</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xml:space="preserve">按顺序排列</w:t>
            </w:r>
            <w:r w:rsidRPr="00000000">
              <w:rPr>
                <w:rFonts w:ascii="宋体" w:eastAsia="宋体" w:hint="eastAsia"/>
                <w:sz w:val="24"/>
                <w:szCs w:val="24"/>
              </w:rPr>
              <w:t>）</w:t>
            </w:r>
          </w:p>
        </w:tc>
        <w:tc>
          <w:tcPr>
            <w:tcW w:w="1671"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拟发表刊物</w:t>
            </w:r>
          </w:p>
        </w:tc>
        <w:tc>
          <w:tcPr>
            <w:tcW w:w="1338"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预计发表时间</w:t>
            </w:r>
          </w:p>
        </w:tc>
      </w:tr>
      <w:tr>
        <w:trPr>
          <w:trHeight w:val="760" w:hRule="atLeast"/>
        </w:trPr>
        <w:tc>
          <w:tcPr>
            <w:tcW w:w="670" w:type="dxa"/>
          </w:tcPr>
          <w:p w:rsidR="0018722C">
            <w:pPr>
              <w:topLinePunct/>
              <w:ind w:leftChars="0" w:left="0" w:rightChars="0" w:right="0" w:firstLineChars="0" w:firstLine="0"/>
              <w:spacing w:line="240" w:lineRule="atLeast"/>
            </w:pPr>
            <w:r w:rsidRPr="00000000">
              <w:rPr>
                <w:sz w:val="24"/>
                <w:szCs w:val="24"/>
              </w:rPr>
              <w:t>01</w:t>
            </w:r>
          </w:p>
        </w:tc>
        <w:tc>
          <w:tcPr>
            <w:tcW w:w="2523" w:type="dxa"/>
            <w:gridSpan w:val="5"/>
          </w:tcPr>
          <w:p w:rsidR="0018722C">
            <w:pPr>
              <w:topLinePunct/>
              <w:ind w:leftChars="0" w:left="0" w:rightChars="0" w:right="0" w:firstLineChars="0" w:firstLine="0"/>
              <w:spacing w:line="240" w:lineRule="atLeast"/>
            </w:pPr>
            <w:r w:rsidRPr="00000000">
              <w:rPr>
                <w:rFonts w:ascii="宋体" w:eastAsia="宋体" w:hint="eastAsia"/>
                <w:sz w:val="24"/>
                <w:szCs w:val="24"/>
              </w:rPr>
              <w:t>《会计师事务所云端知识管理系统构建研究》</w:t>
            </w:r>
          </w:p>
        </w:tc>
        <w:tc>
          <w:tcPr>
            <w:tcW w:w="1824" w:type="dxa"/>
            <w:gridSpan w:val="3"/>
          </w:tcPr>
          <w:p w:rsidR="0018722C">
            <w:pPr>
              <w:topLinePunct/>
              <w:ind w:leftChars="0" w:left="0" w:rightChars="0" w:right="0" w:firstLineChars="0" w:firstLine="0"/>
              <w:spacing w:line="240" w:lineRule="atLeast"/>
            </w:pPr>
            <w:r w:rsidRPr="00000000">
              <w:rPr>
                <w:rFonts w:ascii="宋体" w:eastAsia="宋体" w:hint="eastAsia"/>
                <w:sz w:val="24"/>
                <w:szCs w:val="24"/>
              </w:rPr>
              <w:t>乾惠敏、吴思竺</w:t>
            </w:r>
          </w:p>
        </w:tc>
        <w:tc>
          <w:tcPr>
            <w:tcW w:w="1671"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核心期刊</w:t>
            </w:r>
          </w:p>
        </w:tc>
        <w:tc>
          <w:tcPr>
            <w:tcW w:w="1338" w:type="dxa"/>
            <w:gridSpan w:val="2"/>
          </w:tcPr>
          <w:p w:rsidR="0018722C">
            <w:pPr>
              <w:topLinePunct/>
              <w:ind w:leftChars="0" w:left="0" w:rightChars="0" w:right="0" w:firstLineChars="0" w:firstLine="0"/>
              <w:spacing w:line="240" w:lineRule="atLeast"/>
            </w:pPr>
            <w:r w:rsidRPr="00000000">
              <w:rPr>
                <w:sz w:val="24"/>
                <w:szCs w:val="24"/>
              </w:rPr>
              <w:t>2016.5</w:t>
            </w:r>
          </w:p>
        </w:tc>
      </w:tr>
      <w:tr>
        <w:trPr>
          <w:trHeight w:val="460" w:hRule="atLeast"/>
        </w:trPr>
        <w:tc>
          <w:tcPr>
            <w:tcW w:w="670" w:type="dxa"/>
          </w:tcPr>
          <w:p w:rsidR="0018722C">
            <w:pPr>
              <w:topLinePunct/>
              <w:ind w:leftChars="0" w:left="0" w:rightChars="0" w:right="0" w:firstLineChars="0" w:firstLine="0"/>
              <w:spacing w:line="240" w:lineRule="atLeast"/>
            </w:pPr>
            <w:r w:rsidRPr="00000000">
              <w:rPr>
                <w:sz w:val="24"/>
                <w:szCs w:val="24"/>
              </w:rPr>
              <w:t>02</w:t>
            </w:r>
          </w:p>
        </w:tc>
        <w:tc>
          <w:tcPr>
            <w:tcW w:w="2523" w:type="dxa"/>
            <w:gridSpan w:val="5"/>
          </w:tcPr>
          <w:p w:rsidR="0018722C">
            <w:pPr>
              <w:topLinePunct/>
              <w:ind w:leftChars="0" w:left="0" w:rightChars="0" w:right="0" w:firstLineChars="0" w:firstLine="0"/>
              <w:spacing w:line="240" w:lineRule="atLeast"/>
            </w:pPr>
          </w:p>
        </w:tc>
        <w:tc>
          <w:tcPr>
            <w:tcW w:w="1824" w:type="dxa"/>
            <w:gridSpan w:val="3"/>
          </w:tcPr>
          <w:p w:rsidR="0018722C">
            <w:pPr>
              <w:topLinePunct/>
              <w:ind w:leftChars="0" w:left="0" w:rightChars="0" w:right="0" w:firstLineChars="0" w:firstLine="0"/>
              <w:spacing w:line="240" w:lineRule="atLeast"/>
            </w:pPr>
          </w:p>
        </w:tc>
        <w:tc>
          <w:tcPr>
            <w:tcW w:w="1671" w:type="dxa"/>
            <w:gridSpan w:val="2"/>
          </w:tcPr>
          <w:p w:rsidR="0018722C">
            <w:pPr>
              <w:topLinePunct/>
              <w:ind w:leftChars="0" w:left="0" w:rightChars="0" w:right="0" w:firstLineChars="0" w:firstLine="0"/>
              <w:spacing w:line="240" w:lineRule="atLeast"/>
            </w:pPr>
          </w:p>
        </w:tc>
        <w:tc>
          <w:tcPr>
            <w:tcW w:w="1338" w:type="dxa"/>
            <w:gridSpan w:val="2"/>
          </w:tcPr>
          <w:p w:rsidR="0018722C">
            <w:pPr>
              <w:topLinePunct/>
              <w:ind w:leftChars="0" w:left="0" w:rightChars="0" w:right="0" w:firstLineChars="0" w:firstLine="0"/>
              <w:spacing w:line="240" w:lineRule="atLeast"/>
            </w:pPr>
          </w:p>
        </w:tc>
      </w:tr>
      <w:tr>
        <w:trPr>
          <w:trHeight w:val="460" w:hRule="atLeast"/>
        </w:trPr>
        <w:tc>
          <w:tcPr>
            <w:tcW w:w="670" w:type="dxa"/>
          </w:tcPr>
          <w:p w:rsidR="0018722C">
            <w:pPr>
              <w:topLinePunct/>
              <w:ind w:leftChars="0" w:left="0" w:rightChars="0" w:right="0" w:firstLineChars="0" w:firstLine="0"/>
              <w:spacing w:line="240" w:lineRule="atLeast"/>
            </w:pPr>
            <w:r w:rsidRPr="00000000">
              <w:rPr>
                <w:sz w:val="24"/>
                <w:szCs w:val="24"/>
              </w:rPr>
              <w:t>03</w:t>
            </w:r>
          </w:p>
        </w:tc>
        <w:tc>
          <w:tcPr>
            <w:tcW w:w="2523" w:type="dxa"/>
            <w:gridSpan w:val="5"/>
          </w:tcPr>
          <w:p w:rsidR="0018722C">
            <w:pPr>
              <w:topLinePunct/>
              <w:ind w:leftChars="0" w:left="0" w:rightChars="0" w:right="0" w:firstLineChars="0" w:firstLine="0"/>
              <w:spacing w:line="240" w:lineRule="atLeast"/>
            </w:pPr>
          </w:p>
        </w:tc>
        <w:tc>
          <w:tcPr>
            <w:tcW w:w="1824" w:type="dxa"/>
            <w:gridSpan w:val="3"/>
          </w:tcPr>
          <w:p w:rsidR="0018722C">
            <w:pPr>
              <w:topLinePunct/>
              <w:ind w:leftChars="0" w:left="0" w:rightChars="0" w:right="0" w:firstLineChars="0" w:firstLine="0"/>
              <w:spacing w:line="240" w:lineRule="atLeast"/>
            </w:pPr>
          </w:p>
        </w:tc>
        <w:tc>
          <w:tcPr>
            <w:tcW w:w="1671" w:type="dxa"/>
            <w:gridSpan w:val="2"/>
          </w:tcPr>
          <w:p w:rsidR="0018722C">
            <w:pPr>
              <w:topLinePunct/>
              <w:ind w:leftChars="0" w:left="0" w:rightChars="0" w:right="0" w:firstLineChars="0" w:firstLine="0"/>
              <w:spacing w:line="240" w:lineRule="atLeast"/>
            </w:pPr>
          </w:p>
        </w:tc>
        <w:tc>
          <w:tcPr>
            <w:tcW w:w="1338" w:type="dxa"/>
            <w:gridSpan w:val="2"/>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Times New Roman"/>
        </w:rPr>
        <w:t>49</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Cambria Math">
    <w:altName w:val="Cambria Math"/>
    <w:charset w:val="0"/>
    <w:family w:val="roman"/>
    <w:pitch w:val="variable"/>
  </w:font>
  <w:font w:name="Symbol">
    <w:altName w:val="Symbol"/>
    <w:charset w:val="2"/>
    <w:family w:val="roman"/>
    <w:pitch w:val="variable"/>
  </w:font>
  <w:font w:name="隶书">
    <w:altName w:val="隶书"/>
    <w:charset w:val="86"/>
    <w:family w:val="modern"/>
    <w:pitch w:val="fixed"/>
  </w:font>
  <w:font w:name="仿宋">
    <w:altName w:val="仿宋"/>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4756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696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69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726257pt;width:42pt;height:12pt;mso-position-horizontal-relative:page;mso-position-vertical-relative:page;z-index:-1469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726257pt;width:42pt;height:12pt;mso-position-horizontal-relative:page;mso-position-vertical-relative:page;z-index:-1468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67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675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66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66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64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64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74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747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67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675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66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66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64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64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75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75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74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747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448" from="83.664001pt,60.239983pt" to="525.934001pt,60.239983pt" stroked="true" strokeweight=".48pt" strokecolor="#000000">
          <v:stroke dashstyle="solid"/>
          <w10:wrap type="none"/>
        </v:line>
      </w:pict>
    </w:r>
    <w:r>
      <w:rPr/>
      <w:pict>
        <v:shape style="position:absolute;margin-left:240.729996pt;margin-top:45.844982pt;width:128.15pt;height:12.6pt;mso-position-horizontal-relative:page;mso-position-vertical-relative:page;z-index:-14742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064" from="83.664001pt,60.239983pt" to="525.934001pt,60.239983pt" stroked="true" strokeweight=".48pt" strokecolor="#000000">
          <v:stroke dashstyle="solid"/>
          <w10:wrap type="none"/>
        </v:line>
      </w:pict>
    </w:r>
    <w:r>
      <w:rPr/>
      <w:pict>
        <v:shape style="position:absolute;margin-left:182.860001pt;margin-top:45.509827pt;width:243.75pt;height:13.7pt;mso-position-horizontal-relative:page;mso-position-vertical-relative:page;z-index:-147040"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管理层持股、代理成本对过度投资影响的实证研究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016" from="83.664001pt,60.239983pt" to="525.934001pt,60.239983pt" stroked="true" strokeweight=".48pt" strokecolor="#000000">
          <v:stroke dashstyle="solid"/>
          <w10:wrap type="none"/>
        </v:line>
      </w:pict>
    </w:r>
    <w:r>
      <w:rPr/>
      <w:pict>
        <v:shape style="position:absolute;margin-left:240.729996pt;margin-top:45.844982pt;width:128.15pt;height:12.6pt;mso-position-horizontal-relative:page;mso-position-vertical-relative:page;z-index:-14699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872" from="83.664001pt,60.239983pt" to="525.934001pt,60.239983pt" stroked="true" strokeweight=".48pt" strokecolor="#000000">
          <v:stroke dashstyle="solid"/>
          <w10:wrap type="none"/>
        </v:line>
      </w:pict>
    </w:r>
    <w:r>
      <w:rPr/>
      <w:pict>
        <v:shape style="position:absolute;margin-left:240.729996pt;margin-top:45.844982pt;width:128.15pt;height:12.6pt;mso-position-horizontal-relative:page;mso-position-vertical-relative:page;z-index:-14684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824" from="83.664001pt,60.239983pt" to="525.934001pt,60.239983pt" stroked="true" strokeweight=".48pt" strokecolor="#000000">
          <v:stroke dashstyle="solid"/>
          <w10:wrap type="none"/>
        </v:line>
      </w:pict>
    </w:r>
    <w:r>
      <w:rPr/>
      <w:pict>
        <v:shape style="position:absolute;margin-left:182.860001pt;margin-top:45.509827pt;width:243.75pt;height:13.7pt;mso-position-horizontal-relative:page;mso-position-vertical-relative:page;z-index:-146800"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管理层持股、代理成本对过度投资影响的实证研究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728" from="83.664001pt,60.239983pt" to="525.934001pt,60.239983pt" stroked="true" strokeweight=".48pt" strokecolor="#000000">
          <v:stroke dashstyle="solid"/>
          <w10:wrap type="none"/>
        </v:line>
      </w:pict>
    </w:r>
    <w:r>
      <w:rPr/>
      <w:pict>
        <v:shape style="position:absolute;margin-left:251.289993pt;margin-top:45.509827pt;width:107.15pt;height:13.7pt;mso-position-horizontal-relative:page;mso-position-vertical-relative:page;z-index:-146704"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研究结论与对策建议</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680" from="83.664001pt,60.239983pt" to="525.934001pt,60.239983pt" stroked="true" strokeweight=".48pt" strokecolor="#000000">
          <v:stroke dashstyle="solid"/>
          <w10:wrap type="none"/>
        </v:line>
      </w:pict>
    </w:r>
    <w:r>
      <w:rPr/>
      <w:pict>
        <v:shape style="position:absolute;margin-left:240.729996pt;margin-top:45.844982pt;width:128.15pt;height:12.6pt;mso-position-horizontal-relative:page;mso-position-vertical-relative:page;z-index:-14665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584" from="83.664001pt,60.239983pt" to="525.934001pt,60.239983pt" stroked="true" strokeweight=".48pt" strokecolor="#000000">
          <v:stroke dashstyle="solid"/>
          <w10:wrap type="none"/>
        </v:line>
      </w:pict>
    </w:r>
    <w:r>
      <w:rPr/>
      <w:pict>
        <v:shape style="position:absolute;margin-left:293.290009pt;margin-top:45.844982pt;width:23.15pt;height:12.6pt;mso-position-horizontal-relative:page;mso-position-vertical-relative:page;z-index:-146560"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400" from="83.664001pt,58.679981pt" to="525.934001pt,58.679981pt" stroked="true" strokeweight=".48pt" strokecolor="#000000">
          <v:stroke dashstyle="solid"/>
          <w10:wrap type="none"/>
        </v:line>
      </w:pict>
    </w:r>
    <w:r>
      <w:rPr/>
      <w:pict>
        <v:shape style="position:absolute;margin-left:285.970001pt;margin-top:44.549828pt;width:37.7pt;height:13.7pt;mso-position-horizontal-relative:page;mso-position-vertical-relative:page;z-index:-147376" type="#_x0000_t202" filled="false" stroked="false">
          <v:textbox inset="0,0,0,0">
            <w:txbxContent>
              <w:p>
                <w:pPr>
                  <w:spacing w:before="12"/>
                  <w:ind w:left="20" w:right="0" w:firstLine="0"/>
                  <w:jc w:val="left"/>
                  <w:rPr>
                    <w:rFonts w:ascii="Times New Roman"/>
                    <w:sz w:val="21"/>
                  </w:rPr>
                </w:pPr>
                <w:r>
                  <w:rPr>
                    <w:rFonts w:ascii="Times New Roman"/>
                    <w:sz w:val="21"/>
                  </w:rPr>
                  <w:t>Abstract</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536" from="83.664001pt,60.239983pt" to="525.934001pt,60.239983pt" stroked="true" strokeweight=".48pt" strokecolor="#000000">
          <v:stroke dashstyle="solid"/>
          <w10:wrap type="none"/>
        </v:line>
      </w:pict>
    </w:r>
    <w:r>
      <w:rPr/>
      <w:pict>
        <v:shape style="position:absolute;margin-left:282.730011pt;margin-top:45.844982pt;width:44.15pt;height:12.6pt;mso-position-horizontal-relative:page;mso-position-vertical-relative:page;z-index:-14651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488" from="83.664001pt,60.239983pt" to="525.934001pt,60.239983pt" stroked="true" strokeweight=".48pt" strokecolor="#000000">
          <v:stroke dashstyle="solid"/>
          <w10:wrap type="none"/>
        </v:line>
      </w:pict>
    </w:r>
    <w:r>
      <w:rPr/>
      <w:pict>
        <v:shape style="position:absolute;margin-left:240.729996pt;margin-top:45.844982pt;width:128.15pt;height:12.6pt;mso-position-horizontal-relative:page;mso-position-vertical-relative:page;z-index:-14646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392" from="83.664001pt,60.239983pt" to="525.934001pt,60.239983pt" stroked="true" strokeweight=".48pt" strokecolor="#000000">
          <v:stroke dashstyle="solid"/>
          <w10:wrap type="none"/>
        </v:line>
      </w:pict>
    </w:r>
    <w:r>
      <w:rPr/>
      <w:pict>
        <v:shape style="position:absolute;margin-left:177.699997pt;margin-top:45.844982pt;width:254.3pt;height:12.6pt;mso-position-horizontal-relative:page;mso-position-vertical-relative:page;z-index:-146368" type="#_x0000_t202" filled="false" stroked="false">
          <v:textbox inset="0,0,0,0">
            <w:txbxContent>
              <w:p>
                <w:pPr>
                  <w:spacing w:line="231" w:lineRule="exact" w:before="0"/>
                  <w:ind w:left="20" w:right="0" w:firstLine="0"/>
                  <w:jc w:val="left"/>
                  <w:rPr>
                    <w:sz w:val="21"/>
                  </w:rPr>
                </w:pPr>
                <w:r>
                  <w:rPr>
                    <w:sz w:val="21"/>
                  </w:rPr>
                  <w:t>个人简历、在学期间发表的学术论文及取得的研究成果</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400" from="83.664001pt,58.679981pt" to="525.934001pt,58.679981pt" stroked="true" strokeweight=".48pt" strokecolor="#000000">
          <v:stroke dashstyle="solid"/>
          <w10:wrap type="none"/>
        </v:line>
      </w:pict>
    </w:r>
    <w:r>
      <w:rPr/>
      <w:pict>
        <v:shape style="position:absolute;margin-left:285.970001pt;margin-top:44.549828pt;width:37.7pt;height:13.7pt;mso-position-horizontal-relative:page;mso-position-vertical-relative:page;z-index:-147376" type="#_x0000_t202" filled="false" stroked="false">
          <v:textbox inset="0,0,0,0">
            <w:txbxContent>
              <w:p>
                <w:pPr>
                  <w:spacing w:before="12"/>
                  <w:ind w:left="20" w:right="0" w:firstLine="0"/>
                  <w:jc w:val="left"/>
                  <w:rPr>
                    <w:rFonts w:ascii="Times New Roman"/>
                    <w:sz w:val="21"/>
                  </w:rPr>
                </w:pPr>
                <w:r>
                  <w:rPr>
                    <w:rFonts w:ascii="Times New Roman"/>
                    <w:sz w:val="21"/>
                  </w:rPr>
                  <w:t>Abstract</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448" from="83.664001pt,60.239983pt" to="525.934001pt,60.239983pt" stroked="true" strokeweight=".48pt" strokecolor="#000000">
          <v:stroke dashstyle="solid"/>
          <w10:wrap type="none"/>
        </v:line>
      </w:pict>
    </w:r>
    <w:r>
      <w:rPr/>
      <w:pict>
        <v:shape style="position:absolute;margin-left:240.729996pt;margin-top:45.844982pt;width:128.15pt;height:12.6pt;mso-position-horizontal-relative:page;mso-position-vertical-relative:page;z-index:-14742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352" from="83.664001pt,60.239983pt" to="525.934001pt,60.239983pt" stroked="true" strokeweight=".48pt" strokecolor="#000000">
          <v:stroke dashstyle="solid"/>
          <w10:wrap type="none"/>
        </v:line>
      </w:pict>
    </w:r>
    <w:r>
      <w:rPr/>
      <w:pict>
        <v:shape style="position:absolute;margin-left:288.010010pt;margin-top:45.509827pt;width:33.7pt;height:13.7pt;mso-position-horizontal-relative:page;mso-position-vertical-relative:page;z-index:-147328"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304" from="83.664001pt,60.239983pt" to="525.934001pt,60.239983pt" stroked="true" strokeweight=".48pt" strokecolor="#000000">
          <v:stroke dashstyle="solid"/>
          <w10:wrap type="none"/>
        </v:line>
      </w:pict>
    </w:r>
    <w:r>
      <w:rPr/>
      <w:pict>
        <v:shape style="position:absolute;margin-left:240.729996pt;margin-top:45.844982pt;width:128.15pt;height:12.6pt;mso-position-horizontal-relative:page;mso-position-vertical-relative:page;z-index:-14728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256" from="83.664001pt,60.239983pt" to="525.934001pt,60.239983pt" stroked="true" strokeweight=".48pt" strokecolor="#000000">
          <v:stroke dashstyle="solid"/>
          <w10:wrap type="none"/>
        </v:line>
      </w:pict>
    </w:r>
    <w:r>
      <w:rPr/>
      <w:pict>
        <v:shape style="position:absolute;margin-left:225.009995pt;margin-top:45.509827pt;width:159.75pt;height:13.7pt;mso-position-horizontal-relative:page;mso-position-vertical-relative:page;z-index:-147232"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概念界定、理论基础及研究假设</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208" from="83.664001pt,60.239983pt" to="525.934001pt,60.239983pt" stroked="true" strokeweight=".48pt" strokecolor="#000000">
          <v:stroke dashstyle="solid"/>
          <w10:wrap type="none"/>
        </v:line>
      </w:pict>
    </w:r>
    <w:r>
      <w:rPr/>
      <w:pict>
        <v:shape style="position:absolute;margin-left:240.729996pt;margin-top:45.844982pt;width:128.15pt;height:12.6pt;mso-position-horizontal-relative:page;mso-position-vertical-relative:page;z-index:-14718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824" from="83.664001pt,60.239983pt" to="525.934001pt,60.239983pt" stroked="true" strokeweight=".48pt" strokecolor="#000000">
          <v:stroke dashstyle="solid"/>
          <w10:wrap type="none"/>
        </v:line>
      </w:pict>
    </w:r>
    <w:r>
      <w:rPr/>
      <w:pict>
        <v:shape style="position:absolute;margin-left:182.860001pt;margin-top:45.509827pt;width:243.75pt;height:13.7pt;mso-position-horizontal-relative:page;mso-position-vertical-relative:page;z-index:-146800"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管理层持股、代理成本对过度投资影响的实证研究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352" from="83.664001pt,60.239983pt" to="525.934001pt,60.239983pt" stroked="true" strokeweight=".48pt" strokecolor="#000000">
          <v:stroke dashstyle="solid"/>
          <w10:wrap type="none"/>
        </v:line>
      </w:pict>
    </w:r>
    <w:r>
      <w:rPr/>
      <w:pict>
        <v:shape style="position:absolute;margin-left:288.010010pt;margin-top:45.509827pt;width:33.7pt;height:13.7pt;mso-position-horizontal-relative:page;mso-position-vertical-relative:page;z-index:-147328"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872" from="83.664001pt,60.239983pt" to="525.934001pt,60.239983pt" stroked="true" strokeweight=".48pt" strokecolor="#000000">
          <v:stroke dashstyle="solid"/>
          <w10:wrap type="none"/>
        </v:line>
      </w:pict>
    </w:r>
    <w:r>
      <w:rPr/>
      <w:pict>
        <v:shape style="position:absolute;margin-left:240.729996pt;margin-top:45.844982pt;width:128.15pt;height:12.6pt;mso-position-horizontal-relative:page;mso-position-vertical-relative:page;z-index:-14684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728" from="83.664001pt,60.239983pt" to="525.934001pt,60.239983pt" stroked="true" strokeweight=".48pt" strokecolor="#000000">
          <v:stroke dashstyle="solid"/>
          <w10:wrap type="none"/>
        </v:line>
      </w:pict>
    </w:r>
    <w:r>
      <w:rPr/>
      <w:pict>
        <v:shape style="position:absolute;margin-left:251.289993pt;margin-top:45.509827pt;width:107.15pt;height:13.7pt;mso-position-horizontal-relative:page;mso-position-vertical-relative:page;z-index:-146704"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研究结论与对策建议</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680" from="83.664001pt,60.239983pt" to="525.934001pt,60.239983pt" stroked="true" strokeweight=".48pt" strokecolor="#000000">
          <v:stroke dashstyle="solid"/>
          <w10:wrap type="none"/>
        </v:line>
      </w:pict>
    </w:r>
    <w:r>
      <w:rPr/>
      <w:pict>
        <v:shape style="position:absolute;margin-left:240.729996pt;margin-top:45.844982pt;width:128.15pt;height:12.6pt;mso-position-horizontal-relative:page;mso-position-vertical-relative:page;z-index:-14665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584" from="83.664001pt,60.239983pt" to="525.934001pt,60.239983pt" stroked="true" strokeweight=".48pt" strokecolor="#000000">
          <v:stroke dashstyle="solid"/>
          <w10:wrap type="none"/>
        </v:line>
      </w:pict>
    </w:r>
    <w:r>
      <w:rPr/>
      <w:pict>
        <v:shape style="position:absolute;margin-left:293.290009pt;margin-top:45.844982pt;width:23.15pt;height:12.6pt;mso-position-horizontal-relative:page;mso-position-vertical-relative:page;z-index:-146560"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536" from="83.664001pt,60.239983pt" to="525.934001pt,60.239983pt" stroked="true" strokeweight=".48pt" strokecolor="#000000">
          <v:stroke dashstyle="solid"/>
          <w10:wrap type="none"/>
        </v:line>
      </w:pict>
    </w:r>
    <w:r>
      <w:rPr/>
      <w:pict>
        <v:shape style="position:absolute;margin-left:282.730011pt;margin-top:45.844982pt;width:44.15pt;height:12.6pt;mso-position-horizontal-relative:page;mso-position-vertical-relative:page;z-index:-14651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488" from="83.664001pt,60.239983pt" to="525.934001pt,60.239983pt" stroked="true" strokeweight=".48pt" strokecolor="#000000">
          <v:stroke dashstyle="solid"/>
          <w10:wrap type="none"/>
        </v:line>
      </w:pict>
    </w:r>
    <w:r>
      <w:rPr/>
      <w:pict>
        <v:shape style="position:absolute;margin-left:240.729996pt;margin-top:45.844982pt;width:128.15pt;height:12.6pt;mso-position-horizontal-relative:page;mso-position-vertical-relative:page;z-index:-14646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304" from="83.664001pt,60.239983pt" to="525.934001pt,60.239983pt" stroked="true" strokeweight=".48pt" strokecolor="#000000">
          <v:stroke dashstyle="solid"/>
          <w10:wrap type="none"/>
        </v:line>
      </w:pict>
    </w:r>
    <w:r>
      <w:rPr/>
      <w:pict>
        <v:shape style="position:absolute;margin-left:240.729996pt;margin-top:45.844982pt;width:128.15pt;height:12.6pt;mso-position-horizontal-relative:page;mso-position-vertical-relative:page;z-index:-14728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_Ref665660912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摘要</w:t>
    </w:r>
    <w:r>
      <w:rPr>
        <w:kern w:val="2"/>
        <w:sz w:val="21"/>
        <w:szCs w:val="24"/>
        <w:rFonts w:eastAsia="华文中宋"/>
      </w:rPr>
      <w:fldChar w:fldCharType="end"/>
    </w:r>
  </w:p>
</w:hdr>
</file>

<file path=word/header4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256" from="83.664001pt,60.239983pt" to="525.934001pt,60.239983pt" stroked="true" strokeweight=".48pt" strokecolor="#000000">
          <v:stroke dashstyle="solid"/>
          <w10:wrap type="none"/>
        </v:line>
      </w:pict>
    </w:r>
    <w:r>
      <w:rPr/>
      <w:pict>
        <v:shape style="position:absolute;margin-left:225.009995pt;margin-top:45.509827pt;width:159.75pt;height:13.7pt;mso-position-horizontal-relative:page;mso-position-vertical-relative:page;z-index:-147232"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概念界定、理论基础及研究假设</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208" from="83.664001pt,60.239983pt" to="525.934001pt,60.239983pt" stroked="true" strokeweight=".48pt" strokecolor="#000000">
          <v:stroke dashstyle="solid"/>
          <w10:wrap type="none"/>
        </v:line>
      </w:pict>
    </w:r>
    <w:r>
      <w:rPr/>
      <w:pict>
        <v:shape style="position:absolute;margin-left:240.729996pt;margin-top:45.844982pt;width:128.15pt;height:12.6pt;mso-position-horizontal-relative:page;mso-position-vertical-relative:page;z-index:-14718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160" from="83.664001pt,60.239983pt" to="525.934001pt,60.239983pt" stroked="true" strokeweight=".48pt" strokecolor="#000000">
          <v:stroke dashstyle="solid"/>
          <w10:wrap type="none"/>
        </v:line>
      </w:pict>
    </w:r>
    <w:r>
      <w:rPr/>
      <w:pict>
        <v:shape style="position:absolute;margin-left:214.449997pt;margin-top:45.509827pt;width:180.75pt;height:13.7pt;mso-position-horizontal-relative:page;mso-position-vertical-relative:page;z-index:-147136"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上市公司过度投资存在性的实证研究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112" from="83.664001pt,60.239983pt" to="525.934001pt,60.239983pt" stroked="true" strokeweight=".48pt" strokecolor="#000000">
          <v:stroke dashstyle="solid"/>
          <w10:wrap type="none"/>
        </v:line>
      </w:pict>
    </w:r>
    <w:r>
      <w:rPr/>
      <w:pict>
        <v:shape style="position:absolute;margin-left:240.729996pt;margin-top:45.844982pt;width:128.15pt;height:12.6pt;mso-position-horizontal-relative:page;mso-position-vertical-relative:page;z-index:-14708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49"/>
      <w:numFmt w:val="decimal"/>
      <w:lvlText w:val="[%1]"/>
      <w:lvlJc w:val="left"/>
      <w:pPr>
        <w:ind w:left="802" w:hanging="459"/>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92" w:hanging="459"/>
      </w:pPr>
      <w:rPr>
        <w:rFonts w:hint="default"/>
      </w:rPr>
    </w:lvl>
    <w:lvl w:ilvl="2">
      <w:start w:val="0"/>
      <w:numFmt w:val="bullet"/>
      <w:lvlText w:val="•"/>
      <w:lvlJc w:val="left"/>
      <w:pPr>
        <w:ind w:left="2585" w:hanging="459"/>
      </w:pPr>
      <w:rPr>
        <w:rFonts w:hint="default"/>
      </w:rPr>
    </w:lvl>
    <w:lvl w:ilvl="3">
      <w:start w:val="0"/>
      <w:numFmt w:val="bullet"/>
      <w:lvlText w:val="•"/>
      <w:lvlJc w:val="left"/>
      <w:pPr>
        <w:ind w:left="3477" w:hanging="459"/>
      </w:pPr>
      <w:rPr>
        <w:rFonts w:hint="default"/>
      </w:rPr>
    </w:lvl>
    <w:lvl w:ilvl="4">
      <w:start w:val="0"/>
      <w:numFmt w:val="bullet"/>
      <w:lvlText w:val="•"/>
      <w:lvlJc w:val="left"/>
      <w:pPr>
        <w:ind w:left="4370" w:hanging="459"/>
      </w:pPr>
      <w:rPr>
        <w:rFonts w:hint="default"/>
      </w:rPr>
    </w:lvl>
    <w:lvl w:ilvl="5">
      <w:start w:val="0"/>
      <w:numFmt w:val="bullet"/>
      <w:lvlText w:val="•"/>
      <w:lvlJc w:val="left"/>
      <w:pPr>
        <w:ind w:left="5263" w:hanging="459"/>
      </w:pPr>
      <w:rPr>
        <w:rFonts w:hint="default"/>
      </w:rPr>
    </w:lvl>
    <w:lvl w:ilvl="6">
      <w:start w:val="0"/>
      <w:numFmt w:val="bullet"/>
      <w:lvlText w:val="•"/>
      <w:lvlJc w:val="left"/>
      <w:pPr>
        <w:ind w:left="6155" w:hanging="459"/>
      </w:pPr>
      <w:rPr>
        <w:rFonts w:hint="default"/>
      </w:rPr>
    </w:lvl>
    <w:lvl w:ilvl="7">
      <w:start w:val="0"/>
      <w:numFmt w:val="bullet"/>
      <w:lvlText w:val="•"/>
      <w:lvlJc w:val="left"/>
      <w:pPr>
        <w:ind w:left="7048" w:hanging="459"/>
      </w:pPr>
      <w:rPr>
        <w:rFonts w:hint="default"/>
      </w:rPr>
    </w:lvl>
    <w:lvl w:ilvl="8">
      <w:start w:val="0"/>
      <w:numFmt w:val="bullet"/>
      <w:lvlText w:val="•"/>
      <w:lvlJc w:val="left"/>
      <w:pPr>
        <w:ind w:left="7941" w:hanging="459"/>
      </w:pPr>
      <w:rPr>
        <w:rFonts w:hint="default"/>
      </w:rPr>
    </w:lvl>
  </w:abstractNum>
  <w:abstractNum w:abstractNumId="14">
    <w:multiLevelType w:val="hybridMultilevel"/>
    <w:lvl w:ilvl="0">
      <w:start w:val="1"/>
      <w:numFmt w:val="decimal"/>
      <w:lvlText w:val="[%1]"/>
      <w:lvlJc w:val="left"/>
      <w:pPr>
        <w:ind w:left="802" w:hanging="37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92" w:hanging="372"/>
      </w:pPr>
      <w:rPr>
        <w:rFonts w:hint="default"/>
      </w:rPr>
    </w:lvl>
    <w:lvl w:ilvl="2">
      <w:start w:val="0"/>
      <w:numFmt w:val="bullet"/>
      <w:lvlText w:val="•"/>
      <w:lvlJc w:val="left"/>
      <w:pPr>
        <w:ind w:left="2585" w:hanging="372"/>
      </w:pPr>
      <w:rPr>
        <w:rFonts w:hint="default"/>
      </w:rPr>
    </w:lvl>
    <w:lvl w:ilvl="3">
      <w:start w:val="0"/>
      <w:numFmt w:val="bullet"/>
      <w:lvlText w:val="•"/>
      <w:lvlJc w:val="left"/>
      <w:pPr>
        <w:ind w:left="3477" w:hanging="372"/>
      </w:pPr>
      <w:rPr>
        <w:rFonts w:hint="default"/>
      </w:rPr>
    </w:lvl>
    <w:lvl w:ilvl="4">
      <w:start w:val="0"/>
      <w:numFmt w:val="bullet"/>
      <w:lvlText w:val="•"/>
      <w:lvlJc w:val="left"/>
      <w:pPr>
        <w:ind w:left="4370" w:hanging="372"/>
      </w:pPr>
      <w:rPr>
        <w:rFonts w:hint="default"/>
      </w:rPr>
    </w:lvl>
    <w:lvl w:ilvl="5">
      <w:start w:val="0"/>
      <w:numFmt w:val="bullet"/>
      <w:lvlText w:val="•"/>
      <w:lvlJc w:val="left"/>
      <w:pPr>
        <w:ind w:left="5263" w:hanging="372"/>
      </w:pPr>
      <w:rPr>
        <w:rFonts w:hint="default"/>
      </w:rPr>
    </w:lvl>
    <w:lvl w:ilvl="6">
      <w:start w:val="0"/>
      <w:numFmt w:val="bullet"/>
      <w:lvlText w:val="•"/>
      <w:lvlJc w:val="left"/>
      <w:pPr>
        <w:ind w:left="6155" w:hanging="372"/>
      </w:pPr>
      <w:rPr>
        <w:rFonts w:hint="default"/>
      </w:rPr>
    </w:lvl>
    <w:lvl w:ilvl="7">
      <w:start w:val="0"/>
      <w:numFmt w:val="bullet"/>
      <w:lvlText w:val="•"/>
      <w:lvlJc w:val="left"/>
      <w:pPr>
        <w:ind w:left="7048" w:hanging="372"/>
      </w:pPr>
      <w:rPr>
        <w:rFonts w:hint="default"/>
      </w:rPr>
    </w:lvl>
    <w:lvl w:ilvl="8">
      <w:start w:val="0"/>
      <w:numFmt w:val="bullet"/>
      <w:lvlText w:val="•"/>
      <w:lvlJc w:val="left"/>
      <w:pPr>
        <w:ind w:left="7941" w:hanging="372"/>
      </w:pPr>
      <w:rPr>
        <w:rFonts w:hint="default"/>
      </w:rPr>
    </w:lvl>
  </w:abstractNum>
  <w:abstractNum w:abstractNumId="13">
    <w:multiLevelType w:val="hybridMultilevel"/>
    <w:lvl w:ilvl="0">
      <w:start w:val="5"/>
      <w:numFmt w:val="decimal"/>
      <w:lvlText w:val="%1"/>
      <w:lvlJc w:val="left"/>
      <w:pPr>
        <w:ind w:left="1229" w:hanging="428"/>
        <w:jc w:val="left"/>
      </w:pPr>
      <w:rPr>
        <w:rFonts w:hint="default"/>
      </w:rPr>
    </w:lvl>
    <w:lvl w:ilvl="1">
      <w:start w:val="1"/>
      <w:numFmt w:val="decimal"/>
      <w:lvlText w:val="%1.%2"/>
      <w:lvlJc w:val="left"/>
      <w:pPr>
        <w:ind w:left="1229" w:hanging="428"/>
        <w:jc w:val="left"/>
      </w:pPr>
      <w:rPr>
        <w:rFonts w:hint="default" w:ascii="Times New Roman" w:hAnsi="Times New Roman" w:eastAsia="Times New Roman" w:cs="Times New Roman"/>
        <w:w w:val="100"/>
        <w:sz w:val="28"/>
        <w:szCs w:val="28"/>
      </w:rPr>
    </w:lvl>
    <w:lvl w:ilvl="2">
      <w:start w:val="0"/>
      <w:numFmt w:val="bullet"/>
      <w:lvlText w:val="•"/>
      <w:lvlJc w:val="left"/>
      <w:pPr>
        <w:ind w:left="2921" w:hanging="428"/>
      </w:pPr>
      <w:rPr>
        <w:rFonts w:hint="default"/>
      </w:rPr>
    </w:lvl>
    <w:lvl w:ilvl="3">
      <w:start w:val="0"/>
      <w:numFmt w:val="bullet"/>
      <w:lvlText w:val="•"/>
      <w:lvlJc w:val="left"/>
      <w:pPr>
        <w:ind w:left="3771" w:hanging="428"/>
      </w:pPr>
      <w:rPr>
        <w:rFonts w:hint="default"/>
      </w:rPr>
    </w:lvl>
    <w:lvl w:ilvl="4">
      <w:start w:val="0"/>
      <w:numFmt w:val="bullet"/>
      <w:lvlText w:val="•"/>
      <w:lvlJc w:val="left"/>
      <w:pPr>
        <w:ind w:left="4622" w:hanging="428"/>
      </w:pPr>
      <w:rPr>
        <w:rFonts w:hint="default"/>
      </w:rPr>
    </w:lvl>
    <w:lvl w:ilvl="5">
      <w:start w:val="0"/>
      <w:numFmt w:val="bullet"/>
      <w:lvlText w:val="•"/>
      <w:lvlJc w:val="left"/>
      <w:pPr>
        <w:ind w:left="5473" w:hanging="428"/>
      </w:pPr>
      <w:rPr>
        <w:rFonts w:hint="default"/>
      </w:rPr>
    </w:lvl>
    <w:lvl w:ilvl="6">
      <w:start w:val="0"/>
      <w:numFmt w:val="bullet"/>
      <w:lvlText w:val="•"/>
      <w:lvlJc w:val="left"/>
      <w:pPr>
        <w:ind w:left="6323" w:hanging="428"/>
      </w:pPr>
      <w:rPr>
        <w:rFonts w:hint="default"/>
      </w:rPr>
    </w:lvl>
    <w:lvl w:ilvl="7">
      <w:start w:val="0"/>
      <w:numFmt w:val="bullet"/>
      <w:lvlText w:val="•"/>
      <w:lvlJc w:val="left"/>
      <w:pPr>
        <w:ind w:left="7174" w:hanging="428"/>
      </w:pPr>
      <w:rPr>
        <w:rFonts w:hint="default"/>
      </w:rPr>
    </w:lvl>
    <w:lvl w:ilvl="8">
      <w:start w:val="0"/>
      <w:numFmt w:val="bullet"/>
      <w:lvlText w:val="•"/>
      <w:lvlJc w:val="left"/>
      <w:pPr>
        <w:ind w:left="8025" w:hanging="428"/>
      </w:pPr>
      <w:rPr>
        <w:rFonts w:hint="default"/>
      </w:rPr>
    </w:lvl>
  </w:abstractNum>
  <w:abstractNum w:abstractNumId="12">
    <w:multiLevelType w:val="hybridMultilevel"/>
    <w:lvl w:ilvl="0">
      <w:start w:val="4"/>
      <w:numFmt w:val="decimal"/>
      <w:lvlText w:val="%1"/>
      <w:lvlJc w:val="left"/>
      <w:pPr>
        <w:ind w:left="1229" w:hanging="428"/>
        <w:jc w:val="right"/>
      </w:pPr>
      <w:rPr>
        <w:rFonts w:hint="default"/>
      </w:rPr>
    </w:lvl>
    <w:lvl w:ilvl="1">
      <w:start w:val="4"/>
      <w:numFmt w:val="decimal"/>
      <w:lvlText w:val="%1.%2"/>
      <w:lvlJc w:val="left"/>
      <w:pPr>
        <w:ind w:left="1229" w:hanging="428"/>
        <w:jc w:val="left"/>
      </w:pPr>
      <w:rPr>
        <w:rFonts w:hint="default" w:ascii="Times New Roman" w:hAnsi="Times New Roman" w:eastAsia="Times New Roman" w:cs="Times New Roman"/>
        <w:w w:val="100"/>
        <w:sz w:val="28"/>
        <w:szCs w:val="28"/>
      </w:rPr>
    </w:lvl>
    <w:lvl w:ilvl="2">
      <w:start w:val="1"/>
      <w:numFmt w:val="decimal"/>
      <w:lvlText w:val="%1.%2.%3"/>
      <w:lvlJc w:val="left"/>
      <w:pPr>
        <w:ind w:left="1389" w:hanging="548"/>
        <w:jc w:val="left"/>
      </w:pPr>
      <w:rPr>
        <w:rFonts w:hint="default" w:ascii="Times New Roman" w:hAnsi="Times New Roman" w:eastAsia="Times New Roman" w:cs="Times New Roman"/>
        <w:w w:val="100"/>
        <w:sz w:val="24"/>
        <w:szCs w:val="24"/>
      </w:rPr>
    </w:lvl>
    <w:lvl w:ilvl="3">
      <w:start w:val="0"/>
      <w:numFmt w:val="bullet"/>
      <w:lvlText w:val="•"/>
      <w:lvlJc w:val="left"/>
      <w:pPr>
        <w:ind w:left="3234" w:hanging="548"/>
      </w:pPr>
      <w:rPr>
        <w:rFonts w:hint="default"/>
      </w:rPr>
    </w:lvl>
    <w:lvl w:ilvl="4">
      <w:start w:val="0"/>
      <w:numFmt w:val="bullet"/>
      <w:lvlText w:val="•"/>
      <w:lvlJc w:val="left"/>
      <w:pPr>
        <w:ind w:left="4162" w:hanging="548"/>
      </w:pPr>
      <w:rPr>
        <w:rFonts w:hint="default"/>
      </w:rPr>
    </w:lvl>
    <w:lvl w:ilvl="5">
      <w:start w:val="0"/>
      <w:numFmt w:val="bullet"/>
      <w:lvlText w:val="•"/>
      <w:lvlJc w:val="left"/>
      <w:pPr>
        <w:ind w:left="5089" w:hanging="548"/>
      </w:pPr>
      <w:rPr>
        <w:rFonts w:hint="default"/>
      </w:rPr>
    </w:lvl>
    <w:lvl w:ilvl="6">
      <w:start w:val="0"/>
      <w:numFmt w:val="bullet"/>
      <w:lvlText w:val="•"/>
      <w:lvlJc w:val="left"/>
      <w:pPr>
        <w:ind w:left="6016" w:hanging="548"/>
      </w:pPr>
      <w:rPr>
        <w:rFonts w:hint="default"/>
      </w:rPr>
    </w:lvl>
    <w:lvl w:ilvl="7">
      <w:start w:val="0"/>
      <w:numFmt w:val="bullet"/>
      <w:lvlText w:val="•"/>
      <w:lvlJc w:val="left"/>
      <w:pPr>
        <w:ind w:left="6944" w:hanging="548"/>
      </w:pPr>
      <w:rPr>
        <w:rFonts w:hint="default"/>
      </w:rPr>
    </w:lvl>
    <w:lvl w:ilvl="8">
      <w:start w:val="0"/>
      <w:numFmt w:val="bullet"/>
      <w:lvlText w:val="•"/>
      <w:lvlJc w:val="left"/>
      <w:pPr>
        <w:ind w:left="7871" w:hanging="548"/>
      </w:pPr>
      <w:rPr>
        <w:rFonts w:hint="default"/>
      </w:rPr>
    </w:lvl>
  </w:abstractNum>
  <w:abstractNum w:abstractNumId="11">
    <w:multiLevelType w:val="hybridMultilevel"/>
    <w:lvl w:ilvl="0">
      <w:start w:val="4"/>
      <w:numFmt w:val="decimal"/>
      <w:lvlText w:val="%1"/>
      <w:lvlJc w:val="left"/>
      <w:pPr>
        <w:ind w:left="1229" w:hanging="428"/>
        <w:jc w:val="left"/>
      </w:pPr>
      <w:rPr>
        <w:rFonts w:hint="default"/>
      </w:rPr>
    </w:lvl>
    <w:lvl w:ilvl="1">
      <w:start w:val="2"/>
      <w:numFmt w:val="decimal"/>
      <w:lvlText w:val="%1.%2"/>
      <w:lvlJc w:val="left"/>
      <w:pPr>
        <w:ind w:left="1229" w:hanging="428"/>
        <w:jc w:val="left"/>
      </w:pPr>
      <w:rPr>
        <w:rFonts w:hint="default" w:ascii="Times New Roman" w:hAnsi="Times New Roman" w:eastAsia="Times New Roman" w:cs="Times New Roman"/>
        <w:w w:val="100"/>
        <w:sz w:val="28"/>
        <w:szCs w:val="28"/>
      </w:rPr>
    </w:lvl>
    <w:lvl w:ilvl="2">
      <w:start w:val="0"/>
      <w:numFmt w:val="bullet"/>
      <w:lvlText w:val="•"/>
      <w:lvlJc w:val="left"/>
      <w:pPr>
        <w:ind w:left="2921" w:hanging="428"/>
      </w:pPr>
      <w:rPr>
        <w:rFonts w:hint="default"/>
      </w:rPr>
    </w:lvl>
    <w:lvl w:ilvl="3">
      <w:start w:val="0"/>
      <w:numFmt w:val="bullet"/>
      <w:lvlText w:val="•"/>
      <w:lvlJc w:val="left"/>
      <w:pPr>
        <w:ind w:left="3771" w:hanging="428"/>
      </w:pPr>
      <w:rPr>
        <w:rFonts w:hint="default"/>
      </w:rPr>
    </w:lvl>
    <w:lvl w:ilvl="4">
      <w:start w:val="0"/>
      <w:numFmt w:val="bullet"/>
      <w:lvlText w:val="•"/>
      <w:lvlJc w:val="left"/>
      <w:pPr>
        <w:ind w:left="4622" w:hanging="428"/>
      </w:pPr>
      <w:rPr>
        <w:rFonts w:hint="default"/>
      </w:rPr>
    </w:lvl>
    <w:lvl w:ilvl="5">
      <w:start w:val="0"/>
      <w:numFmt w:val="bullet"/>
      <w:lvlText w:val="•"/>
      <w:lvlJc w:val="left"/>
      <w:pPr>
        <w:ind w:left="5473" w:hanging="428"/>
      </w:pPr>
      <w:rPr>
        <w:rFonts w:hint="default"/>
      </w:rPr>
    </w:lvl>
    <w:lvl w:ilvl="6">
      <w:start w:val="0"/>
      <w:numFmt w:val="bullet"/>
      <w:lvlText w:val="•"/>
      <w:lvlJc w:val="left"/>
      <w:pPr>
        <w:ind w:left="6323" w:hanging="428"/>
      </w:pPr>
      <w:rPr>
        <w:rFonts w:hint="default"/>
      </w:rPr>
    </w:lvl>
    <w:lvl w:ilvl="7">
      <w:start w:val="0"/>
      <w:numFmt w:val="bullet"/>
      <w:lvlText w:val="•"/>
      <w:lvlJc w:val="left"/>
      <w:pPr>
        <w:ind w:left="7174" w:hanging="428"/>
      </w:pPr>
      <w:rPr>
        <w:rFonts w:hint="default"/>
      </w:rPr>
    </w:lvl>
    <w:lvl w:ilvl="8">
      <w:start w:val="0"/>
      <w:numFmt w:val="bullet"/>
      <w:lvlText w:val="•"/>
      <w:lvlJc w:val="left"/>
      <w:pPr>
        <w:ind w:left="8025" w:hanging="428"/>
      </w:pPr>
      <w:rPr>
        <w:rFonts w:hint="default"/>
      </w:rPr>
    </w:lvl>
  </w:abstractNum>
  <w:abstractNum w:abstractNumId="10">
    <w:multiLevelType w:val="hybridMultilevel"/>
    <w:lvl w:ilvl="0">
      <w:start w:val="4"/>
      <w:numFmt w:val="decimal"/>
      <w:lvlText w:val="%1"/>
      <w:lvlJc w:val="left"/>
      <w:pPr>
        <w:ind w:left="1229" w:hanging="428"/>
        <w:jc w:val="left"/>
      </w:pPr>
      <w:rPr>
        <w:rFonts w:hint="default"/>
      </w:rPr>
    </w:lvl>
    <w:lvl w:ilvl="1">
      <w:start w:val="1"/>
      <w:numFmt w:val="decimal"/>
      <w:lvlText w:val="%1.%2"/>
      <w:lvlJc w:val="left"/>
      <w:pPr>
        <w:ind w:left="1229" w:hanging="428"/>
        <w:jc w:val="left"/>
      </w:pPr>
      <w:rPr>
        <w:rFonts w:hint="default" w:ascii="Times New Roman" w:hAnsi="Times New Roman" w:eastAsia="Times New Roman" w:cs="Times New Roman"/>
        <w:w w:val="100"/>
        <w:sz w:val="28"/>
        <w:szCs w:val="28"/>
      </w:rPr>
    </w:lvl>
    <w:lvl w:ilvl="2">
      <w:start w:val="1"/>
      <w:numFmt w:val="decimal"/>
      <w:lvlText w:val="%1.%2.%3"/>
      <w:lvlJc w:val="left"/>
      <w:pPr>
        <w:ind w:left="1349" w:hanging="548"/>
        <w:jc w:val="left"/>
      </w:pPr>
      <w:rPr>
        <w:rFonts w:hint="default" w:ascii="Times New Roman" w:hAnsi="Times New Roman" w:eastAsia="Times New Roman" w:cs="Times New Roman"/>
        <w:w w:val="100"/>
        <w:sz w:val="24"/>
        <w:szCs w:val="24"/>
      </w:rPr>
    </w:lvl>
    <w:lvl w:ilvl="3">
      <w:start w:val="0"/>
      <w:numFmt w:val="bullet"/>
      <w:lvlText w:val="•"/>
      <w:lvlJc w:val="left"/>
      <w:pPr>
        <w:ind w:left="3203" w:hanging="548"/>
      </w:pPr>
      <w:rPr>
        <w:rFonts w:hint="default"/>
      </w:rPr>
    </w:lvl>
    <w:lvl w:ilvl="4">
      <w:start w:val="0"/>
      <w:numFmt w:val="bullet"/>
      <w:lvlText w:val="•"/>
      <w:lvlJc w:val="left"/>
      <w:pPr>
        <w:ind w:left="4135" w:hanging="548"/>
      </w:pPr>
      <w:rPr>
        <w:rFonts w:hint="default"/>
      </w:rPr>
    </w:lvl>
    <w:lvl w:ilvl="5">
      <w:start w:val="0"/>
      <w:numFmt w:val="bullet"/>
      <w:lvlText w:val="•"/>
      <w:lvlJc w:val="left"/>
      <w:pPr>
        <w:ind w:left="5067" w:hanging="548"/>
      </w:pPr>
      <w:rPr>
        <w:rFonts w:hint="default"/>
      </w:rPr>
    </w:lvl>
    <w:lvl w:ilvl="6">
      <w:start w:val="0"/>
      <w:numFmt w:val="bullet"/>
      <w:lvlText w:val="•"/>
      <w:lvlJc w:val="left"/>
      <w:pPr>
        <w:ind w:left="5999" w:hanging="548"/>
      </w:pPr>
      <w:rPr>
        <w:rFonts w:hint="default"/>
      </w:rPr>
    </w:lvl>
    <w:lvl w:ilvl="7">
      <w:start w:val="0"/>
      <w:numFmt w:val="bullet"/>
      <w:lvlText w:val="•"/>
      <w:lvlJc w:val="left"/>
      <w:pPr>
        <w:ind w:left="6930" w:hanging="548"/>
      </w:pPr>
      <w:rPr>
        <w:rFonts w:hint="default"/>
      </w:rPr>
    </w:lvl>
    <w:lvl w:ilvl="8">
      <w:start w:val="0"/>
      <w:numFmt w:val="bullet"/>
      <w:lvlText w:val="•"/>
      <w:lvlJc w:val="left"/>
      <w:pPr>
        <w:ind w:left="7862" w:hanging="548"/>
      </w:pPr>
      <w:rPr>
        <w:rFonts w:hint="default"/>
      </w:rPr>
    </w:lvl>
  </w:abstractNum>
  <w:abstractNum w:abstractNumId="9">
    <w:multiLevelType w:val="hybridMultilevel"/>
    <w:lvl w:ilvl="0">
      <w:start w:val="0"/>
      <w:numFmt w:val="bullet"/>
      <w:lvlText w:val=""/>
      <w:lvlJc w:val="left"/>
      <w:pPr>
        <w:ind w:left="283" w:hanging="219"/>
      </w:pPr>
      <w:rPr>
        <w:rFonts w:hint="default" w:ascii="Symbol" w:hAnsi="Symbol" w:eastAsia="Symbol" w:cs="Symbol"/>
        <w:w w:val="93"/>
        <w:sz w:val="25"/>
        <w:szCs w:val="25"/>
      </w:rPr>
    </w:lvl>
    <w:lvl w:ilvl="1">
      <w:start w:val="0"/>
      <w:numFmt w:val="bullet"/>
      <w:lvlText w:val=""/>
      <w:lvlJc w:val="left"/>
      <w:pPr>
        <w:ind w:left="389" w:hanging="239"/>
      </w:pPr>
      <w:rPr>
        <w:rFonts w:hint="default"/>
        <w:w w:val="92"/>
      </w:rPr>
    </w:lvl>
    <w:lvl w:ilvl="2">
      <w:start w:val="0"/>
      <w:numFmt w:val="bullet"/>
      <w:lvlText w:val="•"/>
      <w:lvlJc w:val="left"/>
      <w:pPr>
        <w:ind w:left="586" w:hanging="239"/>
      </w:pPr>
      <w:rPr>
        <w:rFonts w:hint="default"/>
      </w:rPr>
    </w:lvl>
    <w:lvl w:ilvl="3">
      <w:start w:val="0"/>
      <w:numFmt w:val="bullet"/>
      <w:lvlText w:val="•"/>
      <w:lvlJc w:val="left"/>
      <w:pPr>
        <w:ind w:left="792" w:hanging="239"/>
      </w:pPr>
      <w:rPr>
        <w:rFonts w:hint="default"/>
      </w:rPr>
    </w:lvl>
    <w:lvl w:ilvl="4">
      <w:start w:val="0"/>
      <w:numFmt w:val="bullet"/>
      <w:lvlText w:val="•"/>
      <w:lvlJc w:val="left"/>
      <w:pPr>
        <w:ind w:left="999" w:hanging="239"/>
      </w:pPr>
      <w:rPr>
        <w:rFonts w:hint="default"/>
      </w:rPr>
    </w:lvl>
    <w:lvl w:ilvl="5">
      <w:start w:val="0"/>
      <w:numFmt w:val="bullet"/>
      <w:lvlText w:val="•"/>
      <w:lvlJc w:val="left"/>
      <w:pPr>
        <w:ind w:left="1205" w:hanging="239"/>
      </w:pPr>
      <w:rPr>
        <w:rFonts w:hint="default"/>
      </w:rPr>
    </w:lvl>
    <w:lvl w:ilvl="6">
      <w:start w:val="0"/>
      <w:numFmt w:val="bullet"/>
      <w:lvlText w:val="•"/>
      <w:lvlJc w:val="left"/>
      <w:pPr>
        <w:ind w:left="1412" w:hanging="239"/>
      </w:pPr>
      <w:rPr>
        <w:rFonts w:hint="default"/>
      </w:rPr>
    </w:lvl>
    <w:lvl w:ilvl="7">
      <w:start w:val="0"/>
      <w:numFmt w:val="bullet"/>
      <w:lvlText w:val="•"/>
      <w:lvlJc w:val="left"/>
      <w:pPr>
        <w:ind w:left="1618" w:hanging="239"/>
      </w:pPr>
      <w:rPr>
        <w:rFonts w:hint="default"/>
      </w:rPr>
    </w:lvl>
    <w:lvl w:ilvl="8">
      <w:start w:val="0"/>
      <w:numFmt w:val="bullet"/>
      <w:lvlText w:val="•"/>
      <w:lvlJc w:val="left"/>
      <w:pPr>
        <w:ind w:left="1825" w:hanging="239"/>
      </w:pPr>
      <w:rPr>
        <w:rFonts w:hint="default"/>
      </w:rPr>
    </w:lvl>
  </w:abstractNum>
  <w:abstractNum w:abstractNumId="8">
    <w:multiLevelType w:val="hybridMultilevel"/>
    <w:lvl w:ilvl="0">
      <w:start w:val="0"/>
      <w:numFmt w:val="bullet"/>
      <w:lvlText w:val=""/>
      <w:lvlJc w:val="left"/>
      <w:pPr>
        <w:ind w:left="444" w:hanging="223"/>
      </w:pPr>
      <w:rPr>
        <w:rFonts w:hint="default" w:ascii="Symbol" w:hAnsi="Symbol" w:eastAsia="Symbol" w:cs="Symbol"/>
        <w:w w:val="93"/>
        <w:sz w:val="25"/>
        <w:szCs w:val="25"/>
      </w:rPr>
    </w:lvl>
    <w:lvl w:ilvl="1">
      <w:start w:val="0"/>
      <w:numFmt w:val="bullet"/>
      <w:lvlText w:val=""/>
      <w:lvlJc w:val="left"/>
      <w:pPr>
        <w:ind w:left="652" w:hanging="219"/>
      </w:pPr>
      <w:rPr>
        <w:rFonts w:hint="default" w:ascii="Symbol" w:hAnsi="Symbol" w:eastAsia="Symbol" w:cs="Symbol"/>
        <w:w w:val="93"/>
        <w:sz w:val="25"/>
        <w:szCs w:val="25"/>
      </w:rPr>
    </w:lvl>
    <w:lvl w:ilvl="2">
      <w:start w:val="0"/>
      <w:numFmt w:val="bullet"/>
      <w:lvlText w:val="•"/>
      <w:lvlJc w:val="left"/>
      <w:pPr>
        <w:ind w:left="682" w:hanging="219"/>
      </w:pPr>
      <w:rPr>
        <w:rFonts w:hint="default"/>
      </w:rPr>
    </w:lvl>
    <w:lvl w:ilvl="3">
      <w:start w:val="0"/>
      <w:numFmt w:val="bullet"/>
      <w:lvlText w:val="•"/>
      <w:lvlJc w:val="left"/>
      <w:pPr>
        <w:ind w:left="705" w:hanging="219"/>
      </w:pPr>
      <w:rPr>
        <w:rFonts w:hint="default"/>
      </w:rPr>
    </w:lvl>
    <w:lvl w:ilvl="4">
      <w:start w:val="0"/>
      <w:numFmt w:val="bullet"/>
      <w:lvlText w:val="•"/>
      <w:lvlJc w:val="left"/>
      <w:pPr>
        <w:ind w:left="728" w:hanging="219"/>
      </w:pPr>
      <w:rPr>
        <w:rFonts w:hint="default"/>
      </w:rPr>
    </w:lvl>
    <w:lvl w:ilvl="5">
      <w:start w:val="0"/>
      <w:numFmt w:val="bullet"/>
      <w:lvlText w:val="•"/>
      <w:lvlJc w:val="left"/>
      <w:pPr>
        <w:ind w:left="751" w:hanging="219"/>
      </w:pPr>
      <w:rPr>
        <w:rFonts w:hint="default"/>
      </w:rPr>
    </w:lvl>
    <w:lvl w:ilvl="6">
      <w:start w:val="0"/>
      <w:numFmt w:val="bullet"/>
      <w:lvlText w:val="•"/>
      <w:lvlJc w:val="left"/>
      <w:pPr>
        <w:ind w:left="774" w:hanging="219"/>
      </w:pPr>
      <w:rPr>
        <w:rFonts w:hint="default"/>
      </w:rPr>
    </w:lvl>
    <w:lvl w:ilvl="7">
      <w:start w:val="0"/>
      <w:numFmt w:val="bullet"/>
      <w:lvlText w:val="•"/>
      <w:lvlJc w:val="left"/>
      <w:pPr>
        <w:ind w:left="796" w:hanging="219"/>
      </w:pPr>
      <w:rPr>
        <w:rFonts w:hint="default"/>
      </w:rPr>
    </w:lvl>
    <w:lvl w:ilvl="8">
      <w:start w:val="0"/>
      <w:numFmt w:val="bullet"/>
      <w:lvlText w:val="•"/>
      <w:lvlJc w:val="left"/>
      <w:pPr>
        <w:ind w:left="819" w:hanging="219"/>
      </w:pPr>
      <w:rPr>
        <w:rFonts w:hint="default"/>
      </w:rPr>
    </w:lvl>
  </w:abstractNum>
  <w:abstractNum w:abstractNumId="7">
    <w:multiLevelType w:val="hybridMultilevel"/>
    <w:lvl w:ilvl="0">
      <w:start w:val="3"/>
      <w:numFmt w:val="decimal"/>
      <w:lvlText w:val="%1"/>
      <w:lvlJc w:val="left"/>
      <w:pPr>
        <w:ind w:left="1229" w:hanging="428"/>
        <w:jc w:val="left"/>
      </w:pPr>
      <w:rPr>
        <w:rFonts w:hint="default"/>
      </w:rPr>
    </w:lvl>
    <w:lvl w:ilvl="1">
      <w:start w:val="1"/>
      <w:numFmt w:val="decimal"/>
      <w:lvlText w:val="%1.%2"/>
      <w:lvlJc w:val="left"/>
      <w:pPr>
        <w:ind w:left="1229" w:hanging="428"/>
        <w:jc w:val="left"/>
      </w:pPr>
      <w:rPr>
        <w:rFonts w:hint="default" w:ascii="Times New Roman" w:hAnsi="Times New Roman" w:eastAsia="Times New Roman" w:cs="Times New Roman"/>
        <w:w w:val="100"/>
        <w:sz w:val="28"/>
        <w:szCs w:val="28"/>
      </w:rPr>
    </w:lvl>
    <w:lvl w:ilvl="2">
      <w:start w:val="1"/>
      <w:numFmt w:val="decimal"/>
      <w:lvlText w:val="%1.%2.%3"/>
      <w:lvlJc w:val="left"/>
      <w:pPr>
        <w:ind w:left="1349" w:hanging="548"/>
        <w:jc w:val="left"/>
      </w:pPr>
      <w:rPr>
        <w:rFonts w:hint="default" w:ascii="Times New Roman" w:hAnsi="Times New Roman" w:eastAsia="Times New Roman" w:cs="Times New Roman"/>
        <w:w w:val="100"/>
        <w:sz w:val="24"/>
        <w:szCs w:val="24"/>
      </w:rPr>
    </w:lvl>
    <w:lvl w:ilvl="3">
      <w:start w:val="0"/>
      <w:numFmt w:val="bullet"/>
      <w:lvlText w:val="•"/>
      <w:lvlJc w:val="left"/>
      <w:pPr>
        <w:ind w:left="2380" w:hanging="548"/>
      </w:pPr>
      <w:rPr>
        <w:rFonts w:hint="default"/>
      </w:rPr>
    </w:lvl>
    <w:lvl w:ilvl="4">
      <w:start w:val="0"/>
      <w:numFmt w:val="bullet"/>
      <w:lvlText w:val="•"/>
      <w:lvlJc w:val="left"/>
      <w:pPr>
        <w:ind w:left="2900" w:hanging="548"/>
      </w:pPr>
      <w:rPr>
        <w:rFonts w:hint="default"/>
      </w:rPr>
    </w:lvl>
    <w:lvl w:ilvl="5">
      <w:start w:val="0"/>
      <w:numFmt w:val="bullet"/>
      <w:lvlText w:val="•"/>
      <w:lvlJc w:val="left"/>
      <w:pPr>
        <w:ind w:left="3421" w:hanging="548"/>
      </w:pPr>
      <w:rPr>
        <w:rFonts w:hint="default"/>
      </w:rPr>
    </w:lvl>
    <w:lvl w:ilvl="6">
      <w:start w:val="0"/>
      <w:numFmt w:val="bullet"/>
      <w:lvlText w:val="•"/>
      <w:lvlJc w:val="left"/>
      <w:pPr>
        <w:ind w:left="3941" w:hanging="548"/>
      </w:pPr>
      <w:rPr>
        <w:rFonts w:hint="default"/>
      </w:rPr>
    </w:lvl>
    <w:lvl w:ilvl="7">
      <w:start w:val="0"/>
      <w:numFmt w:val="bullet"/>
      <w:lvlText w:val="•"/>
      <w:lvlJc w:val="left"/>
      <w:pPr>
        <w:ind w:left="4461" w:hanging="548"/>
      </w:pPr>
      <w:rPr>
        <w:rFonts w:hint="default"/>
      </w:rPr>
    </w:lvl>
    <w:lvl w:ilvl="8">
      <w:start w:val="0"/>
      <w:numFmt w:val="bullet"/>
      <w:lvlText w:val="•"/>
      <w:lvlJc w:val="left"/>
      <w:pPr>
        <w:ind w:left="4982" w:hanging="548"/>
      </w:pPr>
      <w:rPr>
        <w:rFonts w:hint="default"/>
      </w:rPr>
    </w:lvl>
  </w:abstractNum>
  <w:abstractNum w:abstractNumId="6">
    <w:multiLevelType w:val="hybridMultilevel"/>
    <w:lvl w:ilvl="0">
      <w:start w:val="2"/>
      <w:numFmt w:val="decimal"/>
      <w:lvlText w:val="%1"/>
      <w:lvlJc w:val="left"/>
      <w:pPr>
        <w:ind w:left="1229" w:hanging="428"/>
        <w:jc w:val="right"/>
      </w:pPr>
      <w:rPr>
        <w:rFonts w:hint="default"/>
      </w:rPr>
    </w:lvl>
    <w:lvl w:ilvl="1">
      <w:start w:val="2"/>
      <w:numFmt w:val="decimal"/>
      <w:lvlText w:val="%1.%2"/>
      <w:lvlJc w:val="left"/>
      <w:pPr>
        <w:ind w:left="1229" w:hanging="428"/>
        <w:jc w:val="left"/>
      </w:pPr>
      <w:rPr>
        <w:rFonts w:hint="default" w:ascii="Times New Roman" w:hAnsi="Times New Roman" w:eastAsia="Times New Roman" w:cs="Times New Roman"/>
        <w:w w:val="100"/>
        <w:sz w:val="28"/>
        <w:szCs w:val="28"/>
      </w:rPr>
    </w:lvl>
    <w:lvl w:ilvl="2">
      <w:start w:val="1"/>
      <w:numFmt w:val="decimal"/>
      <w:lvlText w:val="%1.%2.%3"/>
      <w:lvlJc w:val="left"/>
      <w:pPr>
        <w:ind w:left="1349" w:hanging="548"/>
        <w:jc w:val="left"/>
      </w:pPr>
      <w:rPr>
        <w:rFonts w:hint="default" w:ascii="Times New Roman" w:hAnsi="Times New Roman" w:eastAsia="Times New Roman" w:cs="Times New Roman"/>
        <w:w w:val="100"/>
        <w:sz w:val="24"/>
        <w:szCs w:val="24"/>
      </w:rPr>
    </w:lvl>
    <w:lvl w:ilvl="3">
      <w:start w:val="0"/>
      <w:numFmt w:val="bullet"/>
      <w:lvlText w:val="•"/>
      <w:lvlJc w:val="left"/>
      <w:pPr>
        <w:ind w:left="3203" w:hanging="548"/>
      </w:pPr>
      <w:rPr>
        <w:rFonts w:hint="default"/>
      </w:rPr>
    </w:lvl>
    <w:lvl w:ilvl="4">
      <w:start w:val="0"/>
      <w:numFmt w:val="bullet"/>
      <w:lvlText w:val="•"/>
      <w:lvlJc w:val="left"/>
      <w:pPr>
        <w:ind w:left="4135" w:hanging="548"/>
      </w:pPr>
      <w:rPr>
        <w:rFonts w:hint="default"/>
      </w:rPr>
    </w:lvl>
    <w:lvl w:ilvl="5">
      <w:start w:val="0"/>
      <w:numFmt w:val="bullet"/>
      <w:lvlText w:val="•"/>
      <w:lvlJc w:val="left"/>
      <w:pPr>
        <w:ind w:left="5067" w:hanging="548"/>
      </w:pPr>
      <w:rPr>
        <w:rFonts w:hint="default"/>
      </w:rPr>
    </w:lvl>
    <w:lvl w:ilvl="6">
      <w:start w:val="0"/>
      <w:numFmt w:val="bullet"/>
      <w:lvlText w:val="•"/>
      <w:lvlJc w:val="left"/>
      <w:pPr>
        <w:ind w:left="5999" w:hanging="548"/>
      </w:pPr>
      <w:rPr>
        <w:rFonts w:hint="default"/>
      </w:rPr>
    </w:lvl>
    <w:lvl w:ilvl="7">
      <w:start w:val="0"/>
      <w:numFmt w:val="bullet"/>
      <w:lvlText w:val="•"/>
      <w:lvlJc w:val="left"/>
      <w:pPr>
        <w:ind w:left="6930" w:hanging="548"/>
      </w:pPr>
      <w:rPr>
        <w:rFonts w:hint="default"/>
      </w:rPr>
    </w:lvl>
    <w:lvl w:ilvl="8">
      <w:start w:val="0"/>
      <w:numFmt w:val="bullet"/>
      <w:lvlText w:val="•"/>
      <w:lvlJc w:val="left"/>
      <w:pPr>
        <w:ind w:left="7862" w:hanging="548"/>
      </w:pPr>
      <w:rPr>
        <w:rFonts w:hint="default"/>
      </w:rPr>
    </w:lvl>
  </w:abstractNum>
  <w:abstractNum w:abstractNumId="5">
    <w:multiLevelType w:val="hybridMultilevel"/>
    <w:lvl w:ilvl="0">
      <w:start w:val="2"/>
      <w:numFmt w:val="decimal"/>
      <w:lvlText w:val="%1"/>
      <w:lvlJc w:val="left"/>
      <w:pPr>
        <w:ind w:left="1229" w:hanging="428"/>
        <w:jc w:val="left"/>
      </w:pPr>
      <w:rPr>
        <w:rFonts w:hint="default"/>
      </w:rPr>
    </w:lvl>
    <w:lvl w:ilvl="1">
      <w:start w:val="1"/>
      <w:numFmt w:val="decimal"/>
      <w:lvlText w:val="%1.%2"/>
      <w:lvlJc w:val="left"/>
      <w:pPr>
        <w:ind w:left="1229" w:hanging="428"/>
        <w:jc w:val="left"/>
      </w:pPr>
      <w:rPr>
        <w:rFonts w:hint="default" w:ascii="Times New Roman" w:hAnsi="Times New Roman" w:eastAsia="Times New Roman" w:cs="Times New Roman"/>
        <w:w w:val="100"/>
        <w:sz w:val="28"/>
        <w:szCs w:val="28"/>
      </w:rPr>
    </w:lvl>
    <w:lvl w:ilvl="2">
      <w:start w:val="1"/>
      <w:numFmt w:val="decimal"/>
      <w:lvlText w:val="%1.%2.%3"/>
      <w:lvlJc w:val="left"/>
      <w:pPr>
        <w:ind w:left="1349" w:hanging="548"/>
        <w:jc w:val="left"/>
      </w:pPr>
      <w:rPr>
        <w:rFonts w:hint="default" w:ascii="Times New Roman" w:hAnsi="Times New Roman" w:eastAsia="Times New Roman" w:cs="Times New Roman"/>
        <w:w w:val="100"/>
        <w:sz w:val="24"/>
        <w:szCs w:val="24"/>
      </w:rPr>
    </w:lvl>
    <w:lvl w:ilvl="3">
      <w:start w:val="0"/>
      <w:numFmt w:val="bullet"/>
      <w:lvlText w:val="•"/>
      <w:lvlJc w:val="left"/>
      <w:pPr>
        <w:ind w:left="3203" w:hanging="548"/>
      </w:pPr>
      <w:rPr>
        <w:rFonts w:hint="default"/>
      </w:rPr>
    </w:lvl>
    <w:lvl w:ilvl="4">
      <w:start w:val="0"/>
      <w:numFmt w:val="bullet"/>
      <w:lvlText w:val="•"/>
      <w:lvlJc w:val="left"/>
      <w:pPr>
        <w:ind w:left="4135" w:hanging="548"/>
      </w:pPr>
      <w:rPr>
        <w:rFonts w:hint="default"/>
      </w:rPr>
    </w:lvl>
    <w:lvl w:ilvl="5">
      <w:start w:val="0"/>
      <w:numFmt w:val="bullet"/>
      <w:lvlText w:val="•"/>
      <w:lvlJc w:val="left"/>
      <w:pPr>
        <w:ind w:left="5067" w:hanging="548"/>
      </w:pPr>
      <w:rPr>
        <w:rFonts w:hint="default"/>
      </w:rPr>
    </w:lvl>
    <w:lvl w:ilvl="6">
      <w:start w:val="0"/>
      <w:numFmt w:val="bullet"/>
      <w:lvlText w:val="•"/>
      <w:lvlJc w:val="left"/>
      <w:pPr>
        <w:ind w:left="5999" w:hanging="548"/>
      </w:pPr>
      <w:rPr>
        <w:rFonts w:hint="default"/>
      </w:rPr>
    </w:lvl>
    <w:lvl w:ilvl="7">
      <w:start w:val="0"/>
      <w:numFmt w:val="bullet"/>
      <w:lvlText w:val="•"/>
      <w:lvlJc w:val="left"/>
      <w:pPr>
        <w:ind w:left="6930" w:hanging="548"/>
      </w:pPr>
      <w:rPr>
        <w:rFonts w:hint="default"/>
      </w:rPr>
    </w:lvl>
    <w:lvl w:ilvl="8">
      <w:start w:val="0"/>
      <w:numFmt w:val="bullet"/>
      <w:lvlText w:val="•"/>
      <w:lvlJc w:val="left"/>
      <w:pPr>
        <w:ind w:left="7862" w:hanging="548"/>
      </w:pPr>
      <w:rPr>
        <w:rFonts w:hint="default"/>
      </w:rPr>
    </w:lvl>
  </w:abstractNum>
  <w:abstractNum w:abstractNumId="4">
    <w:multiLevelType w:val="hybridMultilevel"/>
    <w:lvl w:ilvl="0">
      <w:start w:val="1"/>
      <w:numFmt w:val="decimal"/>
      <w:lvlText w:val="%1"/>
      <w:lvlJc w:val="left"/>
      <w:pPr>
        <w:ind w:left="1229" w:hanging="428"/>
        <w:jc w:val="right"/>
      </w:pPr>
      <w:rPr>
        <w:rFonts w:hint="default"/>
      </w:rPr>
    </w:lvl>
    <w:lvl w:ilvl="1">
      <w:start w:val="4"/>
      <w:numFmt w:val="decimal"/>
      <w:lvlText w:val="%1.%2"/>
      <w:lvlJc w:val="left"/>
      <w:pPr>
        <w:ind w:left="1229" w:hanging="428"/>
        <w:jc w:val="left"/>
      </w:pPr>
      <w:rPr>
        <w:rFonts w:hint="default" w:ascii="Times New Roman" w:hAnsi="Times New Roman" w:eastAsia="Times New Roman" w:cs="Times New Roman"/>
        <w:w w:val="100"/>
        <w:sz w:val="28"/>
        <w:szCs w:val="28"/>
      </w:rPr>
    </w:lvl>
    <w:lvl w:ilvl="2">
      <w:start w:val="1"/>
      <w:numFmt w:val="decimal"/>
      <w:lvlText w:val="%1.%2.%3"/>
      <w:lvlJc w:val="left"/>
      <w:pPr>
        <w:ind w:left="1349" w:hanging="548"/>
        <w:jc w:val="left"/>
      </w:pPr>
      <w:rPr>
        <w:rFonts w:hint="default" w:ascii="Times New Roman" w:hAnsi="Times New Roman" w:eastAsia="Times New Roman" w:cs="Times New Roman"/>
        <w:w w:val="100"/>
        <w:sz w:val="24"/>
        <w:szCs w:val="24"/>
      </w:rPr>
    </w:lvl>
    <w:lvl w:ilvl="3">
      <w:start w:val="0"/>
      <w:numFmt w:val="bullet"/>
      <w:lvlText w:val="•"/>
      <w:lvlJc w:val="left"/>
      <w:pPr>
        <w:ind w:left="3203" w:hanging="548"/>
      </w:pPr>
      <w:rPr>
        <w:rFonts w:hint="default"/>
      </w:rPr>
    </w:lvl>
    <w:lvl w:ilvl="4">
      <w:start w:val="0"/>
      <w:numFmt w:val="bullet"/>
      <w:lvlText w:val="•"/>
      <w:lvlJc w:val="left"/>
      <w:pPr>
        <w:ind w:left="4135" w:hanging="548"/>
      </w:pPr>
      <w:rPr>
        <w:rFonts w:hint="default"/>
      </w:rPr>
    </w:lvl>
    <w:lvl w:ilvl="5">
      <w:start w:val="0"/>
      <w:numFmt w:val="bullet"/>
      <w:lvlText w:val="•"/>
      <w:lvlJc w:val="left"/>
      <w:pPr>
        <w:ind w:left="5067" w:hanging="548"/>
      </w:pPr>
      <w:rPr>
        <w:rFonts w:hint="default"/>
      </w:rPr>
    </w:lvl>
    <w:lvl w:ilvl="6">
      <w:start w:val="0"/>
      <w:numFmt w:val="bullet"/>
      <w:lvlText w:val="•"/>
      <w:lvlJc w:val="left"/>
      <w:pPr>
        <w:ind w:left="5999" w:hanging="548"/>
      </w:pPr>
      <w:rPr>
        <w:rFonts w:hint="default"/>
      </w:rPr>
    </w:lvl>
    <w:lvl w:ilvl="7">
      <w:start w:val="0"/>
      <w:numFmt w:val="bullet"/>
      <w:lvlText w:val="•"/>
      <w:lvlJc w:val="left"/>
      <w:pPr>
        <w:ind w:left="6930" w:hanging="548"/>
      </w:pPr>
      <w:rPr>
        <w:rFonts w:hint="default"/>
      </w:rPr>
    </w:lvl>
    <w:lvl w:ilvl="8">
      <w:start w:val="0"/>
      <w:numFmt w:val="bullet"/>
      <w:lvlText w:val="•"/>
      <w:lvlJc w:val="left"/>
      <w:pPr>
        <w:ind w:left="7862" w:hanging="548"/>
      </w:pPr>
      <w:rPr>
        <w:rFonts w:hint="default"/>
      </w:rPr>
    </w:lvl>
  </w:abstractNum>
  <w:abstractNum w:abstractNumId="3">
    <w:multiLevelType w:val="hybridMultilevel"/>
    <w:lvl w:ilvl="0">
      <w:start w:val="1"/>
      <w:numFmt w:val="decimal"/>
      <w:lvlText w:val="%1"/>
      <w:lvlJc w:val="left"/>
      <w:pPr>
        <w:ind w:left="1229" w:hanging="428"/>
        <w:jc w:val="left"/>
      </w:pPr>
      <w:rPr>
        <w:rFonts w:hint="default"/>
      </w:rPr>
    </w:lvl>
    <w:lvl w:ilvl="1">
      <w:start w:val="3"/>
      <w:numFmt w:val="decimal"/>
      <w:lvlText w:val="%1.%2"/>
      <w:lvlJc w:val="left"/>
      <w:pPr>
        <w:ind w:left="1229" w:hanging="428"/>
        <w:jc w:val="left"/>
      </w:pPr>
      <w:rPr>
        <w:rFonts w:hint="default" w:ascii="Times New Roman" w:hAnsi="Times New Roman" w:eastAsia="Times New Roman" w:cs="Times New Roman"/>
        <w:w w:val="100"/>
        <w:sz w:val="28"/>
        <w:szCs w:val="28"/>
      </w:rPr>
    </w:lvl>
    <w:lvl w:ilvl="2">
      <w:start w:val="1"/>
      <w:numFmt w:val="decimal"/>
      <w:lvlText w:val="%1.%2.%3"/>
      <w:lvlJc w:val="left"/>
      <w:pPr>
        <w:ind w:left="1349" w:hanging="548"/>
        <w:jc w:val="left"/>
      </w:pPr>
      <w:rPr>
        <w:rFonts w:hint="default" w:ascii="Times New Roman" w:hAnsi="Times New Roman" w:eastAsia="Times New Roman" w:cs="Times New Roman"/>
        <w:w w:val="100"/>
        <w:sz w:val="24"/>
        <w:szCs w:val="24"/>
      </w:rPr>
    </w:lvl>
    <w:lvl w:ilvl="3">
      <w:start w:val="0"/>
      <w:numFmt w:val="bullet"/>
      <w:lvlText w:val="•"/>
      <w:lvlJc w:val="left"/>
      <w:pPr>
        <w:ind w:left="3203" w:hanging="548"/>
      </w:pPr>
      <w:rPr>
        <w:rFonts w:hint="default"/>
      </w:rPr>
    </w:lvl>
    <w:lvl w:ilvl="4">
      <w:start w:val="0"/>
      <w:numFmt w:val="bullet"/>
      <w:lvlText w:val="•"/>
      <w:lvlJc w:val="left"/>
      <w:pPr>
        <w:ind w:left="4135" w:hanging="548"/>
      </w:pPr>
      <w:rPr>
        <w:rFonts w:hint="default"/>
      </w:rPr>
    </w:lvl>
    <w:lvl w:ilvl="5">
      <w:start w:val="0"/>
      <w:numFmt w:val="bullet"/>
      <w:lvlText w:val="•"/>
      <w:lvlJc w:val="left"/>
      <w:pPr>
        <w:ind w:left="5067" w:hanging="548"/>
      </w:pPr>
      <w:rPr>
        <w:rFonts w:hint="default"/>
      </w:rPr>
    </w:lvl>
    <w:lvl w:ilvl="6">
      <w:start w:val="0"/>
      <w:numFmt w:val="bullet"/>
      <w:lvlText w:val="•"/>
      <w:lvlJc w:val="left"/>
      <w:pPr>
        <w:ind w:left="5999" w:hanging="548"/>
      </w:pPr>
      <w:rPr>
        <w:rFonts w:hint="default"/>
      </w:rPr>
    </w:lvl>
    <w:lvl w:ilvl="7">
      <w:start w:val="0"/>
      <w:numFmt w:val="bullet"/>
      <w:lvlText w:val="•"/>
      <w:lvlJc w:val="left"/>
      <w:pPr>
        <w:ind w:left="6930" w:hanging="548"/>
      </w:pPr>
      <w:rPr>
        <w:rFonts w:hint="default"/>
      </w:rPr>
    </w:lvl>
    <w:lvl w:ilvl="8">
      <w:start w:val="0"/>
      <w:numFmt w:val="bullet"/>
      <w:lvlText w:val="•"/>
      <w:lvlJc w:val="left"/>
      <w:pPr>
        <w:ind w:left="7862" w:hanging="548"/>
      </w:pPr>
      <w:rPr>
        <w:rFonts w:hint="default"/>
      </w:rPr>
    </w:lvl>
  </w:abstractNum>
  <w:abstractNum w:abstractNumId="2">
    <w:multiLevelType w:val="hybridMultilevel"/>
    <w:lvl w:ilvl="0">
      <w:start w:val="1"/>
      <w:numFmt w:val="decimal"/>
      <w:lvlText w:val="%1"/>
      <w:lvlJc w:val="left"/>
      <w:pPr>
        <w:ind w:left="1229" w:hanging="428"/>
        <w:jc w:val="left"/>
      </w:pPr>
      <w:rPr>
        <w:rFonts w:hint="default"/>
      </w:rPr>
    </w:lvl>
    <w:lvl w:ilvl="1">
      <w:start w:val="2"/>
      <w:numFmt w:val="decimal"/>
      <w:lvlText w:val="%1.%2"/>
      <w:lvlJc w:val="left"/>
      <w:pPr>
        <w:ind w:left="1229" w:hanging="428"/>
        <w:jc w:val="left"/>
      </w:pPr>
      <w:rPr>
        <w:rFonts w:hint="default" w:ascii="Times New Roman" w:hAnsi="Times New Roman" w:eastAsia="Times New Roman" w:cs="Times New Roman"/>
        <w:w w:val="100"/>
        <w:sz w:val="28"/>
        <w:szCs w:val="28"/>
      </w:rPr>
    </w:lvl>
    <w:lvl w:ilvl="2">
      <w:start w:val="1"/>
      <w:numFmt w:val="decimal"/>
      <w:lvlText w:val="%1.%2.%3"/>
      <w:lvlJc w:val="left"/>
      <w:pPr>
        <w:ind w:left="1349" w:hanging="548"/>
        <w:jc w:val="left"/>
      </w:pPr>
      <w:rPr>
        <w:rFonts w:hint="default" w:ascii="Times New Roman" w:hAnsi="Times New Roman" w:eastAsia="Times New Roman" w:cs="Times New Roman"/>
        <w:w w:val="100"/>
        <w:sz w:val="24"/>
        <w:szCs w:val="24"/>
      </w:rPr>
    </w:lvl>
    <w:lvl w:ilvl="3">
      <w:start w:val="1"/>
      <w:numFmt w:val="decimal"/>
      <w:lvlText w:val="(%4)"/>
      <w:lvlJc w:val="left"/>
      <w:pPr>
        <w:ind w:left="1762" w:hanging="480"/>
        <w:jc w:val="left"/>
      </w:pPr>
      <w:rPr>
        <w:rFonts w:hint="default" w:ascii="宋体" w:hAnsi="宋体" w:eastAsia="宋体" w:cs="宋体"/>
        <w:w w:val="100"/>
        <w:sz w:val="24"/>
        <w:szCs w:val="24"/>
      </w:rPr>
    </w:lvl>
    <w:lvl w:ilvl="4">
      <w:start w:val="0"/>
      <w:numFmt w:val="bullet"/>
      <w:lvlText w:val="•"/>
      <w:lvlJc w:val="left"/>
      <w:pPr>
        <w:ind w:left="3751" w:hanging="480"/>
      </w:pPr>
      <w:rPr>
        <w:rFonts w:hint="default"/>
      </w:rPr>
    </w:lvl>
    <w:lvl w:ilvl="5">
      <w:start w:val="0"/>
      <w:numFmt w:val="bullet"/>
      <w:lvlText w:val="•"/>
      <w:lvlJc w:val="left"/>
      <w:pPr>
        <w:ind w:left="4747" w:hanging="480"/>
      </w:pPr>
      <w:rPr>
        <w:rFonts w:hint="default"/>
      </w:rPr>
    </w:lvl>
    <w:lvl w:ilvl="6">
      <w:start w:val="0"/>
      <w:numFmt w:val="bullet"/>
      <w:lvlText w:val="•"/>
      <w:lvlJc w:val="left"/>
      <w:pPr>
        <w:ind w:left="5743" w:hanging="480"/>
      </w:pPr>
      <w:rPr>
        <w:rFonts w:hint="default"/>
      </w:rPr>
    </w:lvl>
    <w:lvl w:ilvl="7">
      <w:start w:val="0"/>
      <w:numFmt w:val="bullet"/>
      <w:lvlText w:val="•"/>
      <w:lvlJc w:val="left"/>
      <w:pPr>
        <w:ind w:left="6739" w:hanging="480"/>
      </w:pPr>
      <w:rPr>
        <w:rFonts w:hint="default"/>
      </w:rPr>
    </w:lvl>
    <w:lvl w:ilvl="8">
      <w:start w:val="0"/>
      <w:numFmt w:val="bullet"/>
      <w:lvlText w:val="•"/>
      <w:lvlJc w:val="left"/>
      <w:pPr>
        <w:ind w:left="7734" w:hanging="480"/>
      </w:pPr>
      <w:rPr>
        <w:rFonts w:hint="default"/>
      </w:rPr>
    </w:lvl>
  </w:abstractNum>
  <w:abstractNum w:abstractNumId="1">
    <w:multiLevelType w:val="hybridMultilevel"/>
    <w:lvl w:ilvl="0">
      <w:start w:val="1"/>
      <w:numFmt w:val="decimal"/>
      <w:lvlText w:val="%1"/>
      <w:lvlJc w:val="left"/>
      <w:pPr>
        <w:ind w:left="1229" w:hanging="428"/>
        <w:jc w:val="left"/>
      </w:pPr>
      <w:rPr>
        <w:rFonts w:hint="default"/>
      </w:rPr>
    </w:lvl>
    <w:lvl w:ilvl="1">
      <w:start w:val="1"/>
      <w:numFmt w:val="decimal"/>
      <w:lvlText w:val="%1.%2"/>
      <w:lvlJc w:val="left"/>
      <w:pPr>
        <w:ind w:left="1229" w:hanging="428"/>
        <w:jc w:val="left"/>
      </w:pPr>
      <w:rPr>
        <w:rFonts w:hint="default" w:ascii="Times New Roman" w:hAnsi="Times New Roman" w:eastAsia="Times New Roman" w:cs="Times New Roman"/>
        <w:w w:val="100"/>
        <w:sz w:val="28"/>
        <w:szCs w:val="28"/>
      </w:rPr>
    </w:lvl>
    <w:lvl w:ilvl="2">
      <w:start w:val="1"/>
      <w:numFmt w:val="decimal"/>
      <w:lvlText w:val="%1.%2.%3"/>
      <w:lvlJc w:val="left"/>
      <w:pPr>
        <w:ind w:left="1349" w:hanging="548"/>
        <w:jc w:val="left"/>
      </w:pPr>
      <w:rPr>
        <w:rFonts w:hint="default" w:ascii="Times New Roman" w:hAnsi="Times New Roman" w:eastAsia="Times New Roman" w:cs="Times New Roman"/>
        <w:w w:val="100"/>
        <w:sz w:val="24"/>
        <w:szCs w:val="24"/>
      </w:rPr>
    </w:lvl>
    <w:lvl w:ilvl="3">
      <w:start w:val="0"/>
      <w:numFmt w:val="bullet"/>
      <w:lvlText w:val="•"/>
      <w:lvlJc w:val="left"/>
      <w:pPr>
        <w:ind w:left="3203" w:hanging="548"/>
      </w:pPr>
      <w:rPr>
        <w:rFonts w:hint="default"/>
      </w:rPr>
    </w:lvl>
    <w:lvl w:ilvl="4">
      <w:start w:val="0"/>
      <w:numFmt w:val="bullet"/>
      <w:lvlText w:val="•"/>
      <w:lvlJc w:val="left"/>
      <w:pPr>
        <w:ind w:left="4135" w:hanging="548"/>
      </w:pPr>
      <w:rPr>
        <w:rFonts w:hint="default"/>
      </w:rPr>
    </w:lvl>
    <w:lvl w:ilvl="5">
      <w:start w:val="0"/>
      <w:numFmt w:val="bullet"/>
      <w:lvlText w:val="•"/>
      <w:lvlJc w:val="left"/>
      <w:pPr>
        <w:ind w:left="5067" w:hanging="548"/>
      </w:pPr>
      <w:rPr>
        <w:rFonts w:hint="default"/>
      </w:rPr>
    </w:lvl>
    <w:lvl w:ilvl="6">
      <w:start w:val="0"/>
      <w:numFmt w:val="bullet"/>
      <w:lvlText w:val="•"/>
      <w:lvlJc w:val="left"/>
      <w:pPr>
        <w:ind w:left="5999" w:hanging="548"/>
      </w:pPr>
      <w:rPr>
        <w:rFonts w:hint="default"/>
      </w:rPr>
    </w:lvl>
    <w:lvl w:ilvl="7">
      <w:start w:val="0"/>
      <w:numFmt w:val="bullet"/>
      <w:lvlText w:val="•"/>
      <w:lvlJc w:val="left"/>
      <w:pPr>
        <w:ind w:left="6930" w:hanging="548"/>
      </w:pPr>
      <w:rPr>
        <w:rFonts w:hint="default"/>
      </w:rPr>
    </w:lvl>
    <w:lvl w:ilvl="8">
      <w:start w:val="0"/>
      <w:numFmt w:val="bullet"/>
      <w:lvlText w:val="•"/>
      <w:lvlJc w:val="left"/>
      <w:pPr>
        <w:ind w:left="7862" w:hanging="548"/>
      </w:pPr>
      <w:rPr>
        <w:rFonts w:hint="default"/>
      </w:rPr>
    </w:lvl>
  </w:abstractNum>
  <w:abstractNum w:abstractNumId="0">
    <w:multiLevelType w:val="hybridMultilevel"/>
    <w:lvl w:ilvl="0">
      <w:start w:val="1"/>
      <w:numFmt w:val="decimal"/>
      <w:lvlText w:val="%1"/>
      <w:lvlJc w:val="left"/>
      <w:pPr>
        <w:ind w:left="1085" w:hanging="284"/>
        <w:jc w:val="left"/>
      </w:pPr>
      <w:rPr>
        <w:rFonts w:hint="default" w:ascii="宋体" w:hAnsi="宋体" w:eastAsia="宋体" w:cs="宋体"/>
        <w:b/>
        <w:bCs/>
        <w:w w:val="99"/>
        <w:sz w:val="28"/>
        <w:szCs w:val="28"/>
      </w:rPr>
    </w:lvl>
    <w:lvl w:ilvl="1">
      <w:start w:val="1"/>
      <w:numFmt w:val="decimal"/>
      <w:lvlText w:val="%1.%2"/>
      <w:lvlJc w:val="left"/>
      <w:pPr>
        <w:ind w:left="1706" w:hanging="485"/>
        <w:jc w:val="left"/>
      </w:pPr>
      <w:rPr>
        <w:rFonts w:hint="default" w:ascii="宋体" w:hAnsi="宋体" w:eastAsia="宋体" w:cs="宋体"/>
        <w:b/>
        <w:bCs/>
        <w:spacing w:val="0"/>
        <w:w w:val="99"/>
        <w:sz w:val="24"/>
        <w:szCs w:val="24"/>
      </w:rPr>
    </w:lvl>
    <w:lvl w:ilvl="2">
      <w:start w:val="1"/>
      <w:numFmt w:val="decimal"/>
      <w:lvlText w:val="%1.%2.%3"/>
      <w:lvlJc w:val="left"/>
      <w:pPr>
        <w:ind w:left="2273" w:hanging="632"/>
        <w:jc w:val="left"/>
      </w:pPr>
      <w:rPr>
        <w:rFonts w:hint="default" w:ascii="宋体" w:hAnsi="宋体" w:eastAsia="宋体" w:cs="宋体"/>
        <w:w w:val="100"/>
        <w:sz w:val="21"/>
        <w:szCs w:val="21"/>
      </w:rPr>
    </w:lvl>
    <w:lvl w:ilvl="3">
      <w:start w:val="0"/>
      <w:numFmt w:val="bullet"/>
      <w:lvlText w:val="•"/>
      <w:lvlJc w:val="left"/>
      <w:pPr>
        <w:ind w:left="3210" w:hanging="632"/>
      </w:pPr>
      <w:rPr>
        <w:rFonts w:hint="default"/>
      </w:rPr>
    </w:lvl>
    <w:lvl w:ilvl="4">
      <w:start w:val="0"/>
      <w:numFmt w:val="bullet"/>
      <w:lvlText w:val="•"/>
      <w:lvlJc w:val="left"/>
      <w:pPr>
        <w:ind w:left="4141" w:hanging="632"/>
      </w:pPr>
      <w:rPr>
        <w:rFonts w:hint="default"/>
      </w:rPr>
    </w:lvl>
    <w:lvl w:ilvl="5">
      <w:start w:val="0"/>
      <w:numFmt w:val="bullet"/>
      <w:lvlText w:val="•"/>
      <w:lvlJc w:val="left"/>
      <w:pPr>
        <w:ind w:left="5072" w:hanging="632"/>
      </w:pPr>
      <w:rPr>
        <w:rFonts w:hint="default"/>
      </w:rPr>
    </w:lvl>
    <w:lvl w:ilvl="6">
      <w:start w:val="0"/>
      <w:numFmt w:val="bullet"/>
      <w:lvlText w:val="•"/>
      <w:lvlJc w:val="left"/>
      <w:pPr>
        <w:ind w:left="6003" w:hanging="632"/>
      </w:pPr>
      <w:rPr>
        <w:rFonts w:hint="default"/>
      </w:rPr>
    </w:lvl>
    <w:lvl w:ilvl="7">
      <w:start w:val="0"/>
      <w:numFmt w:val="bullet"/>
      <w:lvlText w:val="•"/>
      <w:lvlJc w:val="left"/>
      <w:pPr>
        <w:ind w:left="6934" w:hanging="632"/>
      </w:pPr>
      <w:rPr>
        <w:rFonts w:hint="default"/>
      </w:rPr>
    </w:lvl>
    <w:lvl w:ilvl="8">
      <w:start w:val="0"/>
      <w:numFmt w:val="bullet"/>
      <w:lvlText w:val="•"/>
      <w:lvlJc w:val="left"/>
      <w:pPr>
        <w:ind w:left="7864" w:hanging="632"/>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middleDot" w:pos="9120"/>
      </w:tabs>
      <w:topLinePunct/>
      <w:adjustRightInd w:val="0"/>
      <w:snapToGrid w:val="0"/>
      <w:spacing w:before="120" w:after="120" w:line="420" w:lineRule="atLeast"/>
      <w:jc w:val="both"/>
      <w:textAlignment w:val="baseline"/>
      <w:keepNext/>
    </w:pPr>
    <w:rPr>
      <w:rFonts w:eastAsia="黑体"/>
      <w:kern w:val="2"/>
      <w:sz w:val="28"/>
      <w:szCs w:val="28"/>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802"/>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emiHidden/>
    <w:unhideWhenUsed/>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header" Target="header5.xml"/><Relationship Id="rId25" Type="http://schemas.openxmlformats.org/officeDocument/2006/relationships/header" Target="header6.xml"/><Relationship Id="rId26" Type="http://schemas.openxmlformats.org/officeDocument/2006/relationships/header" Target="header7.xml"/><Relationship Id="rId27" Type="http://schemas.openxmlformats.org/officeDocument/2006/relationships/header" Target="header8.xml"/><Relationship Id="rId28" Type="http://schemas.openxmlformats.org/officeDocument/2006/relationships/header" Target="header9.xml"/><Relationship Id="rId29" Type="http://schemas.openxmlformats.org/officeDocument/2006/relationships/footer" Target="footer9.xml"/><Relationship Id="rId30" Type="http://schemas.openxmlformats.org/officeDocument/2006/relationships/header" Target="header10.xml"/><Relationship Id="rId31" Type="http://schemas.openxmlformats.org/officeDocument/2006/relationships/header" Target="header11.xml"/><Relationship Id="rId32" Type="http://schemas.openxmlformats.org/officeDocument/2006/relationships/footer" Target="footer10.xml"/><Relationship Id="rId33" Type="http://schemas.openxmlformats.org/officeDocument/2006/relationships/footer" Target="footer11.xml"/><Relationship Id="rId34" Type="http://schemas.openxmlformats.org/officeDocument/2006/relationships/header" Target="header12.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header" Target="header13.xml"/><Relationship Id="rId38" Type="http://schemas.openxmlformats.org/officeDocument/2006/relationships/header" Target="header14.xml"/><Relationship Id="rId39" Type="http://schemas.openxmlformats.org/officeDocument/2006/relationships/footer" Target="footer14.xml"/><Relationship Id="rId40" Type="http://schemas.openxmlformats.org/officeDocument/2006/relationships/footer" Target="footer15.xml"/><Relationship Id="rId41" Type="http://schemas.openxmlformats.org/officeDocument/2006/relationships/image" Target="media/image8.png"/><Relationship Id="rId42" Type="http://schemas.openxmlformats.org/officeDocument/2006/relationships/header" Target="header15.xml"/><Relationship Id="rId43" Type="http://schemas.openxmlformats.org/officeDocument/2006/relationships/footer" Target="footer16.xml"/><Relationship Id="rId44" Type="http://schemas.openxmlformats.org/officeDocument/2006/relationships/header" Target="header16.xml"/><Relationship Id="rId45" Type="http://schemas.openxmlformats.org/officeDocument/2006/relationships/header" Target="header17.xml"/><Relationship Id="rId46" Type="http://schemas.openxmlformats.org/officeDocument/2006/relationships/footer" Target="footer17.xml"/><Relationship Id="rId47" Type="http://schemas.openxmlformats.org/officeDocument/2006/relationships/footer" Target="footer18.xml"/><Relationship Id="rId48" Type="http://schemas.openxmlformats.org/officeDocument/2006/relationships/header" Target="header18.xml"/><Relationship Id="rId49" Type="http://schemas.openxmlformats.org/officeDocument/2006/relationships/header" Target="header19.xml"/><Relationship Id="rId50" Type="http://schemas.openxmlformats.org/officeDocument/2006/relationships/footer" Target="footer19.xml"/><Relationship Id="rId51" Type="http://schemas.openxmlformats.org/officeDocument/2006/relationships/header" Target="header20.xml"/><Relationship Id="rId52" Type="http://schemas.openxmlformats.org/officeDocument/2006/relationships/header" Target="header21.xml"/><Relationship Id="rId53" Type="http://schemas.openxmlformats.org/officeDocument/2006/relationships/footer" Target="footer20.xml"/><Relationship Id="rId54" Type="http://schemas.openxmlformats.org/officeDocument/2006/relationships/footer" Target="footer21.xml"/><Relationship Id="rId55" Type="http://schemas.openxmlformats.org/officeDocument/2006/relationships/header" Target="header22.xml"/><Relationship Id="rId56" Type="http://schemas.openxmlformats.org/officeDocument/2006/relationships/numbering" Target="numbering.xml"/><Relationship Id="rId57" Type="http://schemas.openxmlformats.org/officeDocument/2006/relationships/endnotes" Target="endnotes.xml"/><Relationship Id="rId58" Type="http://schemas.openxmlformats.org/officeDocument/2006/relationships/footer" Target="footer22.xml"/><Relationship Id="rId59" Type="http://schemas.openxmlformats.org/officeDocument/2006/relationships/footer" Target="footer23.xml"/><Relationship Id="rId60" Type="http://schemas.openxmlformats.org/officeDocument/2006/relationships/header" Target="header23.xml"/><Relationship Id="rId61" Type="http://schemas.openxmlformats.org/officeDocument/2006/relationships/header" Target="header24.xml"/><Relationship Id="rId62" Type="http://schemas.openxmlformats.org/officeDocument/2006/relationships/header" Target="header25.xml"/><Relationship Id="rId63" Type="http://schemas.openxmlformats.org/officeDocument/2006/relationships/header" Target="header26.xml"/><Relationship Id="rId64" Type="http://schemas.openxmlformats.org/officeDocument/2006/relationships/header" Target="header27.xml"/><Relationship Id="rId65" Type="http://schemas.openxmlformats.org/officeDocument/2006/relationships/header" Target="header28.xml"/><Relationship Id="rId66" Type="http://schemas.openxmlformats.org/officeDocument/2006/relationships/header" Target="header29.xml"/><Relationship Id="rId67" Type="http://schemas.openxmlformats.org/officeDocument/2006/relationships/header" Target="header30.xml"/><Relationship Id="rId68" Type="http://schemas.openxmlformats.org/officeDocument/2006/relationships/footer" Target="footer24.xml"/><Relationship Id="rId69" Type="http://schemas.openxmlformats.org/officeDocument/2006/relationships/footer" Target="footer25.xml"/><Relationship Id="rId70" Type="http://schemas.openxmlformats.org/officeDocument/2006/relationships/footer" Target="footer26.xml"/><Relationship Id="rId71" Type="http://schemas.openxmlformats.org/officeDocument/2006/relationships/header" Target="header31.xml"/><Relationship Id="rId72" Type="http://schemas.openxmlformats.org/officeDocument/2006/relationships/footer" Target="footer27.xml"/><Relationship Id="rId73" Type="http://schemas.openxmlformats.org/officeDocument/2006/relationships/header" Target="header32.xml"/><Relationship Id="rId74" Type="http://schemas.openxmlformats.org/officeDocument/2006/relationships/header" Target="header33.xml"/><Relationship Id="rId75" Type="http://schemas.openxmlformats.org/officeDocument/2006/relationships/footer" Target="footer28.xml"/><Relationship Id="rId76" Type="http://schemas.openxmlformats.org/officeDocument/2006/relationships/header" Target="header34.xml"/><Relationship Id="rId77" Type="http://schemas.openxmlformats.org/officeDocument/2006/relationships/footer" Target="footer29.xml"/><Relationship Id="rId78" Type="http://schemas.openxmlformats.org/officeDocument/2006/relationships/header" Target="header35.xml"/><Relationship Id="rId79" Type="http://schemas.openxmlformats.org/officeDocument/2006/relationships/footer" Target="footer30.xml"/><Relationship Id="rId81" Type="http://schemas.openxmlformats.org/officeDocument/2006/relationships/footer" Target="footer31.xml"/><Relationship Id="rId82" Type="http://schemas.openxmlformats.org/officeDocument/2006/relationships/header" Target="header36.xml"/><Relationship Id="rId83" Type="http://schemas.openxmlformats.org/officeDocument/2006/relationships/footer" Target="footer32.xml"/><Relationship Id="rId84" Type="http://schemas.openxmlformats.org/officeDocument/2006/relationships/footer" Target="footer33.xml"/><Relationship Id="rId85" Type="http://schemas.openxmlformats.org/officeDocument/2006/relationships/footer" Target="footer34.xml"/><Relationship Id="rId86" Type="http://schemas.openxmlformats.org/officeDocument/2006/relationships/footer" Target="footer35.xml"/><Relationship Id="rId87" Type="http://schemas.openxmlformats.org/officeDocument/2006/relationships/header" Target="header37.xml"/><Relationship Id="rId88" Type="http://schemas.openxmlformats.org/officeDocument/2006/relationships/header" Target="header38.xml"/><Relationship Id="rId89" Type="http://schemas.openxmlformats.org/officeDocument/2006/relationships/footer" Target="footer36.xml"/><Relationship Id="rId90" Type="http://schemas.openxmlformats.org/officeDocument/2006/relationships/header" Target="header39.xml"/><Relationship Id="rId91" Type="http://schemas.openxmlformats.org/officeDocument/2006/relationships/header" Target="header40.xml"/><Relationship Id="rId92" Type="http://schemas.openxmlformats.org/officeDocument/2006/relationships/header" Target="header41.xml"/><Relationship Id="rId93" Type="http://schemas.openxmlformats.org/officeDocument/2006/relationships/footer" Target="footer37.xml"/><Relationship Id="rId94" Type="http://schemas.openxmlformats.org/officeDocument/2006/relationships/footer" Target="footer38.xml"/><Relationship Id="rId95" Type="http://schemas.openxmlformats.org/officeDocument/2006/relationships/footer" Target="footer39.xml"/><Relationship Id="rId96" Type="http://schemas.openxmlformats.org/officeDocument/2006/relationships/header" Target="header42.xml"/><Relationship Id="rId97" Type="http://schemas.openxmlformats.org/officeDocument/2006/relationships/header" Target="header43.xml"/><Relationship Id="rId98" Type="http://schemas.openxmlformats.org/officeDocument/2006/relationships/header" Target="header44.xml"/><Relationship Id="rId9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
  <dcterms:created xsi:type="dcterms:W3CDTF">2017-03-18T01:18:33Z</dcterms:created>
  <dcterms:modified xsi:type="dcterms:W3CDTF">2017-03-18T01:18:33Z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2016-08-03T00:00:00Z</vt:filetime>
  </property>
  <property fmtid="{D5CDD505-2E9C-101B-9397-08002B2CF9AE}" pid="3" name="Creator">
    <vt:lpwstr>Microsoft® Word 2010</vt:lpwstr>
  </property>
  <property fmtid="{D5CDD505-2E9C-101B-9397-08002B2CF9AE}" pid="4" name="LastSaved">
    <vt:filetime>2017-03-17T00:00:00Z</vt:filetime>
  </property>
</Properties>
</file>