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33FC6B" w14:textId="77777777" w:rsidR="00E84D6C" w:rsidRDefault="00E84D6C">
      <w:pPr>
        <w:adjustRightInd w:val="0"/>
        <w:snapToGrid w:val="0"/>
        <w:spacing w:beforeLines="50" w:before="156" w:line="400" w:lineRule="atLeast"/>
        <w:rPr>
          <w:rFonts w:ascii="仿宋_GB2312" w:eastAsia="仿宋_GB2312" w:hAnsi="华文中宋"/>
          <w:bCs/>
          <w:sz w:val="30"/>
        </w:rPr>
      </w:pPr>
    </w:p>
    <w:p w14:paraId="4D674DD1" w14:textId="77777777" w:rsidR="00E84D6C" w:rsidRDefault="00E84D6C">
      <w:pPr>
        <w:adjustRightInd w:val="0"/>
        <w:snapToGrid w:val="0"/>
        <w:spacing w:beforeLines="50" w:before="156" w:line="400" w:lineRule="atLeast"/>
        <w:rPr>
          <w:rFonts w:ascii="仿宋_GB2312" w:eastAsia="仿宋_GB2312" w:hAnsi="华文中宋"/>
          <w:bCs/>
          <w:sz w:val="30"/>
        </w:rPr>
      </w:pPr>
    </w:p>
    <w:p w14:paraId="0F212691" w14:textId="77777777" w:rsidR="00E84D6C" w:rsidRDefault="00E84D6C">
      <w:pPr>
        <w:spacing w:line="500" w:lineRule="exact"/>
        <w:jc w:val="center"/>
        <w:rPr>
          <w:rFonts w:eastAsia="黑体"/>
          <w:b/>
          <w:sz w:val="32"/>
        </w:rPr>
      </w:pPr>
    </w:p>
    <w:p w14:paraId="05D141C6" w14:textId="77777777" w:rsidR="00E84D6C" w:rsidRDefault="000B47F5">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sidR="004C0DE1">
        <w:rPr>
          <w:rFonts w:hAnsi="宋体"/>
          <w:noProof/>
          <w:kern w:val="0"/>
        </w:rPr>
        <w:object w:dxaOrig="4113" w:dyaOrig="914" w14:anchorId="6C417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5.85pt;height:46.2pt;mso-width-percent:0;mso-height-percent:0;mso-width-percent:0;mso-height-percent:0" o:ole="" filled="t">
            <v:imagedata r:id="rId8" o:title=""/>
          </v:shape>
          <o:OLEObject Type="Embed" ProgID="Word.Picture.8" ShapeID="_x0000_i1026" DrawAspect="Content" ObjectID="_1716328204" r:id="rId9"/>
        </w:object>
      </w:r>
    </w:p>
    <w:p w14:paraId="47D50C24" w14:textId="77777777" w:rsidR="00E84D6C" w:rsidRDefault="00E84D6C">
      <w:pPr>
        <w:adjustRightInd w:val="0"/>
        <w:snapToGrid w:val="0"/>
        <w:jc w:val="center"/>
        <w:rPr>
          <w:b/>
          <w:bCs/>
          <w:spacing w:val="20"/>
          <w:sz w:val="18"/>
        </w:rPr>
      </w:pPr>
    </w:p>
    <w:p w14:paraId="533F984B" w14:textId="77777777" w:rsidR="00E84D6C" w:rsidRDefault="00E84D6C">
      <w:pPr>
        <w:adjustRightInd w:val="0"/>
        <w:snapToGrid w:val="0"/>
        <w:jc w:val="center"/>
        <w:rPr>
          <w:b/>
          <w:bCs/>
          <w:spacing w:val="20"/>
          <w:sz w:val="18"/>
        </w:rPr>
      </w:pPr>
    </w:p>
    <w:p w14:paraId="49C25F92" w14:textId="77777777" w:rsidR="00E84D6C" w:rsidRDefault="000B47F5">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40D93436" w14:textId="77777777" w:rsidR="00E84D6C" w:rsidRDefault="00E84D6C">
      <w:pPr>
        <w:adjustRightInd w:val="0"/>
        <w:snapToGrid w:val="0"/>
        <w:spacing w:line="264" w:lineRule="auto"/>
        <w:rPr>
          <w:rFonts w:eastAsia="华文中宋"/>
          <w:b/>
          <w:bCs/>
          <w:spacing w:val="12"/>
          <w:sz w:val="52"/>
          <w:szCs w:val="32"/>
        </w:rPr>
      </w:pPr>
    </w:p>
    <w:p w14:paraId="67B4E317" w14:textId="77777777" w:rsidR="00E84D6C" w:rsidRDefault="00E84D6C">
      <w:pPr>
        <w:adjustRightInd w:val="0"/>
        <w:snapToGrid w:val="0"/>
        <w:spacing w:line="264" w:lineRule="auto"/>
        <w:rPr>
          <w:rFonts w:eastAsia="华文中宋"/>
          <w:b/>
          <w:bCs/>
          <w:spacing w:val="12"/>
          <w:sz w:val="52"/>
          <w:szCs w:val="32"/>
        </w:rPr>
      </w:pPr>
    </w:p>
    <w:p w14:paraId="2178E3A4" w14:textId="77777777" w:rsidR="00E84D6C" w:rsidRDefault="000B47F5">
      <w:pPr>
        <w:adjustRightInd w:val="0"/>
        <w:snapToGrid w:val="0"/>
        <w:spacing w:line="264" w:lineRule="auto"/>
        <w:jc w:val="center"/>
        <w:rPr>
          <w:rFonts w:eastAsia="华文中宋"/>
          <w:b/>
          <w:bCs/>
          <w:spacing w:val="12"/>
          <w:sz w:val="52"/>
          <w:szCs w:val="32"/>
        </w:rPr>
      </w:pPr>
      <w:r>
        <w:rPr>
          <w:rFonts w:ascii="黑体" w:eastAsia="黑体" w:hAnsi="宋体" w:cs="黑体" w:hint="eastAsia"/>
          <w:b/>
          <w:color w:val="000000"/>
          <w:kern w:val="0"/>
          <w:sz w:val="44"/>
          <w:szCs w:val="44"/>
          <w:lang w:eastAsia="zh-Hans" w:bidi="ar"/>
        </w:rPr>
        <w:t>证交所问询监管</w:t>
      </w:r>
      <w:r>
        <w:rPr>
          <w:rFonts w:ascii="黑体" w:eastAsia="黑体" w:hAnsi="宋体" w:cs="黑体"/>
          <w:b/>
          <w:color w:val="000000"/>
          <w:kern w:val="0"/>
          <w:sz w:val="44"/>
          <w:szCs w:val="44"/>
          <w:lang w:bidi="ar"/>
        </w:rPr>
        <w:t>与</w:t>
      </w:r>
      <w:r>
        <w:rPr>
          <w:rFonts w:ascii="黑体" w:eastAsia="黑体" w:hAnsi="宋体" w:cs="黑体" w:hint="eastAsia"/>
          <w:b/>
          <w:color w:val="000000"/>
          <w:kern w:val="0"/>
          <w:sz w:val="44"/>
          <w:szCs w:val="44"/>
          <w:lang w:eastAsia="zh-Hans" w:bidi="ar"/>
        </w:rPr>
        <w:t>资本市场信息效率</w:t>
      </w:r>
      <w:r>
        <w:rPr>
          <w:rFonts w:ascii="黑体" w:eastAsia="黑体" w:hAnsi="宋体" w:cs="黑体"/>
          <w:b/>
          <w:color w:val="000000"/>
          <w:kern w:val="0"/>
          <w:sz w:val="44"/>
          <w:szCs w:val="44"/>
          <w:lang w:eastAsia="zh-Hans" w:bidi="ar"/>
        </w:rPr>
        <w:t xml:space="preserve"> </w:t>
      </w:r>
    </w:p>
    <w:p w14:paraId="35C1CED7" w14:textId="77777777" w:rsidR="00E84D6C" w:rsidRDefault="00E84D6C">
      <w:pPr>
        <w:adjustRightInd w:val="0"/>
        <w:snapToGrid w:val="0"/>
        <w:spacing w:line="264" w:lineRule="auto"/>
        <w:rPr>
          <w:rFonts w:eastAsia="华文中宋"/>
          <w:b/>
          <w:bCs/>
          <w:spacing w:val="12"/>
          <w:sz w:val="52"/>
          <w:szCs w:val="32"/>
        </w:rPr>
      </w:pPr>
    </w:p>
    <w:p w14:paraId="6728D3C9" w14:textId="77777777" w:rsidR="00E84D6C" w:rsidRDefault="000B47F5">
      <w:pPr>
        <w:spacing w:line="720" w:lineRule="auto"/>
        <w:ind w:leftChars="1000" w:left="2100"/>
        <w:jc w:val="left"/>
        <w:rPr>
          <w:rFonts w:ascii="宋体" w:hAnsi="宋体" w:cs="宋体"/>
          <w:b/>
          <w:bCs/>
          <w:kern w:val="0"/>
          <w:sz w:val="32"/>
          <w:szCs w:val="32"/>
          <w:u w:val="single"/>
        </w:rPr>
      </w:pPr>
      <w:r>
        <w:rPr>
          <w:rFonts w:ascii="宋体" w:hAnsi="宋体" w:cs="宋体" w:hint="eastAsia"/>
          <w:b/>
          <w:bCs/>
          <w:kern w:val="0"/>
          <w:sz w:val="32"/>
          <w:szCs w:val="32"/>
        </w:rPr>
        <w:t xml:space="preserve">院    系 </w:t>
      </w:r>
      <w:r>
        <w:rPr>
          <w:rFonts w:ascii="宋体" w:hAnsi="宋体" w:cs="宋体" w:hint="eastAsia"/>
          <w:b/>
          <w:bCs/>
          <w:kern w:val="0"/>
          <w:sz w:val="32"/>
          <w:szCs w:val="32"/>
          <w:u w:val="single"/>
        </w:rPr>
        <w:t xml:space="preserve">     </w:t>
      </w:r>
      <w:r>
        <w:rPr>
          <w:rFonts w:ascii="宋体" w:hAnsi="宋体" w:cs="宋体" w:hint="eastAsia"/>
          <w:b/>
          <w:bCs/>
          <w:kern w:val="0"/>
          <w:sz w:val="32"/>
          <w:szCs w:val="32"/>
          <w:u w:val="single"/>
          <w:lang w:eastAsia="zh-Hans"/>
        </w:rPr>
        <w:t>管理学院</w:t>
      </w:r>
      <w:r>
        <w:rPr>
          <w:rFonts w:ascii="宋体" w:hAnsi="宋体" w:cs="宋体"/>
          <w:b/>
          <w:bCs/>
          <w:kern w:val="0"/>
          <w:sz w:val="32"/>
          <w:szCs w:val="32"/>
          <w:u w:val="single"/>
          <w:lang w:eastAsia="zh-Hans"/>
        </w:rPr>
        <w:t xml:space="preserve">     </w:t>
      </w:r>
    </w:p>
    <w:p w14:paraId="2451C360" w14:textId="77777777" w:rsidR="00E84D6C" w:rsidRDefault="000B47F5">
      <w:pPr>
        <w:spacing w:line="720" w:lineRule="auto"/>
        <w:ind w:leftChars="1000" w:left="2100"/>
        <w:jc w:val="left"/>
        <w:rPr>
          <w:rFonts w:ascii="宋体" w:hAnsi="宋体" w:cs="宋体"/>
          <w:b/>
          <w:bCs/>
          <w:kern w:val="0"/>
          <w:sz w:val="32"/>
          <w:szCs w:val="32"/>
          <w:u w:val="single"/>
        </w:rPr>
      </w:pPr>
      <w:r>
        <w:rPr>
          <w:rFonts w:ascii="宋体" w:hAnsi="宋体" w:cs="宋体" w:hint="eastAsia"/>
          <w:b/>
          <w:bCs/>
          <w:kern w:val="0"/>
          <w:sz w:val="32"/>
          <w:szCs w:val="32"/>
        </w:rPr>
        <w:t xml:space="preserve">专业班级 </w:t>
      </w:r>
      <w:r>
        <w:rPr>
          <w:rFonts w:ascii="宋体" w:hAnsi="宋体" w:cs="宋体" w:hint="eastAsia"/>
          <w:b/>
          <w:bCs/>
          <w:kern w:val="0"/>
          <w:sz w:val="32"/>
          <w:szCs w:val="32"/>
          <w:u w:val="single"/>
        </w:rPr>
        <w:t xml:space="preserve">   </w:t>
      </w:r>
      <w:r>
        <w:rPr>
          <w:rFonts w:ascii="宋体" w:hAnsi="宋体" w:cs="宋体" w:hint="eastAsia"/>
          <w:b/>
          <w:bCs/>
          <w:kern w:val="0"/>
          <w:sz w:val="32"/>
          <w:szCs w:val="32"/>
          <w:u w:val="single"/>
          <w:lang w:eastAsia="zh-Hans"/>
        </w:rPr>
        <w:t>财务1801班</w:t>
      </w:r>
      <w:r>
        <w:rPr>
          <w:rFonts w:ascii="宋体" w:hAnsi="宋体" w:cs="宋体"/>
          <w:b/>
          <w:bCs/>
          <w:kern w:val="0"/>
          <w:sz w:val="32"/>
          <w:szCs w:val="32"/>
          <w:u w:val="single"/>
          <w:lang w:eastAsia="zh-Hans"/>
        </w:rPr>
        <w:t xml:space="preserve">    </w:t>
      </w:r>
    </w:p>
    <w:p w14:paraId="6FC10F4A" w14:textId="77777777" w:rsidR="00E84D6C" w:rsidRDefault="000B47F5">
      <w:pPr>
        <w:spacing w:line="720" w:lineRule="auto"/>
        <w:ind w:leftChars="1000" w:left="2100"/>
        <w:jc w:val="left"/>
        <w:rPr>
          <w:rFonts w:ascii="宋体" w:hAnsi="宋体" w:cs="宋体"/>
          <w:b/>
          <w:bCs/>
          <w:kern w:val="0"/>
          <w:sz w:val="32"/>
          <w:szCs w:val="32"/>
          <w:u w:val="single"/>
        </w:rPr>
      </w:pPr>
      <w:r>
        <w:rPr>
          <w:rFonts w:ascii="宋体" w:hAnsi="宋体" w:cs="宋体" w:hint="eastAsia"/>
          <w:b/>
          <w:bCs/>
          <w:kern w:val="0"/>
          <w:sz w:val="32"/>
          <w:szCs w:val="32"/>
        </w:rPr>
        <w:t xml:space="preserve">姓    名 </w:t>
      </w:r>
      <w:r>
        <w:rPr>
          <w:rFonts w:ascii="宋体" w:hAnsi="宋体" w:cs="宋体" w:hint="eastAsia"/>
          <w:b/>
          <w:bCs/>
          <w:kern w:val="0"/>
          <w:sz w:val="32"/>
          <w:szCs w:val="32"/>
          <w:u w:val="single"/>
        </w:rPr>
        <w:t xml:space="preserve">      </w:t>
      </w:r>
      <w:r>
        <w:rPr>
          <w:rFonts w:ascii="宋体" w:hAnsi="宋体" w:cs="宋体" w:hint="eastAsia"/>
          <w:b/>
          <w:bCs/>
          <w:kern w:val="0"/>
          <w:sz w:val="32"/>
          <w:szCs w:val="32"/>
          <w:u w:val="single"/>
          <w:lang w:eastAsia="zh-Hans"/>
        </w:rPr>
        <w:t>邓加蒙</w:t>
      </w:r>
      <w:r>
        <w:rPr>
          <w:rFonts w:ascii="宋体" w:hAnsi="宋体" w:cs="宋体"/>
          <w:b/>
          <w:bCs/>
          <w:kern w:val="0"/>
          <w:sz w:val="32"/>
          <w:szCs w:val="32"/>
          <w:u w:val="single"/>
          <w:lang w:eastAsia="zh-Hans"/>
        </w:rPr>
        <w:t xml:space="preserve">      </w:t>
      </w:r>
    </w:p>
    <w:p w14:paraId="5C748CC8" w14:textId="77777777" w:rsidR="00E84D6C" w:rsidRDefault="000B47F5">
      <w:pPr>
        <w:spacing w:line="720" w:lineRule="auto"/>
        <w:ind w:leftChars="1000" w:left="2100"/>
        <w:jc w:val="left"/>
        <w:rPr>
          <w:rFonts w:ascii="宋体" w:hAnsi="宋体" w:cs="宋体"/>
          <w:b/>
          <w:bCs/>
          <w:kern w:val="0"/>
          <w:sz w:val="32"/>
          <w:szCs w:val="32"/>
          <w:u w:val="single"/>
        </w:rPr>
      </w:pPr>
      <w:r>
        <w:rPr>
          <w:rFonts w:ascii="宋体" w:hAnsi="宋体" w:cs="宋体" w:hint="eastAsia"/>
          <w:b/>
          <w:bCs/>
          <w:kern w:val="0"/>
          <w:sz w:val="32"/>
          <w:szCs w:val="32"/>
        </w:rPr>
        <w:t xml:space="preserve">学    号 </w:t>
      </w:r>
      <w:r>
        <w:rPr>
          <w:rFonts w:ascii="宋体" w:hAnsi="宋体" w:cs="宋体" w:hint="eastAsia"/>
          <w:b/>
          <w:bCs/>
          <w:kern w:val="0"/>
          <w:sz w:val="32"/>
          <w:szCs w:val="32"/>
          <w:u w:val="single"/>
        </w:rPr>
        <w:t xml:space="preserve">   </w:t>
      </w:r>
      <w:r>
        <w:rPr>
          <w:rFonts w:ascii="宋体" w:hAnsi="宋体" w:cs="宋体"/>
          <w:b/>
          <w:bCs/>
          <w:kern w:val="0"/>
          <w:sz w:val="32"/>
          <w:szCs w:val="32"/>
          <w:u w:val="single"/>
        </w:rPr>
        <w:t xml:space="preserve"> </w:t>
      </w:r>
      <w:r>
        <w:rPr>
          <w:rFonts w:ascii="宋体" w:hAnsi="宋体" w:cs="宋体" w:hint="eastAsia"/>
          <w:b/>
          <w:bCs/>
          <w:kern w:val="0"/>
          <w:sz w:val="32"/>
          <w:szCs w:val="32"/>
          <w:u w:val="single"/>
        </w:rPr>
        <w:t>U201815851</w:t>
      </w:r>
      <w:r>
        <w:rPr>
          <w:rFonts w:ascii="宋体" w:hAnsi="宋体" w:cs="宋体"/>
          <w:b/>
          <w:bCs/>
          <w:kern w:val="0"/>
          <w:sz w:val="32"/>
          <w:szCs w:val="32"/>
          <w:u w:val="single"/>
        </w:rPr>
        <w:t xml:space="preserve">    </w:t>
      </w:r>
    </w:p>
    <w:p w14:paraId="7E49BB14" w14:textId="77777777" w:rsidR="00E84D6C" w:rsidRDefault="000B47F5">
      <w:pPr>
        <w:spacing w:line="720" w:lineRule="auto"/>
        <w:ind w:leftChars="1000" w:left="2100"/>
        <w:jc w:val="left"/>
        <w:rPr>
          <w:rFonts w:ascii="宋体" w:hAnsi="宋体" w:cs="宋体"/>
          <w:b/>
          <w:bCs/>
          <w:kern w:val="0"/>
          <w:sz w:val="32"/>
          <w:szCs w:val="32"/>
          <w:u w:val="single"/>
        </w:rPr>
      </w:pPr>
      <w:r>
        <w:rPr>
          <w:rFonts w:ascii="宋体" w:hAnsi="宋体" w:cs="宋体" w:hint="eastAsia"/>
          <w:b/>
          <w:bCs/>
          <w:kern w:val="0"/>
          <w:sz w:val="32"/>
          <w:szCs w:val="32"/>
        </w:rPr>
        <w:t xml:space="preserve">指导教师 </w:t>
      </w:r>
      <w:r>
        <w:rPr>
          <w:rFonts w:ascii="宋体" w:hAnsi="宋体" w:cs="宋体" w:hint="eastAsia"/>
          <w:b/>
          <w:bCs/>
          <w:kern w:val="0"/>
          <w:sz w:val="32"/>
          <w:szCs w:val="32"/>
          <w:u w:val="single"/>
        </w:rPr>
        <w:t xml:space="preserve">    </w:t>
      </w:r>
      <w:r>
        <w:rPr>
          <w:rFonts w:ascii="宋体" w:hAnsi="宋体" w:cs="宋体"/>
          <w:b/>
          <w:bCs/>
          <w:kern w:val="0"/>
          <w:sz w:val="32"/>
          <w:szCs w:val="32"/>
          <w:u w:val="single"/>
        </w:rPr>
        <w:t xml:space="preserve"> </w:t>
      </w:r>
      <w:r>
        <w:rPr>
          <w:rFonts w:ascii="宋体" w:hAnsi="宋体" w:cs="宋体" w:hint="eastAsia"/>
          <w:b/>
          <w:bCs/>
          <w:kern w:val="0"/>
          <w:sz w:val="32"/>
          <w:szCs w:val="32"/>
          <w:u w:val="single"/>
        </w:rPr>
        <w:t xml:space="preserve"> </w:t>
      </w:r>
      <w:r>
        <w:rPr>
          <w:rFonts w:ascii="宋体" w:hAnsi="宋体" w:cs="宋体" w:hint="eastAsia"/>
          <w:b/>
          <w:bCs/>
          <w:kern w:val="0"/>
          <w:sz w:val="32"/>
          <w:szCs w:val="32"/>
          <w:u w:val="single"/>
          <w:lang w:eastAsia="zh-Hans"/>
        </w:rPr>
        <w:t>吴晓兰</w:t>
      </w:r>
      <w:r>
        <w:rPr>
          <w:rFonts w:ascii="宋体" w:hAnsi="宋体" w:cs="宋体"/>
          <w:b/>
          <w:bCs/>
          <w:kern w:val="0"/>
          <w:sz w:val="32"/>
          <w:szCs w:val="32"/>
          <w:u w:val="single"/>
          <w:lang w:eastAsia="zh-Hans"/>
        </w:rPr>
        <w:t xml:space="preserve">      </w:t>
      </w:r>
    </w:p>
    <w:p w14:paraId="6D9AFA14" w14:textId="77777777" w:rsidR="00E84D6C" w:rsidRDefault="00E84D6C">
      <w:pPr>
        <w:jc w:val="center"/>
        <w:rPr>
          <w:rFonts w:ascii="宋体" w:hAnsi="宋体" w:cs="宋体"/>
          <w:b/>
          <w:kern w:val="0"/>
          <w:sz w:val="32"/>
          <w:szCs w:val="32"/>
        </w:rPr>
      </w:pPr>
    </w:p>
    <w:p w14:paraId="6D78CF5E" w14:textId="77777777" w:rsidR="00E84D6C" w:rsidRDefault="000B47F5">
      <w:pPr>
        <w:spacing w:line="720" w:lineRule="auto"/>
        <w:jc w:val="center"/>
        <w:rPr>
          <w:rFonts w:ascii="宋体" w:hAnsi="宋体" w:cs="宋体"/>
          <w:b/>
          <w:bCs/>
          <w:kern w:val="0"/>
          <w:sz w:val="32"/>
          <w:szCs w:val="32"/>
        </w:rPr>
      </w:pPr>
      <w:r>
        <w:rPr>
          <w:rFonts w:ascii="宋体" w:hAnsi="宋体" w:cs="宋体" w:hint="eastAsia"/>
          <w:b/>
          <w:bCs/>
          <w:kern w:val="0"/>
          <w:sz w:val="32"/>
          <w:szCs w:val="32"/>
        </w:rPr>
        <w:t>2022年</w:t>
      </w:r>
      <w:r>
        <w:rPr>
          <w:rFonts w:ascii="宋体" w:hAnsi="宋体" w:cs="宋体"/>
          <w:b/>
          <w:bCs/>
          <w:kern w:val="0"/>
          <w:sz w:val="32"/>
          <w:szCs w:val="32"/>
        </w:rPr>
        <w:t xml:space="preserve"> </w:t>
      </w:r>
      <w:r>
        <w:rPr>
          <w:rFonts w:ascii="宋体" w:hAnsi="宋体" w:cs="宋体" w:hint="eastAsia"/>
          <w:b/>
          <w:bCs/>
          <w:kern w:val="0"/>
          <w:sz w:val="32"/>
          <w:szCs w:val="32"/>
        </w:rPr>
        <w:t>5</w:t>
      </w:r>
      <w:r>
        <w:rPr>
          <w:rFonts w:ascii="宋体" w:hAnsi="宋体" w:cs="宋体"/>
          <w:b/>
          <w:bCs/>
          <w:kern w:val="0"/>
          <w:sz w:val="32"/>
          <w:szCs w:val="32"/>
        </w:rPr>
        <w:t xml:space="preserve"> </w:t>
      </w:r>
      <w:r>
        <w:rPr>
          <w:rFonts w:ascii="宋体" w:hAnsi="宋体" w:cs="宋体" w:hint="eastAsia"/>
          <w:b/>
          <w:bCs/>
          <w:kern w:val="0"/>
          <w:sz w:val="32"/>
          <w:szCs w:val="32"/>
        </w:rPr>
        <w:t>月</w:t>
      </w:r>
      <w:r>
        <w:rPr>
          <w:rFonts w:ascii="宋体" w:hAnsi="宋体" w:cs="宋体"/>
          <w:b/>
          <w:bCs/>
          <w:kern w:val="0"/>
          <w:sz w:val="32"/>
          <w:szCs w:val="32"/>
        </w:rPr>
        <w:t>23</w:t>
      </w:r>
      <w:r>
        <w:rPr>
          <w:rFonts w:ascii="宋体" w:hAnsi="宋体" w:cs="宋体" w:hint="eastAsia"/>
          <w:b/>
          <w:bCs/>
          <w:kern w:val="0"/>
          <w:sz w:val="32"/>
          <w:szCs w:val="32"/>
          <w:lang w:eastAsia="zh-Hans"/>
        </w:rPr>
        <w:t>日</w:t>
      </w:r>
    </w:p>
    <w:p w14:paraId="4EB83DF6" w14:textId="77777777" w:rsidR="00E84D6C" w:rsidRDefault="00E84D6C">
      <w:pPr>
        <w:rPr>
          <w:b/>
          <w:bCs/>
          <w:sz w:val="28"/>
          <w:szCs w:val="30"/>
        </w:rPr>
      </w:pPr>
    </w:p>
    <w:p w14:paraId="0D2DE71A" w14:textId="77777777" w:rsidR="00E84D6C" w:rsidRDefault="00E84D6C">
      <w:pPr>
        <w:rPr>
          <w:b/>
          <w:bCs/>
          <w:sz w:val="28"/>
          <w:szCs w:val="30"/>
        </w:rPr>
        <w:sectPr w:rsidR="00E84D6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6345154E" w14:textId="77777777" w:rsidR="00E84D6C" w:rsidRDefault="00E84D6C" w:rsidP="00901B3E">
      <w:pPr>
        <w:spacing w:beforeLines="150" w:before="468" w:line="360" w:lineRule="auto"/>
        <w:rPr>
          <w:rFonts w:ascii="黑体" w:eastAsia="黑体" w:hAnsi="黑体" w:hint="eastAsia"/>
          <w:b/>
          <w:bCs/>
          <w:sz w:val="36"/>
          <w:szCs w:val="36"/>
        </w:rPr>
      </w:pPr>
    </w:p>
    <w:p w14:paraId="6C4F458C" w14:textId="77777777" w:rsidR="00E84D6C" w:rsidRDefault="000B47F5">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14:paraId="382C017F" w14:textId="77777777" w:rsidR="00E84D6C" w:rsidRDefault="000B47F5">
      <w:pPr>
        <w:spacing w:line="360" w:lineRule="auto"/>
        <w:ind w:firstLineChars="200" w:firstLine="420"/>
        <w:rPr>
          <w:rFonts w:ascii="楷体_GB2312" w:eastAsia="楷体_GB2312"/>
          <w:color w:val="FF0000"/>
        </w:rPr>
      </w:pPr>
      <w:r>
        <w:rPr>
          <w:rFonts w:ascii="楷体_GB2312" w:eastAsia="楷体_GB2312"/>
          <w:color w:val="FF0000"/>
        </w:rPr>
        <w:t xml:space="preserve"> </w:t>
      </w:r>
    </w:p>
    <w:p w14:paraId="0B4245DF" w14:textId="77777777" w:rsidR="00E84D6C" w:rsidRDefault="000B47F5">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87F4299" w14:textId="77777777" w:rsidR="00E84D6C" w:rsidRDefault="00E84D6C">
      <w:pPr>
        <w:wordWrap w:val="0"/>
        <w:spacing w:line="360" w:lineRule="auto"/>
        <w:jc w:val="right"/>
        <w:rPr>
          <w:sz w:val="24"/>
        </w:rPr>
      </w:pPr>
    </w:p>
    <w:p w14:paraId="152A9F1B" w14:textId="77777777" w:rsidR="00E84D6C" w:rsidRDefault="000B47F5">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1F269924" w14:textId="77777777" w:rsidR="00E84D6C" w:rsidRDefault="00E84D6C">
      <w:pPr>
        <w:spacing w:beforeLines="100" w:before="312" w:line="360" w:lineRule="auto"/>
        <w:jc w:val="center"/>
        <w:rPr>
          <w:b/>
          <w:bCs/>
          <w:sz w:val="40"/>
          <w:szCs w:val="36"/>
        </w:rPr>
      </w:pPr>
    </w:p>
    <w:p w14:paraId="26CDB4C0" w14:textId="77777777" w:rsidR="00E84D6C" w:rsidRDefault="000B47F5">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3C9BE5D8" w14:textId="77777777" w:rsidR="00E84D6C" w:rsidRDefault="00E84D6C">
      <w:pPr>
        <w:spacing w:line="360" w:lineRule="auto"/>
        <w:rPr>
          <w:rFonts w:ascii="楷体_GB2312" w:eastAsia="楷体_GB2312"/>
          <w:color w:val="FF0000"/>
        </w:rPr>
      </w:pPr>
    </w:p>
    <w:p w14:paraId="43CD5CDF" w14:textId="77777777" w:rsidR="00E84D6C" w:rsidRDefault="000B47F5">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3870A2D7" w14:textId="77777777" w:rsidR="00E84D6C" w:rsidRDefault="000B47F5">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Pr>
          <w:rFonts w:hint="eastAsia"/>
          <w:sz w:val="24"/>
          <w:szCs w:val="21"/>
        </w:rPr>
        <w:t xml:space="preserve"> </w:t>
      </w:r>
      <w:r>
        <w:rPr>
          <w:sz w:val="24"/>
          <w:szCs w:val="21"/>
        </w:rPr>
        <w:t xml:space="preserve">  </w:t>
      </w:r>
      <w:r>
        <w:rPr>
          <w:sz w:val="24"/>
          <w:szCs w:val="21"/>
        </w:rPr>
        <w:t>囗</w:t>
      </w:r>
      <w:r>
        <w:rPr>
          <w:rFonts w:hint="eastAsia"/>
          <w:sz w:val="24"/>
          <w:szCs w:val="21"/>
        </w:rPr>
        <w:t xml:space="preserve"> </w:t>
      </w:r>
      <w:r>
        <w:rPr>
          <w:sz w:val="24"/>
          <w:szCs w:val="21"/>
        </w:rPr>
        <w:t>，在</w:t>
      </w:r>
      <w:r>
        <w:rPr>
          <w:sz w:val="24"/>
          <w:szCs w:val="21"/>
        </w:rPr>
        <w:t xml:space="preserve">    </w:t>
      </w:r>
      <w:r>
        <w:rPr>
          <w:sz w:val="24"/>
          <w:szCs w:val="21"/>
        </w:rPr>
        <w:t>年解密后适用本授权书</w:t>
      </w:r>
      <w:r>
        <w:rPr>
          <w:rFonts w:hint="eastAsia"/>
          <w:sz w:val="24"/>
          <w:szCs w:val="21"/>
        </w:rPr>
        <w:t>。</w:t>
      </w:r>
    </w:p>
    <w:p w14:paraId="5423E50D" w14:textId="77777777" w:rsidR="00E84D6C" w:rsidRDefault="000B47F5">
      <w:pPr>
        <w:spacing w:line="360" w:lineRule="auto"/>
        <w:ind w:firstLineChars="950" w:firstLine="2280"/>
        <w:rPr>
          <w:sz w:val="24"/>
          <w:szCs w:val="21"/>
        </w:rPr>
      </w:pPr>
      <w:r>
        <w:rPr>
          <w:sz w:val="24"/>
          <w:szCs w:val="21"/>
        </w:rPr>
        <w:t>2</w:t>
      </w:r>
      <w:r>
        <w:rPr>
          <w:sz w:val="24"/>
          <w:szCs w:val="21"/>
        </w:rPr>
        <w:t>、不保密</w:t>
      </w:r>
      <w:r>
        <w:rPr>
          <w:rFonts w:hint="eastAsia"/>
          <w:sz w:val="24"/>
          <w:szCs w:val="21"/>
        </w:rPr>
        <w:t xml:space="preserve"> </w:t>
      </w:r>
      <w:r>
        <w:rPr>
          <w:sz w:val="24"/>
          <w:szCs w:val="21"/>
        </w:rPr>
        <w:t>囗</w:t>
      </w:r>
      <w:r>
        <w:rPr>
          <w:sz w:val="24"/>
          <w:szCs w:val="21"/>
        </w:rPr>
        <w:t xml:space="preserve"> </w:t>
      </w:r>
      <w:r>
        <w:rPr>
          <w:sz w:val="24"/>
          <w:szCs w:val="21"/>
        </w:rPr>
        <w:t>。</w:t>
      </w:r>
    </w:p>
    <w:p w14:paraId="0017007D" w14:textId="77777777" w:rsidR="00E84D6C" w:rsidRDefault="000B47F5">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0D7A69F2" w14:textId="77777777" w:rsidR="00E84D6C" w:rsidRDefault="00E84D6C">
      <w:pPr>
        <w:wordWrap w:val="0"/>
        <w:spacing w:line="360" w:lineRule="auto"/>
        <w:jc w:val="right"/>
        <w:rPr>
          <w:sz w:val="24"/>
        </w:rPr>
      </w:pPr>
    </w:p>
    <w:p w14:paraId="2C3F14AD" w14:textId="77777777" w:rsidR="00E84D6C" w:rsidRDefault="000B47F5">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0B08F4FB" w14:textId="77777777" w:rsidR="00E84D6C" w:rsidRDefault="000B47F5">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71AAF10F" w14:textId="77777777" w:rsidR="00E84D6C" w:rsidRDefault="00E84D6C">
      <w:pPr>
        <w:jc w:val="right"/>
        <w:rPr>
          <w:sz w:val="24"/>
        </w:rPr>
      </w:pPr>
    </w:p>
    <w:p w14:paraId="21F576DB" w14:textId="77777777" w:rsidR="00E84D6C" w:rsidRDefault="00E84D6C">
      <w:pPr>
        <w:widowControl/>
        <w:spacing w:line="360" w:lineRule="auto"/>
        <w:rPr>
          <w:rFonts w:eastAsia="黑体" w:hint="eastAsia"/>
          <w:b/>
          <w:sz w:val="36"/>
          <w:szCs w:val="36"/>
        </w:rPr>
      </w:pPr>
      <w:bookmarkStart w:id="2" w:name="_Toc646177731_WPSOffice_Type2"/>
    </w:p>
    <w:p w14:paraId="60DD77CA" w14:textId="77777777" w:rsidR="00E84D6C" w:rsidRDefault="000B47F5">
      <w:pPr>
        <w:widowControl/>
        <w:spacing w:line="360" w:lineRule="auto"/>
        <w:jc w:val="center"/>
        <w:rPr>
          <w:rFonts w:eastAsia="黑体"/>
          <w:b/>
          <w:sz w:val="36"/>
          <w:szCs w:val="36"/>
        </w:rPr>
      </w:pPr>
      <w:r>
        <w:rPr>
          <w:rFonts w:eastAsia="黑体" w:hint="eastAsia"/>
          <w:b/>
          <w:sz w:val="36"/>
          <w:szCs w:val="36"/>
        </w:rPr>
        <w:lastRenderedPageBreak/>
        <w:t>摘</w:t>
      </w:r>
      <w:r>
        <w:rPr>
          <w:rFonts w:eastAsia="黑体" w:hint="eastAsia"/>
          <w:b/>
          <w:sz w:val="36"/>
          <w:szCs w:val="36"/>
        </w:rPr>
        <w:t xml:space="preserve"> </w:t>
      </w:r>
      <w:r>
        <w:rPr>
          <w:rFonts w:eastAsia="黑体"/>
          <w:b/>
          <w:sz w:val="36"/>
          <w:szCs w:val="36"/>
        </w:rPr>
        <w:t xml:space="preserve">   </w:t>
      </w:r>
      <w:r>
        <w:rPr>
          <w:rFonts w:eastAsia="黑体" w:hint="eastAsia"/>
          <w:b/>
          <w:sz w:val="36"/>
          <w:szCs w:val="36"/>
        </w:rPr>
        <w:t>要</w:t>
      </w:r>
    </w:p>
    <w:p w14:paraId="2B495E1F" w14:textId="77777777" w:rsidR="00E84D6C" w:rsidRDefault="000B47F5">
      <w:pPr>
        <w:widowControl/>
        <w:spacing w:line="360" w:lineRule="auto"/>
        <w:ind w:firstLineChars="200" w:firstLine="480"/>
        <w:jc w:val="left"/>
        <w:rPr>
          <w:rFonts w:ascii="宋体" w:hAnsi="宋体" w:cs="宋体"/>
          <w:kern w:val="0"/>
          <w:sz w:val="24"/>
          <w:szCs w:val="24"/>
          <w:lang w:eastAsia="zh-Hans" w:bidi="ar"/>
        </w:rPr>
      </w:pPr>
      <w:r>
        <w:rPr>
          <w:rFonts w:ascii="宋体" w:hAnsi="宋体" w:cs="宋体" w:hint="eastAsia"/>
          <w:kern w:val="0"/>
          <w:sz w:val="24"/>
          <w:szCs w:val="24"/>
          <w:lang w:bidi="ar"/>
        </w:rPr>
        <w:t>在</w:t>
      </w:r>
      <w:r>
        <w:rPr>
          <w:rFonts w:ascii="宋体" w:hAnsi="宋体" w:cs="宋体"/>
          <w:kern w:val="0"/>
          <w:sz w:val="24"/>
          <w:szCs w:val="24"/>
          <w:lang w:bidi="ar"/>
        </w:rPr>
        <w:t>证券交易所加强对上市公司事中和事后监管的背景下，发放问询函是监管部门履行职责的重要方式。问询函通常针对上市企业披露信息的具体内容，提出明确的问询要求，这能够促进公司改善其信息披露，进而对资本市场信息效率产生影响。</w:t>
      </w:r>
      <w:r>
        <w:rPr>
          <w:rFonts w:ascii="宋体" w:hAnsi="宋体" w:cs="宋体"/>
          <w:kern w:val="0"/>
          <w:sz w:val="24"/>
          <w:szCs w:val="24"/>
          <w:lang w:bidi="ar"/>
        </w:rPr>
        <w:br/>
        <w:t xml:space="preserve">    基于这一背景，本文选取了</w:t>
      </w:r>
      <w:r>
        <w:rPr>
          <w:rFonts w:ascii="Times New Roman Regular" w:hAnsi="Times New Roman Regular" w:cs="Times New Roman Regular"/>
          <w:kern w:val="0"/>
          <w:sz w:val="24"/>
          <w:szCs w:val="24"/>
          <w:lang w:bidi="ar"/>
        </w:rPr>
        <w:t>2015-2019</w:t>
      </w:r>
      <w:r>
        <w:rPr>
          <w:rFonts w:ascii="宋体" w:hAnsi="宋体" w:cs="宋体"/>
          <w:kern w:val="0"/>
          <w:sz w:val="24"/>
          <w:szCs w:val="24"/>
          <w:lang w:bidi="ar"/>
        </w:rPr>
        <w:t>年沪深交易所</w:t>
      </w:r>
      <w:r>
        <w:rPr>
          <w:rFonts w:ascii="Times New Roman Regular" w:hAnsi="Times New Roman Regular" w:cs="Times New Roman Regular"/>
          <w:kern w:val="0"/>
          <w:sz w:val="24"/>
          <w:szCs w:val="24"/>
          <w:lang w:bidi="ar"/>
        </w:rPr>
        <w:t>A</w:t>
      </w:r>
      <w:r>
        <w:rPr>
          <w:rFonts w:ascii="宋体" w:hAnsi="宋体" w:cs="宋体"/>
          <w:kern w:val="0"/>
          <w:sz w:val="24"/>
          <w:szCs w:val="24"/>
          <w:lang w:bidi="ar"/>
        </w:rPr>
        <w:t>股全部数据作为实证研究的样本，检验了交易所问询</w:t>
      </w:r>
      <w:r>
        <w:rPr>
          <w:rFonts w:ascii="宋体" w:hAnsi="宋体" w:cs="宋体" w:hint="eastAsia"/>
          <w:kern w:val="0"/>
          <w:sz w:val="24"/>
          <w:szCs w:val="24"/>
          <w:lang w:eastAsia="zh-Hans" w:bidi="ar"/>
        </w:rPr>
        <w:t>函制度</w:t>
      </w:r>
      <w:r>
        <w:rPr>
          <w:rFonts w:ascii="宋体" w:hAnsi="宋体" w:cs="宋体"/>
          <w:kern w:val="0"/>
          <w:sz w:val="24"/>
          <w:szCs w:val="24"/>
          <w:lang w:bidi="ar"/>
        </w:rPr>
        <w:t>对于资本市场信息效率的影响及其作用机理。结果表明，</w:t>
      </w:r>
      <w:r>
        <w:rPr>
          <w:rFonts w:ascii="宋体" w:hAnsi="宋体" w:cs="宋体" w:hint="eastAsia"/>
          <w:kern w:val="0"/>
          <w:sz w:val="24"/>
          <w:szCs w:val="24"/>
          <w:lang w:eastAsia="zh-Hans" w:bidi="ar"/>
        </w:rPr>
        <w:t>问询函</w:t>
      </w:r>
      <w:r>
        <w:rPr>
          <w:rFonts w:ascii="宋体" w:hAnsi="宋体" w:cs="宋体"/>
          <w:kern w:val="0"/>
          <w:sz w:val="24"/>
          <w:szCs w:val="24"/>
          <w:lang w:bidi="ar"/>
        </w:rPr>
        <w:t>与股价同步性指标之间有明显的负向关系，并且分析师或者媒体关注</w:t>
      </w:r>
      <w:r>
        <w:rPr>
          <w:rFonts w:ascii="宋体" w:hAnsi="宋体" w:cs="宋体" w:hint="eastAsia"/>
          <w:kern w:val="0"/>
          <w:sz w:val="24"/>
          <w:szCs w:val="24"/>
          <w:lang w:eastAsia="zh-Hans" w:bidi="ar"/>
        </w:rPr>
        <w:t>增加会削弱两者之间的关系</w:t>
      </w:r>
      <w:r>
        <w:rPr>
          <w:rFonts w:ascii="宋体" w:hAnsi="宋体" w:cs="宋体"/>
          <w:kern w:val="0"/>
          <w:sz w:val="24"/>
          <w:szCs w:val="24"/>
          <w:lang w:bidi="ar"/>
        </w:rPr>
        <w:t>。基于“信息效率观”，较低的股价同步性代表较高的资本市场信息效率，这意味着问询函能够提高资本市场信息效率。接着本文对结果进行了稳健性检验，进一步证实</w:t>
      </w:r>
      <w:r>
        <w:rPr>
          <w:rFonts w:ascii="宋体" w:hAnsi="宋体" w:cs="宋体" w:hint="eastAsia"/>
          <w:kern w:val="0"/>
          <w:sz w:val="24"/>
          <w:szCs w:val="24"/>
          <w:lang w:eastAsia="zh-Hans" w:bidi="ar"/>
        </w:rPr>
        <w:t>了</w:t>
      </w:r>
      <w:r>
        <w:rPr>
          <w:rFonts w:ascii="宋体" w:hAnsi="宋体" w:cs="宋体"/>
          <w:kern w:val="0"/>
          <w:sz w:val="24"/>
          <w:szCs w:val="24"/>
          <w:lang w:bidi="ar"/>
        </w:rPr>
        <w:t>股价同步性确实能够衡量股价中的特质性信息含量，即</w:t>
      </w:r>
      <w:r>
        <w:rPr>
          <w:rFonts w:ascii="宋体" w:hAnsi="宋体" w:cs="宋体" w:hint="eastAsia"/>
          <w:kern w:val="0"/>
          <w:sz w:val="24"/>
          <w:szCs w:val="24"/>
          <w:lang w:eastAsia="zh-Hans" w:bidi="ar"/>
        </w:rPr>
        <w:t>问询函制度</w:t>
      </w:r>
      <w:r>
        <w:rPr>
          <w:rFonts w:ascii="宋体" w:hAnsi="宋体" w:cs="宋体"/>
          <w:kern w:val="0"/>
          <w:sz w:val="24"/>
          <w:szCs w:val="24"/>
          <w:lang w:bidi="ar"/>
        </w:rPr>
        <w:t>能够促使信息融入股价，从而提升资本市场信息效率。本文启示监管</w:t>
      </w:r>
      <w:r>
        <w:rPr>
          <w:rFonts w:ascii="宋体" w:hAnsi="宋体" w:cs="宋体" w:hint="eastAsia"/>
          <w:kern w:val="0"/>
          <w:sz w:val="24"/>
          <w:szCs w:val="24"/>
          <w:lang w:eastAsia="zh-Hans" w:bidi="ar"/>
        </w:rPr>
        <w:t>部门</w:t>
      </w:r>
      <w:r>
        <w:rPr>
          <w:rFonts w:ascii="宋体" w:hAnsi="宋体" w:cs="宋体"/>
          <w:kern w:val="0"/>
          <w:sz w:val="24"/>
          <w:szCs w:val="24"/>
          <w:lang w:bidi="ar"/>
        </w:rPr>
        <w:t>应当重视问询监管制度，进一步规范企业的信息披露。同时，交易所应加强问询函监管的针对性，重点关注特质性信息的披露，加大对不合规企业的监管力度，维护资本市场环境稳定。</w:t>
      </w:r>
    </w:p>
    <w:p w14:paraId="38AC87A8" w14:textId="77777777" w:rsidR="00E84D6C" w:rsidRDefault="000B47F5">
      <w:pPr>
        <w:widowControl/>
        <w:spacing w:line="360" w:lineRule="auto"/>
        <w:jc w:val="left"/>
      </w:pPr>
      <w:r>
        <w:rPr>
          <w:rFonts w:ascii="黑体" w:eastAsia="黑体" w:hAnsi="宋体" w:cs="黑体"/>
          <w:b/>
          <w:kern w:val="0"/>
          <w:sz w:val="24"/>
          <w:szCs w:val="24"/>
          <w:lang w:bidi="ar"/>
        </w:rPr>
        <w:t>关键词：</w:t>
      </w:r>
      <w:r>
        <w:rPr>
          <w:rFonts w:ascii="宋体" w:hAnsi="宋体" w:cs="宋体" w:hint="eastAsia"/>
          <w:kern w:val="0"/>
          <w:sz w:val="24"/>
          <w:szCs w:val="24"/>
          <w:lang w:eastAsia="zh-Hans" w:bidi="ar"/>
        </w:rPr>
        <w:t>问询监管</w:t>
      </w:r>
      <w:r>
        <w:rPr>
          <w:rFonts w:ascii="宋体" w:hAnsi="宋体" w:cs="宋体"/>
          <w:kern w:val="0"/>
          <w:sz w:val="24"/>
          <w:szCs w:val="24"/>
          <w:lang w:bidi="ar"/>
        </w:rPr>
        <w:t>；</w:t>
      </w:r>
      <w:r>
        <w:rPr>
          <w:rFonts w:ascii="宋体" w:hAnsi="宋体" w:cs="宋体" w:hint="eastAsia"/>
          <w:kern w:val="0"/>
          <w:sz w:val="24"/>
          <w:szCs w:val="24"/>
          <w:lang w:eastAsia="zh-Hans" w:bidi="ar"/>
        </w:rPr>
        <w:t>资本市场信息效率</w:t>
      </w:r>
      <w:r>
        <w:rPr>
          <w:rFonts w:ascii="宋体" w:hAnsi="宋体" w:cs="宋体"/>
          <w:kern w:val="0"/>
          <w:sz w:val="24"/>
          <w:szCs w:val="24"/>
          <w:lang w:bidi="ar"/>
        </w:rPr>
        <w:t>；</w:t>
      </w:r>
      <w:r>
        <w:rPr>
          <w:rFonts w:ascii="宋体" w:hAnsi="宋体" w:cs="宋体" w:hint="eastAsia"/>
          <w:kern w:val="0"/>
          <w:sz w:val="24"/>
          <w:szCs w:val="24"/>
          <w:lang w:eastAsia="zh-Hans" w:bidi="ar"/>
        </w:rPr>
        <w:t>股价同步性</w:t>
      </w:r>
      <w:r>
        <w:rPr>
          <w:rFonts w:ascii="宋体" w:hAnsi="宋体" w:cs="宋体"/>
          <w:kern w:val="0"/>
          <w:sz w:val="24"/>
          <w:szCs w:val="24"/>
          <w:lang w:eastAsia="zh-Hans" w:bidi="ar"/>
        </w:rPr>
        <w:t>；</w:t>
      </w:r>
      <w:r>
        <w:rPr>
          <w:rFonts w:ascii="宋体" w:hAnsi="宋体" w:cs="宋体" w:hint="eastAsia"/>
          <w:kern w:val="0"/>
          <w:sz w:val="24"/>
          <w:szCs w:val="24"/>
          <w:lang w:eastAsia="zh-Hans" w:bidi="ar"/>
        </w:rPr>
        <w:t>信息披露</w:t>
      </w:r>
    </w:p>
    <w:p w14:paraId="4DDCFAF1" w14:textId="77777777" w:rsidR="00E84D6C" w:rsidRDefault="00E84D6C">
      <w:pPr>
        <w:jc w:val="center"/>
        <w:rPr>
          <w:rFonts w:ascii="宋体" w:hAnsi="宋体"/>
        </w:rPr>
      </w:pPr>
    </w:p>
    <w:p w14:paraId="3193D142" w14:textId="77777777" w:rsidR="00E84D6C" w:rsidRDefault="00E84D6C">
      <w:pPr>
        <w:jc w:val="center"/>
        <w:rPr>
          <w:rFonts w:ascii="宋体" w:hAnsi="宋体"/>
        </w:rPr>
      </w:pPr>
    </w:p>
    <w:p w14:paraId="0ECFA56D" w14:textId="77777777" w:rsidR="00E84D6C" w:rsidRDefault="00E84D6C">
      <w:pPr>
        <w:jc w:val="center"/>
        <w:rPr>
          <w:rFonts w:ascii="宋体" w:hAnsi="宋体"/>
        </w:rPr>
      </w:pPr>
    </w:p>
    <w:p w14:paraId="4F09EEE9" w14:textId="77777777" w:rsidR="00E84D6C" w:rsidRDefault="00E84D6C">
      <w:pPr>
        <w:jc w:val="center"/>
        <w:rPr>
          <w:rFonts w:ascii="宋体" w:hAnsi="宋体"/>
        </w:rPr>
      </w:pPr>
    </w:p>
    <w:p w14:paraId="4B1F2FD8" w14:textId="77777777" w:rsidR="00E84D6C" w:rsidRDefault="00E84D6C">
      <w:pPr>
        <w:jc w:val="center"/>
        <w:rPr>
          <w:rFonts w:ascii="宋体" w:hAnsi="宋体"/>
        </w:rPr>
      </w:pPr>
    </w:p>
    <w:p w14:paraId="067B4B16" w14:textId="77777777" w:rsidR="00E84D6C" w:rsidRDefault="00E84D6C">
      <w:pPr>
        <w:jc w:val="center"/>
        <w:rPr>
          <w:rFonts w:ascii="宋体" w:hAnsi="宋体"/>
        </w:rPr>
      </w:pPr>
    </w:p>
    <w:p w14:paraId="42FC47C2" w14:textId="77777777" w:rsidR="00E84D6C" w:rsidRDefault="00E84D6C">
      <w:pPr>
        <w:jc w:val="center"/>
        <w:rPr>
          <w:rFonts w:ascii="宋体" w:hAnsi="宋体"/>
        </w:rPr>
      </w:pPr>
    </w:p>
    <w:p w14:paraId="6359C33A" w14:textId="77777777" w:rsidR="00E84D6C" w:rsidRDefault="00E84D6C">
      <w:pPr>
        <w:jc w:val="center"/>
        <w:rPr>
          <w:rFonts w:ascii="宋体" w:hAnsi="宋体"/>
        </w:rPr>
      </w:pPr>
    </w:p>
    <w:p w14:paraId="05A37B8A" w14:textId="77777777" w:rsidR="00E84D6C" w:rsidRDefault="00E84D6C">
      <w:pPr>
        <w:jc w:val="center"/>
        <w:rPr>
          <w:rFonts w:ascii="宋体" w:hAnsi="宋体"/>
        </w:rPr>
      </w:pPr>
    </w:p>
    <w:p w14:paraId="6BC70D16" w14:textId="77777777" w:rsidR="00E84D6C" w:rsidRDefault="00E84D6C">
      <w:pPr>
        <w:jc w:val="center"/>
        <w:rPr>
          <w:rFonts w:ascii="宋体" w:hAnsi="宋体"/>
        </w:rPr>
      </w:pPr>
    </w:p>
    <w:p w14:paraId="4E4DE86C" w14:textId="77777777" w:rsidR="00E84D6C" w:rsidRDefault="00E84D6C">
      <w:pPr>
        <w:jc w:val="center"/>
        <w:rPr>
          <w:rFonts w:ascii="宋体" w:hAnsi="宋体"/>
        </w:rPr>
      </w:pPr>
    </w:p>
    <w:p w14:paraId="1DDA5293" w14:textId="77777777" w:rsidR="00E84D6C" w:rsidRDefault="00E84D6C">
      <w:pPr>
        <w:jc w:val="center"/>
        <w:rPr>
          <w:rFonts w:ascii="宋体" w:hAnsi="宋体"/>
        </w:rPr>
      </w:pPr>
    </w:p>
    <w:p w14:paraId="5B9E94FC" w14:textId="77777777" w:rsidR="00E84D6C" w:rsidRDefault="00E84D6C">
      <w:pPr>
        <w:jc w:val="center"/>
        <w:rPr>
          <w:rFonts w:ascii="宋体" w:hAnsi="宋体"/>
        </w:rPr>
      </w:pPr>
    </w:p>
    <w:p w14:paraId="6DC6819A" w14:textId="77777777" w:rsidR="00E84D6C" w:rsidRDefault="00E84D6C">
      <w:pPr>
        <w:jc w:val="center"/>
        <w:rPr>
          <w:rFonts w:ascii="Times New Roman Bold" w:hAnsi="Times New Roman Bold" w:cs="Times New Roman Bold"/>
          <w:b/>
          <w:bCs/>
          <w:sz w:val="36"/>
          <w:szCs w:val="36"/>
        </w:rPr>
        <w:sectPr w:rsidR="00E84D6C">
          <w:footerReference w:type="default" r:id="rId16"/>
          <w:type w:val="continuous"/>
          <w:pgSz w:w="11906" w:h="16838"/>
          <w:pgMar w:top="1418" w:right="1701" w:bottom="1134" w:left="1701" w:header="851" w:footer="992" w:gutter="0"/>
          <w:cols w:space="720"/>
          <w:docGrid w:type="lines" w:linePitch="312"/>
        </w:sectPr>
      </w:pPr>
    </w:p>
    <w:p w14:paraId="7366ED06" w14:textId="77777777" w:rsidR="00E84D6C" w:rsidRDefault="000B47F5">
      <w:pPr>
        <w:spacing w:beforeLines="50" w:before="156" w:afterLines="50" w:after="156" w:line="360" w:lineRule="auto"/>
        <w:jc w:val="center"/>
        <w:rPr>
          <w:rFonts w:eastAsia="黑体"/>
          <w:color w:val="FF0000"/>
          <w:sz w:val="24"/>
        </w:rPr>
      </w:pPr>
      <w:r>
        <w:rPr>
          <w:rFonts w:eastAsia="黑体"/>
          <w:b/>
          <w:sz w:val="36"/>
          <w:szCs w:val="36"/>
        </w:rPr>
        <w:lastRenderedPageBreak/>
        <w:t>Abstract</w:t>
      </w:r>
    </w:p>
    <w:p w14:paraId="4E9FF797" w14:textId="77777777" w:rsidR="00E84D6C" w:rsidRDefault="000B47F5">
      <w:pPr>
        <w:widowControl/>
        <w:spacing w:line="360" w:lineRule="auto"/>
        <w:ind w:firstLineChars="200" w:firstLine="480"/>
        <w:rPr>
          <w:rFonts w:ascii="Times New Roman Regular" w:hAnsi="Times New Roman Regular" w:cs="Times New Roman Regular"/>
          <w:sz w:val="24"/>
          <w:szCs w:val="24"/>
        </w:rPr>
      </w:pPr>
      <w:r>
        <w:rPr>
          <w:rFonts w:ascii="Times New Roman Regular" w:hAnsi="Times New Roman Regular" w:cs="Times New Roman Regular"/>
          <w:sz w:val="24"/>
          <w:szCs w:val="24"/>
        </w:rPr>
        <w:t>Under the background that the stock exchange strengthens the supervision of listed companies during and after the event, the issuance of inquiry letters is an important way for the regulatory authorities to perform their duties. The inquiry letter usually puts forward clear inquiry requirements for the specific content of the information disclosed by the listed company, which can promote the company to improve its information disclosure, and then have an impact on the information efficiency of the capital market.</w:t>
      </w:r>
    </w:p>
    <w:p w14:paraId="69EA31CC" w14:textId="77777777" w:rsidR="00E84D6C" w:rsidRDefault="000B47F5">
      <w:pPr>
        <w:widowControl/>
        <w:spacing w:line="360" w:lineRule="auto"/>
        <w:ind w:firstLineChars="200" w:firstLine="480"/>
        <w:rPr>
          <w:rFonts w:ascii="Times New Roman Regular" w:hAnsi="Times New Roman Regular" w:cs="Times New Roman Regular"/>
          <w:sz w:val="24"/>
          <w:szCs w:val="24"/>
        </w:rPr>
      </w:pPr>
      <w:r>
        <w:rPr>
          <w:rFonts w:ascii="Times New Roman Regular" w:hAnsi="Times New Roman Regular" w:cs="Times New Roman Regular"/>
          <w:sz w:val="24"/>
          <w:szCs w:val="24"/>
        </w:rPr>
        <w:t>Based on this background, this paper selects all the data of A shares of Shanghai and Shenzhen Stock Exchanges from 2015 to 2019 as a sample for empirical research, and examines the impact of the exchange inquiry letter system on the information efficiency of the capital market and its mechanism of action. The results show that there is a clear negative relationship between inquiry letters and stock price synchronicity indicators, and increased analyst or media attention will weaken the relationship between the two. Based on the "information efficiency concept", lower stock price synchronicity represents higher capital market information efficiency, which means that inquiry letters can improve capital market information efficiency. Then this paper conducts a robustness test of the results, further confirming that stock price synchronicity can indeed measure the idiosyncratic information content in stock prices, that is, the inquiry letter system can promote the integration of information into stock prices, thereby improving the information efficiency of the capital market. This article suggests that the regulatory authorities should pay attention to the inquiry supervision system and further regulate the information disclosure of enterprises. At the same time, the exchange should strengthen the pertinence of the supervision of inquiry letters, focus on the disclosure of idiosyncratic information, increase the supervision of non-compliant enterprises, and maintain the stability of the capital market environment.</w:t>
      </w:r>
    </w:p>
    <w:p w14:paraId="5885460F" w14:textId="77777777" w:rsidR="00E84D6C" w:rsidRDefault="000B47F5">
      <w:pPr>
        <w:widowControl/>
        <w:spacing w:line="360" w:lineRule="auto"/>
        <w:ind w:firstLineChars="200" w:firstLine="482"/>
        <w:rPr>
          <w:rFonts w:ascii="Times New Roman Regular" w:hAnsi="Times New Roman Regular" w:cs="Times New Roman Regular"/>
          <w:kern w:val="0"/>
          <w:sz w:val="24"/>
          <w:szCs w:val="24"/>
          <w:lang w:bidi="ar"/>
        </w:rPr>
      </w:pPr>
      <w:r>
        <w:rPr>
          <w:rFonts w:ascii="Times New Roman Bold" w:eastAsia="黑体" w:hAnsi="Times New Roman Bold" w:cs="Times New Roman Bold"/>
          <w:b/>
          <w:bCs/>
          <w:kern w:val="0"/>
          <w:sz w:val="24"/>
          <w:szCs w:val="24"/>
          <w:lang w:bidi="ar"/>
        </w:rPr>
        <w:t>K</w:t>
      </w:r>
      <w:r>
        <w:rPr>
          <w:rFonts w:ascii="Times New Roman Bold" w:eastAsia="黑体" w:hAnsi="Times New Roman Bold" w:cs="Times New Roman Bold"/>
          <w:b/>
          <w:bCs/>
          <w:kern w:val="0"/>
          <w:sz w:val="24"/>
          <w:szCs w:val="24"/>
          <w:lang w:eastAsia="zh-Hans" w:bidi="ar"/>
        </w:rPr>
        <w:t>ey Words</w:t>
      </w:r>
      <w:r>
        <w:rPr>
          <w:rFonts w:ascii="Times New Roman Regular" w:hAnsi="Times New Roman Regular" w:cs="Times New Roman Regular"/>
          <w:b/>
          <w:bCs/>
          <w:sz w:val="24"/>
          <w:szCs w:val="24"/>
        </w:rPr>
        <w:t>：</w:t>
      </w:r>
      <w:r>
        <w:rPr>
          <w:rFonts w:ascii="Times New Roman Regular" w:hAnsi="Times New Roman Regular" w:cs="Times New Roman Regular"/>
          <w:sz w:val="24"/>
          <w:szCs w:val="24"/>
        </w:rPr>
        <w:t xml:space="preserve">Inquiry Supervision; Information Efficiency of the Capital Market; </w:t>
      </w:r>
      <w:r>
        <w:rPr>
          <w:rFonts w:ascii="Times New Roman Regular" w:hAnsi="Times New Roman Regular" w:cs="Times New Roman Regular"/>
          <w:kern w:val="0"/>
          <w:sz w:val="24"/>
          <w:szCs w:val="24"/>
          <w:lang w:bidi="ar"/>
        </w:rPr>
        <w:t>Stock Price Synchronicity; Information Disclosure</w:t>
      </w:r>
      <w:bookmarkEnd w:id="2"/>
    </w:p>
    <w:p w14:paraId="0BDD9D52" w14:textId="77777777" w:rsidR="00E84D6C" w:rsidRDefault="00E84D6C">
      <w:pPr>
        <w:widowControl/>
        <w:spacing w:line="360" w:lineRule="auto"/>
        <w:rPr>
          <w:rFonts w:ascii="Times New Roman Regular" w:hAnsi="Times New Roman Regular" w:cs="Times New Roman Regular"/>
          <w:kern w:val="0"/>
          <w:sz w:val="24"/>
          <w:szCs w:val="24"/>
          <w:lang w:bidi="ar"/>
        </w:rPr>
      </w:pPr>
    </w:p>
    <w:p w14:paraId="4FE90D88" w14:textId="77777777" w:rsidR="00E84D6C" w:rsidRDefault="00E84D6C">
      <w:pPr>
        <w:spacing w:beforeLines="50" w:before="156" w:afterLines="50" w:after="156" w:line="360" w:lineRule="auto"/>
        <w:ind w:rightChars="1148" w:right="2411"/>
        <w:rPr>
          <w:rFonts w:eastAsia="黑体"/>
          <w:b/>
          <w:sz w:val="36"/>
          <w:szCs w:val="36"/>
        </w:rPr>
        <w:sectPr w:rsidR="00E84D6C">
          <w:footerReference w:type="default" r:id="rId17"/>
          <w:pgSz w:w="11906" w:h="16838"/>
          <w:pgMar w:top="1418" w:right="1701" w:bottom="1134" w:left="1701" w:header="851" w:footer="992" w:gutter="0"/>
          <w:cols w:space="720"/>
          <w:docGrid w:type="lines" w:linePitch="312"/>
        </w:sectPr>
      </w:pPr>
      <w:bookmarkStart w:id="3" w:name="_Toc1508923639_WPSOffice_Level1"/>
    </w:p>
    <w:p w14:paraId="3AB903D5" w14:textId="77777777" w:rsidR="00E84D6C" w:rsidRDefault="000B47F5">
      <w:pPr>
        <w:jc w:val="center"/>
        <w:rPr>
          <w:rFonts w:ascii="黑体" w:eastAsia="黑体" w:hAnsi="黑体" w:cs="黑体"/>
          <w:b/>
          <w:bCs/>
          <w:sz w:val="36"/>
          <w:szCs w:val="36"/>
        </w:rPr>
      </w:pPr>
      <w:r>
        <w:rPr>
          <w:rFonts w:ascii="黑体" w:eastAsia="黑体" w:hAnsi="黑体" w:cs="黑体" w:hint="eastAsia"/>
          <w:b/>
          <w:bCs/>
          <w:sz w:val="36"/>
          <w:szCs w:val="36"/>
        </w:rPr>
        <w:lastRenderedPageBreak/>
        <w:t>目</w:t>
      </w:r>
      <w:r>
        <w:rPr>
          <w:rFonts w:ascii="黑体" w:eastAsia="黑体" w:hAnsi="黑体" w:cs="黑体"/>
          <w:b/>
          <w:bCs/>
          <w:sz w:val="36"/>
          <w:szCs w:val="36"/>
        </w:rPr>
        <w:t xml:space="preserve">    </w:t>
      </w:r>
      <w:r>
        <w:rPr>
          <w:rFonts w:ascii="黑体" w:eastAsia="黑体" w:hAnsi="黑体" w:cs="黑体" w:hint="eastAsia"/>
          <w:b/>
          <w:bCs/>
          <w:sz w:val="36"/>
          <w:szCs w:val="36"/>
        </w:rPr>
        <w:t>录</w:t>
      </w:r>
    </w:p>
    <w:p w14:paraId="66D4CBA8" w14:textId="77777777" w:rsidR="00E84D6C" w:rsidRDefault="000B47F5">
      <w:pPr>
        <w:pStyle w:val="WPSOffice1"/>
        <w:tabs>
          <w:tab w:val="right" w:leader="dot" w:pos="8504"/>
        </w:tabs>
        <w:spacing w:line="360" w:lineRule="auto"/>
        <w:rPr>
          <w:rFonts w:ascii="宋体" w:hAnsi="宋体"/>
          <w:sz w:val="24"/>
          <w:szCs w:val="24"/>
        </w:rPr>
      </w:pPr>
      <w:r>
        <w:rPr>
          <w:rFonts w:ascii="宋体" w:hAnsi="宋体" w:hint="eastAsia"/>
          <w:b/>
          <w:sz w:val="24"/>
          <w:szCs w:val="24"/>
        </w:rPr>
        <w:t>摘要</w:t>
      </w:r>
      <w:r w:rsidR="004C0DE1">
        <w:fldChar w:fldCharType="begin"/>
      </w:r>
      <w:r w:rsidR="004C0DE1">
        <w:instrText xml:space="preserve"> HYPERLINK \l "_Toc790458038_WPSOffice_Level1" </w:instrText>
      </w:r>
      <w:r w:rsidR="004C0DE1">
        <w:fldChar w:fldCharType="separate"/>
      </w:r>
      <w:r>
        <w:rPr>
          <w:b/>
          <w:bCs/>
          <w:sz w:val="24"/>
          <w:szCs w:val="24"/>
        </w:rPr>
        <w:tab/>
        <w:t>I</w:t>
      </w:r>
      <w:r w:rsidR="004C0DE1">
        <w:rPr>
          <w:b/>
          <w:bCs/>
          <w:sz w:val="24"/>
          <w:szCs w:val="24"/>
        </w:rPr>
        <w:fldChar w:fldCharType="end"/>
      </w:r>
    </w:p>
    <w:p w14:paraId="0C95DE9A" w14:textId="77777777" w:rsidR="00E84D6C" w:rsidRDefault="000B47F5">
      <w:pPr>
        <w:pStyle w:val="WPSOffice1"/>
        <w:tabs>
          <w:tab w:val="right" w:leader="dot" w:pos="8504"/>
        </w:tabs>
        <w:spacing w:line="360" w:lineRule="auto"/>
        <w:rPr>
          <w:b/>
          <w:bCs/>
          <w:sz w:val="24"/>
          <w:szCs w:val="24"/>
        </w:rPr>
      </w:pPr>
      <w:r>
        <w:rPr>
          <w:b/>
          <w:sz w:val="24"/>
          <w:szCs w:val="24"/>
        </w:rPr>
        <w:t>Abstract</w:t>
      </w:r>
      <w:hyperlink w:anchor="_Toc790458038_WPSOffice_Level1" w:history="1">
        <w:r>
          <w:rPr>
            <w:b/>
            <w:bCs/>
            <w:sz w:val="24"/>
            <w:szCs w:val="24"/>
          </w:rPr>
          <w:tab/>
          <w:t>I</w:t>
        </w:r>
      </w:hyperlink>
      <w:r>
        <w:rPr>
          <w:b/>
          <w:bCs/>
          <w:sz w:val="24"/>
          <w:szCs w:val="24"/>
        </w:rPr>
        <w:t>I</w:t>
      </w:r>
    </w:p>
    <w:p w14:paraId="6C896301" w14:textId="77777777" w:rsidR="00E84D6C" w:rsidRDefault="004C0DE1">
      <w:pPr>
        <w:pStyle w:val="WPSOffice1"/>
        <w:tabs>
          <w:tab w:val="right" w:leader="dot" w:pos="8504"/>
        </w:tabs>
        <w:spacing w:line="360" w:lineRule="auto"/>
        <w:rPr>
          <w:sz w:val="24"/>
          <w:szCs w:val="24"/>
        </w:rPr>
      </w:pPr>
      <w:hyperlink w:anchor="_Toc790458038_WPSOffice_Level1" w:history="1">
        <w:r w:rsidR="000B47F5">
          <w:rPr>
            <w:rFonts w:eastAsia="黑体"/>
            <w:b/>
            <w:bCs/>
            <w:sz w:val="24"/>
            <w:szCs w:val="24"/>
          </w:rPr>
          <w:t xml:space="preserve">1    </w:t>
        </w:r>
        <w:r w:rsidR="000B47F5">
          <w:rPr>
            <w:rFonts w:ascii="宋体" w:hAnsi="宋体" w:cs="宋体" w:hint="eastAsia"/>
            <w:b/>
            <w:bCs/>
            <w:sz w:val="24"/>
            <w:szCs w:val="24"/>
          </w:rPr>
          <w:t>绪论</w:t>
        </w:r>
        <w:r w:rsidR="000B47F5">
          <w:rPr>
            <w:b/>
            <w:bCs/>
            <w:sz w:val="24"/>
            <w:szCs w:val="24"/>
          </w:rPr>
          <w:tab/>
        </w:r>
        <w:bookmarkStart w:id="4" w:name="_Toc790458038_WPSOffice_Level1Page"/>
        <w:r w:rsidR="000B47F5">
          <w:rPr>
            <w:b/>
            <w:bCs/>
            <w:sz w:val="24"/>
            <w:szCs w:val="24"/>
          </w:rPr>
          <w:t>1</w:t>
        </w:r>
        <w:bookmarkEnd w:id="4"/>
      </w:hyperlink>
    </w:p>
    <w:p w14:paraId="6DA80BE1" w14:textId="77777777" w:rsidR="00E84D6C" w:rsidRDefault="004C0DE1">
      <w:pPr>
        <w:pStyle w:val="WPSOffice2"/>
        <w:tabs>
          <w:tab w:val="right" w:leader="dot" w:pos="8504"/>
        </w:tabs>
        <w:spacing w:line="360" w:lineRule="auto"/>
        <w:ind w:left="420"/>
        <w:rPr>
          <w:sz w:val="24"/>
          <w:szCs w:val="24"/>
        </w:rPr>
      </w:pPr>
      <w:hyperlink w:anchor="_Toc894404324_WPSOffice_Level2" w:history="1">
        <w:r w:rsidR="000B47F5">
          <w:rPr>
            <w:rStyle w:val="aa"/>
            <w:color w:val="auto"/>
            <w:sz w:val="24"/>
            <w:szCs w:val="24"/>
            <w:u w:val="none"/>
          </w:rPr>
          <w:t xml:space="preserve">1.1  </w:t>
        </w:r>
        <w:r w:rsidR="000B47F5">
          <w:rPr>
            <w:rStyle w:val="aa"/>
            <w:rFonts w:ascii="宋体" w:hAnsi="宋体" w:cs="宋体" w:hint="eastAsia"/>
            <w:color w:val="auto"/>
            <w:sz w:val="24"/>
            <w:szCs w:val="24"/>
            <w:u w:val="none"/>
          </w:rPr>
          <w:t>研究背景和研究问题</w:t>
        </w:r>
        <w:r w:rsidR="000B47F5">
          <w:rPr>
            <w:rStyle w:val="aa"/>
            <w:color w:val="auto"/>
            <w:sz w:val="24"/>
            <w:szCs w:val="24"/>
            <w:u w:val="none"/>
          </w:rPr>
          <w:tab/>
        </w:r>
        <w:bookmarkStart w:id="5" w:name="_Toc894404324_WPSOffice_Level2Page"/>
        <w:r w:rsidR="000B47F5">
          <w:rPr>
            <w:rStyle w:val="aa"/>
            <w:color w:val="auto"/>
            <w:sz w:val="24"/>
            <w:szCs w:val="24"/>
            <w:u w:val="none"/>
          </w:rPr>
          <w:t>1</w:t>
        </w:r>
        <w:bookmarkEnd w:id="5"/>
      </w:hyperlink>
    </w:p>
    <w:p w14:paraId="62DCB3F1" w14:textId="77777777" w:rsidR="00E84D6C" w:rsidRDefault="004C0DE1">
      <w:pPr>
        <w:pStyle w:val="WPSOffice2"/>
        <w:tabs>
          <w:tab w:val="right" w:leader="dot" w:pos="8504"/>
        </w:tabs>
        <w:spacing w:line="360" w:lineRule="auto"/>
        <w:ind w:left="420"/>
        <w:rPr>
          <w:sz w:val="24"/>
          <w:szCs w:val="24"/>
        </w:rPr>
      </w:pPr>
      <w:hyperlink w:anchor="_Toc2015428115_WPSOffice_Level2" w:history="1">
        <w:r w:rsidR="000B47F5">
          <w:rPr>
            <w:rFonts w:hint="eastAsia"/>
            <w:sz w:val="24"/>
            <w:szCs w:val="24"/>
          </w:rPr>
          <w:t xml:space="preserve">1.2 </w:t>
        </w:r>
        <w:r w:rsidR="000B47F5">
          <w:rPr>
            <w:rFonts w:ascii="黑体" w:eastAsia="黑体" w:hAnsi="黑体" w:cs="黑体" w:hint="eastAsia"/>
            <w:sz w:val="24"/>
            <w:szCs w:val="24"/>
          </w:rPr>
          <w:t xml:space="preserve"> </w:t>
        </w:r>
        <w:r w:rsidR="000B47F5">
          <w:rPr>
            <w:rFonts w:ascii="宋体" w:hAnsi="宋体" w:cs="宋体" w:hint="eastAsia"/>
            <w:sz w:val="24"/>
            <w:szCs w:val="24"/>
          </w:rPr>
          <w:t>研究目的和研究意义</w:t>
        </w:r>
        <w:r w:rsidR="000B47F5">
          <w:rPr>
            <w:sz w:val="24"/>
            <w:szCs w:val="24"/>
          </w:rPr>
          <w:tab/>
        </w:r>
        <w:bookmarkStart w:id="6" w:name="_Toc2015428115_WPSOffice_Level2Page"/>
        <w:r w:rsidR="000B47F5">
          <w:rPr>
            <w:sz w:val="24"/>
            <w:szCs w:val="24"/>
          </w:rPr>
          <w:t>2</w:t>
        </w:r>
        <w:bookmarkEnd w:id="6"/>
      </w:hyperlink>
    </w:p>
    <w:p w14:paraId="47F01278" w14:textId="77777777" w:rsidR="00E84D6C" w:rsidRDefault="004C0DE1">
      <w:pPr>
        <w:pStyle w:val="WPSOffice2"/>
        <w:tabs>
          <w:tab w:val="right" w:leader="dot" w:pos="8504"/>
        </w:tabs>
        <w:spacing w:line="360" w:lineRule="auto"/>
        <w:ind w:left="420"/>
        <w:rPr>
          <w:sz w:val="24"/>
          <w:szCs w:val="24"/>
        </w:rPr>
      </w:pPr>
      <w:hyperlink w:anchor="_Toc1040764674_WPSOffice_Level2" w:history="1">
        <w:r w:rsidR="000B47F5">
          <w:rPr>
            <w:rFonts w:hint="eastAsia"/>
            <w:sz w:val="24"/>
            <w:szCs w:val="24"/>
          </w:rPr>
          <w:t>1.</w:t>
        </w:r>
        <w:r w:rsidR="000B47F5">
          <w:rPr>
            <w:sz w:val="24"/>
            <w:szCs w:val="24"/>
          </w:rPr>
          <w:t>3</w:t>
        </w:r>
        <w:r w:rsidR="000B47F5">
          <w:rPr>
            <w:rFonts w:hint="eastAsia"/>
            <w:sz w:val="24"/>
            <w:szCs w:val="24"/>
          </w:rPr>
          <w:t xml:space="preserve"> </w:t>
        </w:r>
        <w:r w:rsidR="000B47F5">
          <w:rPr>
            <w:rFonts w:ascii="黑体" w:eastAsia="黑体" w:hAnsi="黑体" w:cs="黑体" w:hint="eastAsia"/>
            <w:sz w:val="24"/>
            <w:szCs w:val="24"/>
          </w:rPr>
          <w:t xml:space="preserve"> </w:t>
        </w:r>
        <w:r w:rsidR="000B47F5">
          <w:rPr>
            <w:rFonts w:ascii="宋体" w:hAnsi="宋体" w:cs="宋体" w:hint="eastAsia"/>
            <w:sz w:val="24"/>
            <w:szCs w:val="24"/>
          </w:rPr>
          <w:t>研究方法和研究内容</w:t>
        </w:r>
        <w:r w:rsidR="000B47F5">
          <w:rPr>
            <w:sz w:val="24"/>
            <w:szCs w:val="24"/>
          </w:rPr>
          <w:tab/>
        </w:r>
        <w:bookmarkStart w:id="7" w:name="_Toc1040764674_WPSOffice_Level2Page"/>
        <w:r w:rsidR="000B47F5">
          <w:rPr>
            <w:sz w:val="24"/>
            <w:szCs w:val="24"/>
          </w:rPr>
          <w:t>2</w:t>
        </w:r>
        <w:bookmarkEnd w:id="7"/>
      </w:hyperlink>
    </w:p>
    <w:p w14:paraId="60017157" w14:textId="77777777" w:rsidR="00E84D6C" w:rsidRDefault="004C0DE1">
      <w:pPr>
        <w:pStyle w:val="WPSOffice1"/>
        <w:tabs>
          <w:tab w:val="right" w:leader="dot" w:pos="8504"/>
        </w:tabs>
        <w:spacing w:line="360" w:lineRule="auto"/>
        <w:rPr>
          <w:sz w:val="24"/>
          <w:szCs w:val="24"/>
        </w:rPr>
      </w:pPr>
      <w:hyperlink w:anchor="_Toc877571103_WPSOffice_Level1" w:history="1">
        <w:r w:rsidR="000B47F5">
          <w:rPr>
            <w:rFonts w:eastAsia="黑体"/>
            <w:b/>
            <w:bCs/>
            <w:sz w:val="24"/>
            <w:szCs w:val="24"/>
          </w:rPr>
          <w:t xml:space="preserve">2    </w:t>
        </w:r>
        <w:r w:rsidR="000B47F5">
          <w:rPr>
            <w:rFonts w:ascii="宋体" w:hAnsi="宋体" w:cs="宋体" w:hint="eastAsia"/>
            <w:b/>
            <w:bCs/>
            <w:sz w:val="24"/>
            <w:szCs w:val="24"/>
          </w:rPr>
          <w:t>文献综述</w:t>
        </w:r>
        <w:r w:rsidR="000B47F5">
          <w:rPr>
            <w:b/>
            <w:bCs/>
            <w:sz w:val="24"/>
            <w:szCs w:val="24"/>
          </w:rPr>
          <w:tab/>
        </w:r>
        <w:bookmarkStart w:id="8" w:name="_Toc877571103_WPSOffice_Level1Page"/>
        <w:r w:rsidR="000B47F5">
          <w:rPr>
            <w:b/>
            <w:bCs/>
            <w:sz w:val="24"/>
            <w:szCs w:val="24"/>
          </w:rPr>
          <w:t>4</w:t>
        </w:r>
        <w:bookmarkEnd w:id="8"/>
      </w:hyperlink>
    </w:p>
    <w:p w14:paraId="3265F817" w14:textId="77777777" w:rsidR="00E84D6C" w:rsidRDefault="004C0DE1">
      <w:pPr>
        <w:pStyle w:val="WPSOffice2"/>
        <w:tabs>
          <w:tab w:val="right" w:leader="dot" w:pos="8504"/>
        </w:tabs>
        <w:spacing w:line="360" w:lineRule="auto"/>
        <w:ind w:left="420"/>
        <w:rPr>
          <w:sz w:val="24"/>
          <w:szCs w:val="24"/>
        </w:rPr>
      </w:pPr>
      <w:hyperlink w:anchor="_Toc419840525_WPSOffice_Level2" w:history="1">
        <w:r w:rsidR="000B47F5">
          <w:rPr>
            <w:rStyle w:val="aa"/>
            <w:color w:val="auto"/>
            <w:sz w:val="24"/>
            <w:szCs w:val="24"/>
            <w:u w:val="none"/>
          </w:rPr>
          <w:t xml:space="preserve">2.1  </w:t>
        </w:r>
        <w:r w:rsidR="000B47F5">
          <w:rPr>
            <w:rStyle w:val="aa"/>
            <w:rFonts w:ascii="宋体" w:hAnsi="宋体" w:cs="宋体" w:hint="eastAsia"/>
            <w:color w:val="auto"/>
            <w:sz w:val="24"/>
            <w:szCs w:val="24"/>
            <w:u w:val="none"/>
          </w:rPr>
          <w:t>关于问询</w:t>
        </w:r>
        <w:r w:rsidR="000B47F5">
          <w:rPr>
            <w:rStyle w:val="aa"/>
            <w:rFonts w:ascii="宋体" w:hAnsi="宋体" w:cs="宋体" w:hint="eastAsia"/>
            <w:color w:val="auto"/>
            <w:sz w:val="24"/>
            <w:szCs w:val="24"/>
            <w:u w:val="none"/>
            <w:lang w:eastAsia="zh-Hans"/>
          </w:rPr>
          <w:t>函制度</w:t>
        </w:r>
        <w:r w:rsidR="000B47F5">
          <w:rPr>
            <w:rStyle w:val="aa"/>
            <w:rFonts w:ascii="宋体" w:hAnsi="宋体" w:cs="宋体" w:hint="eastAsia"/>
            <w:color w:val="auto"/>
            <w:sz w:val="24"/>
            <w:szCs w:val="24"/>
            <w:u w:val="none"/>
          </w:rPr>
          <w:t>的研究</w:t>
        </w:r>
        <w:r w:rsidR="000B47F5">
          <w:rPr>
            <w:rStyle w:val="aa"/>
            <w:color w:val="auto"/>
            <w:sz w:val="24"/>
            <w:szCs w:val="24"/>
            <w:u w:val="none"/>
          </w:rPr>
          <w:tab/>
        </w:r>
        <w:bookmarkStart w:id="9" w:name="_Toc419840525_WPSOffice_Level2Page"/>
        <w:r w:rsidR="000B47F5">
          <w:rPr>
            <w:rStyle w:val="aa"/>
            <w:color w:val="auto"/>
            <w:sz w:val="24"/>
            <w:szCs w:val="24"/>
            <w:u w:val="none"/>
          </w:rPr>
          <w:t>4</w:t>
        </w:r>
        <w:bookmarkEnd w:id="9"/>
      </w:hyperlink>
    </w:p>
    <w:p w14:paraId="0CEB49E6" w14:textId="77777777" w:rsidR="00E84D6C" w:rsidRDefault="004C0DE1">
      <w:pPr>
        <w:pStyle w:val="WPSOffice2"/>
        <w:tabs>
          <w:tab w:val="right" w:leader="dot" w:pos="8504"/>
        </w:tabs>
        <w:spacing w:line="360" w:lineRule="auto"/>
        <w:ind w:left="420"/>
        <w:rPr>
          <w:sz w:val="24"/>
          <w:szCs w:val="24"/>
        </w:rPr>
      </w:pPr>
      <w:hyperlink w:anchor="_Toc1775923280_WPSOffice_Level2" w:history="1">
        <w:r w:rsidR="000B47F5">
          <w:rPr>
            <w:sz w:val="24"/>
            <w:szCs w:val="24"/>
          </w:rPr>
          <w:t xml:space="preserve">2.2  </w:t>
        </w:r>
        <w:r w:rsidR="000B47F5">
          <w:rPr>
            <w:rFonts w:ascii="宋体" w:hAnsi="宋体" w:cs="宋体" w:hint="eastAsia"/>
            <w:sz w:val="24"/>
            <w:szCs w:val="24"/>
          </w:rPr>
          <w:t>关于资本市场信息效率的研究</w:t>
        </w:r>
        <w:r w:rsidR="000B47F5">
          <w:rPr>
            <w:sz w:val="24"/>
            <w:szCs w:val="24"/>
          </w:rPr>
          <w:tab/>
        </w:r>
        <w:bookmarkStart w:id="10" w:name="_Toc1775923280_WPSOffice_Level2Page"/>
        <w:r w:rsidR="000B47F5">
          <w:rPr>
            <w:sz w:val="24"/>
            <w:szCs w:val="24"/>
          </w:rPr>
          <w:t>7</w:t>
        </w:r>
        <w:bookmarkEnd w:id="10"/>
      </w:hyperlink>
    </w:p>
    <w:p w14:paraId="397EB13B" w14:textId="77777777" w:rsidR="00E84D6C" w:rsidRDefault="004C0DE1">
      <w:pPr>
        <w:pStyle w:val="WPSOffice2"/>
        <w:tabs>
          <w:tab w:val="right" w:leader="dot" w:pos="8504"/>
        </w:tabs>
        <w:spacing w:line="360" w:lineRule="auto"/>
        <w:ind w:left="420"/>
        <w:rPr>
          <w:sz w:val="24"/>
          <w:szCs w:val="24"/>
        </w:rPr>
      </w:pPr>
      <w:hyperlink w:anchor="_Toc67357307_WPSOffice_Level2" w:history="1">
        <w:r w:rsidR="000B47F5">
          <w:rPr>
            <w:rStyle w:val="aa"/>
            <w:color w:val="auto"/>
            <w:sz w:val="24"/>
            <w:szCs w:val="24"/>
            <w:u w:val="none"/>
          </w:rPr>
          <w:t xml:space="preserve">2.3  </w:t>
        </w:r>
        <w:r w:rsidR="000B47F5">
          <w:rPr>
            <w:rStyle w:val="aa"/>
            <w:rFonts w:ascii="宋体" w:hAnsi="宋体" w:cs="宋体" w:hint="eastAsia"/>
            <w:color w:val="auto"/>
            <w:sz w:val="24"/>
            <w:szCs w:val="24"/>
            <w:u w:val="none"/>
          </w:rPr>
          <w:t>文献述评</w:t>
        </w:r>
        <w:r w:rsidR="000B47F5">
          <w:rPr>
            <w:rStyle w:val="aa"/>
            <w:color w:val="auto"/>
            <w:sz w:val="24"/>
            <w:szCs w:val="24"/>
            <w:u w:val="none"/>
          </w:rPr>
          <w:tab/>
          <w:t>10</w:t>
        </w:r>
      </w:hyperlink>
    </w:p>
    <w:p w14:paraId="4C61F282" w14:textId="77777777" w:rsidR="00E84D6C" w:rsidRDefault="004C0DE1">
      <w:pPr>
        <w:pStyle w:val="WPSOffice1"/>
        <w:tabs>
          <w:tab w:val="right" w:leader="dot" w:pos="8504"/>
        </w:tabs>
        <w:spacing w:line="360" w:lineRule="auto"/>
        <w:rPr>
          <w:sz w:val="24"/>
          <w:szCs w:val="24"/>
        </w:rPr>
      </w:pPr>
      <w:hyperlink w:anchor="_Toc350376780_WPSOffice_Level1" w:history="1">
        <w:r w:rsidR="000B47F5">
          <w:rPr>
            <w:rFonts w:eastAsia="黑体"/>
            <w:b/>
            <w:bCs/>
            <w:sz w:val="24"/>
            <w:szCs w:val="24"/>
          </w:rPr>
          <w:t xml:space="preserve">3    </w:t>
        </w:r>
        <w:r w:rsidR="000B47F5">
          <w:rPr>
            <w:rFonts w:ascii="宋体" w:hAnsi="宋体" w:cs="宋体" w:hint="eastAsia"/>
            <w:b/>
            <w:bCs/>
            <w:sz w:val="24"/>
            <w:szCs w:val="24"/>
          </w:rPr>
          <w:t>假设提出与研究设计</w:t>
        </w:r>
        <w:r w:rsidR="000B47F5">
          <w:rPr>
            <w:b/>
            <w:bCs/>
            <w:sz w:val="24"/>
            <w:szCs w:val="24"/>
          </w:rPr>
          <w:tab/>
        </w:r>
        <w:bookmarkStart w:id="11" w:name="_Toc350376780_WPSOffice_Level1Page"/>
        <w:r w:rsidR="000B47F5">
          <w:rPr>
            <w:b/>
            <w:bCs/>
            <w:sz w:val="24"/>
            <w:szCs w:val="24"/>
          </w:rPr>
          <w:t>11</w:t>
        </w:r>
        <w:bookmarkEnd w:id="11"/>
      </w:hyperlink>
    </w:p>
    <w:p w14:paraId="64A14967" w14:textId="77777777" w:rsidR="00E84D6C" w:rsidRDefault="004C0DE1">
      <w:pPr>
        <w:pStyle w:val="WPSOffice2"/>
        <w:tabs>
          <w:tab w:val="right" w:leader="dot" w:pos="8504"/>
        </w:tabs>
        <w:spacing w:line="360" w:lineRule="auto"/>
        <w:ind w:left="420"/>
        <w:rPr>
          <w:sz w:val="24"/>
          <w:szCs w:val="24"/>
        </w:rPr>
      </w:pPr>
      <w:hyperlink w:anchor="_Toc382381386_WPSOffice_Level2" w:history="1">
        <w:r w:rsidR="000B47F5">
          <w:rPr>
            <w:rFonts w:hint="eastAsia"/>
            <w:sz w:val="24"/>
            <w:szCs w:val="24"/>
          </w:rPr>
          <w:t>3</w:t>
        </w:r>
        <w:r w:rsidR="000B47F5">
          <w:rPr>
            <w:sz w:val="24"/>
            <w:szCs w:val="24"/>
          </w:rPr>
          <w:t xml:space="preserve">.1  </w:t>
        </w:r>
        <w:r w:rsidR="000B47F5">
          <w:rPr>
            <w:rFonts w:ascii="宋体" w:hAnsi="宋体" w:cs="宋体" w:hint="eastAsia"/>
            <w:sz w:val="24"/>
            <w:szCs w:val="24"/>
          </w:rPr>
          <w:t>理论分析与研究假设</w:t>
        </w:r>
        <w:r w:rsidR="000B47F5">
          <w:rPr>
            <w:sz w:val="24"/>
            <w:szCs w:val="24"/>
          </w:rPr>
          <w:tab/>
        </w:r>
        <w:bookmarkStart w:id="12" w:name="_Toc382381386_WPSOffice_Level2Page"/>
        <w:r w:rsidR="000B47F5">
          <w:rPr>
            <w:sz w:val="24"/>
            <w:szCs w:val="24"/>
          </w:rPr>
          <w:t>11</w:t>
        </w:r>
        <w:bookmarkEnd w:id="12"/>
      </w:hyperlink>
    </w:p>
    <w:p w14:paraId="1A89EF01" w14:textId="77777777" w:rsidR="00E84D6C" w:rsidRDefault="004C0DE1">
      <w:pPr>
        <w:pStyle w:val="WPSOffice2"/>
        <w:tabs>
          <w:tab w:val="right" w:leader="dot" w:pos="8504"/>
        </w:tabs>
        <w:spacing w:line="360" w:lineRule="auto"/>
        <w:ind w:left="420"/>
        <w:rPr>
          <w:sz w:val="24"/>
          <w:szCs w:val="24"/>
        </w:rPr>
      </w:pPr>
      <w:hyperlink w:anchor="_Toc1412882678_WPSOffice_Level2" w:history="1">
        <w:r w:rsidR="000B47F5">
          <w:rPr>
            <w:rFonts w:hint="eastAsia"/>
            <w:sz w:val="24"/>
            <w:szCs w:val="24"/>
          </w:rPr>
          <w:t>3</w:t>
        </w:r>
        <w:r w:rsidR="000B47F5">
          <w:rPr>
            <w:sz w:val="24"/>
            <w:szCs w:val="24"/>
          </w:rPr>
          <w:t xml:space="preserve">.2  </w:t>
        </w:r>
        <w:r w:rsidR="000B47F5">
          <w:rPr>
            <w:rFonts w:ascii="宋体" w:hAnsi="宋体" w:cs="宋体" w:hint="eastAsia"/>
            <w:sz w:val="24"/>
            <w:szCs w:val="24"/>
          </w:rPr>
          <w:t>研究设计</w:t>
        </w:r>
        <w:r w:rsidR="000B47F5">
          <w:rPr>
            <w:sz w:val="24"/>
            <w:szCs w:val="24"/>
          </w:rPr>
          <w:tab/>
        </w:r>
        <w:bookmarkStart w:id="13" w:name="_Toc1412882678_WPSOffice_Level2Page"/>
        <w:r w:rsidR="000B47F5">
          <w:rPr>
            <w:sz w:val="24"/>
            <w:szCs w:val="24"/>
          </w:rPr>
          <w:t>13</w:t>
        </w:r>
        <w:bookmarkEnd w:id="13"/>
      </w:hyperlink>
    </w:p>
    <w:p w14:paraId="38A2B322" w14:textId="77777777" w:rsidR="00E84D6C" w:rsidRDefault="004C0DE1">
      <w:pPr>
        <w:pStyle w:val="WPSOffice1"/>
        <w:tabs>
          <w:tab w:val="right" w:leader="dot" w:pos="8504"/>
        </w:tabs>
        <w:spacing w:line="360" w:lineRule="auto"/>
        <w:rPr>
          <w:sz w:val="24"/>
          <w:szCs w:val="24"/>
        </w:rPr>
      </w:pPr>
      <w:hyperlink w:anchor="_Toc1592484267_WPSOffice_Level1" w:history="1">
        <w:r w:rsidR="000B47F5">
          <w:rPr>
            <w:rFonts w:eastAsia="黑体"/>
            <w:b/>
            <w:bCs/>
            <w:sz w:val="24"/>
            <w:szCs w:val="24"/>
          </w:rPr>
          <w:t xml:space="preserve">4    </w:t>
        </w:r>
        <w:r w:rsidR="000B47F5">
          <w:rPr>
            <w:rFonts w:ascii="宋体" w:hAnsi="宋体" w:cs="宋体" w:hint="eastAsia"/>
            <w:b/>
            <w:bCs/>
            <w:sz w:val="24"/>
            <w:szCs w:val="24"/>
          </w:rPr>
          <w:t>实证结果及分析</w:t>
        </w:r>
        <w:r w:rsidR="000B47F5">
          <w:rPr>
            <w:b/>
            <w:bCs/>
            <w:sz w:val="24"/>
            <w:szCs w:val="24"/>
          </w:rPr>
          <w:tab/>
        </w:r>
        <w:bookmarkStart w:id="14" w:name="_Toc1592484267_WPSOffice_Level1Page"/>
        <w:r w:rsidR="000B47F5">
          <w:rPr>
            <w:b/>
            <w:bCs/>
            <w:sz w:val="24"/>
            <w:szCs w:val="24"/>
          </w:rPr>
          <w:t>15</w:t>
        </w:r>
        <w:bookmarkEnd w:id="14"/>
      </w:hyperlink>
    </w:p>
    <w:p w14:paraId="54BEFAEA" w14:textId="77777777" w:rsidR="00E84D6C" w:rsidRDefault="004C0DE1">
      <w:pPr>
        <w:pStyle w:val="WPSOffice2"/>
        <w:tabs>
          <w:tab w:val="right" w:leader="dot" w:pos="8504"/>
        </w:tabs>
        <w:spacing w:line="360" w:lineRule="auto"/>
        <w:ind w:left="420"/>
        <w:rPr>
          <w:sz w:val="24"/>
          <w:szCs w:val="24"/>
        </w:rPr>
      </w:pPr>
      <w:hyperlink w:anchor="_Toc794382908_WPSOffice_Level2" w:history="1">
        <w:r w:rsidR="000B47F5">
          <w:rPr>
            <w:sz w:val="24"/>
            <w:szCs w:val="24"/>
          </w:rPr>
          <w:t xml:space="preserve">4.1  </w:t>
        </w:r>
        <w:r w:rsidR="000B47F5">
          <w:rPr>
            <w:rFonts w:ascii="宋体" w:hAnsi="宋体" w:cs="宋体" w:hint="eastAsia"/>
            <w:sz w:val="24"/>
            <w:szCs w:val="24"/>
          </w:rPr>
          <w:t>描述性分析</w:t>
        </w:r>
        <w:r w:rsidR="000B47F5">
          <w:rPr>
            <w:sz w:val="24"/>
            <w:szCs w:val="24"/>
          </w:rPr>
          <w:tab/>
        </w:r>
        <w:bookmarkStart w:id="15" w:name="_Toc794382908_WPSOffice_Level2Page"/>
        <w:r w:rsidR="000B47F5">
          <w:rPr>
            <w:sz w:val="24"/>
            <w:szCs w:val="24"/>
          </w:rPr>
          <w:t>15</w:t>
        </w:r>
        <w:bookmarkEnd w:id="15"/>
      </w:hyperlink>
    </w:p>
    <w:p w14:paraId="3DACBB80" w14:textId="77777777" w:rsidR="00E84D6C" w:rsidRDefault="004C0DE1">
      <w:pPr>
        <w:pStyle w:val="WPSOffice2"/>
        <w:tabs>
          <w:tab w:val="right" w:leader="dot" w:pos="8504"/>
        </w:tabs>
        <w:spacing w:line="360" w:lineRule="auto"/>
        <w:ind w:left="420"/>
        <w:rPr>
          <w:sz w:val="24"/>
          <w:szCs w:val="24"/>
        </w:rPr>
      </w:pPr>
      <w:hyperlink w:anchor="_Toc287701357_WPSOffice_Level2" w:history="1">
        <w:r w:rsidR="000B47F5">
          <w:rPr>
            <w:sz w:val="24"/>
            <w:szCs w:val="24"/>
          </w:rPr>
          <w:t>4</w:t>
        </w:r>
        <w:r w:rsidR="000B47F5">
          <w:rPr>
            <w:rFonts w:hint="eastAsia"/>
            <w:sz w:val="24"/>
            <w:szCs w:val="24"/>
          </w:rPr>
          <w:t>.</w:t>
        </w:r>
        <w:r w:rsidR="000B47F5">
          <w:rPr>
            <w:sz w:val="24"/>
            <w:szCs w:val="24"/>
          </w:rPr>
          <w:t xml:space="preserve">2  </w:t>
        </w:r>
        <w:r w:rsidR="000B47F5">
          <w:rPr>
            <w:rFonts w:ascii="宋体" w:hAnsi="宋体" w:cs="宋体" w:hint="eastAsia"/>
            <w:sz w:val="24"/>
            <w:szCs w:val="24"/>
          </w:rPr>
          <w:t>问询函与资本市场信息效率</w:t>
        </w:r>
        <w:r w:rsidR="000B47F5">
          <w:rPr>
            <w:sz w:val="24"/>
            <w:szCs w:val="24"/>
          </w:rPr>
          <w:tab/>
        </w:r>
        <w:bookmarkStart w:id="16" w:name="_Toc287701357_WPSOffice_Level2Page"/>
        <w:r w:rsidR="000B47F5">
          <w:rPr>
            <w:sz w:val="24"/>
            <w:szCs w:val="24"/>
          </w:rPr>
          <w:t>15</w:t>
        </w:r>
        <w:bookmarkEnd w:id="16"/>
      </w:hyperlink>
    </w:p>
    <w:p w14:paraId="26A1E4D5" w14:textId="77777777" w:rsidR="00E84D6C" w:rsidRDefault="004C0DE1">
      <w:pPr>
        <w:pStyle w:val="WPSOffice2"/>
        <w:tabs>
          <w:tab w:val="right" w:leader="dot" w:pos="8504"/>
        </w:tabs>
        <w:spacing w:line="360" w:lineRule="auto"/>
        <w:ind w:left="420"/>
        <w:rPr>
          <w:sz w:val="24"/>
          <w:szCs w:val="24"/>
        </w:rPr>
      </w:pPr>
      <w:hyperlink w:anchor="_Toc1411017702_WPSOffice_Level2" w:history="1">
        <w:r w:rsidR="000B47F5">
          <w:rPr>
            <w:sz w:val="24"/>
            <w:szCs w:val="24"/>
          </w:rPr>
          <w:t>4</w:t>
        </w:r>
        <w:r w:rsidR="000B47F5">
          <w:rPr>
            <w:rFonts w:hint="eastAsia"/>
            <w:sz w:val="24"/>
            <w:szCs w:val="24"/>
          </w:rPr>
          <w:t>.</w:t>
        </w:r>
        <w:r w:rsidR="000B47F5">
          <w:rPr>
            <w:sz w:val="24"/>
            <w:szCs w:val="24"/>
          </w:rPr>
          <w:t xml:space="preserve">3  </w:t>
        </w:r>
        <w:r w:rsidR="000B47F5">
          <w:rPr>
            <w:rFonts w:ascii="宋体" w:hAnsi="宋体" w:cs="宋体" w:hint="eastAsia"/>
            <w:sz w:val="24"/>
            <w:szCs w:val="24"/>
          </w:rPr>
          <w:t>稳健性检验</w:t>
        </w:r>
        <w:r w:rsidR="000B47F5">
          <w:rPr>
            <w:sz w:val="24"/>
            <w:szCs w:val="24"/>
          </w:rPr>
          <w:tab/>
        </w:r>
        <w:bookmarkStart w:id="17" w:name="_Toc1411017702_WPSOffice_Level2Page"/>
        <w:r w:rsidR="000B47F5">
          <w:rPr>
            <w:sz w:val="24"/>
            <w:szCs w:val="24"/>
          </w:rPr>
          <w:t>18</w:t>
        </w:r>
        <w:bookmarkEnd w:id="17"/>
      </w:hyperlink>
    </w:p>
    <w:p w14:paraId="2BD49639" w14:textId="77777777" w:rsidR="00E84D6C" w:rsidRDefault="004C0DE1">
      <w:pPr>
        <w:pStyle w:val="WPSOffice1"/>
        <w:tabs>
          <w:tab w:val="right" w:leader="dot" w:pos="8504"/>
        </w:tabs>
        <w:spacing w:line="360" w:lineRule="auto"/>
        <w:rPr>
          <w:sz w:val="24"/>
          <w:szCs w:val="24"/>
        </w:rPr>
      </w:pPr>
      <w:hyperlink w:anchor="_Toc312603693_WPSOffice_Level1" w:history="1">
        <w:r w:rsidR="000B47F5">
          <w:rPr>
            <w:rFonts w:ascii="宋体" w:hAnsi="宋体" w:cs="宋体" w:hint="eastAsia"/>
            <w:b/>
            <w:bCs/>
            <w:sz w:val="24"/>
            <w:szCs w:val="24"/>
          </w:rPr>
          <w:t>结束语</w:t>
        </w:r>
        <w:r w:rsidR="000B47F5">
          <w:rPr>
            <w:b/>
            <w:bCs/>
            <w:sz w:val="24"/>
            <w:szCs w:val="24"/>
          </w:rPr>
          <w:tab/>
        </w:r>
        <w:bookmarkStart w:id="18" w:name="_Toc312603693_WPSOffice_Level1Page"/>
        <w:r w:rsidR="000B47F5">
          <w:rPr>
            <w:b/>
            <w:bCs/>
            <w:sz w:val="24"/>
            <w:szCs w:val="24"/>
          </w:rPr>
          <w:t>22</w:t>
        </w:r>
        <w:bookmarkEnd w:id="18"/>
      </w:hyperlink>
    </w:p>
    <w:p w14:paraId="1593D031" w14:textId="77777777" w:rsidR="00E84D6C" w:rsidRDefault="004C0DE1">
      <w:pPr>
        <w:pStyle w:val="WPSOffice1"/>
        <w:tabs>
          <w:tab w:val="right" w:leader="dot" w:pos="8504"/>
        </w:tabs>
        <w:spacing w:line="360" w:lineRule="auto"/>
        <w:rPr>
          <w:sz w:val="24"/>
          <w:szCs w:val="24"/>
        </w:rPr>
      </w:pPr>
      <w:hyperlink w:anchor="_Toc1185267689_WPSOffice_Level1" w:history="1">
        <w:r w:rsidR="000B47F5">
          <w:rPr>
            <w:rFonts w:ascii="宋体" w:hAnsi="宋体" w:cs="宋体" w:hint="eastAsia"/>
            <w:b/>
            <w:bCs/>
            <w:sz w:val="24"/>
            <w:szCs w:val="24"/>
          </w:rPr>
          <w:t>致谢</w:t>
        </w:r>
        <w:r w:rsidR="000B47F5">
          <w:rPr>
            <w:b/>
            <w:bCs/>
            <w:sz w:val="24"/>
            <w:szCs w:val="24"/>
          </w:rPr>
          <w:tab/>
        </w:r>
        <w:bookmarkStart w:id="19" w:name="_Toc1185267689_WPSOffice_Level1Page"/>
        <w:r w:rsidR="000B47F5">
          <w:rPr>
            <w:b/>
            <w:bCs/>
            <w:sz w:val="24"/>
            <w:szCs w:val="24"/>
          </w:rPr>
          <w:t>23</w:t>
        </w:r>
        <w:bookmarkEnd w:id="19"/>
      </w:hyperlink>
    </w:p>
    <w:p w14:paraId="62A6A637" w14:textId="77777777" w:rsidR="00E84D6C" w:rsidRDefault="004C0DE1">
      <w:pPr>
        <w:pStyle w:val="WPSOffice1"/>
        <w:tabs>
          <w:tab w:val="right" w:leader="dot" w:pos="8504"/>
        </w:tabs>
        <w:spacing w:line="360" w:lineRule="auto"/>
        <w:rPr>
          <w:sz w:val="24"/>
          <w:szCs w:val="24"/>
        </w:rPr>
      </w:pPr>
      <w:hyperlink w:anchor="_Toc735739451_WPSOffice_Level1" w:history="1">
        <w:r w:rsidR="000B47F5">
          <w:rPr>
            <w:rFonts w:ascii="宋体" w:hAnsi="宋体" w:cs="宋体" w:hint="eastAsia"/>
            <w:b/>
            <w:bCs/>
            <w:sz w:val="24"/>
            <w:szCs w:val="24"/>
          </w:rPr>
          <w:t>参考文献</w:t>
        </w:r>
        <w:r w:rsidR="000B47F5">
          <w:rPr>
            <w:b/>
            <w:bCs/>
            <w:sz w:val="24"/>
            <w:szCs w:val="24"/>
          </w:rPr>
          <w:tab/>
        </w:r>
        <w:bookmarkStart w:id="20" w:name="_Toc735739451_WPSOffice_Level1Page"/>
        <w:r w:rsidR="000B47F5">
          <w:rPr>
            <w:b/>
            <w:bCs/>
            <w:sz w:val="24"/>
            <w:szCs w:val="24"/>
          </w:rPr>
          <w:t>24</w:t>
        </w:r>
        <w:bookmarkEnd w:id="20"/>
      </w:hyperlink>
    </w:p>
    <w:p w14:paraId="2E437196" w14:textId="77777777" w:rsidR="00E84D6C" w:rsidRDefault="004C0DE1">
      <w:pPr>
        <w:pStyle w:val="WPSOffice1"/>
        <w:tabs>
          <w:tab w:val="right" w:leader="dot" w:pos="8504"/>
        </w:tabs>
        <w:spacing w:line="360" w:lineRule="auto"/>
        <w:rPr>
          <w:sz w:val="24"/>
          <w:szCs w:val="24"/>
        </w:rPr>
      </w:pPr>
      <w:hyperlink w:anchor="_Toc362113531_WPSOffice_Level1" w:history="1">
        <w:r w:rsidR="000B47F5">
          <w:rPr>
            <w:rFonts w:ascii="宋体" w:hAnsi="宋体" w:cs="宋体" w:hint="eastAsia"/>
            <w:b/>
            <w:bCs/>
            <w:sz w:val="24"/>
            <w:szCs w:val="24"/>
          </w:rPr>
          <w:t>附录</w:t>
        </w:r>
        <w:r w:rsidR="000B47F5">
          <w:rPr>
            <w:b/>
            <w:bCs/>
            <w:sz w:val="24"/>
            <w:szCs w:val="24"/>
          </w:rPr>
          <w:tab/>
        </w:r>
        <w:bookmarkStart w:id="21" w:name="_Toc362113531_WPSOffice_Level1Page"/>
        <w:r w:rsidR="000B47F5">
          <w:rPr>
            <w:b/>
            <w:bCs/>
            <w:sz w:val="24"/>
            <w:szCs w:val="24"/>
          </w:rPr>
          <w:t>29</w:t>
        </w:r>
        <w:bookmarkEnd w:id="21"/>
      </w:hyperlink>
    </w:p>
    <w:p w14:paraId="6C6946A8" w14:textId="77777777" w:rsidR="00E84D6C" w:rsidRDefault="00E84D6C">
      <w:pPr>
        <w:spacing w:beforeLines="50" w:before="156" w:afterLines="50" w:after="156" w:line="360" w:lineRule="auto"/>
        <w:rPr>
          <w:rFonts w:eastAsia="黑体"/>
          <w:b/>
          <w:sz w:val="36"/>
          <w:szCs w:val="36"/>
        </w:rPr>
      </w:pPr>
    </w:p>
    <w:p w14:paraId="1DC87998" w14:textId="77777777" w:rsidR="00E84D6C" w:rsidRDefault="000B47F5">
      <w:pPr>
        <w:widowControl/>
        <w:jc w:val="left"/>
        <w:rPr>
          <w:rFonts w:eastAsia="黑体"/>
          <w:b/>
          <w:sz w:val="36"/>
          <w:szCs w:val="36"/>
        </w:rPr>
      </w:pPr>
      <w:r>
        <w:rPr>
          <w:rFonts w:eastAsia="黑体"/>
          <w:b/>
          <w:sz w:val="36"/>
          <w:szCs w:val="36"/>
        </w:rPr>
        <w:br w:type="page"/>
      </w:r>
    </w:p>
    <w:p w14:paraId="2EED78B0" w14:textId="77777777" w:rsidR="00E84D6C" w:rsidRDefault="00E84D6C">
      <w:pPr>
        <w:spacing w:beforeLines="50" w:before="156" w:afterLines="50" w:after="156" w:line="360" w:lineRule="auto"/>
        <w:rPr>
          <w:rFonts w:eastAsia="黑体"/>
          <w:b/>
          <w:sz w:val="36"/>
          <w:szCs w:val="36"/>
        </w:rPr>
      </w:pPr>
    </w:p>
    <w:p w14:paraId="673BC1D1" w14:textId="77777777" w:rsidR="00E84D6C" w:rsidRDefault="000B47F5">
      <w:pPr>
        <w:widowControl/>
        <w:jc w:val="left"/>
        <w:rPr>
          <w:rFonts w:eastAsia="黑体"/>
          <w:b/>
          <w:sz w:val="36"/>
          <w:szCs w:val="36"/>
        </w:rPr>
      </w:pPr>
      <w:r>
        <w:rPr>
          <w:rFonts w:eastAsia="黑体"/>
          <w:b/>
          <w:sz w:val="36"/>
          <w:szCs w:val="36"/>
        </w:rPr>
        <w:br w:type="page"/>
      </w:r>
    </w:p>
    <w:p w14:paraId="7A874C82" w14:textId="77777777" w:rsidR="00E84D6C" w:rsidRDefault="00E84D6C">
      <w:pPr>
        <w:spacing w:beforeLines="50" w:before="156" w:afterLines="50" w:after="156" w:line="360" w:lineRule="auto"/>
        <w:rPr>
          <w:rFonts w:eastAsia="黑体"/>
          <w:b/>
          <w:sz w:val="36"/>
          <w:szCs w:val="36"/>
        </w:rPr>
        <w:sectPr w:rsidR="00E84D6C">
          <w:footerReference w:type="default" r:id="rId18"/>
          <w:pgSz w:w="11906" w:h="16838"/>
          <w:pgMar w:top="1418" w:right="1701" w:bottom="1134" w:left="1701" w:header="851" w:footer="992" w:gutter="0"/>
          <w:cols w:space="720"/>
          <w:docGrid w:type="lines" w:linePitch="312"/>
        </w:sectPr>
      </w:pPr>
    </w:p>
    <w:p w14:paraId="338F1269" w14:textId="77777777" w:rsidR="00E84D6C" w:rsidRDefault="000B47F5">
      <w:pPr>
        <w:spacing w:beforeLines="50" w:before="156" w:afterLines="50" w:after="156"/>
        <w:jc w:val="center"/>
        <w:outlineLvl w:val="0"/>
        <w:rPr>
          <w:rFonts w:ascii="楷体_GB2312" w:eastAsia="楷体_GB2312"/>
        </w:rPr>
      </w:pPr>
      <w:bookmarkStart w:id="22" w:name="_Toc790458038_WPSOffice_Level1"/>
      <w:bookmarkStart w:id="23" w:name="_Toc1657502516_WPSOffice_Level1"/>
      <w:bookmarkStart w:id="24" w:name="_Toc706618691"/>
      <w:bookmarkStart w:id="25" w:name="_Toc800351937_WPSOffice_Level1"/>
      <w:r>
        <w:rPr>
          <w:rFonts w:eastAsia="黑体"/>
          <w:b/>
          <w:sz w:val="36"/>
          <w:szCs w:val="36"/>
        </w:rPr>
        <w:lastRenderedPageBreak/>
        <w:t xml:space="preserve">1    </w:t>
      </w:r>
      <w:r>
        <w:rPr>
          <w:rFonts w:ascii="黑体" w:eastAsia="黑体" w:hint="eastAsia"/>
          <w:b/>
          <w:sz w:val="36"/>
          <w:szCs w:val="36"/>
        </w:rPr>
        <w:t>绪论</w:t>
      </w:r>
      <w:bookmarkEnd w:id="3"/>
      <w:bookmarkEnd w:id="22"/>
      <w:bookmarkEnd w:id="23"/>
      <w:bookmarkEnd w:id="24"/>
      <w:bookmarkEnd w:id="25"/>
    </w:p>
    <w:p w14:paraId="12C2114D" w14:textId="77777777" w:rsidR="00E84D6C" w:rsidRDefault="000B47F5">
      <w:pPr>
        <w:spacing w:beforeLines="50" w:before="156" w:afterLines="50" w:after="156"/>
        <w:outlineLvl w:val="1"/>
        <w:rPr>
          <w:rFonts w:ascii="黑体" w:eastAsia="黑体" w:hAnsi="黑体" w:cs="黑体"/>
          <w:b/>
          <w:bCs/>
          <w:sz w:val="28"/>
          <w:szCs w:val="28"/>
          <w:lang w:eastAsia="zh-Hans"/>
        </w:rPr>
      </w:pPr>
      <w:bookmarkStart w:id="26" w:name="_Toc1509636614_WPSOffice_Level2"/>
      <w:bookmarkStart w:id="27" w:name="_Toc845213250_WPSOffice_Level2"/>
      <w:bookmarkStart w:id="28" w:name="_Toc894404324_WPSOffice_Level2"/>
      <w:bookmarkStart w:id="29" w:name="_Toc486917528_WPSOffice_Level2"/>
      <w:bookmarkStart w:id="30" w:name="_Toc555771727"/>
      <w:r>
        <w:rPr>
          <w:b/>
          <w:sz w:val="28"/>
          <w:szCs w:val="28"/>
        </w:rPr>
        <w:t xml:space="preserve">1.1  </w:t>
      </w:r>
      <w:r>
        <w:rPr>
          <w:rFonts w:ascii="黑体" w:eastAsia="黑体" w:hAnsi="黑体" w:cs="黑体" w:hint="eastAsia"/>
          <w:b/>
          <w:bCs/>
          <w:sz w:val="28"/>
          <w:szCs w:val="28"/>
          <w:lang w:eastAsia="zh-Hans"/>
        </w:rPr>
        <w:t>研究背景和研究问题</w:t>
      </w:r>
      <w:bookmarkEnd w:id="26"/>
      <w:bookmarkEnd w:id="27"/>
      <w:bookmarkEnd w:id="28"/>
      <w:bookmarkEnd w:id="29"/>
      <w:bookmarkEnd w:id="30"/>
    </w:p>
    <w:p w14:paraId="3A1E7191" w14:textId="77777777" w:rsidR="00E84D6C" w:rsidRDefault="000B47F5">
      <w:pPr>
        <w:spacing w:line="480" w:lineRule="auto"/>
        <w:rPr>
          <w:rFonts w:ascii="黑体" w:eastAsia="黑体" w:hAnsi="黑体" w:cs="黑体"/>
          <w:b/>
          <w:bCs/>
          <w:sz w:val="28"/>
          <w:szCs w:val="28"/>
          <w:lang w:eastAsia="zh-Hans"/>
        </w:rPr>
      </w:pPr>
      <w:r>
        <w:rPr>
          <w:rFonts w:ascii="Times New Roman Regular" w:hAnsi="Times New Roman Regular" w:cs="Times New Roman Regular"/>
          <w:b/>
          <w:bCs/>
          <w:kern w:val="0"/>
          <w:sz w:val="24"/>
          <w:szCs w:val="24"/>
          <w:lang w:eastAsia="zh-Hans" w:bidi="ar"/>
        </w:rPr>
        <w:t>1</w:t>
      </w:r>
      <w:r>
        <w:rPr>
          <w:rFonts w:ascii="Times New Roman Regular" w:hAnsi="Times New Roman Regular" w:cs="Times New Roman Regular" w:hint="eastAsia"/>
          <w:b/>
          <w:bCs/>
          <w:kern w:val="0"/>
          <w:sz w:val="24"/>
          <w:szCs w:val="24"/>
          <w:lang w:eastAsia="zh-Hans" w:bidi="ar"/>
        </w:rPr>
        <w:t>)</w:t>
      </w:r>
      <w:r>
        <w:rPr>
          <w:rFonts w:ascii="Times New Roman Regular" w:hAnsi="Times New Roman Regular" w:cs="Times New Roman Regular"/>
          <w:b/>
          <w:bCs/>
          <w:kern w:val="0"/>
          <w:sz w:val="24"/>
          <w:szCs w:val="24"/>
          <w:lang w:eastAsia="zh-Hans" w:bidi="ar"/>
        </w:rPr>
        <w:t xml:space="preserve">  </w:t>
      </w:r>
      <w:r>
        <w:rPr>
          <w:rFonts w:hint="eastAsia"/>
          <w:b/>
          <w:sz w:val="24"/>
          <w:lang w:eastAsia="zh-Hans"/>
        </w:rPr>
        <w:t>研究背景</w:t>
      </w:r>
    </w:p>
    <w:p w14:paraId="3CF7A32A" w14:textId="77777777" w:rsidR="00E84D6C" w:rsidRDefault="000B47F5">
      <w:pPr>
        <w:spacing w:line="360" w:lineRule="auto"/>
        <w:ind w:firstLineChars="200" w:firstLine="480"/>
        <w:rPr>
          <w:rFonts w:ascii="宋体" w:hAnsi="宋体" w:cs="宋体"/>
          <w:kern w:val="0"/>
          <w:sz w:val="24"/>
          <w:szCs w:val="24"/>
          <w:lang w:eastAsia="zh-Hans" w:bidi="ar"/>
        </w:rPr>
      </w:pPr>
      <w:bookmarkStart w:id="31" w:name="_Toc2042251492_WPSOffice_Level2"/>
      <w:r>
        <w:rPr>
          <w:rFonts w:ascii="宋体" w:hAnsi="宋体" w:cs="宋体" w:hint="eastAsia"/>
          <w:kern w:val="0"/>
          <w:sz w:val="24"/>
          <w:szCs w:val="24"/>
          <w:lang w:eastAsia="zh-Hans" w:bidi="ar"/>
        </w:rPr>
        <w:t>近年来</w:t>
      </w:r>
      <w:r>
        <w:rPr>
          <w:rFonts w:ascii="宋体" w:hAnsi="宋体" w:cs="宋体"/>
          <w:kern w:val="0"/>
          <w:sz w:val="24"/>
          <w:szCs w:val="24"/>
          <w:lang w:eastAsia="zh-Hans" w:bidi="ar"/>
        </w:rPr>
        <w:t>，</w:t>
      </w:r>
      <w:r>
        <w:rPr>
          <w:rFonts w:ascii="宋体" w:hAnsi="宋体" w:cs="宋体" w:hint="eastAsia"/>
          <w:kern w:val="0"/>
          <w:sz w:val="24"/>
          <w:szCs w:val="24"/>
          <w:lang w:eastAsia="zh-Hans" w:bidi="ar"/>
        </w:rPr>
        <w:t>注册制改革是资本市场高质量发展的关键制度建设，</w:t>
      </w:r>
      <w:r>
        <w:rPr>
          <w:rFonts w:ascii="宋体" w:hAnsi="宋体" w:cs="宋体" w:hint="eastAsia"/>
          <w:kern w:val="0"/>
          <w:sz w:val="24"/>
          <w:szCs w:val="24"/>
          <w:lang w:bidi="ar"/>
        </w:rPr>
        <w:t>其</w:t>
      </w:r>
      <w:r>
        <w:rPr>
          <w:rFonts w:ascii="宋体" w:hAnsi="宋体" w:cs="宋体" w:hint="eastAsia"/>
          <w:kern w:val="0"/>
          <w:sz w:val="24"/>
          <w:szCs w:val="24"/>
          <w:lang w:eastAsia="zh-Hans" w:bidi="ar"/>
        </w:rPr>
        <w:t>重点是以信息披露为核心的制度建设理念，与之配套，就需要相应加强事后监管。对于信息披露的质量究竟如何认定、必备要素如何界定，上市公司、中介机构等市场主体均缺乏经验。问询制度作为重要的事后监管方式，交易所通过问询函件表达所关切的内容，正是上市公司学习如何提供优质信息披露的最佳实践。</w:t>
      </w:r>
    </w:p>
    <w:p w14:paraId="033B53C9" w14:textId="77777777" w:rsidR="00E84D6C" w:rsidRDefault="000B47F5">
      <w:pPr>
        <w:spacing w:line="360" w:lineRule="auto"/>
        <w:ind w:firstLineChars="200" w:firstLine="480"/>
        <w:rPr>
          <w:rFonts w:ascii="宋体" w:hAnsi="宋体" w:cs="宋体"/>
          <w:kern w:val="0"/>
          <w:sz w:val="24"/>
          <w:szCs w:val="24"/>
          <w:lang w:eastAsia="zh-Hans" w:bidi="ar"/>
        </w:rPr>
      </w:pPr>
      <w:proofErr w:type="spellStart"/>
      <w:r>
        <w:rPr>
          <w:rFonts w:ascii="Times New Roman Regular" w:hAnsi="Times New Roman Regular" w:cs="Times New Roman Regular"/>
          <w:kern w:val="0"/>
          <w:sz w:val="24"/>
          <w:szCs w:val="24"/>
          <w:lang w:eastAsia="zh-Hans" w:bidi="ar"/>
        </w:rPr>
        <w:t>Malkiel</w:t>
      </w:r>
      <w:proofErr w:type="spellEnd"/>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1970</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认为</w:t>
      </w:r>
      <w:r>
        <w:rPr>
          <w:rFonts w:ascii="宋体" w:hAnsi="宋体" w:cs="宋体" w:hint="eastAsia"/>
          <w:kern w:val="0"/>
          <w:sz w:val="24"/>
          <w:szCs w:val="24"/>
          <w:lang w:eastAsia="zh-Hans" w:bidi="ar"/>
        </w:rPr>
        <w:t>资本市场信息效率</w:t>
      </w:r>
      <w:r>
        <w:rPr>
          <w:rFonts w:ascii="宋体" w:hAnsi="宋体" w:cs="宋体"/>
          <w:kern w:val="0"/>
          <w:sz w:val="24"/>
          <w:szCs w:val="24"/>
          <w:lang w:eastAsia="zh-Hans" w:bidi="ar"/>
        </w:rPr>
        <w:t>是指</w:t>
      </w:r>
      <w:r>
        <w:rPr>
          <w:rFonts w:ascii="宋体" w:hAnsi="宋体" w:cs="宋体" w:hint="eastAsia"/>
          <w:kern w:val="0"/>
          <w:sz w:val="24"/>
          <w:szCs w:val="24"/>
          <w:lang w:eastAsia="zh-Hans" w:bidi="ar"/>
        </w:rPr>
        <w:t>企业股票价格反映所有信息的能力</w:t>
      </w:r>
      <w:r>
        <w:rPr>
          <w:rFonts w:ascii="宋体" w:hAnsi="宋体" w:cs="宋体"/>
          <w:kern w:val="0"/>
          <w:sz w:val="24"/>
          <w:szCs w:val="24"/>
          <w:lang w:eastAsia="zh-Hans" w:bidi="ar"/>
        </w:rPr>
        <w:t>，</w:t>
      </w:r>
      <w:proofErr w:type="spellStart"/>
      <w:r>
        <w:rPr>
          <w:rFonts w:ascii="Times New Roman Regular" w:hAnsi="Times New Roman Regular" w:cs="Times New Roman Regular"/>
          <w:kern w:val="0"/>
          <w:sz w:val="24"/>
          <w:szCs w:val="24"/>
          <w:lang w:eastAsia="zh-Hans" w:bidi="ar"/>
        </w:rPr>
        <w:t>Wurgler</w:t>
      </w:r>
      <w:proofErr w:type="spellEnd"/>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2000</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与</w:t>
      </w:r>
      <w:r>
        <w:rPr>
          <w:rFonts w:ascii="宋体" w:hAnsi="宋体" w:cs="宋体" w:hint="eastAsia"/>
          <w:kern w:val="0"/>
          <w:sz w:val="24"/>
          <w:szCs w:val="24"/>
          <w:lang w:eastAsia="zh-Hans" w:bidi="ar"/>
        </w:rPr>
        <w:t>朱杰</w:t>
      </w:r>
      <w:r>
        <w:rPr>
          <w:rFonts w:ascii="宋体" w:hAnsi="宋体" w:cs="宋体"/>
          <w:kern w:val="0"/>
          <w:sz w:val="24"/>
          <w:szCs w:val="24"/>
          <w:lang w:eastAsia="zh-Hans" w:bidi="ar"/>
        </w:rPr>
        <w:t>（</w:t>
      </w:r>
      <w:r>
        <w:rPr>
          <w:rFonts w:ascii="Times New Roman Regular" w:hAnsi="Times New Roman Regular" w:cs="Times New Roman Regular"/>
          <w:kern w:val="0"/>
          <w:sz w:val="24"/>
          <w:szCs w:val="24"/>
          <w:lang w:eastAsia="zh-Hans" w:bidi="ar"/>
        </w:rPr>
        <w:t>2019</w:t>
      </w:r>
      <w:r>
        <w:rPr>
          <w:rFonts w:ascii="宋体" w:hAnsi="宋体" w:cs="宋体" w:hint="eastAsia"/>
          <w:kern w:val="0"/>
          <w:sz w:val="24"/>
          <w:szCs w:val="24"/>
          <w:lang w:eastAsia="zh-Hans" w:bidi="ar"/>
        </w:rPr>
        <w:t>）的研究认为其可以一定程度上衡量资本市场的运行与定价效率</w:t>
      </w:r>
      <w:r>
        <w:rPr>
          <w:rFonts w:ascii="宋体" w:hAnsi="宋体" w:cs="宋体"/>
          <w:kern w:val="0"/>
          <w:sz w:val="24"/>
          <w:szCs w:val="24"/>
          <w:lang w:eastAsia="zh-Hans" w:bidi="ar"/>
        </w:rPr>
        <w:t>，</w:t>
      </w:r>
      <w:r>
        <w:rPr>
          <w:rFonts w:ascii="宋体" w:hAnsi="宋体" w:cs="宋体" w:hint="eastAsia"/>
          <w:kern w:val="0"/>
          <w:sz w:val="24"/>
          <w:szCs w:val="24"/>
          <w:lang w:eastAsia="zh-Hans" w:bidi="ar"/>
        </w:rPr>
        <w:t>可以反应资本市场实现金融资源优化配置功能的程度</w:t>
      </w:r>
      <w:r>
        <w:rPr>
          <w:rFonts w:ascii="宋体" w:hAnsi="宋体" w:cs="宋体"/>
          <w:kern w:val="0"/>
          <w:sz w:val="24"/>
          <w:szCs w:val="24"/>
          <w:lang w:eastAsia="zh-Hans" w:bidi="ar"/>
        </w:rPr>
        <w:t>。</w:t>
      </w:r>
      <w:r>
        <w:rPr>
          <w:rFonts w:ascii="宋体" w:hAnsi="宋体" w:cs="宋体" w:hint="eastAsia"/>
          <w:kern w:val="0"/>
          <w:sz w:val="24"/>
          <w:szCs w:val="24"/>
          <w:lang w:eastAsia="zh-Hans" w:bidi="ar"/>
        </w:rPr>
        <w:t>在资本市场的所有信息中，相比于影响面更广的行业资讯与市场宏观信息，企业本身的特质性信息往往能够定向影响股价。所以，有关资本市场信息效率的研究主要侧重于企业本身的信息对其股票价格的影响。在拥有较高信息效率的资本市场中，上市企业的股价可以更加准确地反映企业的价值，从而引导投资者作出更加理性正确的决策，让资金流向能够产生更多价值的公司，有利于市场整体投资效率的提升。以往的研究大多用股价同步性来衡量资本市场的信息效率，本文建立在股价同步性的“信息效率观”之上</w:t>
      </w:r>
      <w:r>
        <w:rPr>
          <w:rFonts w:ascii="宋体" w:hAnsi="宋体" w:cs="宋体"/>
          <w:kern w:val="0"/>
          <w:sz w:val="24"/>
          <w:szCs w:val="24"/>
          <w:lang w:eastAsia="zh-Hans" w:bidi="ar"/>
        </w:rPr>
        <w:t>，</w:t>
      </w:r>
      <w:r>
        <w:rPr>
          <w:rFonts w:ascii="宋体" w:hAnsi="宋体" w:cs="宋体" w:hint="eastAsia"/>
          <w:kern w:val="0"/>
          <w:sz w:val="24"/>
          <w:szCs w:val="24"/>
          <w:lang w:eastAsia="zh-Hans" w:bidi="ar"/>
        </w:rPr>
        <w:t>即认为股价同步性与资本市场定价效率显著负相关（</w:t>
      </w:r>
      <w:r>
        <w:rPr>
          <w:rFonts w:ascii="Times New Roman Regular" w:hAnsi="Times New Roman Regular" w:cs="Times New Roman Regular"/>
          <w:kern w:val="0"/>
          <w:sz w:val="24"/>
          <w:szCs w:val="24"/>
          <w:lang w:eastAsia="zh-Hans" w:bidi="ar"/>
        </w:rPr>
        <w:t>Chan and Hameed</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2006</w:t>
      </w:r>
      <w:r>
        <w:rPr>
          <w:rFonts w:ascii="宋体" w:hAnsi="宋体" w:cs="宋体" w:hint="eastAsia"/>
          <w:kern w:val="0"/>
          <w:sz w:val="24"/>
          <w:szCs w:val="24"/>
          <w:lang w:eastAsia="zh-Hans" w:bidi="ar"/>
        </w:rPr>
        <w:t>；游家兴和汪立琴，</w:t>
      </w:r>
      <w:r>
        <w:rPr>
          <w:rFonts w:ascii="Times New Roman Regular" w:hAnsi="Times New Roman Regular" w:cs="Times New Roman Regular"/>
          <w:kern w:val="0"/>
          <w:sz w:val="24"/>
          <w:szCs w:val="24"/>
          <w:lang w:eastAsia="zh-Hans" w:bidi="ar"/>
        </w:rPr>
        <w:t>2012</w:t>
      </w:r>
      <w:r>
        <w:rPr>
          <w:rFonts w:ascii="宋体" w:hAnsi="宋体" w:cs="宋体" w:hint="eastAsia"/>
          <w:kern w:val="0"/>
          <w:sz w:val="24"/>
          <w:szCs w:val="24"/>
          <w:lang w:eastAsia="zh-Hans" w:bidi="ar"/>
        </w:rPr>
        <w:t>）。</w:t>
      </w:r>
    </w:p>
    <w:p w14:paraId="1609EB1D" w14:textId="77777777" w:rsidR="00E84D6C" w:rsidRDefault="000B47F5">
      <w:pPr>
        <w:spacing w:line="480" w:lineRule="auto"/>
        <w:rPr>
          <w:rFonts w:ascii="Times New Roman Regular" w:hAnsi="Times New Roman Regular" w:cs="Times New Roman Regular"/>
          <w:b/>
          <w:bCs/>
          <w:kern w:val="0"/>
          <w:sz w:val="24"/>
          <w:szCs w:val="24"/>
          <w:lang w:eastAsia="zh-Hans" w:bidi="ar"/>
        </w:rPr>
      </w:pPr>
      <w:r>
        <w:rPr>
          <w:rFonts w:ascii="Times New Roman Regular" w:hAnsi="Times New Roman Regular" w:cs="Times New Roman Regular"/>
          <w:b/>
          <w:bCs/>
          <w:kern w:val="0"/>
          <w:sz w:val="24"/>
          <w:szCs w:val="24"/>
          <w:lang w:eastAsia="zh-Hans" w:bidi="ar"/>
        </w:rPr>
        <w:t>2</w:t>
      </w:r>
      <w:r>
        <w:rPr>
          <w:rFonts w:ascii="Times New Roman Regular" w:hAnsi="Times New Roman Regular" w:cs="Times New Roman Regular" w:hint="eastAsia"/>
          <w:b/>
          <w:bCs/>
          <w:kern w:val="0"/>
          <w:sz w:val="24"/>
          <w:szCs w:val="24"/>
          <w:lang w:eastAsia="zh-Hans" w:bidi="ar"/>
        </w:rPr>
        <w:t>)</w:t>
      </w:r>
      <w:r>
        <w:rPr>
          <w:rFonts w:ascii="Times New Roman Regular" w:hAnsi="Times New Roman Regular" w:cs="Times New Roman Regular"/>
          <w:b/>
          <w:bCs/>
          <w:kern w:val="0"/>
          <w:sz w:val="24"/>
          <w:szCs w:val="24"/>
          <w:lang w:eastAsia="zh-Hans" w:bidi="ar"/>
        </w:rPr>
        <w:t xml:space="preserve">  </w:t>
      </w:r>
      <w:r>
        <w:rPr>
          <w:rFonts w:ascii="Times New Roman Regular" w:hAnsi="Times New Roman Regular" w:cs="Times New Roman Regular" w:hint="eastAsia"/>
          <w:b/>
          <w:bCs/>
          <w:kern w:val="0"/>
          <w:sz w:val="24"/>
          <w:szCs w:val="24"/>
          <w:lang w:eastAsia="zh-Hans" w:bidi="ar"/>
        </w:rPr>
        <w:t>研究问题</w:t>
      </w:r>
    </w:p>
    <w:p w14:paraId="158D67A5" w14:textId="77777777" w:rsidR="00E84D6C" w:rsidRDefault="000B47F5">
      <w:pPr>
        <w:spacing w:line="360" w:lineRule="auto"/>
        <w:ind w:firstLineChars="200" w:firstLine="480"/>
        <w:rPr>
          <w:rFonts w:ascii="宋体" w:hAnsi="宋体" w:cs="宋体"/>
          <w:kern w:val="0"/>
          <w:sz w:val="24"/>
          <w:szCs w:val="24"/>
          <w:lang w:eastAsia="zh-Hans" w:bidi="ar"/>
        </w:rPr>
      </w:pPr>
      <w:bookmarkStart w:id="32" w:name="_Toc1710198026_WPSOffice_Level2"/>
      <w:bookmarkStart w:id="33" w:name="_Toc1449034886"/>
      <w:r>
        <w:rPr>
          <w:rFonts w:ascii="宋体" w:hAnsi="宋体" w:cs="宋体" w:hint="eastAsia"/>
          <w:kern w:val="0"/>
          <w:sz w:val="24"/>
          <w:szCs w:val="24"/>
          <w:lang w:bidi="ar"/>
        </w:rPr>
        <w:t>基于</w:t>
      </w:r>
      <w:r>
        <w:rPr>
          <w:rFonts w:ascii="宋体" w:hAnsi="宋体" w:cs="宋体" w:hint="eastAsia"/>
          <w:kern w:val="0"/>
          <w:sz w:val="24"/>
          <w:szCs w:val="24"/>
          <w:lang w:eastAsia="zh-Hans" w:bidi="ar"/>
        </w:rPr>
        <w:t>研究背景</w:t>
      </w:r>
      <w:r>
        <w:rPr>
          <w:rFonts w:ascii="宋体" w:hAnsi="宋体" w:cs="宋体" w:hint="eastAsia"/>
          <w:kern w:val="0"/>
          <w:sz w:val="24"/>
          <w:szCs w:val="24"/>
          <w:lang w:bidi="ar"/>
        </w:rPr>
        <w:t>，本文主要探讨以下问题</w:t>
      </w:r>
      <w:r>
        <w:rPr>
          <w:rFonts w:ascii="宋体" w:hAnsi="宋体" w:cs="宋体"/>
          <w:kern w:val="0"/>
          <w:sz w:val="24"/>
          <w:szCs w:val="24"/>
          <w:lang w:bidi="ar"/>
        </w:rPr>
        <w:t>，</w:t>
      </w:r>
      <w:r>
        <w:rPr>
          <w:rFonts w:ascii="宋体" w:hAnsi="宋体" w:cs="宋体" w:hint="eastAsia"/>
          <w:kern w:val="0"/>
          <w:sz w:val="24"/>
          <w:szCs w:val="24"/>
          <w:lang w:eastAsia="zh-Hans" w:bidi="ar"/>
        </w:rPr>
        <w:t>证券交易所对于上市企业的问询函制度是否能够发挥治理和</w:t>
      </w:r>
      <w:r>
        <w:rPr>
          <w:rFonts w:ascii="宋体" w:hAnsi="宋体" w:cs="宋体" w:hint="eastAsia"/>
          <w:kern w:val="0"/>
          <w:sz w:val="24"/>
          <w:szCs w:val="24"/>
          <w:lang w:bidi="ar"/>
        </w:rPr>
        <w:t>事后</w:t>
      </w:r>
      <w:r>
        <w:rPr>
          <w:rFonts w:ascii="宋体" w:hAnsi="宋体" w:cs="宋体" w:hint="eastAsia"/>
          <w:kern w:val="0"/>
          <w:sz w:val="24"/>
          <w:szCs w:val="24"/>
          <w:lang w:eastAsia="zh-Hans" w:bidi="ar"/>
        </w:rPr>
        <w:t>监管作用</w:t>
      </w:r>
      <w:r>
        <w:rPr>
          <w:rFonts w:ascii="宋体" w:hAnsi="宋体" w:cs="宋体"/>
          <w:kern w:val="0"/>
          <w:sz w:val="24"/>
          <w:szCs w:val="24"/>
          <w:lang w:eastAsia="zh-Hans" w:bidi="ar"/>
        </w:rPr>
        <w:t>，</w:t>
      </w:r>
      <w:r>
        <w:rPr>
          <w:rFonts w:ascii="宋体" w:hAnsi="宋体" w:cs="宋体" w:hint="eastAsia"/>
          <w:kern w:val="0"/>
          <w:sz w:val="24"/>
          <w:szCs w:val="24"/>
          <w:lang w:eastAsia="zh-Hans" w:bidi="ar"/>
        </w:rPr>
        <w:t>即能否提高公司披露信息的有用性，督促公司揭露治理的实际情况，从而使得更多企业层面的特征性信息融入股价</w:t>
      </w:r>
      <w:r>
        <w:rPr>
          <w:rFonts w:ascii="宋体" w:hAnsi="宋体" w:cs="宋体"/>
          <w:kern w:val="0"/>
          <w:sz w:val="24"/>
          <w:szCs w:val="24"/>
          <w:lang w:eastAsia="zh-Hans" w:bidi="ar"/>
        </w:rPr>
        <w:t>，</w:t>
      </w:r>
      <w:r>
        <w:rPr>
          <w:rFonts w:ascii="宋体" w:hAnsi="宋体" w:cs="宋体" w:hint="eastAsia"/>
          <w:kern w:val="0"/>
          <w:sz w:val="24"/>
          <w:szCs w:val="24"/>
          <w:lang w:eastAsia="zh-Hans" w:bidi="ar"/>
        </w:rPr>
        <w:t>促进</w:t>
      </w:r>
      <w:r>
        <w:rPr>
          <w:rFonts w:ascii="宋体" w:hAnsi="宋体" w:cs="宋体"/>
          <w:kern w:val="0"/>
          <w:sz w:val="24"/>
          <w:szCs w:val="24"/>
          <w:lang w:eastAsia="zh-Hans" w:bidi="ar"/>
        </w:rPr>
        <w:t>资本市场信息效率</w:t>
      </w:r>
      <w:r>
        <w:rPr>
          <w:rFonts w:ascii="宋体" w:hAnsi="宋体" w:cs="宋体" w:hint="eastAsia"/>
          <w:kern w:val="0"/>
          <w:sz w:val="24"/>
          <w:szCs w:val="24"/>
          <w:lang w:eastAsia="zh-Hans" w:bidi="ar"/>
        </w:rPr>
        <w:t>的提升</w:t>
      </w:r>
      <w:r>
        <w:rPr>
          <w:rFonts w:ascii="宋体" w:hAnsi="宋体" w:cs="宋体"/>
          <w:kern w:val="0"/>
          <w:sz w:val="24"/>
          <w:szCs w:val="24"/>
          <w:lang w:eastAsia="zh-Hans" w:bidi="ar"/>
        </w:rPr>
        <w:t>。</w:t>
      </w:r>
    </w:p>
    <w:p w14:paraId="6CCDE095" w14:textId="77777777" w:rsidR="00E84D6C" w:rsidRDefault="00E84D6C">
      <w:pPr>
        <w:spacing w:line="360" w:lineRule="auto"/>
        <w:ind w:firstLineChars="200" w:firstLine="480"/>
        <w:rPr>
          <w:rFonts w:ascii="宋体" w:hAnsi="宋体" w:cs="宋体"/>
          <w:kern w:val="0"/>
          <w:sz w:val="24"/>
          <w:szCs w:val="24"/>
          <w:lang w:eastAsia="zh-Hans" w:bidi="ar"/>
        </w:rPr>
      </w:pPr>
    </w:p>
    <w:p w14:paraId="312DA473" w14:textId="77777777" w:rsidR="00E84D6C" w:rsidRDefault="00E84D6C">
      <w:pPr>
        <w:spacing w:line="360" w:lineRule="auto"/>
        <w:rPr>
          <w:rFonts w:ascii="宋体" w:hAnsi="宋体" w:cs="宋体"/>
          <w:kern w:val="0"/>
          <w:sz w:val="24"/>
          <w:szCs w:val="24"/>
          <w:lang w:eastAsia="zh-Hans" w:bidi="ar"/>
        </w:rPr>
      </w:pPr>
    </w:p>
    <w:p w14:paraId="3F0A8E0B" w14:textId="77777777" w:rsidR="00E84D6C" w:rsidRDefault="000B47F5">
      <w:pPr>
        <w:spacing w:line="360" w:lineRule="auto"/>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659264" behindDoc="0" locked="0" layoutInCell="1" allowOverlap="1" wp14:anchorId="44772518" wp14:editId="29D6E1B0">
                <wp:simplePos x="0" y="0"/>
                <wp:positionH relativeFrom="column">
                  <wp:posOffset>-45085</wp:posOffset>
                </wp:positionH>
                <wp:positionV relativeFrom="paragraph">
                  <wp:posOffset>732155</wp:posOffset>
                </wp:positionV>
                <wp:extent cx="2508250" cy="0"/>
                <wp:effectExtent l="0" t="0" r="6350" b="12700"/>
                <wp:wrapNone/>
                <wp:docPr id="14" name="直线连接符 14"/>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14" o:spid="_x0000_s1026" o:spt="20" style="position:absolute;left:0pt;margin-left:-3.55pt;margin-top:57.65pt;height:0pt;width:197.5pt;z-index:251659264;mso-width-relative:page;mso-height-relative:page;" filled="f" stroked="t" coordsize="21600,21600" o:gfxdata="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AhiqANgAAAAKAQAADwAAAAAAAAABACAAAAA4AAAAZHJzL2Rvd25yZXYueG1sUEsB&#10;AhQAFAAAAAgAh07iQDfLu7HfAQAAhwMAAA4AAAAAAAAAAQAgAAAAPQEAAGRycy9lMm9Eb2MueG1s&#10;UEsFBgAAAAAGAAYAWQEAAI4FAAAAAA==&#10;">
                <v:fill on="f" focussize="0,0"/>
                <v:stroke weight="0.5pt" color="#B9CDE5 [1300]" joinstyle="round"/>
                <v:imagedata o:title=""/>
                <o:lock v:ext="edit" aspectratio="f"/>
              </v:line>
            </w:pict>
          </mc:Fallback>
        </mc:AlternateContent>
      </w:r>
      <w:r>
        <w:rPr>
          <w:rFonts w:ascii="宋体" w:hAnsi="宋体" w:cs="宋体" w:hint="eastAsia"/>
          <w:noProof/>
          <w:color w:val="C6D9F1" w:themeColor="text2" w:themeTint="33"/>
          <w:kern w:val="0"/>
          <w:sz w:val="24"/>
          <w:szCs w:val="24"/>
          <w:lang w:eastAsia="zh-Hans" w:bidi="ar"/>
        </w:rPr>
        <mc:AlternateContent>
          <mc:Choice Requires="wps">
            <w:drawing>
              <wp:anchor distT="0" distB="0" distL="114300" distR="114300" simplePos="0" relativeHeight="251661312" behindDoc="0" locked="0" layoutInCell="1" allowOverlap="1" wp14:anchorId="339CD9DB" wp14:editId="235E73E3">
                <wp:simplePos x="0" y="0"/>
                <wp:positionH relativeFrom="column">
                  <wp:posOffset>2821305</wp:posOffset>
                </wp:positionH>
                <wp:positionV relativeFrom="paragraph">
                  <wp:posOffset>729615</wp:posOffset>
                </wp:positionV>
                <wp:extent cx="2508250" cy="0"/>
                <wp:effectExtent l="0" t="0" r="6350" b="12700"/>
                <wp:wrapNone/>
                <wp:docPr id="15" name="直线连接符 15"/>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15" o:spid="_x0000_s1026" o:spt="20" style="position:absolute;left:0pt;margin-left:222.15pt;margin-top:57.45pt;height:0pt;width:197.5pt;z-index:251661312;mso-width-relative:page;mso-height-relative:page;" filled="f" stroked="t" coordsize="21600,21600" o:gfxdata="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C6cp5J2AAAAAsBAAAPAAAAAAAAAAEAIAAAADgAAABkcnMvZG93bnJldi54bWxQSwEC&#10;FAAUAAAACACHTuJAF7sYNt4BAACHAwAADgAAAAAAAAABACAAAAA9AQAAZHJzL2Uyb0RvYy54bWxQ&#10;SwUGAAAAAAYABgBZAQAAjQUAAAAA&#10;">
                <v:fill on="f" focussize="0,0"/>
                <v:stroke weight="0.5pt" color="#B9CDE5 [1300]" joinstyle="round"/>
                <v:imagedata o:title=""/>
                <o:lock v:ext="edit" aspectratio="f"/>
              </v:line>
            </w:pict>
          </mc:Fallback>
        </mc:AlternateContent>
      </w:r>
    </w:p>
    <w:p w14:paraId="12F813AA" w14:textId="77777777" w:rsidR="00E84D6C" w:rsidRDefault="000B47F5">
      <w:pPr>
        <w:spacing w:beforeLines="50" w:before="156" w:afterLines="50" w:after="156"/>
        <w:outlineLvl w:val="1"/>
        <w:rPr>
          <w:rFonts w:ascii="黑体" w:eastAsia="黑体" w:hAnsi="黑体" w:cs="黑体"/>
          <w:b/>
          <w:sz w:val="28"/>
          <w:szCs w:val="28"/>
        </w:rPr>
      </w:pPr>
      <w:bookmarkStart w:id="34" w:name="_Toc2015428115_WPSOffice_Level2"/>
      <w:bookmarkStart w:id="35" w:name="_Toc2090765840_WPSOffice_Level2"/>
      <w:r>
        <w:rPr>
          <w:rFonts w:hint="eastAsia"/>
          <w:b/>
          <w:sz w:val="28"/>
          <w:szCs w:val="28"/>
        </w:rPr>
        <w:lastRenderedPageBreak/>
        <w:t xml:space="preserve">1.2 </w:t>
      </w:r>
      <w:r>
        <w:rPr>
          <w:rFonts w:ascii="黑体" w:eastAsia="黑体" w:hAnsi="黑体" w:cs="黑体" w:hint="eastAsia"/>
          <w:b/>
          <w:sz w:val="28"/>
          <w:szCs w:val="28"/>
        </w:rPr>
        <w:t xml:space="preserve"> 研究目的和研究意义</w:t>
      </w:r>
      <w:bookmarkEnd w:id="31"/>
      <w:bookmarkEnd w:id="32"/>
      <w:bookmarkEnd w:id="33"/>
      <w:bookmarkEnd w:id="34"/>
      <w:bookmarkEnd w:id="35"/>
    </w:p>
    <w:p w14:paraId="5217282A" w14:textId="77777777" w:rsidR="00E84D6C" w:rsidRDefault="000B47F5">
      <w:pPr>
        <w:spacing w:line="480" w:lineRule="auto"/>
        <w:rPr>
          <w:b/>
          <w:sz w:val="24"/>
        </w:rPr>
      </w:pPr>
      <w:r>
        <w:rPr>
          <w:b/>
          <w:sz w:val="24"/>
        </w:rPr>
        <w:t>1</w:t>
      </w:r>
      <w:r>
        <w:rPr>
          <w:rFonts w:hint="eastAsia"/>
          <w:b/>
          <w:sz w:val="24"/>
        </w:rPr>
        <w:t>)</w:t>
      </w:r>
      <w:r>
        <w:rPr>
          <w:b/>
          <w:sz w:val="24"/>
        </w:rPr>
        <w:t xml:space="preserve">  </w:t>
      </w:r>
      <w:r>
        <w:rPr>
          <w:rFonts w:hint="eastAsia"/>
          <w:b/>
          <w:sz w:val="24"/>
          <w:lang w:eastAsia="zh-Hans"/>
        </w:rPr>
        <w:t>研究目的</w:t>
      </w:r>
    </w:p>
    <w:p w14:paraId="5D6CB111"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基于研究背景与研究问题，本文提出以下研究目的：</w:t>
      </w:r>
    </w:p>
    <w:p w14:paraId="2DD1C2E7"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本文首先通过实证分析对所提出的研究问题进行回答，即证券交易所发放问询函是否能够促使更多企业特质性信息融入股价从而影响资本市场信息效率</w:t>
      </w:r>
      <w:r>
        <w:rPr>
          <w:rFonts w:ascii="宋体" w:hAnsi="宋体" w:cs="宋体"/>
          <w:kern w:val="0"/>
          <w:sz w:val="24"/>
          <w:szCs w:val="24"/>
          <w:lang w:eastAsia="zh-Hans" w:bidi="ar"/>
        </w:rPr>
        <w:t>；</w:t>
      </w:r>
    </w:p>
    <w:p w14:paraId="632ED6B5"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其次，希望能够通过本次研究对证券交易所问询函以及资本市场信息效率的相关文献进行补充</w:t>
      </w:r>
      <w:r>
        <w:rPr>
          <w:rFonts w:ascii="宋体" w:hAnsi="宋体" w:cs="宋体"/>
          <w:kern w:val="0"/>
          <w:sz w:val="24"/>
          <w:szCs w:val="24"/>
          <w:lang w:eastAsia="zh-Hans" w:bidi="ar"/>
        </w:rPr>
        <w:t>；</w:t>
      </w:r>
    </w:p>
    <w:p w14:paraId="16EFBFD6"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最终</w:t>
      </w:r>
      <w:r>
        <w:rPr>
          <w:rFonts w:ascii="宋体" w:hAnsi="宋体" w:cs="宋体"/>
          <w:kern w:val="0"/>
          <w:sz w:val="24"/>
          <w:szCs w:val="24"/>
          <w:lang w:eastAsia="zh-Hans" w:bidi="ar"/>
        </w:rPr>
        <w:t>，</w:t>
      </w:r>
      <w:r>
        <w:rPr>
          <w:rFonts w:ascii="宋体" w:hAnsi="宋体" w:cs="宋体" w:hint="eastAsia"/>
          <w:kern w:val="0"/>
          <w:sz w:val="24"/>
          <w:szCs w:val="24"/>
          <w:lang w:eastAsia="zh-Hans" w:bidi="ar"/>
        </w:rPr>
        <w:t>本文希望给出政策启示</w:t>
      </w:r>
      <w:r>
        <w:rPr>
          <w:rFonts w:ascii="宋体" w:hAnsi="宋体" w:cs="宋体"/>
          <w:kern w:val="0"/>
          <w:sz w:val="24"/>
          <w:szCs w:val="24"/>
          <w:lang w:eastAsia="zh-Hans" w:bidi="ar"/>
        </w:rPr>
        <w:t>。</w:t>
      </w:r>
      <w:r>
        <w:rPr>
          <w:rFonts w:ascii="宋体" w:hAnsi="宋体" w:cs="宋体" w:hint="eastAsia"/>
          <w:kern w:val="0"/>
          <w:sz w:val="24"/>
          <w:szCs w:val="24"/>
          <w:lang w:eastAsia="zh-Hans" w:bidi="ar"/>
        </w:rPr>
        <w:t>基于当前中国资本市场在制度环境和投资者保护方面的现状，有效的信息披露与传递是资本市场发挥资源配置功能的重要保障。本文希望基于研究结果能够给予监管者一些政策启示，启发他们重视非惩罚性的事后监管模式。</w:t>
      </w:r>
    </w:p>
    <w:p w14:paraId="069F45AB" w14:textId="77777777" w:rsidR="00E84D6C" w:rsidRDefault="000B47F5">
      <w:pPr>
        <w:spacing w:line="480" w:lineRule="auto"/>
        <w:rPr>
          <w:rFonts w:ascii="宋体" w:hAnsi="宋体" w:cs="宋体"/>
          <w:kern w:val="0"/>
          <w:sz w:val="24"/>
          <w:szCs w:val="24"/>
          <w:lang w:eastAsia="zh-Hans" w:bidi="ar"/>
        </w:rPr>
      </w:pPr>
      <w:r>
        <w:rPr>
          <w:b/>
          <w:sz w:val="24"/>
        </w:rPr>
        <w:t>2</w:t>
      </w:r>
      <w:r>
        <w:rPr>
          <w:rFonts w:hint="eastAsia"/>
          <w:b/>
          <w:sz w:val="24"/>
        </w:rPr>
        <w:t>)</w:t>
      </w:r>
      <w:r>
        <w:rPr>
          <w:b/>
          <w:sz w:val="24"/>
        </w:rPr>
        <w:t xml:space="preserve">  </w:t>
      </w:r>
      <w:r>
        <w:rPr>
          <w:rFonts w:hint="eastAsia"/>
          <w:b/>
          <w:sz w:val="24"/>
          <w:lang w:eastAsia="zh-Hans"/>
        </w:rPr>
        <w:t>研究意义</w:t>
      </w:r>
    </w:p>
    <w:p w14:paraId="27406B31" w14:textId="77777777" w:rsidR="00E84D6C" w:rsidRDefault="000B47F5">
      <w:pPr>
        <w:spacing w:line="360" w:lineRule="auto"/>
        <w:ind w:firstLineChars="200" w:firstLine="480"/>
        <w:rPr>
          <w:rFonts w:ascii="宋体" w:hAnsi="宋体" w:cs="宋体"/>
          <w:kern w:val="0"/>
          <w:sz w:val="24"/>
          <w:szCs w:val="24"/>
          <w:lang w:eastAsia="zh-Hans" w:bidi="ar"/>
        </w:rPr>
      </w:pPr>
      <w:bookmarkStart w:id="36" w:name="_Toc1377091534_WPSOffice_Level2"/>
      <w:bookmarkStart w:id="37" w:name="_Toc1464772022"/>
      <w:bookmarkStart w:id="38" w:name="_Toc889696043_WPSOffice_Level2"/>
      <w:bookmarkStart w:id="39" w:name="_Toc1040764674_WPSOffice_Level2"/>
      <w:r>
        <w:rPr>
          <w:rFonts w:ascii="宋体" w:hAnsi="宋体" w:cs="宋体" w:hint="eastAsia"/>
          <w:kern w:val="0"/>
          <w:sz w:val="24"/>
          <w:szCs w:val="24"/>
          <w:lang w:eastAsia="zh-Hans" w:bidi="ar"/>
        </w:rPr>
        <w:t>本文的理论意义是给出证交所问询函制度对资本市场信息效率造成影响的直接证据，并对其作用机制进行探究，同时也希望能对证交所问询函制度以及资本市场信息效率的相关文献做出有益补充</w:t>
      </w:r>
      <w:r>
        <w:rPr>
          <w:rFonts w:ascii="宋体" w:hAnsi="宋体" w:cs="宋体"/>
          <w:kern w:val="0"/>
          <w:sz w:val="24"/>
          <w:szCs w:val="24"/>
          <w:lang w:eastAsia="zh-Hans" w:bidi="ar"/>
        </w:rPr>
        <w:t>。</w:t>
      </w:r>
    </w:p>
    <w:p w14:paraId="6D5D07DF"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本文的现实意义是从信息披露的视角解析交易所问询函制度在中国这样一个新兴和转型经济体中扮演的角色，探讨问询函对于资本市场有效运行的作用</w:t>
      </w:r>
      <w:r>
        <w:rPr>
          <w:rFonts w:ascii="宋体" w:hAnsi="宋体" w:cs="宋体"/>
          <w:kern w:val="0"/>
          <w:sz w:val="24"/>
          <w:szCs w:val="24"/>
          <w:lang w:eastAsia="zh-Hans" w:bidi="ar"/>
        </w:rPr>
        <w:t>，</w:t>
      </w:r>
      <w:r>
        <w:rPr>
          <w:rFonts w:ascii="宋体" w:hAnsi="宋体" w:cs="宋体" w:hint="eastAsia"/>
          <w:kern w:val="0"/>
          <w:sz w:val="24"/>
          <w:szCs w:val="24"/>
          <w:lang w:eastAsia="zh-Hans" w:bidi="ar"/>
        </w:rPr>
        <w:t>丰富关于非处罚性监管经济后果的研究。</w:t>
      </w:r>
    </w:p>
    <w:p w14:paraId="2503E462" w14:textId="77777777" w:rsidR="00E84D6C" w:rsidRDefault="000B47F5">
      <w:pPr>
        <w:spacing w:beforeLines="50" w:before="156" w:afterLines="50" w:after="156"/>
        <w:outlineLvl w:val="1"/>
        <w:rPr>
          <w:rFonts w:ascii="黑体" w:eastAsia="黑体" w:hAnsi="黑体" w:cs="黑体"/>
          <w:b/>
          <w:sz w:val="28"/>
          <w:szCs w:val="28"/>
          <w:lang w:eastAsia="zh-Hans"/>
        </w:rPr>
      </w:pPr>
      <w:bookmarkStart w:id="40" w:name="_Toc226557019_WPSOffice_Level2"/>
      <w:r>
        <w:rPr>
          <w:rFonts w:hint="eastAsia"/>
          <w:b/>
          <w:sz w:val="28"/>
          <w:szCs w:val="28"/>
        </w:rPr>
        <w:t>1.</w:t>
      </w:r>
      <w:r>
        <w:rPr>
          <w:b/>
          <w:sz w:val="28"/>
          <w:szCs w:val="28"/>
        </w:rPr>
        <w:t>3</w:t>
      </w:r>
      <w:r>
        <w:rPr>
          <w:rFonts w:hint="eastAsia"/>
          <w:b/>
          <w:sz w:val="28"/>
          <w:szCs w:val="28"/>
        </w:rPr>
        <w:t xml:space="preserve"> </w:t>
      </w:r>
      <w:r>
        <w:rPr>
          <w:rFonts w:ascii="黑体" w:eastAsia="黑体" w:hAnsi="黑体" w:cs="黑体" w:hint="eastAsia"/>
          <w:b/>
          <w:sz w:val="28"/>
          <w:szCs w:val="28"/>
        </w:rPr>
        <w:t xml:space="preserve"> 研究</w:t>
      </w:r>
      <w:r>
        <w:rPr>
          <w:rFonts w:ascii="黑体" w:eastAsia="黑体" w:hAnsi="黑体" w:cs="黑体" w:hint="eastAsia"/>
          <w:b/>
          <w:sz w:val="28"/>
          <w:szCs w:val="28"/>
          <w:lang w:eastAsia="zh-Hans"/>
        </w:rPr>
        <w:t>方法</w:t>
      </w:r>
      <w:r>
        <w:rPr>
          <w:rFonts w:ascii="黑体" w:eastAsia="黑体" w:hAnsi="黑体" w:cs="黑体" w:hint="eastAsia"/>
          <w:b/>
          <w:sz w:val="28"/>
          <w:szCs w:val="28"/>
        </w:rPr>
        <w:t>和研究</w:t>
      </w:r>
      <w:r>
        <w:rPr>
          <w:rFonts w:ascii="黑体" w:eastAsia="黑体" w:hAnsi="黑体" w:cs="黑体" w:hint="eastAsia"/>
          <w:b/>
          <w:sz w:val="28"/>
          <w:szCs w:val="28"/>
          <w:lang w:eastAsia="zh-Hans"/>
        </w:rPr>
        <w:t>内容</w:t>
      </w:r>
      <w:bookmarkEnd w:id="36"/>
      <w:bookmarkEnd w:id="37"/>
      <w:bookmarkEnd w:id="38"/>
      <w:bookmarkEnd w:id="39"/>
      <w:bookmarkEnd w:id="40"/>
    </w:p>
    <w:p w14:paraId="215D4C82" w14:textId="77777777" w:rsidR="00E84D6C" w:rsidRDefault="000B47F5">
      <w:pPr>
        <w:spacing w:line="480" w:lineRule="auto"/>
        <w:rPr>
          <w:b/>
          <w:sz w:val="24"/>
          <w:lang w:eastAsia="zh-Hans"/>
        </w:rPr>
      </w:pPr>
      <w:r>
        <w:rPr>
          <w:b/>
          <w:sz w:val="24"/>
        </w:rPr>
        <w:t>1</w:t>
      </w:r>
      <w:r>
        <w:rPr>
          <w:rFonts w:hint="eastAsia"/>
          <w:b/>
          <w:sz w:val="24"/>
        </w:rPr>
        <w:t>)</w:t>
      </w:r>
      <w:r>
        <w:rPr>
          <w:b/>
          <w:sz w:val="24"/>
        </w:rPr>
        <w:t xml:space="preserve">  </w:t>
      </w:r>
      <w:r>
        <w:rPr>
          <w:rFonts w:hint="eastAsia"/>
          <w:b/>
          <w:sz w:val="24"/>
          <w:lang w:eastAsia="zh-Hans"/>
        </w:rPr>
        <w:t>研究方法</w:t>
      </w:r>
      <w:r>
        <w:rPr>
          <w:b/>
          <w:sz w:val="24"/>
        </w:rPr>
        <w:t xml:space="preserve"> </w:t>
      </w:r>
    </w:p>
    <w:p w14:paraId="134CE6F4"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bidi="ar"/>
        </w:rPr>
        <w:t>文献分析法</w:t>
      </w:r>
      <w:r>
        <w:rPr>
          <w:rFonts w:ascii="宋体" w:hAnsi="宋体" w:cs="宋体"/>
          <w:kern w:val="0"/>
          <w:sz w:val="24"/>
          <w:szCs w:val="24"/>
          <w:lang w:bidi="ar"/>
        </w:rPr>
        <w:t>。</w:t>
      </w:r>
      <w:r>
        <w:rPr>
          <w:rFonts w:ascii="宋体" w:hAnsi="宋体" w:cs="宋体" w:hint="eastAsia"/>
          <w:kern w:val="0"/>
          <w:sz w:val="24"/>
          <w:szCs w:val="24"/>
          <w:lang w:bidi="ar"/>
        </w:rPr>
        <w:t>首先对</w:t>
      </w:r>
      <w:r>
        <w:rPr>
          <w:rFonts w:ascii="宋体" w:hAnsi="宋体" w:cs="宋体" w:hint="eastAsia"/>
          <w:kern w:val="0"/>
          <w:sz w:val="24"/>
          <w:szCs w:val="24"/>
          <w:lang w:eastAsia="zh-Hans" w:bidi="ar"/>
        </w:rPr>
        <w:t>问询函制度</w:t>
      </w:r>
      <w:r>
        <w:rPr>
          <w:rFonts w:ascii="宋体" w:hAnsi="宋体" w:cs="宋体" w:hint="eastAsia"/>
          <w:kern w:val="0"/>
          <w:sz w:val="24"/>
          <w:szCs w:val="24"/>
          <w:lang w:bidi="ar"/>
        </w:rPr>
        <w:t>与</w:t>
      </w:r>
      <w:r>
        <w:rPr>
          <w:rFonts w:ascii="宋体" w:hAnsi="宋体" w:cs="宋体" w:hint="eastAsia"/>
          <w:kern w:val="0"/>
          <w:sz w:val="24"/>
          <w:szCs w:val="24"/>
          <w:lang w:eastAsia="zh-Hans" w:bidi="ar"/>
        </w:rPr>
        <w:t>资本市场信息效率</w:t>
      </w:r>
      <w:r>
        <w:rPr>
          <w:rFonts w:ascii="宋体" w:hAnsi="宋体" w:cs="宋体" w:hint="eastAsia"/>
          <w:kern w:val="0"/>
          <w:sz w:val="24"/>
          <w:szCs w:val="24"/>
          <w:lang w:bidi="ar"/>
        </w:rPr>
        <w:t>相关的文献进行</w:t>
      </w:r>
      <w:r>
        <w:rPr>
          <w:rFonts w:ascii="宋体" w:hAnsi="宋体" w:cs="宋体" w:hint="eastAsia"/>
          <w:kern w:val="0"/>
          <w:sz w:val="24"/>
          <w:szCs w:val="24"/>
          <w:lang w:eastAsia="zh-Hans" w:bidi="ar"/>
        </w:rPr>
        <w:t>整理</w:t>
      </w:r>
      <w:r>
        <w:rPr>
          <w:rFonts w:ascii="宋体" w:hAnsi="宋体" w:cs="宋体" w:hint="eastAsia"/>
          <w:kern w:val="0"/>
          <w:sz w:val="24"/>
          <w:szCs w:val="24"/>
          <w:lang w:bidi="ar"/>
        </w:rPr>
        <w:t>与总结，以了解并探讨目前关于</w:t>
      </w:r>
      <w:r>
        <w:rPr>
          <w:rFonts w:ascii="宋体" w:hAnsi="宋体" w:cs="宋体" w:hint="eastAsia"/>
          <w:kern w:val="0"/>
          <w:sz w:val="24"/>
          <w:szCs w:val="24"/>
          <w:lang w:eastAsia="zh-Hans" w:bidi="ar"/>
        </w:rPr>
        <w:t>证交所问询函制度的</w:t>
      </w:r>
      <w:r>
        <w:rPr>
          <w:rFonts w:ascii="宋体" w:hAnsi="宋体" w:cs="宋体" w:hint="eastAsia"/>
          <w:kern w:val="0"/>
          <w:sz w:val="24"/>
          <w:szCs w:val="24"/>
          <w:lang w:bidi="ar"/>
        </w:rPr>
        <w:t>成果与</w:t>
      </w:r>
      <w:r>
        <w:rPr>
          <w:rFonts w:ascii="宋体" w:hAnsi="宋体" w:cs="宋体" w:hint="eastAsia"/>
          <w:kern w:val="0"/>
          <w:sz w:val="24"/>
          <w:szCs w:val="24"/>
          <w:lang w:eastAsia="zh-Hans" w:bidi="ar"/>
        </w:rPr>
        <w:t>可能进一步探究的方向</w:t>
      </w:r>
      <w:r>
        <w:rPr>
          <w:rFonts w:ascii="宋体" w:hAnsi="宋体" w:cs="宋体" w:hint="eastAsia"/>
          <w:kern w:val="0"/>
          <w:sz w:val="24"/>
          <w:szCs w:val="24"/>
          <w:lang w:bidi="ar"/>
        </w:rPr>
        <w:t>；其次，基于所梳理的文献</w:t>
      </w:r>
      <w:r>
        <w:rPr>
          <w:rFonts w:ascii="宋体" w:hAnsi="宋体" w:cs="宋体" w:hint="eastAsia"/>
          <w:kern w:val="0"/>
          <w:sz w:val="24"/>
          <w:szCs w:val="24"/>
          <w:lang w:eastAsia="zh-Hans" w:bidi="ar"/>
        </w:rPr>
        <w:t>进行理论分析</w:t>
      </w:r>
      <w:r>
        <w:rPr>
          <w:rFonts w:ascii="宋体" w:hAnsi="宋体" w:cs="宋体" w:hint="eastAsia"/>
          <w:kern w:val="0"/>
          <w:sz w:val="24"/>
          <w:szCs w:val="24"/>
          <w:lang w:bidi="ar"/>
        </w:rPr>
        <w:t xml:space="preserve">并提出研究问题； </w:t>
      </w:r>
    </w:p>
    <w:p w14:paraId="0844DC4F"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665408" behindDoc="0" locked="0" layoutInCell="1" allowOverlap="1" wp14:anchorId="79909052" wp14:editId="39FD9738">
                <wp:simplePos x="0" y="0"/>
                <wp:positionH relativeFrom="column">
                  <wp:posOffset>2826385</wp:posOffset>
                </wp:positionH>
                <wp:positionV relativeFrom="paragraph">
                  <wp:posOffset>1427480</wp:posOffset>
                </wp:positionV>
                <wp:extent cx="2508250" cy="0"/>
                <wp:effectExtent l="0" t="0" r="6350" b="12700"/>
                <wp:wrapNone/>
                <wp:docPr id="19" name="直线连接符 19"/>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19" o:spid="_x0000_s1026" o:spt="20" style="position:absolute;left:0pt;margin-left:222.55pt;margin-top:112.4pt;height:0pt;width:197.5pt;z-index:251665408;mso-width-relative:page;mso-height-relative:page;" filled="f" stroked="t" coordsize="21600,21600" o:gfxdata="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OoVtUjWAAAACwEAAA8AAAAAAAAAAQAgAAAAOAAAAGRycy9kb3ducmV2LnhtbFBLAQIU&#10;ABQAAAAIAIdO4kDS5Tuj3wEAAIcDAAAOAAAAAAAAAAEAIAAAADsBAABkcnMvZTJvRG9jLnhtbFBL&#10;BQYAAAAABgAGAFkBAACMBQ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663360" behindDoc="0" locked="0" layoutInCell="1" allowOverlap="1" wp14:anchorId="509F1BE1" wp14:editId="02FD6D18">
                <wp:simplePos x="0" y="0"/>
                <wp:positionH relativeFrom="column">
                  <wp:posOffset>-51435</wp:posOffset>
                </wp:positionH>
                <wp:positionV relativeFrom="paragraph">
                  <wp:posOffset>1428115</wp:posOffset>
                </wp:positionV>
                <wp:extent cx="2508250" cy="0"/>
                <wp:effectExtent l="0" t="0" r="6350" b="12700"/>
                <wp:wrapNone/>
                <wp:docPr id="18" name="直线连接符 18"/>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18" o:spid="_x0000_s1026" o:spt="20" style="position:absolute;left:0pt;margin-left:-4.05pt;margin-top:112.45pt;height:0pt;width:197.5pt;z-index:251663360;mso-width-relative:page;mso-height-relative:page;" filled="f" stroked="t" coordsize="21600,21600" o:gfxdata="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93sVc9kAAAAKAQAADwAAAAAAAAABACAAAAA4AAAAZHJzL2Rvd25yZXYueG1sUEsB&#10;AhQAFAAAAAgAh07iQPKVmCTeAQAAhwMAAA4AAAAAAAAAAQAgAAAAPgEAAGRycy9lMm9Eb2MueG1s&#10;UEsFBgAAAAAGAAYAWQEAAI4FAAAAAA==&#10;">
                <v:fill on="f" focussize="0,0"/>
                <v:stroke weight="0.5pt" color="#B9CDE5 [1300]" joinstyle="round"/>
                <v:imagedata o:title=""/>
                <o:lock v:ext="edit" aspectratio="f"/>
              </v:line>
            </w:pict>
          </mc:Fallback>
        </mc:AlternateContent>
      </w:r>
      <w:r>
        <w:rPr>
          <w:rFonts w:ascii="宋体" w:hAnsi="宋体" w:cs="宋体" w:hint="eastAsia"/>
          <w:kern w:val="0"/>
          <w:sz w:val="24"/>
          <w:szCs w:val="24"/>
          <w:lang w:bidi="ar"/>
        </w:rPr>
        <w:t>实证分析法</w:t>
      </w:r>
      <w:r>
        <w:rPr>
          <w:rFonts w:ascii="宋体" w:hAnsi="宋体" w:cs="宋体"/>
          <w:kern w:val="0"/>
          <w:sz w:val="24"/>
          <w:szCs w:val="24"/>
          <w:lang w:bidi="ar"/>
        </w:rPr>
        <w:t>。</w:t>
      </w:r>
      <w:r>
        <w:rPr>
          <w:rFonts w:ascii="宋体" w:hAnsi="宋体" w:cs="宋体" w:hint="eastAsia"/>
          <w:kern w:val="0"/>
          <w:sz w:val="24"/>
          <w:szCs w:val="24"/>
          <w:lang w:bidi="ar"/>
        </w:rPr>
        <w:t>首先</w:t>
      </w:r>
      <w:r>
        <w:rPr>
          <w:rFonts w:ascii="宋体" w:hAnsi="宋体" w:cs="宋体"/>
          <w:kern w:val="0"/>
          <w:sz w:val="24"/>
          <w:szCs w:val="24"/>
          <w:lang w:bidi="ar"/>
        </w:rPr>
        <w:t>，</w:t>
      </w:r>
      <w:r>
        <w:rPr>
          <w:rFonts w:ascii="宋体" w:hAnsi="宋体" w:cs="宋体" w:hint="eastAsia"/>
          <w:kern w:val="0"/>
          <w:sz w:val="24"/>
          <w:szCs w:val="24"/>
          <w:lang w:bidi="ar"/>
        </w:rPr>
        <w:t>利用固定效应模型，控制年度与行业效应，</w:t>
      </w:r>
      <w:r>
        <w:rPr>
          <w:rFonts w:ascii="宋体" w:hAnsi="宋体" w:cs="宋体" w:hint="eastAsia"/>
          <w:kern w:val="0"/>
          <w:sz w:val="24"/>
          <w:szCs w:val="24"/>
          <w:lang w:eastAsia="zh-Hans" w:bidi="ar"/>
        </w:rPr>
        <w:t>得到证交所问询函</w:t>
      </w:r>
      <w:r>
        <w:rPr>
          <w:rFonts w:ascii="宋体" w:hAnsi="宋体" w:cs="宋体" w:hint="eastAsia"/>
          <w:kern w:val="0"/>
          <w:sz w:val="24"/>
          <w:szCs w:val="24"/>
          <w:lang w:bidi="ar"/>
        </w:rPr>
        <w:t>对</w:t>
      </w:r>
      <w:r>
        <w:rPr>
          <w:rFonts w:ascii="宋体" w:hAnsi="宋体" w:cs="宋体" w:hint="eastAsia"/>
          <w:kern w:val="0"/>
          <w:sz w:val="24"/>
          <w:szCs w:val="24"/>
          <w:lang w:eastAsia="zh-Hans" w:bidi="ar"/>
        </w:rPr>
        <w:t>资本市场信息效率</w:t>
      </w:r>
      <w:r>
        <w:rPr>
          <w:rFonts w:ascii="宋体" w:hAnsi="宋体" w:cs="宋体" w:hint="eastAsia"/>
          <w:kern w:val="0"/>
          <w:sz w:val="24"/>
          <w:szCs w:val="24"/>
          <w:lang w:bidi="ar"/>
        </w:rPr>
        <w:t>影响的基本回归结果</w:t>
      </w:r>
      <w:r>
        <w:rPr>
          <w:rFonts w:ascii="宋体" w:hAnsi="宋体" w:cs="宋体"/>
          <w:kern w:val="0"/>
          <w:sz w:val="24"/>
          <w:szCs w:val="24"/>
          <w:lang w:bidi="ar"/>
        </w:rPr>
        <w:t>；</w:t>
      </w:r>
      <w:r>
        <w:rPr>
          <w:rFonts w:ascii="宋体" w:hAnsi="宋体" w:cs="宋体" w:hint="eastAsia"/>
          <w:kern w:val="0"/>
          <w:sz w:val="24"/>
          <w:szCs w:val="24"/>
          <w:lang w:eastAsia="zh-Hans" w:bidi="ar"/>
        </w:rPr>
        <w:t>其次</w:t>
      </w:r>
      <w:r>
        <w:rPr>
          <w:rFonts w:ascii="宋体" w:hAnsi="宋体" w:cs="宋体" w:hint="eastAsia"/>
          <w:kern w:val="0"/>
          <w:sz w:val="24"/>
          <w:szCs w:val="24"/>
          <w:lang w:bidi="ar"/>
        </w:rPr>
        <w:t>，</w:t>
      </w:r>
      <w:r>
        <w:rPr>
          <w:rFonts w:ascii="宋体" w:hAnsi="宋体" w:cs="宋体" w:hint="eastAsia"/>
          <w:kern w:val="0"/>
          <w:sz w:val="24"/>
          <w:szCs w:val="24"/>
          <w:lang w:eastAsia="zh-Hans" w:bidi="ar"/>
        </w:rPr>
        <w:t>加入调节变量进一步验证问询函对资本市场信息效率的作用</w:t>
      </w:r>
      <w:r>
        <w:rPr>
          <w:rFonts w:ascii="宋体" w:hAnsi="宋体" w:cs="宋体"/>
          <w:kern w:val="0"/>
          <w:sz w:val="24"/>
          <w:szCs w:val="24"/>
          <w:lang w:eastAsia="zh-Hans" w:bidi="ar"/>
        </w:rPr>
        <w:t>；</w:t>
      </w:r>
      <w:r>
        <w:rPr>
          <w:rFonts w:ascii="宋体" w:hAnsi="宋体" w:cs="宋体" w:hint="eastAsia"/>
          <w:kern w:val="0"/>
          <w:sz w:val="24"/>
          <w:szCs w:val="24"/>
          <w:lang w:eastAsia="zh-Hans" w:bidi="ar"/>
        </w:rPr>
        <w:t>最后</w:t>
      </w:r>
      <w:r>
        <w:rPr>
          <w:rFonts w:ascii="宋体" w:hAnsi="宋体" w:cs="宋体"/>
          <w:kern w:val="0"/>
          <w:sz w:val="24"/>
          <w:szCs w:val="24"/>
          <w:lang w:eastAsia="zh-Hans" w:bidi="ar"/>
        </w:rPr>
        <w:t>，</w:t>
      </w:r>
      <w:r>
        <w:rPr>
          <w:rFonts w:ascii="宋体" w:hAnsi="宋体" w:cs="宋体" w:hint="eastAsia"/>
          <w:kern w:val="0"/>
          <w:sz w:val="24"/>
          <w:szCs w:val="24"/>
          <w:lang w:eastAsia="zh-Hans" w:bidi="ar"/>
        </w:rPr>
        <w:t>对模型进行</w:t>
      </w:r>
      <w:r>
        <w:rPr>
          <w:rFonts w:ascii="宋体" w:hAnsi="宋体" w:cs="宋体" w:hint="eastAsia"/>
          <w:kern w:val="0"/>
          <w:sz w:val="24"/>
          <w:szCs w:val="24"/>
          <w:lang w:bidi="ar"/>
        </w:rPr>
        <w:t>稳健性检验，</w:t>
      </w:r>
      <w:r>
        <w:rPr>
          <w:rFonts w:ascii="宋体" w:hAnsi="宋体" w:cs="宋体" w:hint="eastAsia"/>
          <w:kern w:val="0"/>
          <w:sz w:val="24"/>
          <w:szCs w:val="24"/>
          <w:lang w:eastAsia="zh-Hans" w:bidi="ar"/>
        </w:rPr>
        <w:t>以验证结论</w:t>
      </w:r>
      <w:r>
        <w:rPr>
          <w:rFonts w:ascii="宋体" w:hAnsi="宋体" w:cs="宋体" w:hint="eastAsia"/>
          <w:kern w:val="0"/>
          <w:sz w:val="24"/>
          <w:szCs w:val="24"/>
          <w:lang w:bidi="ar"/>
        </w:rPr>
        <w:t>的可靠性</w:t>
      </w:r>
      <w:r>
        <w:rPr>
          <w:rFonts w:ascii="宋体" w:hAnsi="宋体" w:cs="宋体"/>
          <w:kern w:val="0"/>
          <w:sz w:val="24"/>
          <w:szCs w:val="24"/>
          <w:lang w:bidi="ar"/>
        </w:rPr>
        <w:t>。</w:t>
      </w:r>
    </w:p>
    <w:p w14:paraId="54C488FB" w14:textId="77777777" w:rsidR="00E84D6C" w:rsidRDefault="000B47F5">
      <w:pPr>
        <w:spacing w:line="480" w:lineRule="auto"/>
        <w:rPr>
          <w:b/>
          <w:sz w:val="24"/>
          <w:lang w:eastAsia="zh-Hans"/>
        </w:rPr>
      </w:pPr>
      <w:r>
        <w:rPr>
          <w:b/>
          <w:sz w:val="24"/>
        </w:rPr>
        <w:lastRenderedPageBreak/>
        <w:t>2</w:t>
      </w:r>
      <w:r>
        <w:rPr>
          <w:rFonts w:hint="eastAsia"/>
          <w:b/>
          <w:sz w:val="24"/>
        </w:rPr>
        <w:t>)</w:t>
      </w:r>
      <w:r>
        <w:rPr>
          <w:b/>
          <w:sz w:val="24"/>
        </w:rPr>
        <w:t xml:space="preserve">  </w:t>
      </w:r>
      <w:r>
        <w:rPr>
          <w:rFonts w:hint="eastAsia"/>
          <w:b/>
          <w:sz w:val="24"/>
          <w:lang w:eastAsia="zh-Hans"/>
        </w:rPr>
        <w:t>研究内容</w:t>
      </w:r>
    </w:p>
    <w:p w14:paraId="12C7ED90" w14:textId="77777777" w:rsidR="00E84D6C" w:rsidRDefault="000B47F5">
      <w:pPr>
        <w:spacing w:line="360" w:lineRule="auto"/>
        <w:ind w:firstLineChars="200" w:firstLine="480"/>
        <w:rPr>
          <w:rFonts w:ascii="宋体" w:hAnsi="宋体" w:cs="宋体"/>
          <w:kern w:val="0"/>
          <w:sz w:val="24"/>
          <w:szCs w:val="24"/>
          <w:lang w:bidi="ar"/>
        </w:rPr>
      </w:pPr>
      <w:r>
        <w:rPr>
          <w:rFonts w:ascii="宋体" w:hAnsi="宋体" w:cs="宋体" w:hint="eastAsia"/>
          <w:kern w:val="0"/>
          <w:sz w:val="24"/>
          <w:szCs w:val="24"/>
          <w:lang w:bidi="ar"/>
        </w:rPr>
        <w:t>基于提出的研究问题，</w:t>
      </w:r>
      <w:r>
        <w:rPr>
          <w:rFonts w:ascii="宋体" w:hAnsi="宋体" w:cs="宋体" w:hint="eastAsia"/>
          <w:kern w:val="0"/>
          <w:sz w:val="24"/>
          <w:szCs w:val="24"/>
          <w:lang w:eastAsia="zh-Hans" w:bidi="ar"/>
        </w:rPr>
        <w:t>本文</w:t>
      </w:r>
      <w:r>
        <w:rPr>
          <w:rFonts w:ascii="宋体" w:hAnsi="宋体" w:cs="宋体" w:hint="eastAsia"/>
          <w:kern w:val="0"/>
          <w:sz w:val="24"/>
          <w:szCs w:val="24"/>
          <w:lang w:bidi="ar"/>
        </w:rPr>
        <w:t>探讨</w:t>
      </w:r>
      <w:r>
        <w:rPr>
          <w:rFonts w:ascii="宋体" w:hAnsi="宋体" w:cs="宋体" w:hint="eastAsia"/>
          <w:kern w:val="0"/>
          <w:sz w:val="24"/>
          <w:szCs w:val="24"/>
          <w:lang w:eastAsia="zh-Hans" w:bidi="ar"/>
        </w:rPr>
        <w:t>了</w:t>
      </w:r>
      <w:r>
        <w:rPr>
          <w:rFonts w:ascii="宋体" w:hAnsi="宋体" w:cs="宋体" w:hint="eastAsia"/>
          <w:kern w:val="0"/>
          <w:sz w:val="24"/>
          <w:szCs w:val="24"/>
          <w:lang w:bidi="ar"/>
        </w:rPr>
        <w:t>证券交易所问询</w:t>
      </w:r>
      <w:r>
        <w:rPr>
          <w:rFonts w:ascii="宋体" w:hAnsi="宋体" w:cs="宋体" w:hint="eastAsia"/>
          <w:kern w:val="0"/>
          <w:sz w:val="24"/>
          <w:szCs w:val="24"/>
          <w:lang w:eastAsia="zh-Hans" w:bidi="ar"/>
        </w:rPr>
        <w:t>函制度</w:t>
      </w:r>
      <w:r>
        <w:rPr>
          <w:rFonts w:ascii="宋体" w:hAnsi="宋体" w:cs="宋体" w:hint="eastAsia"/>
          <w:kern w:val="0"/>
          <w:sz w:val="24"/>
          <w:szCs w:val="24"/>
          <w:lang w:bidi="ar"/>
        </w:rPr>
        <w:t>是否会引起资本市场信息效率的变化。根据上海证券交易所官网以及深圳证券交易所官网对问询函相关内容的披露，本文收集了</w:t>
      </w:r>
      <w:r>
        <w:rPr>
          <w:rFonts w:ascii="Times New Roman Regular" w:hAnsi="Times New Roman Regular" w:cs="Times New Roman Regular"/>
          <w:kern w:val="0"/>
          <w:sz w:val="24"/>
          <w:szCs w:val="24"/>
          <w:lang w:bidi="ar"/>
        </w:rPr>
        <w:t>2015-2019</w:t>
      </w:r>
      <w:r>
        <w:rPr>
          <w:rFonts w:ascii="宋体" w:hAnsi="宋体" w:cs="宋体" w:hint="eastAsia"/>
          <w:kern w:val="0"/>
          <w:sz w:val="24"/>
          <w:szCs w:val="24"/>
          <w:lang w:bidi="ar"/>
        </w:rPr>
        <w:t>年每年度企业收到问询的信息，并根据以往文献的方法计算出股价同步性数据以衡量资本市场信息效率。首先，对问询函与股价同步性指标进行初步回归，结果显示解释变量的回归系数显著为负</w:t>
      </w:r>
      <w:r>
        <w:rPr>
          <w:rFonts w:ascii="宋体" w:hAnsi="宋体" w:cs="宋体"/>
          <w:kern w:val="0"/>
          <w:sz w:val="24"/>
          <w:szCs w:val="24"/>
          <w:lang w:bidi="ar"/>
        </w:rPr>
        <w:t>。</w:t>
      </w:r>
      <w:r>
        <w:rPr>
          <w:rFonts w:ascii="宋体" w:hAnsi="宋体" w:cs="宋体" w:hint="eastAsia"/>
          <w:kern w:val="0"/>
          <w:sz w:val="24"/>
          <w:szCs w:val="24"/>
          <w:lang w:bidi="ar"/>
        </w:rPr>
        <w:t>这说明问询</w:t>
      </w:r>
      <w:r>
        <w:rPr>
          <w:rFonts w:ascii="宋体" w:hAnsi="宋体" w:cs="宋体" w:hint="eastAsia"/>
          <w:kern w:val="0"/>
          <w:sz w:val="24"/>
          <w:szCs w:val="24"/>
          <w:lang w:eastAsia="zh-Hans" w:bidi="ar"/>
        </w:rPr>
        <w:t>函</w:t>
      </w:r>
      <w:r>
        <w:rPr>
          <w:rFonts w:ascii="宋体" w:hAnsi="宋体" w:cs="宋体" w:hint="eastAsia"/>
          <w:kern w:val="0"/>
          <w:sz w:val="24"/>
          <w:szCs w:val="24"/>
          <w:lang w:bidi="ar"/>
        </w:rPr>
        <w:t>确实与股价同步性指标呈负相关，将自变量换成问询函数量，结论不变。基于信息效率观，</w:t>
      </w:r>
      <w:r>
        <w:rPr>
          <w:rFonts w:ascii="宋体" w:hAnsi="宋体" w:cs="宋体" w:hint="eastAsia"/>
          <w:kern w:val="0"/>
          <w:sz w:val="24"/>
          <w:szCs w:val="24"/>
          <w:lang w:eastAsia="zh-Hans" w:bidi="ar"/>
        </w:rPr>
        <w:t>该结果表明</w:t>
      </w:r>
      <w:r>
        <w:rPr>
          <w:rFonts w:ascii="宋体" w:hAnsi="宋体" w:cs="宋体" w:hint="eastAsia"/>
          <w:kern w:val="0"/>
          <w:sz w:val="24"/>
          <w:szCs w:val="24"/>
          <w:lang w:bidi="ar"/>
        </w:rPr>
        <w:t>问询函能够显著提升资本市场信息效率。其次，分析师关注和媒体关注都能够明显削弱问询</w:t>
      </w:r>
      <w:r>
        <w:rPr>
          <w:rFonts w:ascii="宋体" w:hAnsi="宋体" w:cs="宋体" w:hint="eastAsia"/>
          <w:kern w:val="0"/>
          <w:sz w:val="24"/>
          <w:szCs w:val="24"/>
          <w:lang w:eastAsia="zh-Hans" w:bidi="ar"/>
        </w:rPr>
        <w:t>函</w:t>
      </w:r>
      <w:r>
        <w:rPr>
          <w:rFonts w:ascii="宋体" w:hAnsi="宋体" w:cs="宋体" w:hint="eastAsia"/>
          <w:kern w:val="0"/>
          <w:sz w:val="24"/>
          <w:szCs w:val="24"/>
          <w:lang w:bidi="ar"/>
        </w:rPr>
        <w:t>与股价同步性间的负相关关系，即分析师和媒体追踪削弱了问询</w:t>
      </w:r>
      <w:r>
        <w:rPr>
          <w:rFonts w:ascii="宋体" w:hAnsi="宋体" w:cs="宋体" w:hint="eastAsia"/>
          <w:kern w:val="0"/>
          <w:sz w:val="24"/>
          <w:szCs w:val="24"/>
          <w:lang w:eastAsia="zh-Hans" w:bidi="ar"/>
        </w:rPr>
        <w:t>函制度</w:t>
      </w:r>
      <w:r>
        <w:rPr>
          <w:rFonts w:ascii="宋体" w:hAnsi="宋体" w:cs="宋体" w:hint="eastAsia"/>
          <w:kern w:val="0"/>
          <w:sz w:val="24"/>
          <w:szCs w:val="24"/>
          <w:lang w:bidi="ar"/>
        </w:rPr>
        <w:t>对资本市场信息效率的提升作用，这有效分离了作为信息渠道的分析师和媒体与问询函对被解释变量的作用，进一步证实了问询函对资本市场信息效率的提升作用。最后，为了验证研究结果的可靠性，本文利用</w:t>
      </w:r>
      <w:r>
        <w:rPr>
          <w:rFonts w:ascii="Times New Roman Regular" w:hAnsi="Times New Roman Regular" w:cs="Times New Roman Regular"/>
          <w:kern w:val="0"/>
          <w:sz w:val="24"/>
          <w:szCs w:val="24"/>
          <w:lang w:bidi="ar"/>
        </w:rPr>
        <w:t>PSM</w:t>
      </w:r>
      <w:r>
        <w:rPr>
          <w:rFonts w:ascii="宋体" w:hAnsi="宋体" w:cs="宋体" w:hint="eastAsia"/>
          <w:kern w:val="0"/>
          <w:sz w:val="24"/>
          <w:szCs w:val="24"/>
          <w:lang w:bidi="ar"/>
        </w:rPr>
        <w:t>匹配</w:t>
      </w:r>
      <w:r>
        <w:rPr>
          <w:rFonts w:ascii="宋体" w:hAnsi="宋体" w:cs="宋体" w:hint="eastAsia"/>
          <w:kern w:val="0"/>
          <w:sz w:val="24"/>
          <w:szCs w:val="24"/>
          <w:lang w:eastAsia="zh-Hans" w:bidi="ar"/>
        </w:rPr>
        <w:t>和</w:t>
      </w:r>
      <w:r>
        <w:rPr>
          <w:rFonts w:ascii="Times New Roman Regular" w:hAnsi="Times New Roman Regular" w:cs="Times New Roman Regular"/>
          <w:kern w:val="0"/>
          <w:sz w:val="24"/>
          <w:szCs w:val="24"/>
          <w:lang w:eastAsia="zh-Hans" w:bidi="ar"/>
        </w:rPr>
        <w:t>H</w:t>
      </w:r>
      <w:r>
        <w:rPr>
          <w:rFonts w:ascii="Times New Roman Regular" w:hAnsi="Times New Roman Regular" w:cs="Times New Roman Regular" w:hint="eastAsia"/>
          <w:kern w:val="0"/>
          <w:sz w:val="24"/>
          <w:szCs w:val="24"/>
          <w:lang w:eastAsia="zh-Hans" w:bidi="ar"/>
        </w:rPr>
        <w:t>eckman</w:t>
      </w:r>
      <w:r>
        <w:rPr>
          <w:rFonts w:ascii="宋体" w:hAnsi="宋体" w:cs="宋体" w:hint="eastAsia"/>
          <w:kern w:val="0"/>
          <w:sz w:val="24"/>
          <w:szCs w:val="24"/>
          <w:lang w:eastAsia="zh-Hans" w:bidi="ar"/>
        </w:rPr>
        <w:t>两阶段模型进行了稳健性检验</w:t>
      </w:r>
      <w:r>
        <w:rPr>
          <w:rFonts w:ascii="宋体" w:hAnsi="宋体" w:cs="宋体" w:hint="eastAsia"/>
          <w:kern w:val="0"/>
          <w:sz w:val="24"/>
          <w:szCs w:val="24"/>
          <w:lang w:bidi="ar"/>
        </w:rPr>
        <w:t>，并将被解释变量股价同步性替换成能够代表信息透明度以及披露质量的其他指标，结果支持了股价同步性作为资本市场信息效率代理指标的有效性，问询函影响股价同步性确实是通过影响企业信息披露质量，促进信息融入股价，从而提升了资本市场信息效率。</w:t>
      </w:r>
    </w:p>
    <w:p w14:paraId="1AF161C4" w14:textId="77777777" w:rsidR="00E84D6C" w:rsidRDefault="000B47F5">
      <w:pPr>
        <w:spacing w:line="360" w:lineRule="auto"/>
        <w:ind w:firstLineChars="200" w:firstLine="480"/>
        <w:rPr>
          <w:rFonts w:ascii="宋体" w:hAnsi="宋体" w:cs="宋体"/>
          <w:kern w:val="0"/>
          <w:sz w:val="24"/>
          <w:szCs w:val="24"/>
          <w:lang w:bidi="ar"/>
        </w:rPr>
      </w:pPr>
      <w:r>
        <w:rPr>
          <w:rFonts w:ascii="宋体" w:hAnsi="宋体" w:cs="宋体" w:hint="eastAsia"/>
          <w:kern w:val="0"/>
          <w:sz w:val="24"/>
          <w:szCs w:val="24"/>
          <w:lang w:bidi="ar"/>
        </w:rPr>
        <w:t xml:space="preserve">全文结构安排如下：                      </w:t>
      </w:r>
    </w:p>
    <w:p w14:paraId="39405560" w14:textId="77777777" w:rsidR="00E84D6C" w:rsidRDefault="000B47F5">
      <w:pPr>
        <w:widowControl/>
        <w:spacing w:line="360" w:lineRule="auto"/>
        <w:ind w:firstLineChars="200" w:firstLine="480"/>
        <w:jc w:val="left"/>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第</w:t>
      </w:r>
      <w:r>
        <w:rPr>
          <w:rFonts w:ascii="Times New Roman Regular" w:hAnsi="Times New Roman Regular" w:cs="Times New Roman Regular"/>
          <w:kern w:val="0"/>
          <w:sz w:val="24"/>
          <w:szCs w:val="24"/>
          <w:lang w:bidi="ar"/>
        </w:rPr>
        <w:t>2</w:t>
      </w:r>
      <w:r>
        <w:rPr>
          <w:rFonts w:ascii="Times New Roman Regular" w:hAnsi="Times New Roman Regular" w:cs="Times New Roman Regular"/>
          <w:kern w:val="0"/>
          <w:sz w:val="24"/>
          <w:szCs w:val="24"/>
          <w:lang w:bidi="ar"/>
        </w:rPr>
        <w:t>章是文献综述，分为对交易所问询函制度以及对资本市场信息效率相关文献的回顾。</w:t>
      </w:r>
    </w:p>
    <w:p w14:paraId="74180E0D" w14:textId="77777777" w:rsidR="00E84D6C" w:rsidRDefault="000B47F5">
      <w:pPr>
        <w:widowControl/>
        <w:spacing w:line="360" w:lineRule="auto"/>
        <w:ind w:firstLineChars="200" w:firstLine="480"/>
        <w:jc w:val="left"/>
        <w:rPr>
          <w:rFonts w:ascii="宋体" w:hAnsi="宋体" w:cs="宋体"/>
          <w:kern w:val="0"/>
          <w:sz w:val="24"/>
          <w:szCs w:val="24"/>
          <w:lang w:bidi="ar"/>
        </w:rPr>
      </w:pPr>
      <w:r>
        <w:rPr>
          <w:rFonts w:ascii="宋体" w:hAnsi="宋体" w:cs="宋体" w:hint="eastAsia"/>
          <w:kern w:val="0"/>
          <w:sz w:val="24"/>
          <w:szCs w:val="24"/>
          <w:lang w:bidi="ar"/>
        </w:rPr>
        <w:t>第</w:t>
      </w:r>
      <w:r>
        <w:rPr>
          <w:rFonts w:ascii="Times New Roman Regular" w:hAnsi="Times New Roman Regular" w:cs="Times New Roman Regular"/>
          <w:kern w:val="0"/>
          <w:sz w:val="24"/>
          <w:szCs w:val="24"/>
          <w:lang w:bidi="ar"/>
        </w:rPr>
        <w:t>3</w:t>
      </w:r>
      <w:r>
        <w:rPr>
          <w:rFonts w:ascii="宋体" w:hAnsi="宋体" w:cs="宋体" w:hint="eastAsia"/>
          <w:kern w:val="0"/>
          <w:sz w:val="24"/>
          <w:szCs w:val="24"/>
          <w:lang w:bidi="ar"/>
        </w:rPr>
        <w:t>章是假设提出与研究设计。基于前文的文献综述，本章进行了理论分析，并依次提出假设；接着，本章详细介绍了实证研究部分的数据来源、相关变量以及模型设定。</w:t>
      </w:r>
    </w:p>
    <w:p w14:paraId="59E0022E" w14:textId="77777777" w:rsidR="00E84D6C" w:rsidRDefault="000B47F5">
      <w:pPr>
        <w:widowControl/>
        <w:spacing w:line="360" w:lineRule="auto"/>
        <w:ind w:firstLineChars="200" w:firstLine="480"/>
        <w:jc w:val="left"/>
        <w:rPr>
          <w:rFonts w:ascii="宋体" w:hAnsi="宋体" w:cs="宋体"/>
          <w:kern w:val="0"/>
          <w:sz w:val="24"/>
          <w:szCs w:val="24"/>
          <w:lang w:bidi="ar"/>
        </w:rPr>
      </w:pPr>
      <w:r>
        <w:rPr>
          <w:rFonts w:ascii="宋体" w:hAnsi="宋体" w:cs="宋体" w:hint="eastAsia"/>
          <w:kern w:val="0"/>
          <w:sz w:val="24"/>
          <w:szCs w:val="24"/>
          <w:lang w:bidi="ar"/>
        </w:rPr>
        <w:t>第</w:t>
      </w:r>
      <w:r>
        <w:rPr>
          <w:rFonts w:ascii="Times New Roman Regular" w:hAnsi="Times New Roman Regular" w:cs="Times New Roman Regular"/>
          <w:kern w:val="0"/>
          <w:sz w:val="24"/>
          <w:szCs w:val="24"/>
          <w:lang w:bidi="ar"/>
        </w:rPr>
        <w:t>4</w:t>
      </w:r>
      <w:r>
        <w:rPr>
          <w:rFonts w:ascii="宋体" w:hAnsi="宋体" w:cs="宋体" w:hint="eastAsia"/>
          <w:kern w:val="0"/>
          <w:sz w:val="24"/>
          <w:szCs w:val="24"/>
          <w:lang w:bidi="ar"/>
        </w:rPr>
        <w:t>章展示了本文的实证结果与相关分析。首先，本文的主要假设得到了验证，交易所</w:t>
      </w:r>
      <w:r>
        <w:rPr>
          <w:rFonts w:ascii="宋体" w:hAnsi="宋体" w:cs="宋体" w:hint="eastAsia"/>
          <w:kern w:val="0"/>
          <w:sz w:val="24"/>
          <w:szCs w:val="24"/>
          <w:lang w:eastAsia="zh-Hans" w:bidi="ar"/>
        </w:rPr>
        <w:t>发放问询函</w:t>
      </w:r>
      <w:r>
        <w:rPr>
          <w:rFonts w:ascii="宋体" w:hAnsi="宋体" w:cs="宋体" w:hint="eastAsia"/>
          <w:kern w:val="0"/>
          <w:sz w:val="24"/>
          <w:szCs w:val="24"/>
          <w:lang w:bidi="ar"/>
        </w:rPr>
        <w:t>确实能够降低</w:t>
      </w:r>
      <w:r>
        <w:rPr>
          <w:rFonts w:ascii="宋体" w:hAnsi="宋体" w:cs="宋体" w:hint="eastAsia"/>
          <w:kern w:val="0"/>
          <w:sz w:val="24"/>
          <w:szCs w:val="24"/>
          <w:lang w:eastAsia="zh-Hans" w:bidi="ar"/>
        </w:rPr>
        <w:t>企业的</w:t>
      </w:r>
      <w:r>
        <w:rPr>
          <w:rFonts w:ascii="宋体" w:hAnsi="宋体" w:cs="宋体" w:hint="eastAsia"/>
          <w:kern w:val="0"/>
          <w:sz w:val="24"/>
          <w:szCs w:val="24"/>
          <w:lang w:bidi="ar"/>
        </w:rPr>
        <w:t>股价同步性，提升资本市场信息效率，并且通过加入调节变量进一步证实了问询函能够增加股价中的信息含量继而对资本市场信息效率产生积极影响。此外，本章通过</w:t>
      </w:r>
      <w:r>
        <w:rPr>
          <w:rFonts w:ascii="Times New Roman Regular" w:hAnsi="Times New Roman Regular" w:cs="Times New Roman Regular"/>
          <w:kern w:val="0"/>
          <w:sz w:val="24"/>
          <w:szCs w:val="24"/>
          <w:lang w:bidi="ar"/>
        </w:rPr>
        <w:t>PSM</w:t>
      </w:r>
      <w:r>
        <w:rPr>
          <w:rFonts w:ascii="宋体" w:hAnsi="宋体" w:cs="宋体" w:hint="eastAsia"/>
          <w:kern w:val="0"/>
          <w:sz w:val="24"/>
          <w:szCs w:val="24"/>
          <w:lang w:bidi="ar"/>
        </w:rPr>
        <w:t>匹配</w:t>
      </w:r>
      <w:r>
        <w:rPr>
          <w:rFonts w:ascii="宋体" w:hAnsi="宋体" w:cs="宋体"/>
          <w:kern w:val="0"/>
          <w:sz w:val="24"/>
          <w:szCs w:val="24"/>
          <w:lang w:bidi="ar"/>
        </w:rPr>
        <w:t>，</w:t>
      </w:r>
      <w:r>
        <w:rPr>
          <w:rFonts w:ascii="Times New Roman Regular" w:hAnsi="Times New Roman Regular" w:cs="Times New Roman Regular"/>
          <w:kern w:val="0"/>
          <w:sz w:val="24"/>
          <w:szCs w:val="24"/>
          <w:lang w:eastAsia="zh-Hans" w:bidi="ar"/>
        </w:rPr>
        <w:t>Heckman</w:t>
      </w:r>
      <w:r>
        <w:rPr>
          <w:rFonts w:ascii="宋体" w:hAnsi="宋体" w:cs="宋体" w:hint="eastAsia"/>
          <w:kern w:val="0"/>
          <w:sz w:val="24"/>
          <w:szCs w:val="24"/>
          <w:lang w:eastAsia="zh-Hans" w:bidi="ar"/>
        </w:rPr>
        <w:t>两阶段模型以及</w:t>
      </w:r>
      <w:r>
        <w:rPr>
          <w:rFonts w:ascii="宋体" w:hAnsi="宋体" w:cs="宋体" w:hint="eastAsia"/>
          <w:kern w:val="0"/>
          <w:sz w:val="24"/>
          <w:szCs w:val="24"/>
          <w:lang w:bidi="ar"/>
        </w:rPr>
        <w:t>变量替代法证实了本文研究结论的可靠性。</w:t>
      </w:r>
    </w:p>
    <w:p w14:paraId="01C0897D" w14:textId="77777777" w:rsidR="00E84D6C" w:rsidRDefault="000B47F5">
      <w:pPr>
        <w:widowControl/>
        <w:spacing w:line="360" w:lineRule="auto"/>
        <w:ind w:firstLineChars="200" w:firstLine="480"/>
        <w:jc w:val="left"/>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667456" behindDoc="0" locked="0" layoutInCell="1" allowOverlap="1" wp14:anchorId="4F4EE9D7" wp14:editId="216DB8D2">
                <wp:simplePos x="0" y="0"/>
                <wp:positionH relativeFrom="column">
                  <wp:posOffset>-48260</wp:posOffset>
                </wp:positionH>
                <wp:positionV relativeFrom="paragraph">
                  <wp:posOffset>925830</wp:posOffset>
                </wp:positionV>
                <wp:extent cx="2508250" cy="0"/>
                <wp:effectExtent l="0" t="0" r="6350" b="12700"/>
                <wp:wrapNone/>
                <wp:docPr id="20" name="直线连接符 20"/>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0" o:spid="_x0000_s1026" o:spt="20" style="position:absolute;left:0pt;margin-left:-3.8pt;margin-top:72.9pt;height:0pt;width:197.5pt;z-index:251667456;mso-width-relative:page;mso-height-relative:page;" filled="f" stroked="t" coordsize="21600,21600" o:gfxdata="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BgkKWg1wAAAAoBAAAPAAAAAAAAAAEAIAAAADgAAABkcnMvZG93bnJldi54bWxQSwECFAAU&#10;AAAACACHTuJAJpWx69wBAACHAwAADgAAAAAAAAABACAAAAA8AQAAZHJzL2Uyb0RvYy54bWxQSwUG&#10;AAAAAAYABgBZAQAAigU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669504" behindDoc="0" locked="0" layoutInCell="1" allowOverlap="1" wp14:anchorId="0958275C" wp14:editId="15EAAA73">
                <wp:simplePos x="0" y="0"/>
                <wp:positionH relativeFrom="column">
                  <wp:posOffset>2818765</wp:posOffset>
                </wp:positionH>
                <wp:positionV relativeFrom="paragraph">
                  <wp:posOffset>923925</wp:posOffset>
                </wp:positionV>
                <wp:extent cx="2508250" cy="0"/>
                <wp:effectExtent l="0" t="0" r="6350" b="12700"/>
                <wp:wrapNone/>
                <wp:docPr id="21" name="直线连接符 21"/>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1" o:spid="_x0000_s1026" o:spt="20" style="position:absolute;left:0pt;margin-left:221.95pt;margin-top:72.75pt;height:0pt;width:197.5pt;z-index:251669504;mso-width-relative:page;mso-height-relative:page;" filled="f" stroked="t" coordsize="21600,21600" o:gfxdata="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YeFSztgAAAALAQAADwAAAAAAAAABACAAAAA4AAAAZHJzL2Rvd25yZXYueG1sUEsB&#10;AhQAFAAAAAgAh07iQJz1PAnfAQAAhwMAAA4AAAAAAAAAAQAgAAAAPQEAAGRycy9lMm9Eb2MueG1s&#10;UEsFBgAAAAAGAAYAWQEAAI4FAAAAAA==&#10;">
                <v:fill on="f" focussize="0,0"/>
                <v:stroke weight="0.5pt" color="#B9CDE5 [1300]" joinstyle="round"/>
                <v:imagedata o:title=""/>
                <o:lock v:ext="edit" aspectratio="f"/>
              </v:line>
            </w:pict>
          </mc:Fallback>
        </mc:AlternateContent>
      </w:r>
      <w:r>
        <w:rPr>
          <w:rFonts w:ascii="宋体" w:hAnsi="宋体" w:cs="宋体" w:hint="eastAsia"/>
          <w:kern w:val="0"/>
          <w:sz w:val="24"/>
          <w:szCs w:val="24"/>
          <w:lang w:bidi="ar"/>
        </w:rPr>
        <w:t>最后为全文的结束语，</w:t>
      </w:r>
      <w:r>
        <w:rPr>
          <w:rFonts w:ascii="宋体" w:hAnsi="宋体" w:cs="宋体" w:hint="eastAsia"/>
          <w:kern w:val="0"/>
          <w:sz w:val="24"/>
          <w:szCs w:val="24"/>
          <w:lang w:eastAsia="zh-Hans" w:bidi="ar"/>
        </w:rPr>
        <w:t>本章整理</w:t>
      </w:r>
      <w:r>
        <w:rPr>
          <w:rFonts w:ascii="宋体" w:hAnsi="宋体" w:cs="宋体" w:hint="eastAsia"/>
          <w:kern w:val="0"/>
          <w:sz w:val="24"/>
          <w:szCs w:val="24"/>
          <w:lang w:bidi="ar"/>
        </w:rPr>
        <w:t>了研究结论并给出了</w:t>
      </w:r>
      <w:r>
        <w:rPr>
          <w:rFonts w:ascii="宋体" w:hAnsi="宋体" w:cs="宋体" w:hint="eastAsia"/>
          <w:kern w:val="0"/>
          <w:sz w:val="24"/>
          <w:szCs w:val="24"/>
          <w:lang w:eastAsia="zh-Hans" w:bidi="ar"/>
        </w:rPr>
        <w:t>本文</w:t>
      </w:r>
      <w:r>
        <w:rPr>
          <w:rFonts w:ascii="宋体" w:hAnsi="宋体" w:cs="宋体" w:hint="eastAsia"/>
          <w:kern w:val="0"/>
          <w:sz w:val="24"/>
          <w:szCs w:val="24"/>
          <w:lang w:bidi="ar"/>
        </w:rPr>
        <w:t>的政策</w:t>
      </w:r>
      <w:r>
        <w:rPr>
          <w:rFonts w:ascii="宋体" w:hAnsi="宋体" w:cs="宋体" w:hint="eastAsia"/>
          <w:kern w:val="0"/>
          <w:sz w:val="24"/>
          <w:szCs w:val="24"/>
          <w:lang w:eastAsia="zh-Hans" w:bidi="ar"/>
        </w:rPr>
        <w:t>启示</w:t>
      </w:r>
      <w:r>
        <w:rPr>
          <w:rFonts w:ascii="宋体" w:hAnsi="宋体" w:cs="宋体" w:hint="eastAsia"/>
          <w:kern w:val="0"/>
          <w:sz w:val="24"/>
          <w:szCs w:val="24"/>
          <w:lang w:bidi="ar"/>
        </w:rPr>
        <w:t>；同时</w:t>
      </w:r>
      <w:r>
        <w:rPr>
          <w:rFonts w:ascii="宋体" w:hAnsi="宋体" w:cs="宋体" w:hint="eastAsia"/>
          <w:kern w:val="0"/>
          <w:sz w:val="24"/>
          <w:szCs w:val="24"/>
          <w:lang w:eastAsia="zh-Hans" w:bidi="ar"/>
        </w:rPr>
        <w:t>指出了</w:t>
      </w:r>
      <w:r>
        <w:rPr>
          <w:rFonts w:ascii="宋体" w:hAnsi="宋体" w:cs="宋体" w:hint="eastAsia"/>
          <w:kern w:val="0"/>
          <w:sz w:val="24"/>
          <w:szCs w:val="24"/>
          <w:lang w:bidi="ar"/>
        </w:rPr>
        <w:t>本文</w:t>
      </w:r>
      <w:r>
        <w:rPr>
          <w:rFonts w:ascii="宋体" w:hAnsi="宋体" w:cs="宋体" w:hint="eastAsia"/>
          <w:kern w:val="0"/>
          <w:sz w:val="24"/>
          <w:szCs w:val="24"/>
          <w:lang w:eastAsia="zh-Hans" w:bidi="ar"/>
        </w:rPr>
        <w:t>存在的</w:t>
      </w:r>
      <w:r>
        <w:rPr>
          <w:rFonts w:ascii="宋体" w:hAnsi="宋体" w:cs="宋体" w:hint="eastAsia"/>
          <w:kern w:val="0"/>
          <w:sz w:val="24"/>
          <w:szCs w:val="24"/>
          <w:lang w:bidi="ar"/>
        </w:rPr>
        <w:t>不足</w:t>
      </w:r>
      <w:r>
        <w:rPr>
          <w:rFonts w:ascii="宋体" w:hAnsi="宋体" w:cs="宋体" w:hint="eastAsia"/>
          <w:kern w:val="0"/>
          <w:sz w:val="24"/>
          <w:szCs w:val="24"/>
          <w:lang w:eastAsia="zh-Hans" w:bidi="ar"/>
        </w:rPr>
        <w:t>并给出了后续研究的方向</w:t>
      </w:r>
      <w:r>
        <w:rPr>
          <w:rFonts w:ascii="宋体" w:hAnsi="宋体" w:cs="宋体"/>
          <w:kern w:val="0"/>
          <w:sz w:val="24"/>
          <w:szCs w:val="24"/>
          <w:lang w:eastAsia="zh-Hans" w:bidi="ar"/>
        </w:rPr>
        <w:t>。</w:t>
      </w:r>
    </w:p>
    <w:p w14:paraId="52672DAB" w14:textId="77777777" w:rsidR="00E84D6C" w:rsidRDefault="000B47F5">
      <w:pPr>
        <w:spacing w:line="360" w:lineRule="auto"/>
        <w:jc w:val="center"/>
        <w:outlineLvl w:val="0"/>
        <w:rPr>
          <w:rFonts w:ascii="楷体_GB2312" w:eastAsia="楷体_GB2312"/>
        </w:rPr>
      </w:pPr>
      <w:bookmarkStart w:id="41" w:name="_Toc1818328193"/>
      <w:bookmarkStart w:id="42" w:name="_Toc192760640_WPSOffice_Level1"/>
      <w:bookmarkStart w:id="43" w:name="_Toc1346148219_WPSOffice_Level1"/>
      <w:bookmarkStart w:id="44" w:name="_Toc1509636614_WPSOffice_Level1"/>
      <w:bookmarkStart w:id="45" w:name="_Toc877571103_WPSOffice_Level1"/>
      <w:r>
        <w:rPr>
          <w:rFonts w:eastAsia="黑体"/>
          <w:b/>
          <w:sz w:val="36"/>
          <w:szCs w:val="36"/>
        </w:rPr>
        <w:lastRenderedPageBreak/>
        <w:t xml:space="preserve">2    </w:t>
      </w:r>
      <w:r>
        <w:rPr>
          <w:rFonts w:eastAsia="黑体" w:hint="eastAsia"/>
          <w:b/>
          <w:sz w:val="36"/>
          <w:szCs w:val="36"/>
        </w:rPr>
        <w:t>文献综述</w:t>
      </w:r>
      <w:bookmarkEnd w:id="41"/>
      <w:bookmarkEnd w:id="42"/>
      <w:bookmarkEnd w:id="43"/>
      <w:bookmarkEnd w:id="44"/>
      <w:bookmarkEnd w:id="45"/>
    </w:p>
    <w:p w14:paraId="5B4FC7DF" w14:textId="77777777" w:rsidR="00E84D6C" w:rsidRDefault="000B47F5">
      <w:pPr>
        <w:spacing w:beforeLines="50" w:before="156" w:afterLines="50" w:after="156"/>
        <w:outlineLvl w:val="1"/>
        <w:rPr>
          <w:rFonts w:ascii="黑体" w:eastAsia="黑体" w:hAnsi="黑体" w:cs="黑体"/>
          <w:b/>
          <w:sz w:val="28"/>
          <w:szCs w:val="28"/>
        </w:rPr>
      </w:pPr>
      <w:bookmarkStart w:id="46" w:name="_Toc972895588_WPSOffice_Level2"/>
      <w:bookmarkStart w:id="47" w:name="_Toc1322736804_WPSOffice_Level2"/>
      <w:bookmarkStart w:id="48" w:name="_Toc1949642941"/>
      <w:bookmarkStart w:id="49" w:name="_Toc255312202_WPSOffice_Level2"/>
      <w:bookmarkStart w:id="50" w:name="_Toc419840525_WPSOffice_Level2"/>
      <w:r>
        <w:rPr>
          <w:b/>
          <w:sz w:val="28"/>
          <w:szCs w:val="28"/>
        </w:rPr>
        <w:t xml:space="preserve">2.1  </w:t>
      </w:r>
      <w:bookmarkEnd w:id="46"/>
      <w:bookmarkEnd w:id="47"/>
      <w:bookmarkEnd w:id="48"/>
      <w:r>
        <w:rPr>
          <w:rFonts w:ascii="黑体" w:eastAsia="黑体" w:hAnsi="黑体" w:cs="黑体" w:hint="eastAsia"/>
          <w:b/>
          <w:sz w:val="28"/>
          <w:szCs w:val="28"/>
          <w:lang w:eastAsia="zh-Hans"/>
        </w:rPr>
        <w:t>关于问询函制度的研究</w:t>
      </w:r>
      <w:bookmarkEnd w:id="49"/>
      <w:bookmarkEnd w:id="50"/>
    </w:p>
    <w:p w14:paraId="1EB3A32F" w14:textId="77777777" w:rsidR="00E84D6C" w:rsidRDefault="000B47F5">
      <w:pPr>
        <w:spacing w:line="480" w:lineRule="auto"/>
        <w:rPr>
          <w:b/>
          <w:sz w:val="24"/>
        </w:rPr>
      </w:pPr>
      <w:r>
        <w:rPr>
          <w:b/>
          <w:sz w:val="24"/>
        </w:rPr>
        <w:t>1</w:t>
      </w:r>
      <w:r>
        <w:rPr>
          <w:rFonts w:hint="eastAsia"/>
          <w:b/>
          <w:sz w:val="24"/>
        </w:rPr>
        <w:t>)</w:t>
      </w:r>
      <w:r>
        <w:rPr>
          <w:b/>
          <w:sz w:val="24"/>
        </w:rPr>
        <w:t xml:space="preserve">  </w:t>
      </w:r>
      <w:r>
        <w:rPr>
          <w:rFonts w:hint="eastAsia"/>
          <w:b/>
          <w:sz w:val="24"/>
          <w:lang w:eastAsia="zh-Hans"/>
        </w:rPr>
        <w:t>问询函制度的定义及实施现状</w:t>
      </w:r>
    </w:p>
    <w:p w14:paraId="6C880E80" w14:textId="77777777" w:rsidR="00E84D6C" w:rsidRDefault="000B47F5">
      <w:pPr>
        <w:widowControl/>
        <w:spacing w:line="360" w:lineRule="auto"/>
        <w:ind w:firstLineChars="200" w:firstLine="480"/>
        <w:rPr>
          <w:rFonts w:ascii="宋体" w:hAnsi="宋体" w:cs="宋体"/>
          <w:kern w:val="0"/>
          <w:sz w:val="24"/>
          <w:szCs w:val="24"/>
          <w:lang w:bidi="ar"/>
        </w:rPr>
      </w:pPr>
      <w:r>
        <w:rPr>
          <w:rFonts w:ascii="宋体" w:hAnsi="宋体" w:cs="宋体"/>
          <w:kern w:val="0"/>
          <w:sz w:val="24"/>
          <w:szCs w:val="24"/>
          <w:lang w:bidi="ar"/>
        </w:rPr>
        <w:t>证监会主席易会满于</w:t>
      </w:r>
      <w:r>
        <w:rPr>
          <w:rFonts w:ascii="Times New Roman Regular" w:hAnsi="Times New Roman Regular" w:cs="Times New Roman Regular"/>
          <w:kern w:val="0"/>
          <w:sz w:val="24"/>
          <w:szCs w:val="24"/>
          <w:lang w:bidi="ar"/>
        </w:rPr>
        <w:t>2021</w:t>
      </w:r>
      <w:r>
        <w:rPr>
          <w:rFonts w:ascii="宋体" w:hAnsi="宋体" w:cs="宋体"/>
          <w:kern w:val="0"/>
          <w:sz w:val="24"/>
          <w:szCs w:val="24"/>
          <w:lang w:bidi="ar"/>
        </w:rPr>
        <w:t>年</w:t>
      </w:r>
      <w:r>
        <w:rPr>
          <w:rFonts w:ascii="Times New Roman Regular" w:hAnsi="Times New Roman Regular" w:cs="Times New Roman Regular"/>
          <w:kern w:val="0"/>
          <w:sz w:val="24"/>
          <w:szCs w:val="24"/>
          <w:lang w:bidi="ar"/>
        </w:rPr>
        <w:t>5</w:t>
      </w:r>
      <w:r>
        <w:rPr>
          <w:rFonts w:ascii="宋体" w:hAnsi="宋体" w:cs="宋体"/>
          <w:kern w:val="0"/>
          <w:sz w:val="24"/>
          <w:szCs w:val="24"/>
          <w:lang w:bidi="ar"/>
        </w:rPr>
        <w:t>月表示，应正确处理好放松管制和加强监管的关系。这意味着交易所自律监管仍是保证资本市场有序运行的重要途径，拥有很大的施展空间。在资本市场正常运行中，利益相关者需要借助信息来支持他们的决策行为，而上市企业公布的财报或者相关公示正是重要且直接的信息来源，因此，监管部门需要有效实施披露制度去保障企业公开信息的完整性以及真实性，以保证资本市场的有效运行。监管部门的监管公开分为五大类，分别是：关注函、问询函、监管函、警示函、行政处罚。这五类的区别主要在于定义不同、违规严重程度不同、出现的违规问题领域不同。</w:t>
      </w:r>
    </w:p>
    <w:p w14:paraId="3AA128D4" w14:textId="77777777" w:rsidR="00E84D6C" w:rsidRDefault="000B47F5">
      <w:pPr>
        <w:spacing w:line="360" w:lineRule="auto"/>
        <w:jc w:val="center"/>
        <w:rPr>
          <w:rFonts w:ascii="宋体" w:hAnsi="宋体" w:cs="宋体"/>
          <w:color w:val="C00000"/>
          <w:kern w:val="0"/>
          <w:sz w:val="24"/>
          <w:szCs w:val="24"/>
          <w:lang w:eastAsia="zh-Hans" w:bidi="ar"/>
        </w:rPr>
      </w:pPr>
      <w:r>
        <w:rPr>
          <w:rFonts w:ascii="黑体" w:eastAsia="黑体" w:hAnsi="宋体" w:hint="eastAsia"/>
          <w:sz w:val="24"/>
        </w:rPr>
        <w:t>表</w:t>
      </w:r>
      <w:r>
        <w:rPr>
          <w:rFonts w:ascii="Times New Roman Regular" w:eastAsia="黑体" w:hAnsi="Times New Roman Regular" w:cs="Times New Roman Regular"/>
          <w:sz w:val="24"/>
        </w:rPr>
        <w:t>2</w:t>
      </w:r>
      <w:r>
        <w:rPr>
          <w:rFonts w:eastAsia="黑体" w:hint="eastAsia"/>
          <w:sz w:val="24"/>
        </w:rPr>
        <w:t>-1</w:t>
      </w:r>
      <w:r>
        <w:rPr>
          <w:rFonts w:eastAsia="黑体"/>
          <w:sz w:val="24"/>
        </w:rPr>
        <w:t xml:space="preserve">  </w:t>
      </w:r>
      <w:r>
        <w:rPr>
          <w:rFonts w:ascii="黑体" w:eastAsia="黑体" w:hAnsi="宋体" w:hint="eastAsia"/>
          <w:sz w:val="24"/>
          <w:lang w:eastAsia="zh-Hans"/>
        </w:rPr>
        <w:t>监管部门</w:t>
      </w:r>
      <w:r>
        <w:rPr>
          <w:rFonts w:ascii="黑体" w:eastAsia="黑体" w:hAnsi="宋体" w:hint="eastAsia"/>
          <w:sz w:val="24"/>
        </w:rPr>
        <w:t>的五类公开监管方式</w:t>
      </w:r>
    </w:p>
    <w:tbl>
      <w:tblPr>
        <w:tblStyle w:val="ad"/>
        <w:tblpPr w:leftFromText="180" w:rightFromText="180" w:vertAnchor="text" w:horzAnchor="page" w:tblpXSpec="center" w:tblpY="115"/>
        <w:tblOverlap w:val="never"/>
        <w:tblW w:w="4892" w:type="pct"/>
        <w:jc w:val="center"/>
        <w:tblBorders>
          <w:top w:val="single" w:sz="4"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059"/>
        <w:gridCol w:w="7279"/>
      </w:tblGrid>
      <w:tr w:rsidR="00E84D6C" w14:paraId="2CBE1194" w14:textId="77777777">
        <w:trPr>
          <w:trHeight w:val="728"/>
          <w:jc w:val="center"/>
        </w:trPr>
        <w:tc>
          <w:tcPr>
            <w:tcW w:w="635" w:type="pct"/>
            <w:tcBorders>
              <w:top w:val="single" w:sz="12" w:space="0" w:color="auto"/>
            </w:tcBorders>
          </w:tcPr>
          <w:p w14:paraId="53A82F3F" w14:textId="77777777" w:rsidR="00E84D6C" w:rsidRDefault="000B47F5">
            <w:pPr>
              <w:jc w:val="center"/>
              <w:rPr>
                <w:lang w:eastAsia="zh-Hans"/>
              </w:rPr>
            </w:pPr>
            <w:r>
              <w:rPr>
                <w:rFonts w:hint="eastAsia"/>
                <w:lang w:eastAsia="zh-Hans"/>
              </w:rPr>
              <w:t>关注函</w:t>
            </w:r>
          </w:p>
        </w:tc>
        <w:tc>
          <w:tcPr>
            <w:tcW w:w="4365" w:type="pct"/>
            <w:tcBorders>
              <w:top w:val="single" w:sz="12" w:space="0" w:color="auto"/>
            </w:tcBorders>
          </w:tcPr>
          <w:p w14:paraId="762962BE" w14:textId="77777777" w:rsidR="00E84D6C" w:rsidRDefault="000B47F5">
            <w:pPr>
              <w:rPr>
                <w:lang w:eastAsia="zh-Hans"/>
              </w:rPr>
            </w:pPr>
            <w:r>
              <w:rPr>
                <w:rFonts w:hint="eastAsia"/>
                <w:lang w:eastAsia="zh-Hans"/>
              </w:rPr>
              <w:t>并不代表该上市公司一定存在违规行为</w:t>
            </w:r>
            <w:r>
              <w:rPr>
                <w:lang w:eastAsia="zh-Hans"/>
              </w:rPr>
              <w:t>，</w:t>
            </w:r>
            <w:r>
              <w:rPr>
                <w:rFonts w:hint="eastAsia"/>
                <w:lang w:eastAsia="zh-Hans"/>
              </w:rPr>
              <w:t>只是交易所对该公司某些项目或事件表关注态度</w:t>
            </w:r>
            <w:r>
              <w:rPr>
                <w:lang w:eastAsia="zh-Hans"/>
              </w:rPr>
              <w:t>，</w:t>
            </w:r>
            <w:r>
              <w:rPr>
                <w:rFonts w:hint="eastAsia"/>
                <w:lang w:eastAsia="zh-Hans"/>
              </w:rPr>
              <w:t>提前作出提示</w:t>
            </w:r>
            <w:r>
              <w:rPr>
                <w:lang w:eastAsia="zh-Hans"/>
              </w:rPr>
              <w:t>。</w:t>
            </w:r>
          </w:p>
        </w:tc>
      </w:tr>
      <w:tr w:rsidR="00E84D6C" w14:paraId="6B6E7129" w14:textId="77777777">
        <w:trPr>
          <w:trHeight w:val="673"/>
          <w:jc w:val="center"/>
        </w:trPr>
        <w:tc>
          <w:tcPr>
            <w:tcW w:w="635" w:type="pct"/>
          </w:tcPr>
          <w:p w14:paraId="12B52CAA" w14:textId="77777777" w:rsidR="00E84D6C" w:rsidRDefault="000B47F5">
            <w:pPr>
              <w:jc w:val="center"/>
              <w:rPr>
                <w:lang w:eastAsia="zh-Hans"/>
              </w:rPr>
            </w:pPr>
            <w:r>
              <w:rPr>
                <w:rFonts w:hint="eastAsia"/>
                <w:lang w:eastAsia="zh-Hans"/>
              </w:rPr>
              <w:t>问询函</w:t>
            </w:r>
          </w:p>
        </w:tc>
        <w:tc>
          <w:tcPr>
            <w:tcW w:w="4365" w:type="pct"/>
          </w:tcPr>
          <w:p w14:paraId="4B7F3DB0" w14:textId="77777777" w:rsidR="00E84D6C" w:rsidRDefault="000B47F5">
            <w:pPr>
              <w:rPr>
                <w:lang w:eastAsia="zh-Hans"/>
              </w:rPr>
            </w:pPr>
            <w:r>
              <w:rPr>
                <w:rFonts w:hint="eastAsia"/>
                <w:lang w:eastAsia="zh-Hans"/>
              </w:rPr>
              <w:t>并不代表该上市公司一定存在违规行为</w:t>
            </w:r>
            <w:r>
              <w:rPr>
                <w:lang w:eastAsia="zh-Hans"/>
              </w:rPr>
              <w:t>，</w:t>
            </w:r>
            <w:r>
              <w:rPr>
                <w:rFonts w:hint="eastAsia"/>
                <w:lang w:eastAsia="zh-Hans"/>
              </w:rPr>
              <w:t>但是企业需要对交易所问询的事项进行充分说明</w:t>
            </w:r>
            <w:r>
              <w:rPr>
                <w:lang w:eastAsia="zh-Hans"/>
              </w:rPr>
              <w:t>，</w:t>
            </w:r>
            <w:r>
              <w:rPr>
                <w:rFonts w:hint="eastAsia"/>
                <w:lang w:eastAsia="zh-Hans"/>
              </w:rPr>
              <w:t>并且会设有说明指定日</w:t>
            </w:r>
            <w:r>
              <w:rPr>
                <w:lang w:eastAsia="zh-Hans"/>
              </w:rPr>
              <w:t>。</w:t>
            </w:r>
          </w:p>
        </w:tc>
      </w:tr>
      <w:tr w:rsidR="00E84D6C" w14:paraId="63C78828" w14:textId="77777777">
        <w:trPr>
          <w:trHeight w:val="349"/>
          <w:jc w:val="center"/>
        </w:trPr>
        <w:tc>
          <w:tcPr>
            <w:tcW w:w="635" w:type="pct"/>
          </w:tcPr>
          <w:p w14:paraId="06F82523" w14:textId="77777777" w:rsidR="00E84D6C" w:rsidRDefault="000B47F5">
            <w:pPr>
              <w:jc w:val="center"/>
              <w:rPr>
                <w:lang w:eastAsia="zh-Hans"/>
              </w:rPr>
            </w:pPr>
            <w:r>
              <w:rPr>
                <w:rFonts w:hint="eastAsia"/>
                <w:lang w:eastAsia="zh-Hans"/>
              </w:rPr>
              <w:t>监管函</w:t>
            </w:r>
          </w:p>
        </w:tc>
        <w:tc>
          <w:tcPr>
            <w:tcW w:w="4365" w:type="pct"/>
          </w:tcPr>
          <w:p w14:paraId="78B57146" w14:textId="77777777" w:rsidR="00E84D6C" w:rsidRDefault="000B47F5">
            <w:pPr>
              <w:rPr>
                <w:lang w:eastAsia="zh-Hans"/>
              </w:rPr>
            </w:pPr>
            <w:r>
              <w:rPr>
                <w:rFonts w:hint="eastAsia"/>
                <w:lang w:eastAsia="zh-Hans"/>
              </w:rPr>
              <w:t>上市公司有涉嫌违法违规的行为</w:t>
            </w:r>
            <w:r>
              <w:rPr>
                <w:lang w:eastAsia="zh-Hans"/>
              </w:rPr>
              <w:t>，</w:t>
            </w:r>
            <w:r>
              <w:rPr>
                <w:rFonts w:hint="eastAsia"/>
                <w:lang w:eastAsia="zh-Hans"/>
              </w:rPr>
              <w:t>证监会会发出监管函以示警告。</w:t>
            </w:r>
          </w:p>
        </w:tc>
      </w:tr>
      <w:tr w:rsidR="00E84D6C" w14:paraId="789DFE00" w14:textId="77777777">
        <w:trPr>
          <w:trHeight w:val="626"/>
          <w:jc w:val="center"/>
        </w:trPr>
        <w:tc>
          <w:tcPr>
            <w:tcW w:w="635" w:type="pct"/>
          </w:tcPr>
          <w:p w14:paraId="78BF5EF0" w14:textId="77777777" w:rsidR="00E84D6C" w:rsidRDefault="000B47F5">
            <w:pPr>
              <w:jc w:val="center"/>
              <w:rPr>
                <w:lang w:eastAsia="zh-Hans"/>
              </w:rPr>
            </w:pPr>
            <w:r>
              <w:rPr>
                <w:lang w:eastAsia="zh-Hans"/>
              </w:rPr>
              <w:t>警示函</w:t>
            </w:r>
          </w:p>
        </w:tc>
        <w:tc>
          <w:tcPr>
            <w:tcW w:w="4365" w:type="pct"/>
          </w:tcPr>
          <w:p w14:paraId="60AA196B" w14:textId="77777777" w:rsidR="00E84D6C" w:rsidRDefault="000B47F5">
            <w:pPr>
              <w:rPr>
                <w:lang w:eastAsia="zh-Hans"/>
              </w:rPr>
            </w:pPr>
            <w:r>
              <w:rPr>
                <w:rFonts w:hint="eastAsia"/>
                <w:lang w:eastAsia="zh-Hans"/>
              </w:rPr>
              <w:t>证监会发放警示函代表该公司存在确凿</w:t>
            </w:r>
            <w:r>
              <w:rPr>
                <w:lang w:eastAsia="zh-Hans"/>
              </w:rPr>
              <w:t>违规现象，但不构成行政处罚，一般以违规减持，占用资金，信披未全为主。</w:t>
            </w:r>
          </w:p>
        </w:tc>
      </w:tr>
      <w:tr w:rsidR="00E84D6C" w14:paraId="62DB52ED" w14:textId="77777777">
        <w:trPr>
          <w:trHeight w:val="373"/>
          <w:jc w:val="center"/>
        </w:trPr>
        <w:tc>
          <w:tcPr>
            <w:tcW w:w="635" w:type="pct"/>
            <w:tcBorders>
              <w:bottom w:val="single" w:sz="12" w:space="0" w:color="auto"/>
              <w:right w:val="single" w:sz="4" w:space="0" w:color="auto"/>
            </w:tcBorders>
          </w:tcPr>
          <w:p w14:paraId="602647ED" w14:textId="77777777" w:rsidR="00E84D6C" w:rsidRDefault="000B47F5">
            <w:pPr>
              <w:jc w:val="center"/>
              <w:rPr>
                <w:lang w:eastAsia="zh-Hans"/>
              </w:rPr>
            </w:pPr>
            <w:r>
              <w:rPr>
                <w:rFonts w:hint="eastAsia"/>
                <w:lang w:eastAsia="zh-Hans"/>
              </w:rPr>
              <w:t>行政处罚</w:t>
            </w:r>
          </w:p>
        </w:tc>
        <w:tc>
          <w:tcPr>
            <w:tcW w:w="4365" w:type="pct"/>
            <w:tcBorders>
              <w:left w:val="single" w:sz="4" w:space="0" w:color="auto"/>
              <w:bottom w:val="single" w:sz="12" w:space="0" w:color="auto"/>
            </w:tcBorders>
          </w:tcPr>
          <w:p w14:paraId="37A227BD" w14:textId="77777777" w:rsidR="00E84D6C" w:rsidRDefault="000B47F5">
            <w:pPr>
              <w:rPr>
                <w:lang w:eastAsia="zh-Hans"/>
              </w:rPr>
            </w:pPr>
            <w:r>
              <w:rPr>
                <w:rFonts w:hint="eastAsia"/>
                <w:lang w:eastAsia="zh-Hans"/>
              </w:rPr>
              <w:t>该上市公司存在严重违规操作</w:t>
            </w:r>
            <w:r>
              <w:rPr>
                <w:lang w:eastAsia="zh-Hans"/>
              </w:rPr>
              <w:t>，</w:t>
            </w:r>
            <w:r>
              <w:rPr>
                <w:rFonts w:hint="eastAsia"/>
                <w:lang w:eastAsia="zh-Hans"/>
              </w:rPr>
              <w:t>证监会对其进行行政处罚</w:t>
            </w:r>
            <w:r>
              <w:rPr>
                <w:lang w:eastAsia="zh-Hans"/>
              </w:rPr>
              <w:t>，</w:t>
            </w:r>
            <w:r>
              <w:rPr>
                <w:rFonts w:hint="eastAsia"/>
                <w:lang w:eastAsia="zh-Hans"/>
              </w:rPr>
              <w:t>甚至可能直接退市</w:t>
            </w:r>
            <w:r>
              <w:rPr>
                <w:lang w:eastAsia="zh-Hans"/>
              </w:rPr>
              <w:t>。</w:t>
            </w:r>
          </w:p>
        </w:tc>
      </w:tr>
    </w:tbl>
    <w:p w14:paraId="13094310"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近年来</w:t>
      </w:r>
      <w:r>
        <w:rPr>
          <w:rFonts w:ascii="宋体" w:hAnsi="宋体" w:cs="宋体" w:hint="eastAsia"/>
          <w:kern w:val="0"/>
          <w:sz w:val="24"/>
          <w:szCs w:val="24"/>
          <w:lang w:bidi="ar"/>
        </w:rPr>
        <w:t>在</w:t>
      </w:r>
      <w:r>
        <w:rPr>
          <w:rFonts w:ascii="宋体" w:hAnsi="宋体" w:cs="宋体" w:hint="eastAsia"/>
          <w:kern w:val="0"/>
          <w:sz w:val="24"/>
          <w:szCs w:val="24"/>
          <w:lang w:eastAsia="zh-Hans" w:bidi="ar"/>
        </w:rPr>
        <w:t>注册制改革</w:t>
      </w:r>
      <w:r>
        <w:rPr>
          <w:rFonts w:ascii="宋体" w:hAnsi="宋体" w:cs="宋体" w:hint="eastAsia"/>
          <w:kern w:val="0"/>
          <w:sz w:val="24"/>
          <w:szCs w:val="24"/>
          <w:lang w:bidi="ar"/>
        </w:rPr>
        <w:t>的背景下</w:t>
      </w:r>
      <w:r>
        <w:rPr>
          <w:rFonts w:ascii="宋体" w:hAnsi="宋体" w:cs="宋体" w:hint="eastAsia"/>
          <w:kern w:val="0"/>
          <w:sz w:val="24"/>
          <w:szCs w:val="24"/>
          <w:lang w:eastAsia="zh-Hans" w:bidi="ar"/>
        </w:rPr>
        <w:t>以信息披露</w:t>
      </w:r>
      <w:r>
        <w:rPr>
          <w:rFonts w:ascii="宋体" w:hAnsi="宋体" w:cs="宋体" w:hint="eastAsia"/>
          <w:kern w:val="0"/>
          <w:sz w:val="24"/>
          <w:szCs w:val="24"/>
          <w:lang w:bidi="ar"/>
        </w:rPr>
        <w:t>为</w:t>
      </w:r>
      <w:r>
        <w:rPr>
          <w:rFonts w:ascii="宋体" w:hAnsi="宋体" w:cs="宋体" w:hint="eastAsia"/>
          <w:kern w:val="0"/>
          <w:sz w:val="24"/>
          <w:szCs w:val="24"/>
          <w:lang w:eastAsia="zh-Hans" w:bidi="ar"/>
        </w:rPr>
        <w:t>制度建设理念</w:t>
      </w:r>
      <w:r>
        <w:rPr>
          <w:rFonts w:ascii="宋体" w:hAnsi="宋体" w:cs="宋体" w:hint="eastAsia"/>
          <w:kern w:val="0"/>
          <w:sz w:val="24"/>
          <w:szCs w:val="24"/>
          <w:lang w:bidi="ar"/>
        </w:rPr>
        <w:t>核心</w:t>
      </w:r>
      <w:r>
        <w:rPr>
          <w:rFonts w:ascii="宋体" w:hAnsi="宋体" w:cs="宋体" w:hint="eastAsia"/>
          <w:kern w:val="0"/>
          <w:sz w:val="24"/>
          <w:szCs w:val="24"/>
          <w:lang w:eastAsia="zh-Hans" w:bidi="ar"/>
        </w:rPr>
        <w:t>，与之配套</w:t>
      </w:r>
      <w:r>
        <w:rPr>
          <w:rFonts w:ascii="宋体" w:hAnsi="宋体" w:cs="宋体" w:hint="eastAsia"/>
          <w:kern w:val="0"/>
          <w:sz w:val="24"/>
          <w:szCs w:val="24"/>
          <w:lang w:bidi="ar"/>
        </w:rPr>
        <w:t>的是</w:t>
      </w:r>
      <w:r>
        <w:rPr>
          <w:rFonts w:ascii="宋体" w:hAnsi="宋体" w:cs="宋体" w:hint="eastAsia"/>
          <w:kern w:val="0"/>
          <w:sz w:val="24"/>
          <w:szCs w:val="24"/>
          <w:lang w:eastAsia="zh-Hans" w:bidi="ar"/>
        </w:rPr>
        <w:t>加强事后监管</w:t>
      </w:r>
      <w:r>
        <w:rPr>
          <w:rFonts w:ascii="宋体" w:hAnsi="宋体" w:cs="宋体" w:hint="eastAsia"/>
          <w:noProof/>
          <w:kern w:val="0"/>
          <w:sz w:val="24"/>
          <w:szCs w:val="24"/>
          <w:lang w:eastAsia="zh-Hans" w:bidi="ar"/>
        </w:rPr>
        <mc:AlternateContent>
          <mc:Choice Requires="wps">
            <w:drawing>
              <wp:anchor distT="0" distB="0" distL="114300" distR="114300" simplePos="0" relativeHeight="251673600" behindDoc="0" locked="0" layoutInCell="1" allowOverlap="1" wp14:anchorId="6699AFD4" wp14:editId="30FB3EBE">
                <wp:simplePos x="0" y="0"/>
                <wp:positionH relativeFrom="column">
                  <wp:posOffset>2829560</wp:posOffset>
                </wp:positionH>
                <wp:positionV relativeFrom="paragraph">
                  <wp:posOffset>4979670</wp:posOffset>
                </wp:positionV>
                <wp:extent cx="2508250" cy="0"/>
                <wp:effectExtent l="0" t="0" r="6350" b="12700"/>
                <wp:wrapNone/>
                <wp:docPr id="24" name="直线连接符 24"/>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4" o:spid="_x0000_s1026" o:spt="20" style="position:absolute;left:0pt;margin-left:222.8pt;margin-top:392.1pt;height:0pt;width:197.5pt;z-index:251673600;mso-width-relative:page;mso-height-relative:page;" filled="f" stroked="t" coordsize="21600,21600" o:gfxdata="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tIg4tgAAAALAQAADwAAAAAAAAABACAAAAA4AAAAZHJzL2Rvd25yZXYueG1sUEsB&#10;AhQAFAAAAAgAh07iQP9Pgf3fAQAAhwMAAA4AAAAAAAAAAQAgAAAAPQEAAGRycy9lMm9Eb2MueG1s&#10;UEsFBgAAAAAGAAYAWQEAAI4FAAAAAA==&#10;">
                <v:fill on="f" focussize="0,0"/>
                <v:stroke weight="0.5pt" color="#B9CDE5 [1300]" joinstyle="round"/>
                <v:imagedata o:title=""/>
                <o:lock v:ext="edit" aspectratio="f"/>
              </v:line>
            </w:pict>
          </mc:Fallback>
        </mc:AlternateContent>
      </w:r>
      <w:r>
        <w:rPr>
          <w:rFonts w:ascii="宋体" w:hAnsi="宋体" w:cs="宋体" w:hint="eastAsia"/>
          <w:kern w:val="0"/>
          <w:sz w:val="24"/>
          <w:szCs w:val="24"/>
          <w:lang w:eastAsia="zh-Hans" w:bidi="ar"/>
        </w:rPr>
        <w:t>，</w:t>
      </w:r>
      <w:r>
        <w:rPr>
          <w:rFonts w:ascii="宋体" w:hAnsi="宋体" w:cs="宋体" w:hint="eastAsia"/>
          <w:kern w:val="0"/>
          <w:sz w:val="24"/>
          <w:szCs w:val="24"/>
          <w:lang w:bidi="ar"/>
        </w:rPr>
        <w:t>以</w:t>
      </w:r>
      <w:r>
        <w:rPr>
          <w:rFonts w:ascii="宋体" w:hAnsi="宋体" w:cs="宋体" w:hint="eastAsia"/>
          <w:kern w:val="0"/>
          <w:sz w:val="24"/>
          <w:szCs w:val="24"/>
          <w:lang w:eastAsia="zh-Hans" w:bidi="ar"/>
        </w:rPr>
        <w:t>体现“放松管制、加强监管”的理念。本文的研究对象是国内的</w:t>
      </w:r>
      <w:r>
        <w:rPr>
          <w:rFonts w:ascii="宋体" w:hAnsi="宋体" w:cs="宋体" w:hint="eastAsia"/>
          <w:kern w:val="0"/>
          <w:sz w:val="24"/>
          <w:szCs w:val="24"/>
          <w:lang w:bidi="ar"/>
        </w:rPr>
        <w:t>重要事后监管方式之一——</w:t>
      </w:r>
      <w:r>
        <w:rPr>
          <w:rFonts w:ascii="宋体" w:hAnsi="宋体" w:cs="宋体" w:hint="eastAsia"/>
          <w:kern w:val="0"/>
          <w:sz w:val="24"/>
          <w:szCs w:val="24"/>
          <w:lang w:eastAsia="zh-Hans" w:bidi="ar"/>
        </w:rPr>
        <w:t>问询函制度。国内的问询监管是通过发放问询函，对企业存在的尚不严重的问题进行问询并要求企业按时给予答复，并公开透明地向媒体、投资者等外部信息使用者披露问询内容，这是一种非处罚性监管手段而非直接处罚。我国的问询监管是由交易所负责的不定期审核，主要关注点在于报表披露、公司公告、重组事项、关联交易、股票异常波动等，在事后审核时交易所若认为企业的信息披露存在问题，就可能向该企业发放问询函。</w:t>
      </w:r>
    </w:p>
    <w:p w14:paraId="655E850B" w14:textId="77777777" w:rsidR="00E84D6C" w:rsidRDefault="000B47F5">
      <w:pPr>
        <w:spacing w:line="360" w:lineRule="auto"/>
        <w:ind w:firstLineChars="200" w:firstLine="480"/>
        <w:rPr>
          <w:rFonts w:ascii="宋体" w:hAnsi="宋体" w:cs="宋体"/>
          <w:color w:val="0070C0"/>
          <w:kern w:val="0"/>
          <w:sz w:val="24"/>
          <w:szCs w:val="24"/>
          <w:lang w:eastAsia="zh-Hans" w:bidi="ar"/>
        </w:rPr>
      </w:pPr>
      <w:r>
        <w:rPr>
          <w:rFonts w:ascii="宋体" w:hAnsi="宋体" w:cs="宋体" w:hint="eastAsia"/>
          <w:noProof/>
          <w:color w:val="000000" w:themeColor="text1"/>
          <w:kern w:val="0"/>
          <w:sz w:val="24"/>
          <w:szCs w:val="24"/>
          <w:lang w:eastAsia="zh-Hans" w:bidi="ar"/>
        </w:rPr>
        <mc:AlternateContent>
          <mc:Choice Requires="wps">
            <w:drawing>
              <wp:anchor distT="0" distB="0" distL="114300" distR="114300" simplePos="0" relativeHeight="251671552" behindDoc="0" locked="0" layoutInCell="1" allowOverlap="1" wp14:anchorId="31A2D9FD" wp14:editId="4F918604">
                <wp:simplePos x="0" y="0"/>
                <wp:positionH relativeFrom="column">
                  <wp:posOffset>-43815</wp:posOffset>
                </wp:positionH>
                <wp:positionV relativeFrom="paragraph">
                  <wp:posOffset>715010</wp:posOffset>
                </wp:positionV>
                <wp:extent cx="2508250" cy="0"/>
                <wp:effectExtent l="0" t="0" r="6350" b="12700"/>
                <wp:wrapNone/>
                <wp:docPr id="23" name="直线连接符 23"/>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3" o:spid="_x0000_s1026" o:spt="20" style="position:absolute;left:0pt;margin-left:-3.45pt;margin-top:56.3pt;height:0pt;width:197.5pt;z-index:251671552;mso-width-relative:page;mso-height-relative:page;" filled="f" stroked="t" coordsize="21600,21600" o:gfxdata="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L3BdV9cAAAAKAQAADwAAAAAAAAABACAAAAA4AAAAZHJzL2Rvd25yZXYueG1sUEsBAhQA&#10;FAAAAAgAh07iQAcDJbjdAQAAhwMAAA4AAAAAAAAAAQAgAAAAPAEAAGRycy9lMm9Eb2MueG1sUEsF&#10;BgAAAAAGAAYAWQEAAIsFAAAAAA==&#10;">
                <v:fill on="f" focussize="0,0"/>
                <v:stroke weight="0.5pt" color="#B9CDE5 [1300]" joinstyle="round"/>
                <v:imagedata o:title=""/>
                <o:lock v:ext="edit" aspectratio="f"/>
              </v:line>
            </w:pict>
          </mc:Fallback>
        </mc:AlternateContent>
      </w:r>
      <w:r>
        <w:rPr>
          <w:rFonts w:ascii="宋体" w:hAnsi="宋体" w:cs="宋体" w:hint="eastAsia"/>
          <w:kern w:val="0"/>
          <w:sz w:val="24"/>
          <w:szCs w:val="24"/>
          <w:lang w:eastAsia="zh-Hans" w:bidi="ar"/>
        </w:rPr>
        <w:t>国内的信息披露制度于</w:t>
      </w:r>
      <w:r>
        <w:rPr>
          <w:rFonts w:ascii="Times New Roman Regular" w:hAnsi="Times New Roman Regular" w:cs="Times New Roman Regular"/>
          <w:kern w:val="0"/>
          <w:sz w:val="24"/>
          <w:szCs w:val="24"/>
          <w:lang w:eastAsia="zh-Hans" w:bidi="ar"/>
        </w:rPr>
        <w:t>2013</w:t>
      </w:r>
      <w:r>
        <w:rPr>
          <w:rFonts w:ascii="宋体" w:hAnsi="宋体" w:cs="宋体" w:hint="eastAsia"/>
          <w:kern w:val="0"/>
          <w:sz w:val="24"/>
          <w:szCs w:val="24"/>
          <w:lang w:eastAsia="zh-Hans" w:bidi="ar"/>
        </w:rPr>
        <w:t>年开始改革，从</w:t>
      </w:r>
      <w:r>
        <w:rPr>
          <w:rFonts w:ascii="Times New Roman Regular" w:hAnsi="Times New Roman Regular" w:cs="Times New Roman Regular"/>
          <w:kern w:val="0"/>
          <w:sz w:val="24"/>
          <w:szCs w:val="24"/>
          <w:lang w:eastAsia="zh-Hans" w:bidi="ar"/>
        </w:rPr>
        <w:t>2014</w:t>
      </w:r>
      <w:r>
        <w:rPr>
          <w:rFonts w:ascii="宋体" w:hAnsi="宋体" w:cs="宋体" w:hint="eastAsia"/>
          <w:kern w:val="0"/>
          <w:sz w:val="24"/>
          <w:szCs w:val="24"/>
          <w:lang w:eastAsia="zh-Hans" w:bidi="ar"/>
        </w:rPr>
        <w:t>年起沪深证券交易所逐步</w:t>
      </w:r>
      <w:r>
        <w:rPr>
          <w:rFonts w:ascii="宋体" w:hAnsi="宋体" w:cs="宋体" w:hint="eastAsia"/>
          <w:kern w:val="0"/>
          <w:sz w:val="24"/>
          <w:szCs w:val="24"/>
          <w:lang w:eastAsia="zh-Hans" w:bidi="ar"/>
        </w:rPr>
        <w:lastRenderedPageBreak/>
        <w:t>对外公布问询上市企业的相关消息，所以学者这几年才开始对中国的问询函制度展开研究。接下来，本文将围绕问询函制度的经济后果对已有文献进行梳理。</w:t>
      </w:r>
    </w:p>
    <w:p w14:paraId="7622D4BA" w14:textId="77777777" w:rsidR="00E84D6C" w:rsidRDefault="000B47F5">
      <w:pPr>
        <w:pStyle w:val="1"/>
        <w:numPr>
          <w:ilvl w:val="0"/>
          <w:numId w:val="1"/>
        </w:numPr>
        <w:spacing w:line="480" w:lineRule="auto"/>
        <w:ind w:firstLineChars="0"/>
        <w:rPr>
          <w:b/>
          <w:sz w:val="24"/>
        </w:rPr>
      </w:pPr>
      <w:r>
        <w:rPr>
          <w:rFonts w:hint="eastAsia"/>
          <w:b/>
          <w:sz w:val="24"/>
          <w:lang w:eastAsia="zh-Hans"/>
        </w:rPr>
        <w:t xml:space="preserve"> </w:t>
      </w:r>
      <w:r>
        <w:rPr>
          <w:rFonts w:hint="eastAsia"/>
          <w:b/>
          <w:sz w:val="24"/>
          <w:lang w:eastAsia="zh-Hans"/>
        </w:rPr>
        <w:t>问询函制度</w:t>
      </w:r>
      <w:r>
        <w:rPr>
          <w:rFonts w:hint="eastAsia"/>
          <w:b/>
          <w:sz w:val="24"/>
        </w:rPr>
        <w:t>对企业信息环境的影响</w:t>
      </w:r>
    </w:p>
    <w:p w14:paraId="3147ECB1"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问询函能够影响公司财报等内部信息环境。首先，收到问询函的公司会规范下一年度的披露行为，增强企业年度报表的可读性。对我国并购重组类问询函的研究结果证实，进行回函能够改善企业与外部的信息不对称问题，促进信息的披露。进一步发现，公司对公布信息的改进越多，其并购成功概率越高，未来表现也越好。这表明问询函能够使得公司在以后期间更为主动地改善信息的披露质量，甚至披露对企业不利的信息</w:t>
      </w:r>
      <w:r>
        <w:rPr>
          <w:rFonts w:ascii="宋体" w:hAnsi="宋体" w:cs="宋体"/>
          <w:kern w:val="0"/>
          <w:sz w:val="24"/>
          <w:szCs w:val="24"/>
          <w:lang w:eastAsia="zh-Hans" w:bidi="ar"/>
        </w:rPr>
        <w:t>（李晓溪等，</w:t>
      </w:r>
      <w:r>
        <w:rPr>
          <w:rFonts w:ascii="Times New Roman Regular" w:hAnsi="Times New Roman Regular" w:cs="Times New Roman Regular"/>
          <w:kern w:val="0"/>
          <w:sz w:val="24"/>
          <w:szCs w:val="24"/>
          <w:lang w:eastAsia="zh-Hans" w:bidi="ar"/>
        </w:rPr>
        <w:t>2019</w:t>
      </w:r>
      <w:r>
        <w:rPr>
          <w:rFonts w:ascii="宋体" w:hAnsi="宋体" w:cs="宋体"/>
          <w:kern w:val="0"/>
          <w:sz w:val="24"/>
          <w:szCs w:val="24"/>
          <w:lang w:eastAsia="zh-Hans" w:bidi="ar"/>
        </w:rPr>
        <w:t>）</w:t>
      </w:r>
      <w:r>
        <w:rPr>
          <w:rFonts w:ascii="宋体" w:hAnsi="宋体" w:cs="宋体" w:hint="eastAsia"/>
          <w:kern w:val="0"/>
          <w:sz w:val="24"/>
          <w:szCs w:val="24"/>
          <w:lang w:eastAsia="zh-Hans" w:bidi="ar"/>
        </w:rPr>
        <w:t>。国外的研究同样发现，被问询的企业在收到意见函后会更加详细地披露信息</w:t>
      </w:r>
      <w:r>
        <w:rPr>
          <w:rFonts w:ascii="宋体" w:hAnsi="宋体" w:cs="宋体"/>
          <w:kern w:val="0"/>
          <w:sz w:val="24"/>
          <w:szCs w:val="24"/>
          <w:lang w:eastAsia="zh-Hans" w:bidi="ar"/>
        </w:rPr>
        <w:t>（</w:t>
      </w:r>
      <w:r>
        <w:rPr>
          <w:rFonts w:ascii="Times New Roman Regular" w:hAnsi="Times New Roman Regular" w:cs="Times New Roman Regular"/>
          <w:kern w:val="0"/>
          <w:sz w:val="24"/>
          <w:szCs w:val="24"/>
          <w:lang w:eastAsia="zh-Hans" w:bidi="ar"/>
        </w:rPr>
        <w:t>Wang</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2016</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。其次，收到问询函能够提高业绩预告质量。在中国转型经济背景下，业绩报告能够提供重要的预见性信息。李晓溪等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2019</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说明企业会提高业绩预测的质量以应对问询监管的负面影响，且这些企业受到影响程度的大小与其收到的问询函数量、覆盖内容、问询语气等特征有明显的相关性。特别是当企业面对外部监管加强和较高的法律风险时，业绩预告的质量提升更为明显。另一方面，收到意见函会增加公司在未来进行负面披露的意愿，并在同行业中产生溢出效应。一些重要的意见函，尤其是强调内部控制缺陷的意见函</w:t>
      </w:r>
      <w:r>
        <w:rPr>
          <w:rFonts w:ascii="Times New Roman Regular" w:hAnsi="Times New Roman Regular" w:cs="Times New Roman Regular"/>
          <w:kern w:val="0"/>
          <w:sz w:val="24"/>
          <w:szCs w:val="24"/>
          <w:lang w:eastAsia="zh-Hans" w:bidi="ar"/>
        </w:rPr>
        <w:t>（</w:t>
      </w:r>
      <w:proofErr w:type="spellStart"/>
      <w:r>
        <w:rPr>
          <w:rFonts w:ascii="Times New Roman Regular" w:hAnsi="Times New Roman Regular" w:cs="Times New Roman Regular"/>
          <w:kern w:val="0"/>
          <w:sz w:val="24"/>
          <w:szCs w:val="24"/>
          <w:lang w:eastAsia="zh-Hans" w:bidi="ar"/>
        </w:rPr>
        <w:t>Anantharaman</w:t>
      </w:r>
      <w:proofErr w:type="spellEnd"/>
      <w:r>
        <w:rPr>
          <w:rFonts w:ascii="宋体" w:hAnsi="宋体" w:cs="宋体" w:hint="eastAsia"/>
          <w:kern w:val="0"/>
          <w:sz w:val="24"/>
          <w:szCs w:val="24"/>
          <w:lang w:eastAsia="zh-Hans" w:bidi="ar"/>
        </w:rPr>
        <w:t>和</w:t>
      </w:r>
      <w:r>
        <w:rPr>
          <w:rFonts w:ascii="Times New Roman Regular" w:hAnsi="Times New Roman Regular" w:cs="Times New Roman Regular"/>
          <w:kern w:val="0"/>
          <w:sz w:val="24"/>
          <w:szCs w:val="24"/>
          <w:lang w:eastAsia="zh-Hans" w:bidi="ar"/>
        </w:rPr>
        <w:t>He</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2016</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比如发布资产减值公告或是披露内部控制缺陷等，可以明显增强企业未来披露负面信息的意愿。当一个行业的领头羊或者很多该行业竞争者收到意见函并被要求对问询问题进行答复时，这个行业内的其他相关企业就算在该年度并未收函，他们依旧会在未来期间改进自身的信息披露以避免被问询</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Brown</w:t>
      </w:r>
      <w:r>
        <w:rPr>
          <w:rFonts w:ascii="宋体" w:hAnsi="宋体" w:cs="宋体" w:hint="eastAsia"/>
          <w:kern w:val="0"/>
          <w:sz w:val="24"/>
          <w:szCs w:val="24"/>
          <w:lang w:eastAsia="zh-Hans" w:bidi="ar"/>
        </w:rPr>
        <w:t>等</w:t>
      </w:r>
      <w:r>
        <w:rPr>
          <w:rFonts w:ascii="Times New Roman Regular" w:hAnsi="Times New Roman Regular" w:cs="Times New Roman Regular"/>
          <w:kern w:val="0"/>
          <w:sz w:val="24"/>
          <w:szCs w:val="24"/>
          <w:lang w:eastAsia="zh-Hans" w:bidi="ar"/>
        </w:rPr>
        <w:t>2018</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w:t>
      </w:r>
    </w:p>
    <w:p w14:paraId="2F50055D"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675648" behindDoc="0" locked="0" layoutInCell="1" allowOverlap="1" wp14:anchorId="1CCF2FC1" wp14:editId="5367D2F5">
                <wp:simplePos x="0" y="0"/>
                <wp:positionH relativeFrom="column">
                  <wp:posOffset>-43815</wp:posOffset>
                </wp:positionH>
                <wp:positionV relativeFrom="paragraph">
                  <wp:posOffset>2690495</wp:posOffset>
                </wp:positionV>
                <wp:extent cx="2508250" cy="0"/>
                <wp:effectExtent l="0" t="0" r="6350" b="12700"/>
                <wp:wrapNone/>
                <wp:docPr id="25" name="直线连接符 25"/>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5" o:spid="_x0000_s1026" o:spt="20" style="position:absolute;left:0pt;margin-left:-3.45pt;margin-top:211.85pt;height:0pt;width:197.5pt;z-index:251675648;mso-width-relative:page;mso-height-relative:page;" filled="f" stroked="t" coordsize="21600,21600" o:gfxdata="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CMmWl02QAAAAoBAAAPAAAAAAAAAAEAIAAAADgAAABkcnMvZG93bnJldi54bWxQSwEC&#10;FAAUAAAACACHTuJARS8MH90BAACHAwAADgAAAAAAAAABACAAAAA+AQAAZHJzL2Uyb0RvYy54bWxQ&#10;SwUGAAAAAAYABgBZAQAAjQU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679744" behindDoc="0" locked="0" layoutInCell="1" allowOverlap="1" wp14:anchorId="5114E4A8" wp14:editId="2994F133">
                <wp:simplePos x="0" y="0"/>
                <wp:positionH relativeFrom="column">
                  <wp:posOffset>2803525</wp:posOffset>
                </wp:positionH>
                <wp:positionV relativeFrom="paragraph">
                  <wp:posOffset>2691765</wp:posOffset>
                </wp:positionV>
                <wp:extent cx="2508250" cy="0"/>
                <wp:effectExtent l="0" t="0" r="6350" b="12700"/>
                <wp:wrapNone/>
                <wp:docPr id="27" name="直线连接符 27"/>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7" o:spid="_x0000_s1026" o:spt="20" style="position:absolute;left:0pt;margin-left:220.75pt;margin-top:211.95pt;height:0pt;width:197.5pt;z-index:251679744;mso-width-relative:page;mso-height-relative:page;" filled="f" stroked="t" coordsize="21600,21600" o:gfxdata="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CPLGW32QAAAAsBAAAPAAAAAAAAAAEAIAAAADgAAABkcnMvZG93bnJldi54bWxQSwEC&#10;FAAUAAAACACHTuJARMk7y90BAACHAwAADgAAAAAAAAABACAAAAA+AQAAZHJzL2Uyb0RvYy54bWxQ&#10;SwUGAAAAAAYABgBZAQAAjQUAAAAA&#10;">
                <v:fill on="f" focussize="0,0"/>
                <v:stroke weight="0.5pt" color="#B9CDE5 [1300]" joinstyle="round"/>
                <v:imagedata o:title=""/>
                <o:lock v:ext="edit" aspectratio="f"/>
              </v:line>
            </w:pict>
          </mc:Fallback>
        </mc:AlternateContent>
      </w:r>
      <w:r>
        <w:rPr>
          <w:rFonts w:ascii="宋体" w:hAnsi="宋体" w:cs="宋体"/>
          <w:kern w:val="0"/>
          <w:sz w:val="24"/>
          <w:szCs w:val="24"/>
          <w:lang w:eastAsia="zh-Hans" w:bidi="ar"/>
        </w:rPr>
        <w:t>基于市场反应视角的研究证实了问询函具有信息含量，能够影响外部信息环境。部分学者认为，收函与回函都会引起市场明显的负面反应。研究结果表明在收回函公告后的一个月内，累计超额收益回报率均小于</w:t>
      </w:r>
      <w:r>
        <w:rPr>
          <w:rFonts w:ascii="Times New Roman Regular" w:hAnsi="Times New Roman Regular" w:cs="Times New Roman Regular"/>
          <w:kern w:val="0"/>
          <w:sz w:val="24"/>
          <w:szCs w:val="24"/>
          <w:lang w:eastAsia="zh-Hans" w:bidi="ar"/>
        </w:rPr>
        <w:t>0</w:t>
      </w:r>
      <w:r>
        <w:rPr>
          <w:rFonts w:ascii="宋体" w:hAnsi="宋体" w:cs="宋体"/>
          <w:kern w:val="0"/>
          <w:sz w:val="24"/>
          <w:szCs w:val="24"/>
          <w:lang w:eastAsia="zh-Hans" w:bidi="ar"/>
        </w:rPr>
        <w:t>并逐渐降低（李琳等，</w:t>
      </w:r>
      <w:r>
        <w:rPr>
          <w:rFonts w:ascii="Times New Roman Regular" w:hAnsi="Times New Roman Regular" w:cs="Times New Roman Regular"/>
          <w:kern w:val="0"/>
          <w:sz w:val="24"/>
          <w:szCs w:val="24"/>
          <w:lang w:eastAsia="zh-Hans" w:bidi="ar"/>
        </w:rPr>
        <w:t>2017</w:t>
      </w:r>
      <w:r>
        <w:rPr>
          <w:rFonts w:ascii="宋体" w:hAnsi="宋体" w:cs="宋体"/>
          <w:kern w:val="0"/>
          <w:sz w:val="24"/>
          <w:szCs w:val="24"/>
          <w:lang w:eastAsia="zh-Hans" w:bidi="ar"/>
        </w:rPr>
        <w:t>）。进一步的研究表明，企业内部人员更有可能在问询函的回复期抛售对企业的持股，并且这些样本的股票价格会产生更为严重的负向反应。这从某种程度上说明问询函确实揭露了企业的敏感信息，该结果与国外学者对美国意见函的研究结论相同</w:t>
      </w:r>
      <w:r>
        <w:rPr>
          <w:rFonts w:ascii="Times New Roman Regular" w:hAnsi="Times New Roman Regular" w:cs="Times New Roman Regular"/>
          <w:kern w:val="0"/>
          <w:sz w:val="24"/>
          <w:szCs w:val="24"/>
          <w:lang w:eastAsia="zh-Hans" w:bidi="ar"/>
        </w:rPr>
        <w:t>（</w:t>
      </w:r>
      <w:proofErr w:type="spellStart"/>
      <w:r>
        <w:rPr>
          <w:rFonts w:ascii="Times New Roman Regular" w:hAnsi="Times New Roman Regular" w:cs="Times New Roman Regular"/>
          <w:kern w:val="0"/>
          <w:sz w:val="24"/>
          <w:szCs w:val="24"/>
          <w:lang w:eastAsia="zh-Hans" w:bidi="ar"/>
        </w:rPr>
        <w:t>Dechow</w:t>
      </w:r>
      <w:proofErr w:type="spellEnd"/>
      <w:r>
        <w:rPr>
          <w:rFonts w:ascii="宋体" w:hAnsi="宋体" w:cs="宋体"/>
          <w:kern w:val="0"/>
          <w:sz w:val="24"/>
          <w:szCs w:val="24"/>
          <w:lang w:eastAsia="zh-Hans" w:bidi="ar"/>
        </w:rPr>
        <w:t>等，</w:t>
      </w:r>
      <w:r>
        <w:rPr>
          <w:rFonts w:ascii="Times New Roman Regular" w:hAnsi="Times New Roman Regular" w:cs="Times New Roman Regular"/>
          <w:kern w:val="0"/>
          <w:sz w:val="24"/>
          <w:szCs w:val="24"/>
          <w:lang w:eastAsia="zh-Hans" w:bidi="ar"/>
        </w:rPr>
        <w:t>2016</w:t>
      </w:r>
      <w:r>
        <w:rPr>
          <w:rFonts w:ascii="Times New Roman Regular" w:hAnsi="Times New Roman Regular" w:cs="Times New Roman Regular"/>
          <w:kern w:val="0"/>
          <w:sz w:val="24"/>
          <w:szCs w:val="24"/>
          <w:lang w:eastAsia="zh-Hans" w:bidi="ar"/>
        </w:rPr>
        <w:t>）</w:t>
      </w:r>
      <w:r>
        <w:rPr>
          <w:rFonts w:ascii="宋体" w:hAnsi="宋体" w:cs="宋体"/>
          <w:kern w:val="0"/>
          <w:sz w:val="24"/>
          <w:szCs w:val="24"/>
          <w:lang w:eastAsia="zh-Hans" w:bidi="ar"/>
        </w:rPr>
        <w:t>。郭飞和周泳彤</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2018</w:t>
      </w:r>
      <w:r>
        <w:rPr>
          <w:rFonts w:ascii="Times New Roman Regular" w:hAnsi="Times New Roman Regular" w:cs="Times New Roman Regular"/>
          <w:kern w:val="0"/>
          <w:sz w:val="24"/>
          <w:szCs w:val="24"/>
          <w:lang w:eastAsia="zh-Hans" w:bidi="ar"/>
        </w:rPr>
        <w:t>）</w:t>
      </w:r>
      <w:r>
        <w:rPr>
          <w:rFonts w:ascii="宋体" w:hAnsi="宋体" w:cs="宋体"/>
          <w:kern w:val="0"/>
          <w:sz w:val="24"/>
          <w:szCs w:val="24"/>
          <w:lang w:eastAsia="zh-Hans" w:bidi="ar"/>
        </w:rPr>
        <w:t>对中国内地证交所的问询监管进行了研究，结果表明，当交易者越关心证交所问询函发放情况及问询</w:t>
      </w:r>
      <w:r>
        <w:rPr>
          <w:rFonts w:ascii="宋体" w:hAnsi="宋体" w:cs="宋体"/>
          <w:kern w:val="0"/>
          <w:sz w:val="24"/>
          <w:szCs w:val="24"/>
          <w:lang w:eastAsia="zh-Hans" w:bidi="ar"/>
        </w:rPr>
        <w:lastRenderedPageBreak/>
        <w:t>内容，他们会对被问询的企业有更加明显的消极评价，从而导致更显著的负向市场反应。另一部分学者的研究证据表明，收函消息的公布会引发市场负面反应，但回函公告却会带来市场的正面反应。研究表明，在公布问询函消息前后的</w:t>
      </w:r>
      <w:r>
        <w:rPr>
          <w:rFonts w:ascii="Times New Roman Regular" w:hAnsi="Times New Roman Regular" w:cs="Times New Roman Regular"/>
          <w:kern w:val="0"/>
          <w:sz w:val="24"/>
          <w:szCs w:val="24"/>
          <w:lang w:eastAsia="zh-Hans" w:bidi="ar"/>
        </w:rPr>
        <w:t>3</w:t>
      </w:r>
      <w:r>
        <w:rPr>
          <w:rFonts w:ascii="宋体" w:hAnsi="宋体" w:cs="宋体"/>
          <w:kern w:val="0"/>
          <w:sz w:val="24"/>
          <w:szCs w:val="24"/>
          <w:lang w:eastAsia="zh-Hans" w:bidi="ar"/>
        </w:rPr>
        <w:t>天时间窗内，累计超额收益回报率显著为负，但在回函公告日显著为正（陈运森等，</w:t>
      </w:r>
      <w:r>
        <w:rPr>
          <w:rFonts w:ascii="Times New Roman Regular" w:hAnsi="Times New Roman Regular" w:cs="Times New Roman Regular"/>
          <w:kern w:val="0"/>
          <w:sz w:val="24"/>
          <w:szCs w:val="24"/>
          <w:lang w:eastAsia="zh-Hans" w:bidi="ar"/>
        </w:rPr>
        <w:t>2018</w:t>
      </w:r>
      <w:r>
        <w:rPr>
          <w:rFonts w:ascii="Times New Roman Regular" w:hAnsi="Times New Roman Regular" w:cs="Times New Roman Regular"/>
          <w:kern w:val="0"/>
          <w:sz w:val="24"/>
          <w:szCs w:val="24"/>
          <w:lang w:eastAsia="zh-Hans" w:bidi="ar"/>
        </w:rPr>
        <w:t>）</w:t>
      </w:r>
      <w:r>
        <w:rPr>
          <w:rFonts w:ascii="宋体" w:hAnsi="宋体" w:cs="宋体"/>
          <w:kern w:val="0"/>
          <w:sz w:val="24"/>
          <w:szCs w:val="24"/>
          <w:lang w:eastAsia="zh-Hans" w:bidi="ar"/>
        </w:rPr>
        <w:t>。这意味着收到问询函的消息透露了该公司的信息披露不够完善与合规，这种“坏消息”会导致企业损失一定的信誉，而回函消息则是公开表明企业改进了披露质量，市场的反应表明其认可问询函监管的效果。</w:t>
      </w:r>
    </w:p>
    <w:p w14:paraId="2BEA8A11" w14:textId="77777777" w:rsidR="00E84D6C" w:rsidRDefault="000B47F5">
      <w:pPr>
        <w:spacing w:line="480" w:lineRule="auto"/>
        <w:rPr>
          <w:b/>
          <w:sz w:val="24"/>
          <w:lang w:eastAsia="zh-Hans"/>
        </w:rPr>
      </w:pPr>
      <w:r>
        <w:rPr>
          <w:b/>
          <w:sz w:val="24"/>
          <w:lang w:eastAsia="zh-Hans"/>
        </w:rPr>
        <w:t>3</w:t>
      </w:r>
      <w:r>
        <w:rPr>
          <w:rFonts w:hint="eastAsia"/>
          <w:b/>
          <w:sz w:val="24"/>
          <w:lang w:eastAsia="zh-Hans"/>
        </w:rPr>
        <w:t>)</w:t>
      </w:r>
      <w:r>
        <w:rPr>
          <w:b/>
          <w:sz w:val="24"/>
          <w:lang w:eastAsia="zh-Hans"/>
        </w:rPr>
        <w:t xml:space="preserve">  </w:t>
      </w:r>
      <w:r>
        <w:rPr>
          <w:rFonts w:hint="eastAsia"/>
          <w:b/>
          <w:sz w:val="24"/>
          <w:lang w:eastAsia="zh-Hans"/>
        </w:rPr>
        <w:t>问询函制度对利益相关者决策的影响</w:t>
      </w:r>
    </w:p>
    <w:p w14:paraId="5FBF7A60"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内部利益相关者的决策行为方面，首先，陈运森等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2019</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研究表明由于监管压力和潜在的补救成本，交易所问询函可能会抑制管理层的应计盈余管理行为，然而，企业会因此更多地进行真实的盈余操控行为，这种行为更难被发现</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Cunningham</w:t>
      </w:r>
      <w:r>
        <w:rPr>
          <w:rFonts w:ascii="宋体" w:hAnsi="宋体" w:cs="宋体" w:hint="eastAsia"/>
          <w:kern w:val="0"/>
          <w:sz w:val="24"/>
          <w:szCs w:val="24"/>
          <w:lang w:eastAsia="zh-Hans" w:bidi="ar"/>
        </w:rPr>
        <w:t>等，</w:t>
      </w:r>
      <w:r>
        <w:rPr>
          <w:rFonts w:ascii="Times New Roman Regular" w:hAnsi="Times New Roman Regular" w:cs="Times New Roman Regular"/>
          <w:kern w:val="0"/>
          <w:sz w:val="24"/>
          <w:szCs w:val="24"/>
          <w:lang w:eastAsia="zh-Hans" w:bidi="ar"/>
        </w:rPr>
        <w:t>2019</w:t>
      </w:r>
      <w:r>
        <w:rPr>
          <w:rFonts w:ascii="宋体" w:hAnsi="宋体" w:cs="宋体" w:hint="eastAsia"/>
          <w:kern w:val="0"/>
          <w:sz w:val="24"/>
          <w:szCs w:val="24"/>
          <w:lang w:eastAsia="zh-Hans" w:bidi="ar"/>
        </w:rPr>
        <w:t>）。此外，若公司进行更多避税行为，会有更大概率收到关于税务方面的问询</w:t>
      </w:r>
      <w:r>
        <w:rPr>
          <w:rFonts w:ascii="Times New Roman Regular" w:hAnsi="Times New Roman Regular" w:cs="Times New Roman Regular"/>
          <w:kern w:val="0"/>
          <w:sz w:val="24"/>
          <w:szCs w:val="24"/>
          <w:lang w:eastAsia="zh-Hans" w:bidi="ar"/>
        </w:rPr>
        <w:t>（</w:t>
      </w:r>
      <w:proofErr w:type="spellStart"/>
      <w:r>
        <w:rPr>
          <w:rFonts w:ascii="Times New Roman Regular" w:hAnsi="Times New Roman Regular" w:cs="Times New Roman Regular"/>
          <w:kern w:val="0"/>
          <w:sz w:val="24"/>
          <w:szCs w:val="24"/>
          <w:lang w:eastAsia="zh-Hans" w:bidi="ar"/>
        </w:rPr>
        <w:t>Kubick</w:t>
      </w:r>
      <w:proofErr w:type="spellEnd"/>
      <w:r>
        <w:rPr>
          <w:rFonts w:ascii="宋体" w:hAnsi="宋体" w:cs="宋体" w:hint="eastAsia"/>
          <w:kern w:val="0"/>
          <w:sz w:val="24"/>
          <w:szCs w:val="24"/>
          <w:lang w:eastAsia="zh-Hans" w:bidi="ar"/>
        </w:rPr>
        <w:t>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2016</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，并且在收函后该公司的避税行为显著变少。其次，聂萍和潘再珍</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2019</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的研究表明，大股东在企业收到问询函之后会明显掩饰自身动机并约束自己的行为，减少对中小股东利益的侵害。</w:t>
      </w:r>
      <w:proofErr w:type="spellStart"/>
      <w:r>
        <w:rPr>
          <w:rFonts w:ascii="Times New Roman Regular" w:hAnsi="Times New Roman Regular" w:cs="Times New Roman Regular"/>
          <w:kern w:val="0"/>
          <w:sz w:val="24"/>
          <w:szCs w:val="24"/>
          <w:lang w:eastAsia="zh-Hans" w:bidi="ar"/>
        </w:rPr>
        <w:t>Gietzmann</w:t>
      </w:r>
      <w:proofErr w:type="spellEnd"/>
      <w:r>
        <w:rPr>
          <w:rFonts w:ascii="宋体" w:hAnsi="宋体" w:cs="宋体" w:hint="eastAsia"/>
          <w:kern w:val="0"/>
          <w:sz w:val="24"/>
          <w:szCs w:val="24"/>
          <w:lang w:eastAsia="zh-Hans" w:bidi="ar"/>
        </w:rPr>
        <w:t>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2016</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证明，首席财务官的变更频率随着企业收到问询函频率的增加而增加，并且问询函所包含内容严重与否也会对首席财务官的变更率产生影响。问询函对企业内部减持影响的研究结果表明，企业内部人员会在答复问询函前大规模抛售股票以应对问询事项公布的不利信息导致的企业股票价格下跌（李琳等，</w:t>
      </w:r>
      <w:r>
        <w:rPr>
          <w:rFonts w:ascii="Times New Roman Regular" w:hAnsi="Times New Roman Regular" w:cs="Times New Roman Regular"/>
          <w:kern w:val="0"/>
          <w:sz w:val="24"/>
          <w:szCs w:val="24"/>
          <w:lang w:eastAsia="zh-Hans" w:bidi="ar"/>
        </w:rPr>
        <w:t>2017</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。除此之外，</w:t>
      </w:r>
      <w:r>
        <w:rPr>
          <w:rFonts w:ascii="Times New Roman Regular" w:hAnsi="Times New Roman Regular" w:cs="Times New Roman Regular"/>
          <w:kern w:val="0"/>
          <w:sz w:val="24"/>
          <w:szCs w:val="24"/>
          <w:lang w:eastAsia="zh-Hans" w:bidi="ar"/>
        </w:rPr>
        <w:t>Li Bing</w:t>
      </w:r>
      <w:r>
        <w:rPr>
          <w:rFonts w:ascii="宋体" w:hAnsi="宋体" w:cs="宋体" w:hint="eastAsia"/>
          <w:kern w:val="0"/>
          <w:sz w:val="24"/>
          <w:szCs w:val="24"/>
          <w:lang w:eastAsia="zh-Hans" w:bidi="ar"/>
        </w:rPr>
        <w:t>和</w:t>
      </w:r>
      <w:r>
        <w:rPr>
          <w:rFonts w:ascii="Times New Roman Regular" w:hAnsi="Times New Roman Regular" w:cs="Times New Roman Regular"/>
          <w:kern w:val="0"/>
          <w:sz w:val="24"/>
          <w:szCs w:val="24"/>
          <w:lang w:eastAsia="zh-Hans" w:bidi="ar"/>
        </w:rPr>
        <w:t xml:space="preserve">Liu </w:t>
      </w:r>
      <w:proofErr w:type="spellStart"/>
      <w:r>
        <w:rPr>
          <w:rFonts w:ascii="Times New Roman Regular" w:hAnsi="Times New Roman Regular" w:cs="Times New Roman Regular"/>
          <w:kern w:val="0"/>
          <w:sz w:val="24"/>
          <w:szCs w:val="24"/>
          <w:lang w:eastAsia="zh-Hans" w:bidi="ar"/>
        </w:rPr>
        <w:t>Zhenbin</w:t>
      </w:r>
      <w:proofErr w:type="spellEnd"/>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2017</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研究了交易所问询监管对首次公开发行</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IPO</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价格的影响。结果表明若企业收到交易所的问询函，他们会降低首次公开发行价格，其原因是问询函增加了风险因素或负面信息的披露，投资者接收到这些信息后对发行公司的态度变得更消极，愿意支付的价格降低。</w:t>
      </w:r>
    </w:p>
    <w:p w14:paraId="4FC6AAA9" w14:textId="77777777" w:rsidR="00E84D6C" w:rsidRDefault="000B47F5">
      <w:pPr>
        <w:spacing w:line="360" w:lineRule="auto"/>
        <w:ind w:firstLineChars="200" w:firstLine="480"/>
        <w:rPr>
          <w:bCs/>
          <w:sz w:val="24"/>
          <w:lang w:eastAsia="zh-Hans"/>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681792" behindDoc="0" locked="0" layoutInCell="1" allowOverlap="1" wp14:anchorId="51F60825" wp14:editId="66A34C61">
                <wp:simplePos x="0" y="0"/>
                <wp:positionH relativeFrom="column">
                  <wp:posOffset>-36195</wp:posOffset>
                </wp:positionH>
                <wp:positionV relativeFrom="paragraph">
                  <wp:posOffset>1810385</wp:posOffset>
                </wp:positionV>
                <wp:extent cx="2508250" cy="0"/>
                <wp:effectExtent l="0" t="0" r="6350" b="12700"/>
                <wp:wrapNone/>
                <wp:docPr id="28" name="直线连接符 28"/>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8" o:spid="_x0000_s1026" o:spt="20" style="position:absolute;left:0pt;margin-left:-2.85pt;margin-top:142.55pt;height:0pt;width:197.5pt;z-index:251681792;mso-width-relative:page;mso-height-relative:page;" filled="f" stroked="t" coordsize="21600,21600" o:gfxdata="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IazfmjZAAAACgEAAA8AAAAAAAAAAQAgAAAAOAAAAGRycy9kb3ducmV2LnhtbFBLAQIU&#10;ABQAAAAIAIdO4kCgAYwN3AEAAIcDAAAOAAAAAAAAAAEAIAAAAD4BAABkcnMvZTJvRG9jLnhtbFBL&#10;BQYAAAAABgAGAFkBAACMBQ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683840" behindDoc="0" locked="0" layoutInCell="1" allowOverlap="1" wp14:anchorId="21B61662" wp14:editId="61856BB7">
                <wp:simplePos x="0" y="0"/>
                <wp:positionH relativeFrom="column">
                  <wp:posOffset>2823845</wp:posOffset>
                </wp:positionH>
                <wp:positionV relativeFrom="paragraph">
                  <wp:posOffset>1811020</wp:posOffset>
                </wp:positionV>
                <wp:extent cx="2508250" cy="0"/>
                <wp:effectExtent l="0" t="0" r="6350" b="12700"/>
                <wp:wrapNone/>
                <wp:docPr id="29" name="直线连接符 29"/>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9" o:spid="_x0000_s1026" o:spt="20" style="position:absolute;left:0pt;margin-left:222.35pt;margin-top:142.6pt;height:0pt;width:197.5pt;z-index:251683840;mso-width-relative:page;mso-height-relative:page;" filled="f" stroked="t" coordsize="21600,21600" o:gfxdata="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BX6n9R2QAAAAsBAAAPAAAAAAAAAAEAIAAAADgAAABkcnMvZG93bnJldi54bWxQSwEC&#10;FAAUAAAACACHTuJAgHEvit0BAACHAwAADgAAAAAAAAABACAAAAA+AQAAZHJzL2Uyb0RvYy54bWxQ&#10;SwUGAAAAAAYABgBZAQAAjQUAAAAA&#10;">
                <v:fill on="f" focussize="0,0"/>
                <v:stroke weight="0.5pt" color="#B9CDE5 [1300]" joinstyle="round"/>
                <v:imagedata o:title=""/>
                <o:lock v:ext="edit" aspectratio="f"/>
              </v:line>
            </w:pict>
          </mc:Fallback>
        </mc:AlternateContent>
      </w:r>
      <w:r>
        <w:rPr>
          <w:rFonts w:hint="eastAsia"/>
          <w:bCs/>
          <w:sz w:val="24"/>
          <w:lang w:eastAsia="zh-Hans"/>
        </w:rPr>
        <w:t>在外部利益相关者决策方面，问询函会对债权人和机构投资者的决策产生明显影响。银行在所有债权人中在拥有最强的信息收集能力，外加其收入结构旨在降低下行风险，为了能够有效获取借款人的信用情况，他们会去调查借款公司曾经被监查的相关信息。研究表明，银行在评估借款人信誉时，必然会考察其是否经常收到问询函（</w:t>
      </w:r>
      <w:r>
        <w:rPr>
          <w:rFonts w:hint="eastAsia"/>
          <w:bCs/>
          <w:sz w:val="24"/>
          <w:lang w:eastAsia="zh-Hans"/>
        </w:rPr>
        <w:t>Cunningham</w:t>
      </w:r>
      <w:r>
        <w:rPr>
          <w:rFonts w:hint="eastAsia"/>
          <w:bCs/>
          <w:sz w:val="24"/>
          <w:lang w:eastAsia="zh-Hans"/>
        </w:rPr>
        <w:t>等，</w:t>
      </w:r>
      <w:r>
        <w:rPr>
          <w:rFonts w:hint="eastAsia"/>
          <w:bCs/>
          <w:sz w:val="24"/>
          <w:lang w:eastAsia="zh-Hans"/>
        </w:rPr>
        <w:t>2017</w:t>
      </w:r>
      <w:r>
        <w:rPr>
          <w:rFonts w:hint="eastAsia"/>
          <w:bCs/>
          <w:sz w:val="24"/>
          <w:lang w:eastAsia="zh-Hans"/>
        </w:rPr>
        <w:t>）。胡宁等（</w:t>
      </w:r>
      <w:r>
        <w:rPr>
          <w:rFonts w:hint="eastAsia"/>
          <w:bCs/>
          <w:sz w:val="24"/>
          <w:lang w:eastAsia="zh-Hans"/>
        </w:rPr>
        <w:t>2020</w:t>
      </w:r>
      <w:r>
        <w:rPr>
          <w:rFonts w:hint="eastAsia"/>
          <w:bCs/>
          <w:sz w:val="24"/>
          <w:lang w:eastAsia="zh-Hans"/>
        </w:rPr>
        <w:t>）的研究结果同样表</w:t>
      </w:r>
      <w:r>
        <w:rPr>
          <w:rFonts w:hint="eastAsia"/>
          <w:bCs/>
          <w:sz w:val="24"/>
          <w:lang w:eastAsia="zh-Hans"/>
        </w:rPr>
        <w:lastRenderedPageBreak/>
        <w:t>明，交易所的问询监管会增加公司的借款成本，这印证了中国证券交易所问询监管的有效性。且当问询函涉及到一些重要的会计问题，如抵押资产的追回，或者被问询公司被要求更正披露信息时，借款利率的上升会更加明显。</w:t>
      </w:r>
      <w:proofErr w:type="spellStart"/>
      <w:r>
        <w:rPr>
          <w:rFonts w:hint="eastAsia"/>
          <w:bCs/>
          <w:sz w:val="24"/>
          <w:lang w:eastAsia="zh-Hans"/>
        </w:rPr>
        <w:t>Gietzmann</w:t>
      </w:r>
      <w:proofErr w:type="spellEnd"/>
      <w:r>
        <w:rPr>
          <w:rFonts w:hint="eastAsia"/>
          <w:bCs/>
          <w:sz w:val="24"/>
          <w:lang w:eastAsia="zh-Hans"/>
        </w:rPr>
        <w:t>和</w:t>
      </w:r>
      <w:r>
        <w:rPr>
          <w:rFonts w:hint="eastAsia"/>
          <w:bCs/>
          <w:sz w:val="24"/>
          <w:lang w:eastAsia="zh-Hans"/>
        </w:rPr>
        <w:t>Isidro</w:t>
      </w:r>
      <w:r>
        <w:rPr>
          <w:rFonts w:hint="eastAsia"/>
          <w:bCs/>
          <w:sz w:val="24"/>
          <w:lang w:eastAsia="zh-Hans"/>
        </w:rPr>
        <w:t>（</w:t>
      </w:r>
      <w:r>
        <w:rPr>
          <w:rFonts w:hint="eastAsia"/>
          <w:bCs/>
          <w:sz w:val="24"/>
          <w:lang w:eastAsia="zh-Hans"/>
        </w:rPr>
        <w:t>2013</w:t>
      </w:r>
      <w:r>
        <w:rPr>
          <w:rFonts w:hint="eastAsia"/>
          <w:bCs/>
          <w:sz w:val="24"/>
          <w:lang w:eastAsia="zh-Hans"/>
        </w:rPr>
        <w:t>）验证了问询监管对机构投资者的影响。研究发现，当公司收到美国证券交易委员会的意见函时，机构投资者会减少其资本持有量。也就是说，机构投资者认为企业收到问询函是负面消息，所以收到问询函后他们会减少对该企业的持股比例。</w:t>
      </w:r>
    </w:p>
    <w:p w14:paraId="138E03EB" w14:textId="77777777" w:rsidR="00E84D6C" w:rsidRDefault="000B47F5">
      <w:pPr>
        <w:spacing w:line="360" w:lineRule="auto"/>
        <w:ind w:firstLineChars="200" w:firstLine="480"/>
        <w:rPr>
          <w:rFonts w:ascii="宋体" w:hAnsi="宋体" w:cs="宋体"/>
          <w:kern w:val="0"/>
          <w:sz w:val="24"/>
          <w:szCs w:val="24"/>
          <w:lang w:eastAsia="zh-Hans" w:bidi="ar"/>
        </w:rPr>
      </w:pPr>
      <w:r>
        <w:rPr>
          <w:rFonts w:hint="eastAsia"/>
          <w:bCs/>
          <w:sz w:val="24"/>
          <w:lang w:eastAsia="zh-Hans"/>
        </w:rPr>
        <w:t>问询函对于审计师行为也有明显影响。问询函重点关注企业内控薄弱、面临的经营与诉讼风险这些与审计过程紧密相关的问题，因此问询监管会使得审计所面对风险与监管压力，从而导致审计所的行为与决策发生变化。国内外学者普遍认为，监管问询可以规范审计行为。陈运森等（</w:t>
      </w:r>
      <w:r>
        <w:rPr>
          <w:rFonts w:hint="eastAsia"/>
          <w:bCs/>
          <w:sz w:val="24"/>
          <w:lang w:eastAsia="zh-Hans"/>
        </w:rPr>
        <w:t>2018</w:t>
      </w:r>
      <w:r>
        <w:rPr>
          <w:rFonts w:hint="eastAsia"/>
          <w:bCs/>
          <w:sz w:val="24"/>
          <w:lang w:eastAsia="zh-Hans"/>
        </w:rPr>
        <w:t>）的研究表明，当公司收到问询函时，其会计师事务所更有可能出具非标准审计意见，试图以此来降低审计失败的风险。当中介机构（如事务所）出具的审计意见出现在问询函中时，审计质量将显著提高。问询函在提升审计质量的同时还可能使得审计机构对审计收费重新进行考量。与没有被监管部门问询的企业相比，审计师认为与收询企业合作会面临更高的成本与风险，因此他们会收取更多的审计费。而且随着收函次数与包含的问题增多，企业需要支付更高的审计费用（陈硕等，</w:t>
      </w:r>
      <w:r>
        <w:rPr>
          <w:rFonts w:hint="eastAsia"/>
          <w:bCs/>
          <w:sz w:val="24"/>
          <w:lang w:eastAsia="zh-Hans"/>
        </w:rPr>
        <w:t>2018</w:t>
      </w:r>
      <w:r>
        <w:rPr>
          <w:rFonts w:hint="eastAsia"/>
          <w:bCs/>
          <w:sz w:val="24"/>
          <w:lang w:eastAsia="zh-Hans"/>
        </w:rPr>
        <w:t>）。更进一步的研究表明，在被审计的其他企业和审计团队之间会因证交所的问询而在审计质量方面出现间接影响（彭雯等，</w:t>
      </w:r>
      <w:r>
        <w:rPr>
          <w:rFonts w:hint="eastAsia"/>
          <w:bCs/>
          <w:sz w:val="24"/>
          <w:lang w:eastAsia="zh-Hans"/>
        </w:rPr>
        <w:t>2019</w:t>
      </w:r>
      <w:r>
        <w:rPr>
          <w:rFonts w:hint="eastAsia"/>
          <w:bCs/>
          <w:sz w:val="24"/>
          <w:lang w:eastAsia="zh-Hans"/>
        </w:rPr>
        <w:t>；</w:t>
      </w:r>
      <w:r>
        <w:rPr>
          <w:rFonts w:hint="eastAsia"/>
          <w:bCs/>
          <w:sz w:val="24"/>
          <w:lang w:eastAsia="zh-Hans"/>
        </w:rPr>
        <w:t>Bills</w:t>
      </w:r>
      <w:r>
        <w:rPr>
          <w:rFonts w:hint="eastAsia"/>
          <w:bCs/>
          <w:sz w:val="24"/>
          <w:lang w:eastAsia="zh-Hans"/>
        </w:rPr>
        <w:t>等，</w:t>
      </w:r>
      <w:r>
        <w:rPr>
          <w:rFonts w:hint="eastAsia"/>
          <w:bCs/>
          <w:sz w:val="24"/>
          <w:lang w:eastAsia="zh-Hans"/>
        </w:rPr>
        <w:t>2020</w:t>
      </w:r>
      <w:r>
        <w:rPr>
          <w:rFonts w:hint="eastAsia"/>
          <w:bCs/>
          <w:sz w:val="24"/>
          <w:lang w:eastAsia="zh-Hans"/>
        </w:rPr>
        <w:t>）。</w:t>
      </w:r>
    </w:p>
    <w:p w14:paraId="4A38FEC6" w14:textId="77777777" w:rsidR="00E84D6C" w:rsidRDefault="000B47F5">
      <w:pPr>
        <w:spacing w:beforeLines="50" w:before="156" w:afterLines="50" w:after="156" w:line="360" w:lineRule="auto"/>
        <w:outlineLvl w:val="1"/>
        <w:rPr>
          <w:rFonts w:ascii="黑体" w:eastAsia="黑体" w:hAnsi="黑体" w:cs="黑体"/>
          <w:b/>
          <w:sz w:val="28"/>
          <w:szCs w:val="28"/>
        </w:rPr>
      </w:pPr>
      <w:bookmarkStart w:id="51" w:name="_Toc1343423461"/>
      <w:bookmarkStart w:id="52" w:name="_Toc515659258_WPSOffice_Level2"/>
      <w:bookmarkStart w:id="53" w:name="_Toc486751084_WPSOffice_Level2"/>
      <w:bookmarkStart w:id="54" w:name="_Toc359852308_WPSOffice_Level2"/>
      <w:bookmarkStart w:id="55" w:name="_Toc1775923280_WPSOffice_Level2"/>
      <w:r>
        <w:rPr>
          <w:b/>
          <w:sz w:val="28"/>
          <w:szCs w:val="28"/>
        </w:rPr>
        <w:t xml:space="preserve">2.2  </w:t>
      </w:r>
      <w:r>
        <w:rPr>
          <w:rFonts w:ascii="黑体" w:eastAsia="黑体" w:hAnsi="黑体" w:cs="黑体" w:hint="eastAsia"/>
          <w:b/>
          <w:sz w:val="28"/>
          <w:szCs w:val="28"/>
          <w:lang w:eastAsia="zh-Hans"/>
        </w:rPr>
        <w:t>关于资本市场信息效率</w:t>
      </w:r>
      <w:bookmarkEnd w:id="51"/>
      <w:bookmarkEnd w:id="52"/>
      <w:bookmarkEnd w:id="53"/>
      <w:r>
        <w:rPr>
          <w:rFonts w:ascii="黑体" w:eastAsia="黑体" w:hAnsi="黑体" w:cs="黑体" w:hint="eastAsia"/>
          <w:b/>
          <w:sz w:val="28"/>
          <w:szCs w:val="28"/>
          <w:lang w:eastAsia="zh-Hans"/>
        </w:rPr>
        <w:t>的研究</w:t>
      </w:r>
      <w:bookmarkEnd w:id="54"/>
      <w:bookmarkEnd w:id="55"/>
    </w:p>
    <w:p w14:paraId="0792D8CF" w14:textId="77777777" w:rsidR="00E84D6C" w:rsidRDefault="000B47F5">
      <w:pPr>
        <w:spacing w:line="480" w:lineRule="auto"/>
        <w:rPr>
          <w:b/>
          <w:sz w:val="24"/>
          <w:lang w:eastAsia="zh-Hans"/>
        </w:rPr>
      </w:pPr>
      <w:r>
        <w:rPr>
          <w:b/>
          <w:sz w:val="24"/>
        </w:rPr>
        <w:t>1</w:t>
      </w:r>
      <w:r>
        <w:rPr>
          <w:rFonts w:hint="eastAsia"/>
          <w:b/>
          <w:sz w:val="24"/>
        </w:rPr>
        <w:t>)</w:t>
      </w:r>
      <w:r>
        <w:rPr>
          <w:b/>
          <w:sz w:val="24"/>
        </w:rPr>
        <w:t xml:space="preserve">  </w:t>
      </w:r>
      <w:r>
        <w:rPr>
          <w:rFonts w:hint="eastAsia"/>
          <w:b/>
          <w:sz w:val="24"/>
        </w:rPr>
        <w:t>资本市场信息效率</w:t>
      </w:r>
      <w:r>
        <w:rPr>
          <w:rFonts w:hint="eastAsia"/>
          <w:b/>
          <w:sz w:val="24"/>
          <w:lang w:eastAsia="zh-Hans"/>
        </w:rPr>
        <w:t>的影响因素</w:t>
      </w:r>
    </w:p>
    <w:p w14:paraId="27943FBD" w14:textId="77777777" w:rsidR="00E84D6C" w:rsidRDefault="000B47F5">
      <w:pPr>
        <w:widowControl/>
        <w:spacing w:line="360" w:lineRule="auto"/>
        <w:ind w:firstLineChars="200" w:firstLine="480"/>
        <w:jc w:val="left"/>
        <w:rPr>
          <w:rFonts w:ascii="宋体" w:hAnsi="宋体" w:cs="宋体"/>
          <w:kern w:val="0"/>
          <w:sz w:val="24"/>
          <w:szCs w:val="24"/>
          <w:lang w:eastAsia="zh-Hans" w:bidi="ar"/>
        </w:rPr>
      </w:pPr>
      <w:r>
        <w:rPr>
          <w:rFonts w:ascii="宋体" w:hAnsi="宋体" w:cs="宋体" w:hint="eastAsia"/>
          <w:kern w:val="0"/>
          <w:sz w:val="24"/>
          <w:szCs w:val="24"/>
          <w:lang w:eastAsia="zh-Hans" w:bidi="ar"/>
        </w:rPr>
        <w:t>接下来，本文从宏观和微观的角度回顾了影响资本市场信息效率的因素。</w:t>
      </w:r>
    </w:p>
    <w:p w14:paraId="7D5DF486"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687936" behindDoc="0" locked="0" layoutInCell="1" allowOverlap="1" wp14:anchorId="56823B92" wp14:editId="5D34460D">
                <wp:simplePos x="0" y="0"/>
                <wp:positionH relativeFrom="column">
                  <wp:posOffset>2806700</wp:posOffset>
                </wp:positionH>
                <wp:positionV relativeFrom="paragraph">
                  <wp:posOffset>2110105</wp:posOffset>
                </wp:positionV>
                <wp:extent cx="2508250" cy="0"/>
                <wp:effectExtent l="0" t="0" r="6350" b="12700"/>
                <wp:wrapNone/>
                <wp:docPr id="35" name="直线连接符 35"/>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35" o:spid="_x0000_s1026" o:spt="20" style="position:absolute;left:0pt;margin-left:221pt;margin-top:166.15pt;height:0pt;width:197.5pt;z-index:251687936;mso-width-relative:page;mso-height-relative:page;" filled="f" stroked="t" coordsize="21600,21600" o:gfxdata="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ACD2/u2QAAAAsBAAAPAAAAAAAAAAEAIAAAADgAAABkcnMvZG93bnJldi54bWxQSwEC&#10;FAAUAAAACACHTuJA/azlJN0BAACHAwAADgAAAAAAAAABACAAAAA+AQAAZHJzL2Uyb0RvYy54bWxQ&#10;SwUGAAAAAAYABgBZAQAAjQU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685888" behindDoc="0" locked="0" layoutInCell="1" allowOverlap="1" wp14:anchorId="39703DC9" wp14:editId="21FF126D">
                <wp:simplePos x="0" y="0"/>
                <wp:positionH relativeFrom="column">
                  <wp:posOffset>-30480</wp:posOffset>
                </wp:positionH>
                <wp:positionV relativeFrom="paragraph">
                  <wp:posOffset>2109470</wp:posOffset>
                </wp:positionV>
                <wp:extent cx="2508250" cy="0"/>
                <wp:effectExtent l="0" t="0" r="6350" b="12700"/>
                <wp:wrapNone/>
                <wp:docPr id="30" name="直线连接符 30"/>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30" o:spid="_x0000_s1026" o:spt="20" style="position:absolute;left:0pt;margin-left:-2.4pt;margin-top:166.1pt;height:0pt;width:197.5pt;z-index:251685888;mso-width-relative:page;mso-height-relative:page;" filled="f" stroked="t" coordsize="21600,21600" o:gfxdata="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DGekE/2QAAAAoBAAAPAAAAAAAAAAEAIAAAADgAAABkcnMvZG93bnJldi54bWxQSwEC&#10;FAAUAAAACACHTuJAnhZY0N0BAACHAwAADgAAAAAAAAABACAAAAA+AQAAZHJzL2Uyb0RvYy54bWxQ&#10;SwUGAAAAAAYABgBZAQAAjQUAAAAA&#10;">
                <v:fill on="f" focussize="0,0"/>
                <v:stroke weight="0.5pt" color="#B9CDE5 [1300]" joinstyle="round"/>
                <v:imagedata o:title=""/>
                <o:lock v:ext="edit" aspectratio="f"/>
              </v:line>
            </w:pict>
          </mc:Fallback>
        </mc:AlternateContent>
      </w:r>
      <w:r>
        <w:rPr>
          <w:rFonts w:ascii="宋体" w:hAnsi="宋体" w:cs="宋体" w:hint="eastAsia"/>
          <w:kern w:val="0"/>
          <w:sz w:val="24"/>
          <w:szCs w:val="24"/>
          <w:lang w:eastAsia="zh-Hans" w:bidi="ar"/>
        </w:rPr>
        <w:t>在宏观方面，影响资本市场信息效率的因素主要包括宏观政策实施以及客观条件改变。随着沪港股票市场交易互联互通机制的开展，海外市场的投资者可以更加便利地进入内地资本市场，他们比内地投资者在投资方面更有经验，还可能拥有更专业的团队，能够更广泛地收集有效信息并及时进行处理与分析</w:t>
      </w:r>
      <w:r>
        <w:rPr>
          <w:rFonts w:ascii="Times New Roman Regular" w:hAnsi="Times New Roman Regular" w:cs="Times New Roman Regular"/>
          <w:kern w:val="0"/>
          <w:sz w:val="24"/>
          <w:szCs w:val="24"/>
          <w:lang w:eastAsia="zh-Hans" w:bidi="ar"/>
        </w:rPr>
        <w:t>（</w:t>
      </w:r>
      <w:proofErr w:type="spellStart"/>
      <w:r>
        <w:rPr>
          <w:rFonts w:ascii="Times New Roman Regular" w:hAnsi="Times New Roman Regular" w:cs="Times New Roman Regular"/>
          <w:kern w:val="0"/>
          <w:sz w:val="24"/>
          <w:szCs w:val="24"/>
          <w:lang w:eastAsia="zh-Hans" w:bidi="ar"/>
        </w:rPr>
        <w:t>Grinblatt</w:t>
      </w:r>
      <w:proofErr w:type="spellEnd"/>
      <w:r>
        <w:rPr>
          <w:rFonts w:ascii="Times New Roman Regular" w:hAnsi="Times New Roman Regular" w:cs="Times New Roman Regular"/>
          <w:kern w:val="0"/>
          <w:sz w:val="24"/>
          <w:szCs w:val="24"/>
          <w:lang w:eastAsia="zh-Hans" w:bidi="ar"/>
        </w:rPr>
        <w:t xml:space="preserve"> and </w:t>
      </w:r>
      <w:proofErr w:type="spellStart"/>
      <w:r>
        <w:rPr>
          <w:rFonts w:ascii="Times New Roman Regular" w:hAnsi="Times New Roman Regular" w:cs="Times New Roman Regular"/>
          <w:kern w:val="0"/>
          <w:sz w:val="24"/>
          <w:szCs w:val="24"/>
          <w:lang w:eastAsia="zh-Hans" w:bidi="ar"/>
        </w:rPr>
        <w:t>Keloharju</w:t>
      </w:r>
      <w:proofErr w:type="spellEnd"/>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2000</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，他们也会有更强的意愿督促企业的管理层，从而约束企业高层的行为。国内学者钟覃琳和陆正飞（</w:t>
      </w:r>
      <w:r>
        <w:rPr>
          <w:rFonts w:ascii="Times New Roman Regular" w:hAnsi="Times New Roman Regular" w:cs="Times New Roman Regular"/>
          <w:kern w:val="0"/>
          <w:sz w:val="24"/>
          <w:szCs w:val="24"/>
          <w:lang w:eastAsia="zh-Hans" w:bidi="ar"/>
        </w:rPr>
        <w:t>2018</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的研究也得到了一</w:t>
      </w:r>
      <w:r>
        <w:rPr>
          <w:rFonts w:ascii="宋体" w:hAnsi="宋体" w:cs="宋体" w:hint="eastAsia"/>
          <w:kern w:val="0"/>
          <w:sz w:val="24"/>
          <w:szCs w:val="24"/>
          <w:lang w:eastAsia="zh-Hans" w:bidi="ar"/>
        </w:rPr>
        <w:lastRenderedPageBreak/>
        <w:t>致的结论，这些更专业的投资者通过更有依据性的交易行为促进了资本的合理流向，提升了股票价格所反应信息的有效性（连立帅等，</w:t>
      </w:r>
      <w:r>
        <w:rPr>
          <w:rFonts w:ascii="Times New Roman Regular" w:hAnsi="Times New Roman Regular" w:cs="Times New Roman Regular"/>
          <w:kern w:val="0"/>
          <w:sz w:val="24"/>
          <w:szCs w:val="24"/>
          <w:lang w:eastAsia="zh-Hans" w:bidi="ar"/>
        </w:rPr>
        <w:t>2019</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。同时，杨昌安等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2020</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和郭照蕊等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2021</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发现高铁的建成促进了各地投资者到高铁企业所在地进行实地考察，这推动了投资者与企业之间的信息流通，使更多的企业异质性信息纳入上市企业的股价，让特质信息较多地体现，从而促进资本市场信息效率的提高。除此之外，朱杰</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2019</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的研究表明上市企业积极响应“一带一路”合作倡议可以促进更多企业异质信息融入股价，刘飞等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2021</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的研究表明放松卖空管制通过吸引分析师与投资者的关注从而对资本市场信息效率产生影响。唐松等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2011</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在对民营</w:t>
      </w:r>
      <w:r>
        <w:rPr>
          <w:rFonts w:ascii="Times New Roman Regular" w:hAnsi="Times New Roman Regular" w:cs="Times New Roman Regular"/>
          <w:kern w:val="0"/>
          <w:sz w:val="24"/>
          <w:szCs w:val="24"/>
          <w:lang w:eastAsia="zh-Hans" w:bidi="ar"/>
        </w:rPr>
        <w:t>A</w:t>
      </w:r>
      <w:r>
        <w:rPr>
          <w:rFonts w:ascii="宋体" w:hAnsi="宋体" w:cs="宋体" w:hint="eastAsia"/>
          <w:kern w:val="0"/>
          <w:sz w:val="24"/>
          <w:szCs w:val="24"/>
          <w:lang w:eastAsia="zh-Hans" w:bidi="ar"/>
        </w:rPr>
        <w:t>股上市公司的研究中发现，在市场化程度低、政府干预多的地区，政治关系与股价同步性之间存在明显的正向关系，也就是说政治关系导致企业股票价格的信息含量较低。</w:t>
      </w:r>
    </w:p>
    <w:p w14:paraId="187AA1BB"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692032" behindDoc="0" locked="0" layoutInCell="1" allowOverlap="1" wp14:anchorId="5172A13C" wp14:editId="35A05922">
                <wp:simplePos x="0" y="0"/>
                <wp:positionH relativeFrom="column">
                  <wp:posOffset>2806700</wp:posOffset>
                </wp:positionH>
                <wp:positionV relativeFrom="paragraph">
                  <wp:posOffset>5774055</wp:posOffset>
                </wp:positionV>
                <wp:extent cx="2508250" cy="0"/>
                <wp:effectExtent l="0" t="0" r="6350" b="12700"/>
                <wp:wrapNone/>
                <wp:docPr id="37" name="直线连接符 37"/>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37" o:spid="_x0000_s1026" o:spt="20" style="position:absolute;left:0pt;margin-left:221pt;margin-top:454.65pt;height:0pt;width:197.5pt;z-index:251692032;mso-width-relative:page;mso-height-relative:page;" filled="f" stroked="t" coordsize="21600,21600" o:gfxdata="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I7yJ5tkAAAALAQAADwAAAAAAAAABACAAAAA4AAAAZHJzL2Rvd25yZXYueG1sUEsB&#10;AhQAFAAAAAgAh07iQPxK0vDeAQAAhwMAAA4AAAAAAAAAAQAgAAAAPgEAAGRycy9lMm9Eb2MueG1s&#10;UEsFBgAAAAAGAAYAWQEAAI4FA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689984" behindDoc="0" locked="0" layoutInCell="1" allowOverlap="1" wp14:anchorId="63883B20" wp14:editId="7C51294A">
                <wp:simplePos x="0" y="0"/>
                <wp:positionH relativeFrom="column">
                  <wp:posOffset>-35560</wp:posOffset>
                </wp:positionH>
                <wp:positionV relativeFrom="paragraph">
                  <wp:posOffset>5779135</wp:posOffset>
                </wp:positionV>
                <wp:extent cx="2508250" cy="0"/>
                <wp:effectExtent l="0" t="0" r="6350" b="12700"/>
                <wp:wrapNone/>
                <wp:docPr id="36" name="直线连接符 36"/>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36" o:spid="_x0000_s1026" o:spt="20" style="position:absolute;left:0pt;margin-left:-2.8pt;margin-top:455.05pt;height:0pt;width:197.5pt;z-index:251689984;mso-width-relative:page;mso-height-relative:page;" filled="f" stroked="t" coordsize="21600,21600" o:gfxdata="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A1ngtPYAAAACgEAAA8AAAAAAAAAAQAgAAAAOAAAAGRycy9kb3ducmV2LnhtbFBLAQIU&#10;ABQAAAAIAIdO4kDcOnF33QEAAIcDAAAOAAAAAAAAAAEAIAAAAD0BAABkcnMvZTJvRG9jLnhtbFBL&#10;BQYAAAAABgAGAFkBAACMBQAAAAA=&#10;">
                <v:fill on="f" focussize="0,0"/>
                <v:stroke weight="0.5pt" color="#B9CDE5 [1300]" joinstyle="round"/>
                <v:imagedata o:title=""/>
                <o:lock v:ext="edit" aspectratio="f"/>
              </v:line>
            </w:pict>
          </mc:Fallback>
        </mc:AlternateContent>
      </w:r>
      <w:r>
        <w:rPr>
          <w:rFonts w:ascii="宋体" w:hAnsi="宋体" w:cs="宋体" w:hint="eastAsia"/>
          <w:kern w:val="0"/>
          <w:sz w:val="24"/>
          <w:szCs w:val="24"/>
          <w:lang w:eastAsia="zh-Hans" w:bidi="ar"/>
        </w:rPr>
        <w:t>在微观方面，本文分别从企业治理角度、财务及非财务信息披露角度以及市场交易者角度进行梳理。从企业治理角度，田高良等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2013</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的研究表明董事会成员年龄的跨度越大信息披露质量会越高，能够有效促进公司特质信息融入公司股价。而罗进辉等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2015</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认为有经验与口碑的董事会秘书拥有出色的能力与人际关系网，也能够促进资本市场信息效率的提升。李秉成和郑珊珊</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2019</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的研究表明拥有更强能力的企业管理层会吸引更多分析师追踪，这使得分析师能够更精准地分析公司现在与未来的发展情况并向外部传递，从而提升资本市场信息效率。从会计信息角度，沈华玉等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2017</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认为企业会计信息稳健性的提升能够促进股价中融进更多异质性信息，张婷等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2020</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和张淑惠等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2021</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认为企业财报中或有事项信息披露增多、风险信息披露增多也有着同样的效果，最终能够提升资本市场信息效率。此外，一些非财务信息的披露比如上市公司自媒体信息披露（黄宏斌等，</w:t>
      </w:r>
      <w:r>
        <w:rPr>
          <w:rFonts w:ascii="Times New Roman Regular" w:hAnsi="Times New Roman Regular" w:cs="Times New Roman Regular"/>
          <w:kern w:val="0"/>
          <w:sz w:val="24"/>
          <w:szCs w:val="24"/>
          <w:lang w:eastAsia="zh-Hans" w:bidi="ar"/>
        </w:rPr>
        <w:t>2021</w:t>
      </w:r>
      <w:r>
        <w:rPr>
          <w:rFonts w:ascii="宋体" w:hAnsi="宋体" w:cs="宋体" w:hint="eastAsia"/>
          <w:kern w:val="0"/>
          <w:sz w:val="24"/>
          <w:szCs w:val="24"/>
          <w:lang w:eastAsia="zh-Hans" w:bidi="ar"/>
        </w:rPr>
        <w:t>）对资本市场信息效率也能够产生积极的影响。游家兴和汪立琴</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2012</w:t>
      </w:r>
      <w:r>
        <w:rPr>
          <w:rFonts w:ascii="宋体" w:hAnsi="宋体" w:cs="宋体" w:hint="eastAsia"/>
          <w:kern w:val="0"/>
          <w:sz w:val="24"/>
          <w:szCs w:val="24"/>
          <w:lang w:eastAsia="zh-Hans" w:bidi="ar"/>
        </w:rPr>
        <w:t>），熊家财等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2014</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从市场交易者的角度对资本市场信息效率的影响因素进行了研究。结果表明机构投资者能够促进异质信息与股票价格的融合，提高资本市场的信息效率。这是由于机构投资者拥有更多资源与更强的专业能力，他们对公司治理和财务盈余等信息有着更专业的理解，从而能够更加理性地进行价值投资，这使得投资者整体更为理性，推动市场信息传递机制的完善，最终有利于资本市场信息效率。对于个人投资者，孙鲲鹏和肖星</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2018</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的研究表</w:t>
      </w:r>
      <w:r>
        <w:rPr>
          <w:rFonts w:ascii="宋体" w:hAnsi="宋体" w:cs="宋体" w:hint="eastAsia"/>
          <w:kern w:val="0"/>
          <w:sz w:val="24"/>
          <w:szCs w:val="24"/>
          <w:lang w:eastAsia="zh-Hans" w:bidi="ar"/>
        </w:rPr>
        <w:lastRenderedPageBreak/>
        <w:t>明，社交媒体有利于投资者更好地理解有关上市公司的信息，当企业受到较多的媒体关注，其与交易者之间的信息不对称程度降低，基本面信息的决策有用性得到提高（黄俊等，</w:t>
      </w:r>
      <w:r>
        <w:rPr>
          <w:rFonts w:ascii="Times New Roman Regular" w:hAnsi="Times New Roman Regular" w:cs="Times New Roman Regular"/>
          <w:kern w:val="0"/>
          <w:sz w:val="24"/>
          <w:szCs w:val="24"/>
          <w:lang w:eastAsia="zh-Hans" w:bidi="ar"/>
        </w:rPr>
        <w:t>2014</w:t>
      </w:r>
      <w:r>
        <w:rPr>
          <w:rFonts w:ascii="宋体" w:hAnsi="宋体" w:cs="宋体" w:hint="eastAsia"/>
          <w:kern w:val="0"/>
          <w:sz w:val="24"/>
          <w:szCs w:val="24"/>
          <w:lang w:eastAsia="zh-Hans" w:bidi="ar"/>
        </w:rPr>
        <w:t>） 。</w:t>
      </w:r>
    </w:p>
    <w:p w14:paraId="339B4FE3" w14:textId="77777777" w:rsidR="00E84D6C" w:rsidRDefault="000B47F5">
      <w:pPr>
        <w:spacing w:line="480" w:lineRule="auto"/>
        <w:rPr>
          <w:b/>
          <w:sz w:val="24"/>
        </w:rPr>
      </w:pPr>
      <w:bookmarkStart w:id="56" w:name="_Toc1588633561_WPSOffice_Level2"/>
      <w:bookmarkStart w:id="57" w:name="_Toc275044469"/>
      <w:r>
        <w:rPr>
          <w:rFonts w:hint="eastAsia"/>
          <w:b/>
          <w:sz w:val="24"/>
        </w:rPr>
        <w:t>2</w:t>
      </w:r>
      <w:r>
        <w:rPr>
          <w:b/>
          <w:sz w:val="24"/>
        </w:rPr>
        <w:t xml:space="preserve">) </w:t>
      </w:r>
      <w:r>
        <w:rPr>
          <w:rFonts w:hint="eastAsia"/>
          <w:b/>
          <w:sz w:val="24"/>
        </w:rPr>
        <w:t xml:space="preserve"> </w:t>
      </w:r>
      <w:r>
        <w:rPr>
          <w:rFonts w:hint="eastAsia"/>
          <w:b/>
          <w:sz w:val="24"/>
        </w:rPr>
        <w:t>资本市场信息效率的衡量方式</w:t>
      </w:r>
    </w:p>
    <w:p w14:paraId="68547FD8" w14:textId="77777777" w:rsidR="00E84D6C" w:rsidRDefault="000B47F5">
      <w:pPr>
        <w:spacing w:line="360" w:lineRule="auto"/>
        <w:ind w:firstLineChars="200" w:firstLine="480"/>
        <w:rPr>
          <w:rFonts w:ascii="微软雅黑" w:eastAsia="微软雅黑" w:hAnsi="微软雅黑" w:cs="微软雅黑"/>
          <w:kern w:val="0"/>
          <w:sz w:val="30"/>
          <w:szCs w:val="30"/>
          <w:lang w:bidi="ar"/>
        </w:rPr>
      </w:pPr>
      <w:r>
        <w:rPr>
          <w:rFonts w:ascii="宋体" w:hAnsi="宋体" w:cs="宋体" w:hint="eastAsia"/>
          <w:kern w:val="0"/>
          <w:sz w:val="24"/>
          <w:szCs w:val="24"/>
          <w:lang w:eastAsia="zh-Hans" w:bidi="ar"/>
        </w:rPr>
        <w:t>以往的文献通常用股价同步性度量资本市场信息效率。股价同步性又称股价的同涨同跌，这是每只股票价格变动与市场平均变动之间的关系</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Roll</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1988</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 xml:space="preserve">，通常用 </w:t>
      </w:r>
      <w:r>
        <w:rPr>
          <w:rFonts w:ascii="Times New Roman Regular" w:hAnsi="Times New Roman Regular" w:cs="Times New Roman Regular"/>
          <w:kern w:val="0"/>
          <w:sz w:val="24"/>
          <w:szCs w:val="24"/>
          <w:lang w:eastAsia="zh-Hans" w:bidi="ar"/>
        </w:rPr>
        <w:t>CAPM</w:t>
      </w:r>
      <w:r>
        <w:rPr>
          <w:rFonts w:ascii="宋体" w:hAnsi="宋体" w:cs="宋体" w:hint="eastAsia"/>
          <w:kern w:val="0"/>
          <w:sz w:val="24"/>
          <w:szCs w:val="24"/>
          <w:lang w:eastAsia="zh-Hans" w:bidi="ar"/>
        </w:rPr>
        <w:t>模型对个股收益与市场收益回归模型的拟合优度</w:t>
      </w:r>
      <w:r>
        <w:rPr>
          <w:rFonts w:ascii="Times New Roman Regular" w:hAnsi="Times New Roman Regular" w:cs="Times New Roman Regular"/>
          <w:kern w:val="0"/>
          <w:sz w:val="24"/>
          <w:szCs w:val="24"/>
          <w:lang w:eastAsia="zh-Hans" w:bidi="ar"/>
        </w:rPr>
        <w:t>（</w:t>
      </w:r>
      <w:r>
        <w:rPr>
          <w:rFonts w:ascii="Times New Roman Italic" w:hAnsi="Times New Roman Italic" w:cs="Times New Roman Italic"/>
          <w:i/>
          <w:iCs/>
          <w:kern w:val="0"/>
          <w:sz w:val="24"/>
          <w:szCs w:val="24"/>
          <w:lang w:eastAsia="zh-Hans" w:bidi="ar"/>
        </w:rPr>
        <w:t>R</w:t>
      </w:r>
      <w:r>
        <w:rPr>
          <w:rFonts w:ascii="Times New Roman Italic" w:hAnsi="Times New Roman Italic" w:cs="Times New Roman Italic"/>
          <w:i/>
          <w:iCs/>
          <w:kern w:val="0"/>
          <w:sz w:val="24"/>
          <w:szCs w:val="24"/>
          <w:vertAlign w:val="superscript"/>
          <w:lang w:eastAsia="zh-Hans" w:bidi="ar"/>
        </w:rPr>
        <w:t>2</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度量。本文参照国内外研究</w:t>
      </w:r>
      <w:r>
        <w:rPr>
          <w:rFonts w:ascii="宋体" w:hAnsi="宋体" w:cs="宋体"/>
          <w:kern w:val="0"/>
          <w:sz w:val="24"/>
          <w:szCs w:val="24"/>
          <w:lang w:eastAsia="zh-Hans" w:bidi="ar"/>
        </w:rPr>
        <w:t>的做法</w:t>
      </w:r>
      <w:r>
        <w:rPr>
          <w:rFonts w:ascii="宋体" w:hAnsi="宋体" w:cs="宋体" w:hint="eastAsia"/>
          <w:kern w:val="0"/>
          <w:sz w:val="24"/>
          <w:szCs w:val="24"/>
          <w:lang w:eastAsia="zh-Hans" w:bidi="ar"/>
        </w:rPr>
        <w:t>计算股价同步性</w:t>
      </w:r>
      <w:r>
        <w:rPr>
          <w:rFonts w:ascii="宋体" w:hAnsi="宋体" w:cs="宋体"/>
          <w:kern w:val="0"/>
          <w:sz w:val="24"/>
          <w:szCs w:val="24"/>
          <w:lang w:eastAsia="zh-Hans" w:bidi="ar"/>
        </w:rPr>
        <w:t>，</w:t>
      </w:r>
      <w:r>
        <w:rPr>
          <w:rFonts w:ascii="宋体" w:hAnsi="宋体" w:cs="宋体" w:hint="eastAsia"/>
          <w:kern w:val="0"/>
          <w:sz w:val="24"/>
          <w:szCs w:val="24"/>
          <w:lang w:eastAsia="zh-Hans" w:bidi="ar"/>
        </w:rPr>
        <w:t>采</w:t>
      </w:r>
      <w:r>
        <w:rPr>
          <w:rFonts w:ascii="宋体" w:hAnsi="宋体" w:cs="宋体"/>
          <w:kern w:val="0"/>
          <w:sz w:val="24"/>
          <w:szCs w:val="24"/>
          <w:lang w:eastAsia="zh-Hans" w:bidi="ar"/>
        </w:rPr>
        <w:t>用周个股收益</w:t>
      </w:r>
      <w:r>
        <w:rPr>
          <w:rFonts w:ascii="宋体" w:hAnsi="宋体" w:cs="宋体" w:hint="eastAsia"/>
          <w:kern w:val="0"/>
          <w:sz w:val="24"/>
          <w:szCs w:val="24"/>
          <w:lang w:eastAsia="zh-Hans" w:bidi="ar"/>
        </w:rPr>
        <w:t>率利用以下模型</w:t>
      </w:r>
      <w:r>
        <w:rPr>
          <w:rFonts w:ascii="宋体" w:hAnsi="宋体" w:cs="宋体"/>
          <w:kern w:val="0"/>
          <w:sz w:val="24"/>
          <w:szCs w:val="24"/>
          <w:lang w:eastAsia="zh-Hans" w:bidi="ar"/>
        </w:rPr>
        <w:t>回归（</w:t>
      </w:r>
      <w:r>
        <w:rPr>
          <w:rFonts w:ascii="Times New Roman Regular" w:hAnsi="Times New Roman Regular" w:cs="Times New Roman Regular"/>
          <w:kern w:val="0"/>
          <w:sz w:val="24"/>
          <w:szCs w:val="24"/>
          <w:lang w:eastAsia="zh-Hans" w:bidi="ar"/>
        </w:rPr>
        <w:t>Hutton</w:t>
      </w:r>
      <w:r>
        <w:rPr>
          <w:rFonts w:ascii="Times New Roman Regular" w:hAnsi="Times New Roman Regular" w:cs="Times New Roman Regular" w:hint="eastAsia"/>
          <w:kern w:val="0"/>
          <w:sz w:val="24"/>
          <w:szCs w:val="24"/>
          <w:lang w:eastAsia="zh-Hans" w:bidi="ar"/>
        </w:rPr>
        <w:t>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2009</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Gul</w:t>
      </w:r>
      <w:r>
        <w:rPr>
          <w:rFonts w:ascii="Times New Roman Regular" w:hAnsi="Times New Roman Regular" w:cs="Times New Roman Regular" w:hint="eastAsia"/>
          <w:kern w:val="0"/>
          <w:sz w:val="24"/>
          <w:szCs w:val="24"/>
          <w:lang w:eastAsia="zh-Hans" w:bidi="ar"/>
        </w:rPr>
        <w:t>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2010</w:t>
      </w:r>
      <w:r>
        <w:rPr>
          <w:rFonts w:ascii="Times New Roman Regular" w:hAnsi="Times New Roman Regular" w:cs="Times New Roman Regular"/>
          <w:kern w:val="0"/>
          <w:sz w:val="24"/>
          <w:szCs w:val="24"/>
          <w:lang w:eastAsia="zh-Hans" w:bidi="ar"/>
        </w:rPr>
        <w:t>；</w:t>
      </w:r>
      <w:r>
        <w:rPr>
          <w:rFonts w:ascii="宋体" w:hAnsi="宋体" w:cs="宋体"/>
          <w:kern w:val="0"/>
          <w:sz w:val="24"/>
          <w:szCs w:val="24"/>
          <w:lang w:eastAsia="zh-Hans" w:bidi="ar"/>
        </w:rPr>
        <w:t>朱杰等，</w:t>
      </w:r>
      <w:r>
        <w:rPr>
          <w:rFonts w:ascii="Times New Roman Regular" w:hAnsi="Times New Roman Regular" w:cs="Times New Roman Regular"/>
          <w:kern w:val="0"/>
          <w:sz w:val="24"/>
          <w:szCs w:val="24"/>
          <w:lang w:eastAsia="zh-Hans" w:bidi="ar"/>
        </w:rPr>
        <w:t>2019</w:t>
      </w:r>
      <w:r>
        <w:rPr>
          <w:rFonts w:ascii="宋体" w:hAnsi="宋体" w:cs="宋体"/>
          <w:kern w:val="0"/>
          <w:sz w:val="24"/>
          <w:szCs w:val="24"/>
          <w:lang w:eastAsia="zh-Hans" w:bidi="ar"/>
        </w:rPr>
        <w:t>）：</w:t>
      </w:r>
    </w:p>
    <w:p w14:paraId="0CB96D25" w14:textId="77777777" w:rsidR="00E84D6C" w:rsidRDefault="000B47F5">
      <w:pPr>
        <w:spacing w:line="360" w:lineRule="auto"/>
        <w:jc w:val="right"/>
        <w:rPr>
          <w:rFonts w:ascii="Times New Roman Regular" w:eastAsia="微软雅黑" w:hAnsi="Times New Roman Regular" w:cs="Times New Roman Regular"/>
          <w:kern w:val="0"/>
          <w:sz w:val="30"/>
          <w:szCs w:val="30"/>
          <w:lang w:eastAsia="zh-Hans" w:bidi="ar"/>
        </w:rPr>
      </w:pPr>
      <w:r>
        <w:rPr>
          <w:rFonts w:ascii="Times New Roman Regular" w:hAnsi="Times New Roman Regular" w:cs="Times New Roman Regular"/>
          <w:i/>
          <w:iCs/>
          <w:kern w:val="0"/>
          <w:sz w:val="24"/>
          <w:szCs w:val="24"/>
          <w:lang w:eastAsia="zh-Hans" w:bidi="ar"/>
        </w:rPr>
        <w:t xml:space="preserve">           </w:t>
      </w:r>
      <w:proofErr w:type="spellStart"/>
      <w:proofErr w:type="gram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i,t</w:t>
      </w:r>
      <w:proofErr w:type="spellEnd"/>
      <w:proofErr w:type="gramEnd"/>
      <w:r>
        <w:rPr>
          <w:rFonts w:ascii="Times New Roman Regular" w:hAnsi="Times New Roman Regular" w:cs="Times New Roman Regular"/>
          <w:i/>
          <w:iCs/>
          <w:kern w:val="0"/>
          <w:sz w:val="24"/>
          <w:szCs w:val="24"/>
          <w:vertAlign w:val="subscript"/>
          <w:lang w:eastAsia="zh-Hans" w:bidi="ar"/>
        </w:rPr>
        <w:t xml:space="preserve"> </w:t>
      </w:r>
      <w:r>
        <w:rPr>
          <w:rFonts w:ascii="Times New Roman Regular" w:hAnsi="Times New Roman Regular" w:cs="Times New Roman Regular"/>
          <w:i/>
          <w:iCs/>
          <w:kern w:val="0"/>
          <w:sz w:val="24"/>
          <w:szCs w:val="24"/>
          <w:lang w:eastAsia="zh-Hans" w:bidi="ar"/>
        </w:rPr>
        <w:t>= β</w:t>
      </w:r>
      <w:r>
        <w:rPr>
          <w:rFonts w:ascii="Times New Roman Regular" w:hAnsi="Times New Roman Regular" w:cs="Times New Roman Regular"/>
          <w:i/>
          <w:iCs/>
          <w:kern w:val="0"/>
          <w:sz w:val="24"/>
          <w:szCs w:val="24"/>
          <w:vertAlign w:val="subscript"/>
          <w:lang w:eastAsia="zh-Hans" w:bidi="ar"/>
        </w:rPr>
        <w:t xml:space="preserve">0 </w:t>
      </w:r>
      <w:r>
        <w:rPr>
          <w:rFonts w:ascii="Times New Roman Regular" w:hAnsi="Times New Roman Regular" w:cs="Times New Roman Regular"/>
          <w:i/>
          <w:iCs/>
          <w:kern w:val="0"/>
          <w:sz w:val="24"/>
          <w:szCs w:val="24"/>
          <w:lang w:eastAsia="zh-Hans" w:bidi="ar"/>
        </w:rPr>
        <w:t>+ β</w:t>
      </w:r>
      <w:r>
        <w:rPr>
          <w:rFonts w:ascii="Times New Roman Regular" w:hAnsi="Times New Roman Regular" w:cs="Times New Roman Regular"/>
          <w:i/>
          <w:iCs/>
          <w:kern w:val="0"/>
          <w:sz w:val="24"/>
          <w:szCs w:val="24"/>
          <w:vertAlign w:val="subscript"/>
          <w:lang w:eastAsia="zh-Hans" w:bidi="ar"/>
        </w:rPr>
        <w:t xml:space="preserve">1 </w:t>
      </w:r>
      <w:proofErr w:type="spell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m,t</w:t>
      </w:r>
      <w:proofErr w:type="spellEnd"/>
      <w:r>
        <w:rPr>
          <w:rFonts w:ascii="Times New Roman Regular" w:hAnsi="Times New Roman Regular" w:cs="Times New Roman Regular"/>
          <w:i/>
          <w:iCs/>
          <w:kern w:val="0"/>
          <w:sz w:val="24"/>
          <w:szCs w:val="24"/>
          <w:vertAlign w:val="subscript"/>
          <w:lang w:eastAsia="zh-Hans" w:bidi="ar"/>
        </w:rPr>
        <w:t xml:space="preserve"> </w:t>
      </w:r>
      <w:r>
        <w:rPr>
          <w:rFonts w:ascii="Times New Roman Regular" w:hAnsi="Times New Roman Regular" w:cs="Times New Roman Regular"/>
          <w:i/>
          <w:iCs/>
          <w:kern w:val="0"/>
          <w:sz w:val="24"/>
          <w:szCs w:val="24"/>
          <w:lang w:eastAsia="zh-Hans" w:bidi="ar"/>
        </w:rPr>
        <w:t>+ β</w:t>
      </w:r>
      <w:r>
        <w:rPr>
          <w:rFonts w:ascii="Times New Roman Regular" w:hAnsi="Times New Roman Regular" w:cs="Times New Roman Regular"/>
          <w:i/>
          <w:iCs/>
          <w:kern w:val="0"/>
          <w:sz w:val="24"/>
          <w:szCs w:val="24"/>
          <w:vertAlign w:val="subscript"/>
          <w:lang w:eastAsia="zh-Hans" w:bidi="ar"/>
        </w:rPr>
        <w:t xml:space="preserve">2 </w:t>
      </w:r>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 xml:space="preserve">m,t-1 </w:t>
      </w:r>
      <w:r>
        <w:rPr>
          <w:rFonts w:ascii="Times New Roman Regular" w:hAnsi="Times New Roman Regular" w:cs="Times New Roman Regular"/>
          <w:i/>
          <w:iCs/>
          <w:kern w:val="0"/>
          <w:sz w:val="24"/>
          <w:szCs w:val="24"/>
          <w:lang w:eastAsia="zh-Hans" w:bidi="ar"/>
        </w:rPr>
        <w:t>+ β</w:t>
      </w:r>
      <w:r>
        <w:rPr>
          <w:rFonts w:ascii="Times New Roman Regular" w:hAnsi="Times New Roman Regular" w:cs="Times New Roman Regular"/>
          <w:i/>
          <w:iCs/>
          <w:kern w:val="0"/>
          <w:sz w:val="24"/>
          <w:szCs w:val="24"/>
          <w:vertAlign w:val="subscript"/>
          <w:lang w:eastAsia="zh-Hans" w:bidi="ar"/>
        </w:rPr>
        <w:t xml:space="preserve">3 </w:t>
      </w:r>
      <w:proofErr w:type="spell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l,t</w:t>
      </w:r>
      <w:proofErr w:type="spellEnd"/>
      <w:r>
        <w:rPr>
          <w:rFonts w:ascii="Times New Roman Regular" w:hAnsi="Times New Roman Regular" w:cs="Times New Roman Regular"/>
          <w:i/>
          <w:iCs/>
          <w:kern w:val="0"/>
          <w:sz w:val="24"/>
          <w:szCs w:val="24"/>
          <w:vertAlign w:val="subscript"/>
          <w:lang w:eastAsia="zh-Hans" w:bidi="ar"/>
        </w:rPr>
        <w:t xml:space="preserve"> </w:t>
      </w:r>
      <w:r>
        <w:rPr>
          <w:rFonts w:ascii="Times New Roman Regular" w:hAnsi="Times New Roman Regular" w:cs="Times New Roman Regular"/>
          <w:i/>
          <w:iCs/>
          <w:kern w:val="0"/>
          <w:sz w:val="24"/>
          <w:szCs w:val="24"/>
          <w:lang w:eastAsia="zh-Hans" w:bidi="ar"/>
        </w:rPr>
        <w:t>+ β</w:t>
      </w:r>
      <w:r>
        <w:rPr>
          <w:rFonts w:ascii="Times New Roman Regular" w:hAnsi="Times New Roman Regular" w:cs="Times New Roman Regular"/>
          <w:i/>
          <w:iCs/>
          <w:kern w:val="0"/>
          <w:sz w:val="24"/>
          <w:szCs w:val="24"/>
          <w:vertAlign w:val="subscript"/>
          <w:lang w:eastAsia="zh-Hans" w:bidi="ar"/>
        </w:rPr>
        <w:t xml:space="preserve">4 </w:t>
      </w:r>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 xml:space="preserve">l,t-1 </w:t>
      </w:r>
      <w:r>
        <w:rPr>
          <w:rFonts w:ascii="Times New Roman Regular" w:hAnsi="Times New Roman Regular" w:cs="Times New Roman Regular"/>
          <w:i/>
          <w:iCs/>
          <w:kern w:val="0"/>
          <w:sz w:val="24"/>
          <w:szCs w:val="24"/>
          <w:lang w:bidi="ar"/>
        </w:rPr>
        <w:t xml:space="preserve">+ </w:t>
      </w:r>
      <w:proofErr w:type="spellStart"/>
      <w:r>
        <w:rPr>
          <w:rFonts w:ascii="Times New Roman Regular" w:hAnsi="Times New Roman Regular" w:cs="Times New Roman Regular"/>
          <w:i/>
          <w:iCs/>
          <w:kern w:val="0"/>
          <w:sz w:val="24"/>
          <w:szCs w:val="24"/>
          <w:lang w:bidi="ar"/>
        </w:rPr>
        <w:t>ε</w:t>
      </w:r>
      <w:r>
        <w:rPr>
          <w:rFonts w:ascii="Times New Roman Regular" w:hAnsi="Times New Roman Regular" w:cs="Times New Roman Regular"/>
          <w:i/>
          <w:iCs/>
          <w:kern w:val="0"/>
          <w:sz w:val="24"/>
          <w:szCs w:val="24"/>
          <w:vertAlign w:val="subscript"/>
          <w:lang w:bidi="ar"/>
        </w:rPr>
        <w:t>i,t</w:t>
      </w:r>
      <w:proofErr w:type="spellEnd"/>
      <w:r>
        <w:rPr>
          <w:rFonts w:ascii="Times New Roman Regular" w:hAnsi="Times New Roman Regular" w:cs="Times New Roman Regular"/>
          <w:i/>
          <w:iCs/>
          <w:kern w:val="0"/>
          <w:sz w:val="24"/>
          <w:szCs w:val="24"/>
          <w:vertAlign w:val="subscript"/>
          <w:lang w:bidi="ar"/>
        </w:rPr>
        <w:t xml:space="preserve">                    </w:t>
      </w:r>
      <w:r>
        <w:rPr>
          <w:rFonts w:ascii="Times New Roman Regular" w:hAnsi="Times New Roman Regular" w:cs="Times New Roman Regular"/>
          <w:kern w:val="0"/>
          <w:sz w:val="24"/>
          <w:szCs w:val="24"/>
          <w:lang w:bidi="ar"/>
        </w:rPr>
        <w:t>(2-1)</w:t>
      </w:r>
    </w:p>
    <w:p w14:paraId="409CD897"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kern w:val="0"/>
          <w:sz w:val="24"/>
          <w:szCs w:val="24"/>
          <w:lang w:eastAsia="zh-Hans" w:bidi="ar"/>
        </w:rPr>
        <w:t>其中，</w:t>
      </w:r>
      <w:proofErr w:type="spell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i,t</w:t>
      </w:r>
      <w:proofErr w:type="spellEnd"/>
      <w:r>
        <w:rPr>
          <w:rFonts w:ascii="宋体" w:hAnsi="宋体" w:cs="宋体"/>
          <w:kern w:val="0"/>
          <w:sz w:val="24"/>
          <w:szCs w:val="24"/>
          <w:lang w:eastAsia="zh-Hans" w:bidi="ar"/>
        </w:rPr>
        <w:t>是股票</w:t>
      </w:r>
      <w:proofErr w:type="spellStart"/>
      <w:r>
        <w:rPr>
          <w:rFonts w:ascii="Times New Roman Italic" w:hAnsi="Times New Roman Italic" w:cs="Times New Roman Italic"/>
          <w:i/>
          <w:iCs/>
          <w:kern w:val="0"/>
          <w:sz w:val="24"/>
          <w:szCs w:val="24"/>
          <w:lang w:eastAsia="zh-Hans" w:bidi="ar"/>
        </w:rPr>
        <w:t>i</w:t>
      </w:r>
      <w:proofErr w:type="spellEnd"/>
      <w:r>
        <w:rPr>
          <w:rFonts w:ascii="宋体" w:hAnsi="宋体" w:cs="宋体"/>
          <w:kern w:val="0"/>
          <w:sz w:val="24"/>
          <w:szCs w:val="24"/>
          <w:lang w:eastAsia="zh-Hans" w:bidi="ar"/>
        </w:rPr>
        <w:t>在第</w:t>
      </w:r>
      <w:r>
        <w:rPr>
          <w:rFonts w:ascii="Times New Roman Italic" w:hAnsi="Times New Roman Italic" w:cs="Times New Roman Italic"/>
          <w:i/>
          <w:iCs/>
          <w:kern w:val="0"/>
          <w:sz w:val="24"/>
          <w:szCs w:val="24"/>
          <w:lang w:eastAsia="zh-Hans" w:bidi="ar"/>
        </w:rPr>
        <w:t>t</w:t>
      </w:r>
      <w:r>
        <w:rPr>
          <w:rFonts w:ascii="宋体" w:hAnsi="宋体" w:cs="宋体"/>
          <w:kern w:val="0"/>
          <w:sz w:val="24"/>
          <w:szCs w:val="24"/>
          <w:lang w:eastAsia="zh-Hans" w:bidi="ar"/>
        </w:rPr>
        <w:t>周考虑现金红利再投资的周个股</w:t>
      </w:r>
      <w:r>
        <w:rPr>
          <w:rFonts w:ascii="宋体" w:hAnsi="宋体" w:cs="宋体" w:hint="eastAsia"/>
          <w:kern w:val="0"/>
          <w:sz w:val="24"/>
          <w:szCs w:val="24"/>
          <w:lang w:eastAsia="zh-Hans" w:bidi="ar"/>
        </w:rPr>
        <w:t>收益</w:t>
      </w:r>
      <w:r>
        <w:rPr>
          <w:rFonts w:ascii="宋体" w:hAnsi="宋体" w:cs="宋体"/>
          <w:kern w:val="0"/>
          <w:sz w:val="24"/>
          <w:szCs w:val="24"/>
          <w:lang w:eastAsia="zh-Hans" w:bidi="ar"/>
        </w:rPr>
        <w:t>率；</w:t>
      </w:r>
      <w:proofErr w:type="spell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hint="eastAsia"/>
          <w:i/>
          <w:iCs/>
          <w:kern w:val="0"/>
          <w:sz w:val="24"/>
          <w:szCs w:val="24"/>
          <w:vertAlign w:val="subscript"/>
          <w:lang w:eastAsia="zh-Hans" w:bidi="ar"/>
        </w:rPr>
        <w:t>m</w:t>
      </w:r>
      <w:r>
        <w:rPr>
          <w:rFonts w:ascii="Times New Roman Regular" w:hAnsi="Times New Roman Regular" w:cs="Times New Roman Regular"/>
          <w:i/>
          <w:iCs/>
          <w:kern w:val="0"/>
          <w:sz w:val="24"/>
          <w:szCs w:val="24"/>
          <w:vertAlign w:val="subscript"/>
          <w:lang w:eastAsia="zh-Hans" w:bidi="ar"/>
        </w:rPr>
        <w:t>,t</w:t>
      </w:r>
      <w:proofErr w:type="spellEnd"/>
      <w:r>
        <w:rPr>
          <w:rFonts w:ascii="宋体" w:hAnsi="宋体" w:cs="宋体"/>
          <w:kern w:val="0"/>
          <w:sz w:val="24"/>
          <w:szCs w:val="24"/>
          <w:lang w:eastAsia="zh-Hans" w:bidi="ar"/>
        </w:rPr>
        <w:t>是全部</w:t>
      </w:r>
      <w:r>
        <w:rPr>
          <w:rFonts w:ascii="Times New Roman Regular" w:hAnsi="Times New Roman Regular" w:cs="Times New Roman Regular"/>
          <w:kern w:val="0"/>
          <w:sz w:val="24"/>
          <w:szCs w:val="24"/>
          <w:lang w:eastAsia="zh-Hans" w:bidi="ar"/>
        </w:rPr>
        <w:t>A</w:t>
      </w:r>
      <w:r>
        <w:rPr>
          <w:rFonts w:ascii="宋体" w:hAnsi="宋体" w:cs="宋体" w:hint="eastAsia"/>
          <w:kern w:val="0"/>
          <w:sz w:val="24"/>
          <w:szCs w:val="24"/>
          <w:lang w:eastAsia="zh-Hans" w:bidi="ar"/>
        </w:rPr>
        <w:t>股企业</w:t>
      </w:r>
      <w:r>
        <w:rPr>
          <w:rFonts w:ascii="宋体" w:hAnsi="宋体" w:cs="宋体"/>
          <w:kern w:val="0"/>
          <w:sz w:val="24"/>
          <w:szCs w:val="24"/>
          <w:lang w:eastAsia="zh-Hans" w:bidi="ar"/>
        </w:rPr>
        <w:t>在第</w:t>
      </w:r>
      <w:r>
        <w:rPr>
          <w:rFonts w:ascii="Times New Roman Italic" w:hAnsi="Times New Roman Italic" w:cs="Times New Roman Italic"/>
          <w:i/>
          <w:iCs/>
          <w:kern w:val="0"/>
          <w:sz w:val="24"/>
          <w:szCs w:val="24"/>
          <w:lang w:eastAsia="zh-Hans" w:bidi="ar"/>
        </w:rPr>
        <w:t>t</w:t>
      </w:r>
      <w:r>
        <w:rPr>
          <w:rFonts w:ascii="宋体" w:hAnsi="宋体" w:cs="宋体"/>
          <w:kern w:val="0"/>
          <w:sz w:val="24"/>
          <w:szCs w:val="24"/>
          <w:lang w:eastAsia="zh-Hans" w:bidi="ar"/>
        </w:rPr>
        <w:t>周流通市值加权平均收益率；</w:t>
      </w:r>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m,t-1</w:t>
      </w:r>
      <w:r>
        <w:rPr>
          <w:rFonts w:ascii="宋体" w:hAnsi="宋体" w:cs="宋体"/>
          <w:kern w:val="0"/>
          <w:sz w:val="24"/>
          <w:szCs w:val="24"/>
          <w:lang w:eastAsia="zh-Hans" w:bidi="ar"/>
        </w:rPr>
        <w:t>指的是</w:t>
      </w:r>
      <w:r>
        <w:rPr>
          <w:rFonts w:ascii="Times New Roman Regular" w:hAnsi="Times New Roman Regular" w:cs="Times New Roman Regular"/>
          <w:kern w:val="0"/>
          <w:sz w:val="24"/>
          <w:szCs w:val="24"/>
          <w:lang w:eastAsia="zh-Hans" w:bidi="ar"/>
        </w:rPr>
        <w:t>A</w:t>
      </w:r>
      <w:r>
        <w:rPr>
          <w:rFonts w:ascii="宋体" w:hAnsi="宋体" w:cs="宋体"/>
          <w:kern w:val="0"/>
          <w:sz w:val="24"/>
          <w:szCs w:val="24"/>
          <w:lang w:eastAsia="zh-Hans" w:bidi="ar"/>
        </w:rPr>
        <w:t>股所有股票在第</w:t>
      </w:r>
      <w:r>
        <w:rPr>
          <w:rFonts w:ascii="Times New Roman Italic" w:hAnsi="Times New Roman Italic" w:cs="Times New Roman Italic"/>
          <w:i/>
          <w:iCs/>
          <w:kern w:val="0"/>
          <w:sz w:val="24"/>
          <w:szCs w:val="24"/>
          <w:lang w:eastAsia="zh-Hans" w:bidi="ar"/>
        </w:rPr>
        <w:t>t-1</w:t>
      </w:r>
      <w:r>
        <w:rPr>
          <w:rFonts w:ascii="宋体" w:hAnsi="宋体" w:cs="宋体"/>
          <w:kern w:val="0"/>
          <w:sz w:val="24"/>
          <w:szCs w:val="24"/>
          <w:lang w:eastAsia="zh-Hans" w:bidi="ar"/>
        </w:rPr>
        <w:t>周经流通市值加权的平均收益率，</w:t>
      </w:r>
      <w:proofErr w:type="spell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l,t</w:t>
      </w:r>
      <w:proofErr w:type="spellEnd"/>
      <w:r>
        <w:rPr>
          <w:rFonts w:ascii="宋体" w:hAnsi="宋体" w:cs="宋体"/>
          <w:kern w:val="0"/>
          <w:sz w:val="24"/>
          <w:szCs w:val="24"/>
          <w:lang w:eastAsia="zh-Hans" w:bidi="ar"/>
        </w:rPr>
        <w:t>的是按照</w:t>
      </w:r>
      <w:r>
        <w:rPr>
          <w:rFonts w:ascii="Times New Roman Regular" w:hAnsi="Times New Roman Regular" w:cs="Times New Roman Regular"/>
          <w:kern w:val="0"/>
          <w:sz w:val="24"/>
          <w:szCs w:val="24"/>
          <w:lang w:eastAsia="zh-Hans" w:bidi="ar"/>
        </w:rPr>
        <w:t>2012</w:t>
      </w:r>
      <w:r>
        <w:rPr>
          <w:rFonts w:ascii="宋体" w:hAnsi="宋体" w:cs="宋体"/>
          <w:kern w:val="0"/>
          <w:sz w:val="24"/>
          <w:szCs w:val="24"/>
          <w:lang w:eastAsia="zh-Hans" w:bidi="ar"/>
        </w:rPr>
        <w:t>年中国证监会行业分类标准（各年有可能发生变动），以公司流通市值为权重，所在行业剔除本</w:t>
      </w:r>
      <w:r>
        <w:rPr>
          <w:rFonts w:ascii="宋体" w:hAnsi="宋体" w:cs="宋体" w:hint="eastAsia"/>
          <w:kern w:val="0"/>
          <w:sz w:val="24"/>
          <w:szCs w:val="24"/>
          <w:lang w:eastAsia="zh-Hans" w:bidi="ar"/>
        </w:rPr>
        <w:t>企业</w:t>
      </w:r>
      <w:r>
        <w:rPr>
          <w:rFonts w:ascii="宋体" w:hAnsi="宋体" w:cs="宋体"/>
          <w:kern w:val="0"/>
          <w:sz w:val="24"/>
          <w:szCs w:val="24"/>
          <w:lang w:eastAsia="zh-Hans" w:bidi="ar"/>
        </w:rPr>
        <w:t>股票的其他股票加权平均得到的平均收益率。</w:t>
      </w:r>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l,t-1</w:t>
      </w:r>
      <w:r>
        <w:rPr>
          <w:rFonts w:ascii="宋体" w:hAnsi="宋体" w:cs="宋体"/>
          <w:kern w:val="0"/>
          <w:sz w:val="24"/>
          <w:szCs w:val="24"/>
          <w:lang w:eastAsia="zh-Hans" w:bidi="ar"/>
        </w:rPr>
        <w:t>指的是第</w:t>
      </w:r>
      <w:r>
        <w:rPr>
          <w:rFonts w:ascii="Times New Roman Italic" w:hAnsi="Times New Roman Italic" w:cs="Times New Roman Italic"/>
          <w:i/>
          <w:iCs/>
          <w:kern w:val="0"/>
          <w:sz w:val="24"/>
          <w:szCs w:val="24"/>
          <w:lang w:eastAsia="zh-Hans" w:bidi="ar"/>
        </w:rPr>
        <w:t>t-1</w:t>
      </w:r>
      <w:r>
        <w:rPr>
          <w:rFonts w:ascii="宋体" w:hAnsi="宋体" w:cs="宋体"/>
          <w:kern w:val="0"/>
          <w:sz w:val="24"/>
          <w:szCs w:val="24"/>
          <w:lang w:eastAsia="zh-Hans" w:bidi="ar"/>
        </w:rPr>
        <w:t>周行业平均收益率。</w:t>
      </w:r>
    </w:p>
    <w:p w14:paraId="5C2E02E1" w14:textId="77777777" w:rsidR="00E84D6C" w:rsidRDefault="000B47F5">
      <w:pPr>
        <w:spacing w:line="360" w:lineRule="auto"/>
        <w:ind w:firstLineChars="200" w:firstLine="480"/>
        <w:rPr>
          <w:rFonts w:ascii="楷体" w:eastAsia="楷体" w:hAnsi="楷体" w:cs="楷体"/>
          <w:kern w:val="0"/>
          <w:sz w:val="19"/>
          <w:szCs w:val="19"/>
          <w:lang w:eastAsia="zh-Hans" w:bidi="ar"/>
        </w:rPr>
      </w:pPr>
      <w:r>
        <w:rPr>
          <w:rFonts w:ascii="宋体" w:hAnsi="宋体" w:cs="宋体" w:hint="eastAsia"/>
          <w:kern w:val="0"/>
          <w:sz w:val="24"/>
          <w:szCs w:val="24"/>
          <w:lang w:eastAsia="zh-Hans" w:bidi="ar"/>
        </w:rPr>
        <w:t>按照</w:t>
      </w:r>
      <w:r>
        <w:rPr>
          <w:rFonts w:ascii="宋体" w:hAnsi="宋体" w:cs="宋体"/>
          <w:kern w:val="0"/>
          <w:sz w:val="24"/>
          <w:szCs w:val="24"/>
          <w:lang w:eastAsia="zh-Hans" w:bidi="ar"/>
        </w:rPr>
        <w:t>模型</w:t>
      </w:r>
      <w:r>
        <w:rPr>
          <w:rFonts w:ascii="Times New Roman Regular" w:hAnsi="Times New Roman Regular" w:cs="Times New Roman Regular"/>
          <w:kern w:val="0"/>
          <w:sz w:val="24"/>
          <w:szCs w:val="24"/>
          <w:lang w:eastAsia="zh-Hans" w:bidi="ar"/>
        </w:rPr>
        <w:t>(2-1)</w:t>
      </w:r>
      <w:r>
        <w:rPr>
          <w:rFonts w:ascii="Times New Roman Regular" w:hAnsi="Times New Roman Regular" w:cs="Times New Roman Regular" w:hint="eastAsia"/>
          <w:kern w:val="0"/>
          <w:sz w:val="24"/>
          <w:szCs w:val="24"/>
          <w:lang w:eastAsia="zh-Hans" w:bidi="ar"/>
        </w:rPr>
        <w:t>对每</w:t>
      </w:r>
      <w:r>
        <w:rPr>
          <w:rFonts w:ascii="宋体" w:hAnsi="宋体" w:cs="宋体" w:hint="eastAsia"/>
          <w:kern w:val="0"/>
          <w:sz w:val="24"/>
          <w:szCs w:val="24"/>
          <w:lang w:eastAsia="zh-Hans" w:bidi="ar"/>
        </w:rPr>
        <w:t>支股票</w:t>
      </w:r>
      <w:r>
        <w:rPr>
          <w:rFonts w:ascii="宋体" w:hAnsi="宋体" w:cs="宋体"/>
          <w:kern w:val="0"/>
          <w:sz w:val="24"/>
          <w:szCs w:val="24"/>
          <w:lang w:eastAsia="zh-Hans" w:bidi="ar"/>
        </w:rPr>
        <w:t>回归，</w:t>
      </w:r>
      <w:r>
        <w:rPr>
          <w:rFonts w:ascii="宋体" w:hAnsi="宋体" w:cs="宋体" w:hint="eastAsia"/>
          <w:kern w:val="0"/>
          <w:sz w:val="24"/>
          <w:szCs w:val="24"/>
          <w:lang w:eastAsia="zh-Hans" w:bidi="ar"/>
        </w:rPr>
        <w:t>获得各公司每年</w:t>
      </w:r>
      <w:r>
        <w:rPr>
          <w:rFonts w:ascii="宋体" w:hAnsi="宋体" w:cs="宋体"/>
          <w:kern w:val="0"/>
          <w:sz w:val="24"/>
          <w:szCs w:val="24"/>
          <w:lang w:eastAsia="zh-Hans" w:bidi="ar"/>
        </w:rPr>
        <w:t>的拟合优度</w:t>
      </w:r>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perscript"/>
          <w:lang w:eastAsia="zh-Hans" w:bidi="ar"/>
        </w:rPr>
        <w:t xml:space="preserve">2 </w:t>
      </w:r>
      <w:r>
        <w:rPr>
          <w:rFonts w:ascii="宋体" w:hAnsi="宋体" w:cs="宋体"/>
          <w:kern w:val="0"/>
          <w:sz w:val="24"/>
          <w:szCs w:val="24"/>
          <w:lang w:eastAsia="zh-Hans" w:bidi="ar"/>
        </w:rPr>
        <w:t>，</w:t>
      </w:r>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perscript"/>
          <w:lang w:eastAsia="zh-Hans" w:bidi="ar"/>
        </w:rPr>
        <w:t>2</w:t>
      </w:r>
      <w:r>
        <w:rPr>
          <w:rFonts w:ascii="宋体" w:hAnsi="宋体" w:cs="宋体" w:hint="eastAsia"/>
          <w:kern w:val="0"/>
          <w:sz w:val="24"/>
          <w:szCs w:val="24"/>
          <w:lang w:eastAsia="zh-Hans" w:bidi="ar"/>
        </w:rPr>
        <w:t>代表着企业</w:t>
      </w:r>
      <w:r>
        <w:rPr>
          <w:rFonts w:ascii="宋体" w:hAnsi="宋体" w:cs="宋体"/>
          <w:kern w:val="0"/>
          <w:sz w:val="24"/>
          <w:szCs w:val="24"/>
          <w:lang w:eastAsia="zh-Hans" w:bidi="ar"/>
        </w:rPr>
        <w:t>股价变动能被市场变动所解释的部分。</w:t>
      </w:r>
      <w:r>
        <w:rPr>
          <w:rFonts w:ascii="宋体" w:hAnsi="宋体" w:cs="宋体" w:hint="eastAsia"/>
          <w:kern w:val="0"/>
          <w:sz w:val="24"/>
          <w:szCs w:val="24"/>
          <w:lang w:eastAsia="zh-Hans" w:bidi="ar"/>
        </w:rPr>
        <w:t>为了控制异常值的影响</w:t>
      </w:r>
      <w:r>
        <w:rPr>
          <w:rFonts w:ascii="宋体" w:hAnsi="宋体" w:cs="宋体"/>
          <w:kern w:val="0"/>
          <w:sz w:val="24"/>
          <w:szCs w:val="24"/>
          <w:lang w:eastAsia="zh-Hans" w:bidi="ar"/>
        </w:rPr>
        <w:t>，</w:t>
      </w:r>
      <w:r>
        <w:rPr>
          <w:rFonts w:ascii="宋体" w:hAnsi="宋体" w:cs="宋体" w:hint="eastAsia"/>
          <w:kern w:val="0"/>
          <w:sz w:val="24"/>
          <w:szCs w:val="24"/>
          <w:lang w:eastAsia="zh-Hans" w:bidi="ar"/>
        </w:rPr>
        <w:t>符合计量经济学的要求</w:t>
      </w:r>
      <w:r>
        <w:rPr>
          <w:rFonts w:ascii="宋体" w:hAnsi="宋体" w:cs="宋体"/>
          <w:kern w:val="0"/>
          <w:sz w:val="24"/>
          <w:szCs w:val="24"/>
          <w:lang w:eastAsia="zh-Hans" w:bidi="ar"/>
        </w:rPr>
        <w:t>，</w:t>
      </w:r>
      <w:r>
        <w:rPr>
          <w:rFonts w:ascii="宋体" w:hAnsi="宋体" w:cs="宋体" w:hint="eastAsia"/>
          <w:kern w:val="0"/>
          <w:sz w:val="24"/>
          <w:szCs w:val="24"/>
          <w:lang w:eastAsia="zh-Hans" w:bidi="ar"/>
        </w:rPr>
        <w:t>本文按照模型</w:t>
      </w:r>
      <w:r>
        <w:rPr>
          <w:rFonts w:ascii="Times New Roman Regular" w:hAnsi="Times New Roman Regular" w:cs="Times New Roman Regular"/>
          <w:kern w:val="0"/>
          <w:sz w:val="24"/>
          <w:szCs w:val="24"/>
          <w:lang w:eastAsia="zh-Hans" w:bidi="ar"/>
        </w:rPr>
        <w:t>(2-2)</w:t>
      </w:r>
      <w:r>
        <w:rPr>
          <w:rFonts w:ascii="宋体" w:hAnsi="宋体" w:cs="宋体" w:hint="eastAsia"/>
          <w:kern w:val="0"/>
          <w:sz w:val="24"/>
          <w:szCs w:val="24"/>
          <w:lang w:eastAsia="zh-Hans" w:bidi="ar"/>
        </w:rPr>
        <w:t>对拟合优度进行对数化</w:t>
      </w:r>
      <w:r>
        <w:rPr>
          <w:rFonts w:ascii="宋体" w:hAnsi="宋体" w:cs="宋体"/>
          <w:kern w:val="0"/>
          <w:sz w:val="24"/>
          <w:szCs w:val="24"/>
          <w:lang w:eastAsia="zh-Hans" w:bidi="ar"/>
        </w:rPr>
        <w:t>处理，</w:t>
      </w:r>
      <w:r>
        <w:rPr>
          <w:rFonts w:ascii="宋体" w:hAnsi="宋体" w:cs="宋体" w:hint="eastAsia"/>
          <w:kern w:val="0"/>
          <w:sz w:val="24"/>
          <w:szCs w:val="24"/>
          <w:lang w:eastAsia="zh-Hans" w:bidi="ar"/>
        </w:rPr>
        <w:t>使其呈现正态分布</w:t>
      </w:r>
      <w:r>
        <w:rPr>
          <w:rFonts w:ascii="宋体" w:hAnsi="宋体" w:cs="宋体"/>
          <w:kern w:val="0"/>
          <w:sz w:val="24"/>
          <w:szCs w:val="24"/>
          <w:lang w:eastAsia="zh-Hans" w:bidi="ar"/>
        </w:rPr>
        <w:t>，</w:t>
      </w:r>
      <w:r>
        <w:rPr>
          <w:rFonts w:ascii="宋体" w:hAnsi="宋体" w:cs="宋体" w:hint="eastAsia"/>
          <w:kern w:val="0"/>
          <w:sz w:val="24"/>
          <w:szCs w:val="24"/>
          <w:lang w:eastAsia="zh-Hans" w:bidi="ar"/>
        </w:rPr>
        <w:t>最终</w:t>
      </w:r>
      <w:r>
        <w:rPr>
          <w:rFonts w:ascii="宋体" w:hAnsi="宋体" w:cs="宋体"/>
          <w:kern w:val="0"/>
          <w:sz w:val="24"/>
          <w:szCs w:val="24"/>
          <w:lang w:eastAsia="zh-Hans" w:bidi="ar"/>
        </w:rPr>
        <w:t>得到</w:t>
      </w:r>
      <w:r>
        <w:rPr>
          <w:rFonts w:ascii="宋体" w:hAnsi="宋体" w:cs="宋体" w:hint="eastAsia"/>
          <w:kern w:val="0"/>
          <w:sz w:val="24"/>
          <w:szCs w:val="24"/>
          <w:lang w:eastAsia="zh-Hans" w:bidi="ar"/>
        </w:rPr>
        <w:t>了衡量资本市场信息效率的指标股价同步性</w:t>
      </w:r>
      <w:r>
        <w:rPr>
          <w:rFonts w:ascii="宋体" w:hAnsi="宋体" w:cs="宋体"/>
          <w:kern w:val="0"/>
          <w:sz w:val="24"/>
          <w:szCs w:val="24"/>
          <w:lang w:eastAsia="zh-Hans" w:bidi="ar"/>
        </w:rPr>
        <w:t>（</w:t>
      </w:r>
      <w:proofErr w:type="spellStart"/>
      <w:r>
        <w:rPr>
          <w:rFonts w:ascii="Times New Roman Italic" w:hAnsi="Times New Roman Italic" w:cs="Times New Roman Italic"/>
          <w:i/>
          <w:iCs/>
          <w:kern w:val="0"/>
          <w:sz w:val="24"/>
          <w:szCs w:val="24"/>
          <w:lang w:eastAsia="zh-Hans" w:bidi="ar"/>
        </w:rPr>
        <w:t>SYN</w:t>
      </w:r>
      <w:r>
        <w:rPr>
          <w:rFonts w:ascii="Times New Roman Italic" w:hAnsi="Times New Roman Italic" w:cs="Times New Roman Italic" w:hint="eastAsia"/>
          <w:i/>
          <w:iCs/>
          <w:kern w:val="0"/>
          <w:sz w:val="24"/>
          <w:szCs w:val="24"/>
          <w:vertAlign w:val="subscript"/>
          <w:lang w:eastAsia="zh-Hans" w:bidi="ar"/>
        </w:rPr>
        <w:t>i</w:t>
      </w:r>
      <w:r>
        <w:rPr>
          <w:rFonts w:ascii="Times New Roman Italic" w:hAnsi="Times New Roman Italic" w:cs="Times New Roman Italic"/>
          <w:i/>
          <w:iCs/>
          <w:kern w:val="0"/>
          <w:sz w:val="24"/>
          <w:szCs w:val="24"/>
          <w:vertAlign w:val="subscript"/>
          <w:lang w:eastAsia="zh-Hans" w:bidi="ar"/>
        </w:rPr>
        <w:t>,</w:t>
      </w:r>
      <w:r>
        <w:rPr>
          <w:rFonts w:ascii="Times New Roman Italic" w:hAnsi="Times New Roman Italic" w:cs="Times New Roman Italic" w:hint="eastAsia"/>
          <w:i/>
          <w:iCs/>
          <w:kern w:val="0"/>
          <w:sz w:val="24"/>
          <w:szCs w:val="24"/>
          <w:vertAlign w:val="subscript"/>
          <w:lang w:eastAsia="zh-Hans" w:bidi="ar"/>
        </w:rPr>
        <w:t>t</w:t>
      </w:r>
      <w:proofErr w:type="spellEnd"/>
      <w:r>
        <w:rPr>
          <w:rFonts w:ascii="Times New Roman Italic" w:hAnsi="Times New Roman Italic" w:cs="Times New Roman Italic"/>
          <w:kern w:val="0"/>
          <w:sz w:val="24"/>
          <w:szCs w:val="24"/>
          <w:lang w:eastAsia="zh-Hans" w:bidi="ar"/>
        </w:rPr>
        <w:t>）</w:t>
      </w:r>
      <w:r>
        <w:rPr>
          <w:rFonts w:ascii="宋体" w:hAnsi="宋体" w:cs="宋体"/>
          <w:kern w:val="0"/>
          <w:sz w:val="24"/>
          <w:szCs w:val="24"/>
          <w:lang w:eastAsia="zh-Hans" w:bidi="ar"/>
        </w:rPr>
        <w:t xml:space="preserve">。 </w:t>
      </w:r>
    </w:p>
    <w:p w14:paraId="6C314C66" w14:textId="77777777" w:rsidR="00E84D6C" w:rsidRDefault="000B47F5">
      <w:pPr>
        <w:jc w:val="right"/>
        <w:rPr>
          <w:rFonts w:ascii="宋体" w:hAnsi="宋体" w:cs="宋体"/>
          <w:kern w:val="0"/>
          <w:sz w:val="24"/>
          <w:szCs w:val="24"/>
          <w:lang w:eastAsia="zh-Hans" w:bidi="ar"/>
        </w:rPr>
      </w:pPr>
      <w:r>
        <w:rPr>
          <w:rFonts w:ascii="Times New Roman Regular" w:hAnsi="Times New Roman Regular" w:cs="Times New Roman Regular"/>
          <w:i/>
          <w:iCs/>
          <w:kern w:val="0"/>
          <w:sz w:val="24"/>
          <w:szCs w:val="24"/>
          <w:lang w:eastAsia="zh-Hans" w:bidi="ar"/>
        </w:rPr>
        <w:t xml:space="preserve">                     </w:t>
      </w:r>
      <w:proofErr w:type="spellStart"/>
      <w:proofErr w:type="gramStart"/>
      <w:r>
        <w:rPr>
          <w:rFonts w:ascii="Times New Roman Regular" w:hAnsi="Times New Roman Regular" w:cs="Times New Roman Regular"/>
          <w:i/>
          <w:iCs/>
          <w:kern w:val="0"/>
          <w:sz w:val="24"/>
          <w:szCs w:val="24"/>
          <w:lang w:eastAsia="zh-Hans" w:bidi="ar"/>
        </w:rPr>
        <w:t>SYN</w:t>
      </w:r>
      <w:r>
        <w:rPr>
          <w:rFonts w:ascii="Times New Roman Regular" w:hAnsi="Times New Roman Regular" w:cs="Times New Roman Regular"/>
          <w:i/>
          <w:iCs/>
          <w:kern w:val="0"/>
          <w:sz w:val="24"/>
          <w:szCs w:val="24"/>
          <w:vertAlign w:val="subscript"/>
          <w:lang w:eastAsia="zh-Hans" w:bidi="ar"/>
        </w:rPr>
        <w:t>i,t</w:t>
      </w:r>
      <w:proofErr w:type="spellEnd"/>
      <w:proofErr w:type="gramEnd"/>
      <w:r>
        <w:rPr>
          <w:rFonts w:ascii="Times New Roman Regular" w:hAnsi="Times New Roman Regular" w:cs="Times New Roman Regular"/>
          <w:i/>
          <w:iCs/>
          <w:kern w:val="0"/>
          <w:sz w:val="24"/>
          <w:szCs w:val="24"/>
          <w:vertAlign w:val="subscript"/>
          <w:lang w:eastAsia="zh-Hans" w:bidi="ar"/>
        </w:rPr>
        <w:t xml:space="preserve"> </w:t>
      </w:r>
      <w:r>
        <w:rPr>
          <w:rFonts w:ascii="Times New Roman Regular" w:hAnsi="Times New Roman Regular" w:cs="Times New Roman Regular"/>
          <w:i/>
          <w:iCs/>
          <w:kern w:val="0"/>
          <w:sz w:val="24"/>
          <w:szCs w:val="24"/>
          <w:lang w:eastAsia="zh-Hans" w:bidi="ar"/>
        </w:rPr>
        <w:t xml:space="preserve">=ln </w:t>
      </w:r>
      <w:r>
        <w:rPr>
          <w:rFonts w:ascii="Times New Roman Regular" w:hAnsi="Times New Roman Regular" w:cs="Times New Roman Regular"/>
          <w:kern w:val="0"/>
          <w:sz w:val="24"/>
          <w:szCs w:val="24"/>
          <w:lang w:eastAsia="zh-Hans" w:bidi="ar"/>
        </w:rPr>
        <w:t xml:space="preserve">[ </w:t>
      </w:r>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perscript"/>
          <w:lang w:eastAsia="zh-Hans" w:bidi="ar"/>
        </w:rPr>
        <w:t xml:space="preserve">2 </w:t>
      </w:r>
      <w:r>
        <w:rPr>
          <w:rFonts w:ascii="Times New Roman Regular" w:hAnsi="Times New Roman Regular" w:cs="Times New Roman Regular"/>
          <w:i/>
          <w:iCs/>
          <w:kern w:val="0"/>
          <w:sz w:val="24"/>
          <w:szCs w:val="24"/>
          <w:lang w:eastAsia="zh-Hans" w:bidi="ar"/>
        </w:rPr>
        <w:t xml:space="preserve">/ </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1-R</w:t>
      </w:r>
      <w:r>
        <w:rPr>
          <w:rFonts w:ascii="Times New Roman Regular" w:hAnsi="Times New Roman Regular" w:cs="Times New Roman Regular"/>
          <w:i/>
          <w:iCs/>
          <w:kern w:val="0"/>
          <w:sz w:val="24"/>
          <w:szCs w:val="24"/>
          <w:vertAlign w:val="superscript"/>
          <w:lang w:eastAsia="zh-Hans" w:bidi="ar"/>
        </w:rPr>
        <w:t xml:space="preserve">2 </w:t>
      </w:r>
      <w:r>
        <w:rPr>
          <w:rFonts w:ascii="Times New Roman Regular" w:hAnsi="Times New Roman Regular" w:cs="Times New Roman Regular"/>
          <w:kern w:val="0"/>
          <w:sz w:val="24"/>
          <w:szCs w:val="24"/>
          <w:lang w:eastAsia="zh-Hans" w:bidi="ar"/>
        </w:rPr>
        <w:t xml:space="preserve">) ]                       </w:t>
      </w:r>
      <w:r>
        <w:rPr>
          <w:rFonts w:ascii="Times New Roman Regular" w:hAnsi="Times New Roman Regular" w:cs="Times New Roman Regular"/>
          <w:kern w:val="0"/>
          <w:sz w:val="24"/>
          <w:szCs w:val="24"/>
          <w:lang w:bidi="ar"/>
        </w:rPr>
        <w:t>(2-2)</w:t>
      </w:r>
    </w:p>
    <w:p w14:paraId="3A4CDD04" w14:textId="77777777" w:rsidR="00E84D6C" w:rsidRDefault="000B47F5">
      <w:pPr>
        <w:spacing w:line="360" w:lineRule="auto"/>
        <w:ind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对于股价同步性与信息效率的关系存在两种观点。其一是“信息效率观”，认为较低的股价同步性代表更多企业特质信息进入了股价</w:t>
      </w:r>
      <w:r>
        <w:rPr>
          <w:rFonts w:ascii="Times New Roman Regular" w:hAnsi="Times New Roman Regular" w:cs="Times New Roman Regular"/>
          <w:kern w:val="0"/>
          <w:sz w:val="24"/>
          <w:szCs w:val="24"/>
          <w:lang w:eastAsia="zh-Hans" w:bidi="ar"/>
        </w:rPr>
        <w:t>（</w:t>
      </w:r>
      <w:proofErr w:type="spellStart"/>
      <w:r>
        <w:rPr>
          <w:rFonts w:ascii="Times New Roman Regular" w:hAnsi="Times New Roman Regular" w:cs="Times New Roman Regular"/>
          <w:kern w:val="0"/>
          <w:sz w:val="24"/>
          <w:szCs w:val="24"/>
          <w:lang w:eastAsia="zh-Hans" w:bidi="ar"/>
        </w:rPr>
        <w:t>Morck</w:t>
      </w:r>
      <w:proofErr w:type="spellEnd"/>
      <w:r>
        <w:rPr>
          <w:rFonts w:ascii="Times New Roman Regular" w:hAnsi="Times New Roman Regular" w:cs="Times New Roman Regular"/>
          <w:kern w:val="0"/>
          <w:sz w:val="24"/>
          <w:szCs w:val="24"/>
          <w:lang w:eastAsia="zh-Hans" w:bidi="ar"/>
        </w:rPr>
        <w:t xml:space="preserve"> et al, 2000; </w:t>
      </w:r>
      <w:proofErr w:type="spellStart"/>
      <w:r>
        <w:rPr>
          <w:rFonts w:ascii="Times New Roman Regular" w:hAnsi="Times New Roman Regular" w:cs="Times New Roman Regular"/>
          <w:kern w:val="0"/>
          <w:sz w:val="24"/>
          <w:szCs w:val="24"/>
          <w:lang w:eastAsia="zh-Hans" w:bidi="ar"/>
        </w:rPr>
        <w:t>Durnev</w:t>
      </w:r>
      <w:proofErr w:type="spellEnd"/>
      <w:r>
        <w:rPr>
          <w:rFonts w:ascii="Times New Roman Regular" w:hAnsi="Times New Roman Regular" w:cs="Times New Roman Regular"/>
          <w:kern w:val="0"/>
          <w:sz w:val="24"/>
          <w:szCs w:val="24"/>
          <w:lang w:eastAsia="zh-Hans" w:bidi="ar"/>
        </w:rPr>
        <w:t xml:space="preserve"> et al, 2003; Ferreira &amp; Laux, 2007</w:t>
      </w:r>
      <w:r>
        <w:rPr>
          <w:rFonts w:ascii="Times New Roman Italic" w:hAnsi="Times New Roman Italic" w:cs="Times New Roman Italic"/>
          <w:kern w:val="0"/>
          <w:sz w:val="24"/>
          <w:szCs w:val="24"/>
          <w:lang w:eastAsia="zh-Hans" w:bidi="ar"/>
        </w:rPr>
        <w:t>）。</w:t>
      </w:r>
      <w:r>
        <w:rPr>
          <w:rFonts w:ascii="宋体" w:hAnsi="宋体" w:cs="宋体" w:hint="eastAsia"/>
          <w:kern w:val="0"/>
          <w:sz w:val="24"/>
          <w:szCs w:val="24"/>
          <w:lang w:eastAsia="zh-Hans" w:bidi="ar"/>
        </w:rPr>
        <w:t>该学派的学者认为股价的波动一定程度上能被企业特质信息解释，</w:t>
      </w:r>
      <w:proofErr w:type="spellStart"/>
      <w:r>
        <w:rPr>
          <w:rFonts w:ascii="Times New Roman Italic" w:hAnsi="Times New Roman Italic" w:cs="Times New Roman Italic"/>
          <w:i/>
          <w:iCs/>
          <w:kern w:val="0"/>
          <w:sz w:val="24"/>
          <w:szCs w:val="24"/>
          <w:lang w:eastAsia="zh-Hans" w:bidi="ar"/>
        </w:rPr>
        <w:t>SYN</w:t>
      </w:r>
      <w:r>
        <w:rPr>
          <w:rFonts w:ascii="Times New Roman Italic" w:hAnsi="Times New Roman Italic" w:cs="Times New Roman Italic"/>
          <w:i/>
          <w:iCs/>
          <w:kern w:val="0"/>
          <w:sz w:val="24"/>
          <w:szCs w:val="24"/>
          <w:vertAlign w:val="subscript"/>
          <w:lang w:eastAsia="zh-Hans" w:bidi="ar"/>
        </w:rPr>
        <w:t>i,t</w:t>
      </w:r>
      <w:proofErr w:type="spellEnd"/>
      <w:r>
        <w:rPr>
          <w:rFonts w:ascii="宋体" w:hAnsi="宋体" w:cs="宋体" w:hint="eastAsia"/>
          <w:kern w:val="0"/>
          <w:sz w:val="24"/>
          <w:szCs w:val="24"/>
          <w:lang w:eastAsia="zh-Hans" w:bidi="ar"/>
        </w:rPr>
        <w:t>指标可以衡量股价中企业层面信息的含量。较高的股价同步性说表明个体波动随着系统性波动程度较大，股价中含有越少的特质信息。很多学者都采用该学派提出的概念，同时该理论得到了很多实证研究的证实，这也是本文实证依据的理论基础。</w:t>
      </w:r>
    </w:p>
    <w:p w14:paraId="31C7B4F3" w14:textId="77777777" w:rsidR="00E84D6C" w:rsidRDefault="000B47F5">
      <w:pPr>
        <w:spacing w:line="360" w:lineRule="auto"/>
        <w:ind w:firstLine="480"/>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872256" behindDoc="0" locked="0" layoutInCell="1" allowOverlap="1" wp14:anchorId="50AA06F3" wp14:editId="25D976EA">
                <wp:simplePos x="0" y="0"/>
                <wp:positionH relativeFrom="column">
                  <wp:posOffset>2780030</wp:posOffset>
                </wp:positionH>
                <wp:positionV relativeFrom="paragraph">
                  <wp:posOffset>1022985</wp:posOffset>
                </wp:positionV>
                <wp:extent cx="2508250" cy="0"/>
                <wp:effectExtent l="0" t="0" r="6350" b="12700"/>
                <wp:wrapNone/>
                <wp:docPr id="2" name="直线连接符 43"/>
                <wp:cNvGraphicFramePr/>
                <a:graphic xmlns:a="http://schemas.openxmlformats.org/drawingml/2006/main">
                  <a:graphicData uri="http://schemas.microsoft.com/office/word/2010/wordprocessingShape">
                    <wps:wsp>
                      <wps:cNvCnPr/>
                      <wps:spPr>
                        <a:xfrm>
                          <a:off x="0" y="0"/>
                          <a:ext cx="2508250" cy="0"/>
                        </a:xfrm>
                        <a:prstGeom prst="line">
                          <a:avLst/>
                        </a:prstGeom>
                        <a:noFill/>
                        <a:ln w="6350" cap="flat" cmpd="sng" algn="ctr">
                          <a:solidFill>
                            <a:srgbClr val="4F81BD">
                              <a:lumMod val="40000"/>
                              <a:lumOff val="60000"/>
                            </a:srgbClr>
                          </a:solidFill>
                          <a:prstDash val="solid"/>
                        </a:ln>
                        <a:effectLst/>
                      </wps:spPr>
                      <wps:bodyPr/>
                    </wps:wsp>
                  </a:graphicData>
                </a:graphic>
              </wp:anchor>
            </w:drawing>
          </mc:Choice>
          <mc:Fallback xmlns:wpsCustomData="http://www.wps.cn/officeDocument/2013/wpsCustomData">
            <w:pict>
              <v:line id="直线连接符 43" o:spid="_x0000_s1026" o:spt="20" style="position:absolute;left:0pt;margin-left:218.9pt;margin-top:80.55pt;height:0pt;width:197.5pt;z-index:251872256;mso-width-relative:page;mso-height-relative:page;" filled="f" stroked="t" coordsize="21600,21600" o:gfxdata="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KQGzf3YAAAACwEAAA8AAAAAAAAAAQAgAAAAOAAAAGRycy9kb3ducmV2LnhtbFBL&#10;AQIUABQAAAAIAIdO4kDYOoPV4AEAAJQDAAAOAAAAAAAAAAEAIAAAAD0BAABkcnMvZTJvRG9jLnht&#10;bFBLBQYAAAAABgAGAFkBAACPBQAAAAA=&#10;">
                <v:fill on="f" focussize="0,0"/>
                <v:stroke weight="0.5pt" color="#B9CDE5"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870208" behindDoc="0" locked="0" layoutInCell="1" allowOverlap="1" wp14:anchorId="22B3B24C" wp14:editId="62CBC56E">
                <wp:simplePos x="0" y="0"/>
                <wp:positionH relativeFrom="column">
                  <wp:posOffset>-20320</wp:posOffset>
                </wp:positionH>
                <wp:positionV relativeFrom="paragraph">
                  <wp:posOffset>1024890</wp:posOffset>
                </wp:positionV>
                <wp:extent cx="2508250" cy="0"/>
                <wp:effectExtent l="0" t="0" r="6350" b="12700"/>
                <wp:wrapNone/>
                <wp:docPr id="1" name="直线连接符 43"/>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3" o:spid="_x0000_s1026" o:spt="20" style="position:absolute;left:0pt;margin-left:-1.6pt;margin-top:80.7pt;height:0pt;width:197.5pt;z-index:251870208;mso-width-relative:page;mso-height-relative:page;" filled="f" stroked="t" coordsize="21600,21600" o:gfxdata="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uF6li1wAAAAoBAAAPAAAAAAAAAAEAIAAAADgAAABkcnMvZG93bnJldi54bWxQSwECFAAU&#10;AAAACACHTuJAevKDYdwBAACGAwAADgAAAAAAAAABACAAAAA8AQAAZHJzL2Uyb0RvYy54bWxQSwUG&#10;AAAAAAYABgBZAQAAigUAAAAA&#10;">
                <v:fill on="f" focussize="0,0"/>
                <v:stroke weight="0.5pt" color="#B9CDE5 [1300]" joinstyle="round"/>
                <v:imagedata o:title=""/>
                <o:lock v:ext="edit" aspectratio="f"/>
              </v:line>
            </w:pict>
          </mc:Fallback>
        </mc:AlternateContent>
      </w:r>
      <w:r>
        <w:rPr>
          <w:rFonts w:ascii="宋体" w:hAnsi="宋体" w:cs="宋体" w:hint="eastAsia"/>
          <w:kern w:val="0"/>
          <w:sz w:val="24"/>
          <w:szCs w:val="24"/>
          <w:lang w:eastAsia="zh-Hans" w:bidi="ar"/>
        </w:rPr>
        <w:t>另一种则是“非理性因素观”</w:t>
      </w:r>
      <w:r>
        <w:rPr>
          <w:rFonts w:ascii="宋体" w:hAnsi="宋体" w:cs="宋体"/>
          <w:kern w:val="0"/>
          <w:sz w:val="24"/>
          <w:szCs w:val="24"/>
          <w:lang w:eastAsia="zh-Hans" w:bidi="ar"/>
        </w:rPr>
        <w:t>(</w:t>
      </w:r>
      <w:r>
        <w:rPr>
          <w:rFonts w:ascii="Times New Roman Regular" w:hAnsi="Times New Roman Regular" w:cs="Times New Roman Regular"/>
          <w:kern w:val="0"/>
          <w:sz w:val="24"/>
          <w:szCs w:val="24"/>
          <w:lang w:eastAsia="zh-Hans" w:bidi="ar"/>
        </w:rPr>
        <w:t>Shiller, 1981</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DeLong</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1989)</w:t>
      </w:r>
      <w:r>
        <w:rPr>
          <w:rFonts w:ascii="宋体" w:hAnsi="宋体" w:cs="宋体" w:hint="eastAsia"/>
          <w:kern w:val="0"/>
          <w:sz w:val="24"/>
          <w:szCs w:val="24"/>
          <w:lang w:eastAsia="zh-Hans" w:bidi="ar"/>
        </w:rPr>
        <w:t>，认为股价同步性低的企业出现了更多的金融异象</w:t>
      </w:r>
      <w:r>
        <w:rPr>
          <w:rFonts w:ascii="宋体" w:hAnsi="宋体" w:cs="宋体"/>
          <w:kern w:val="0"/>
          <w:sz w:val="24"/>
          <w:szCs w:val="24"/>
          <w:lang w:eastAsia="zh-Hans" w:bidi="ar"/>
        </w:rPr>
        <w:t>，</w:t>
      </w:r>
      <w:r>
        <w:rPr>
          <w:rFonts w:ascii="宋体" w:hAnsi="宋体" w:cs="宋体" w:hint="eastAsia"/>
          <w:kern w:val="0"/>
          <w:sz w:val="24"/>
          <w:szCs w:val="24"/>
          <w:lang w:eastAsia="zh-Hans" w:bidi="ar"/>
        </w:rPr>
        <w:t>其股价反应的特质性信息更少</w:t>
      </w:r>
      <w:r>
        <w:rPr>
          <w:rFonts w:ascii="宋体" w:hAnsi="宋体" w:cs="宋体"/>
          <w:kern w:val="0"/>
          <w:sz w:val="24"/>
          <w:szCs w:val="24"/>
          <w:lang w:eastAsia="zh-Hans" w:bidi="ar"/>
        </w:rPr>
        <w:t>。具体而言，</w:t>
      </w:r>
    </w:p>
    <w:p w14:paraId="5575A797" w14:textId="77777777" w:rsidR="00E84D6C" w:rsidRDefault="000B47F5">
      <w:pPr>
        <w:spacing w:line="360" w:lineRule="auto"/>
        <w:ind w:firstLine="480"/>
        <w:rPr>
          <w:b/>
          <w:sz w:val="28"/>
          <w:szCs w:val="28"/>
        </w:rPr>
      </w:pPr>
      <w:r>
        <w:rPr>
          <w:rFonts w:ascii="宋体" w:hAnsi="宋体" w:cs="宋体"/>
          <w:kern w:val="0"/>
          <w:sz w:val="24"/>
          <w:szCs w:val="24"/>
          <w:lang w:eastAsia="zh-Hans" w:bidi="ar"/>
        </w:rPr>
        <w:lastRenderedPageBreak/>
        <w:t>该学派的学者认为较小的</w:t>
      </w:r>
      <w:r>
        <w:rPr>
          <w:rFonts w:ascii="Times New Roman Regular" w:hAnsi="Times New Roman Regular" w:cs="Times New Roman Regular"/>
          <w:kern w:val="0"/>
          <w:sz w:val="24"/>
          <w:szCs w:val="24"/>
          <w:lang w:eastAsia="zh-Hans" w:bidi="ar"/>
        </w:rPr>
        <w:t>R</w:t>
      </w:r>
      <w:r>
        <w:rPr>
          <w:rFonts w:ascii="Times New Roman Regular" w:hAnsi="Times New Roman Regular" w:cs="Times New Roman Regular"/>
          <w:kern w:val="0"/>
          <w:sz w:val="24"/>
          <w:szCs w:val="24"/>
          <w:vertAlign w:val="superscript"/>
          <w:lang w:eastAsia="zh-Hans" w:bidi="ar"/>
        </w:rPr>
        <w:t>2</w:t>
      </w:r>
      <w:r>
        <w:rPr>
          <w:rFonts w:ascii="宋体" w:hAnsi="宋体" w:cs="宋体"/>
          <w:kern w:val="0"/>
          <w:sz w:val="24"/>
          <w:szCs w:val="24"/>
          <w:lang w:eastAsia="zh-Hans" w:bidi="ar"/>
        </w:rPr>
        <w:t>代表股价中的非理性因素较多，包括噪声、泡沫、投资者情绪、投资者心理偏见以及其他非基本面因素，而不是反映了更多的企业异质性信息。</w:t>
      </w:r>
      <w:bookmarkEnd w:id="56"/>
      <w:bookmarkEnd w:id="57"/>
    </w:p>
    <w:p w14:paraId="1DAB397A" w14:textId="77777777" w:rsidR="00E84D6C" w:rsidRDefault="000B47F5">
      <w:pPr>
        <w:spacing w:beforeLines="50" w:before="156" w:afterLines="50" w:after="156" w:line="360" w:lineRule="auto"/>
        <w:outlineLvl w:val="1"/>
        <w:rPr>
          <w:rFonts w:ascii="黑体" w:eastAsia="黑体" w:hAnsi="黑体" w:cs="黑体"/>
          <w:b/>
          <w:sz w:val="28"/>
          <w:szCs w:val="28"/>
        </w:rPr>
      </w:pPr>
      <w:bookmarkStart w:id="58" w:name="_Toc723790604_WPSOffice_Level2"/>
      <w:bookmarkStart w:id="59" w:name="_Toc67357307_WPSOffice_Level2"/>
      <w:r>
        <w:rPr>
          <w:b/>
          <w:sz w:val="28"/>
          <w:szCs w:val="28"/>
        </w:rPr>
        <w:t xml:space="preserve">2.3  </w:t>
      </w:r>
      <w:r>
        <w:rPr>
          <w:rFonts w:ascii="黑体" w:eastAsia="黑体" w:hAnsi="黑体" w:cs="黑体" w:hint="eastAsia"/>
          <w:b/>
          <w:sz w:val="28"/>
          <w:szCs w:val="28"/>
          <w:lang w:eastAsia="zh-Hans"/>
        </w:rPr>
        <w:t>文献述评</w:t>
      </w:r>
      <w:bookmarkEnd w:id="58"/>
      <w:bookmarkEnd w:id="59"/>
    </w:p>
    <w:p w14:paraId="4CC8CD32"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已有有关问询函制度经济后果的文章主要从信息披露、市场反应、利益相关者决策等视角展开。国外的学者充分研究了美国证监会以及澳大利亚证交所实施的意见函监管制度导致的市场反应，研究结果表明意见函制度在西方资本市场能够发挥重要作用。而对于国内资本市场监管效果的研究大多是围绕着处罚性监管，而对于非处罚性监管制度的研究成果较少，已有的文章大多是对问询监管的有效性展开研究。并且，由于监管问询制度在国内实施时间不长，问询函所涉及的信息披露问题不算严重且监管的力度不大，目前关于问询函的研究不能充分回答问询监管制度是否对中国资本市场定价效率产生影响。因此这样一种国内新兴的监管方式是否能够在中国资本上发挥显著监管作用，尤其是是否能够有助资本市场有效运行仍有待进一步检验。</w:t>
      </w:r>
    </w:p>
    <w:p w14:paraId="4E74C2C4"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除此之外，已有研究也较少深入探讨证交所问询函制度是如何影响资本市场运行效率，即问询函是否是通过提升信息披露质量，促进信息融入股价从而影响资本市场信息效率还有待检验。那么，本文将从信息披露的角度切入，探究证交所问询制度对中国资本市场信息效率的影响。</w:t>
      </w:r>
    </w:p>
    <w:p w14:paraId="7060BD9B" w14:textId="77777777" w:rsidR="00E84D6C" w:rsidRDefault="00E84D6C">
      <w:pPr>
        <w:spacing w:beforeLines="50" w:before="156" w:afterLines="50" w:after="156"/>
        <w:rPr>
          <w:rFonts w:ascii="黑体" w:eastAsia="黑体" w:hAnsi="黑体" w:cs="黑体"/>
          <w:b/>
          <w:sz w:val="28"/>
          <w:szCs w:val="28"/>
          <w:lang w:eastAsia="zh-Hans"/>
        </w:rPr>
      </w:pPr>
    </w:p>
    <w:p w14:paraId="4A56CC6F" w14:textId="77777777" w:rsidR="00E84D6C" w:rsidRDefault="00E84D6C">
      <w:pPr>
        <w:spacing w:line="360" w:lineRule="auto"/>
        <w:jc w:val="center"/>
        <w:outlineLvl w:val="0"/>
        <w:rPr>
          <w:rFonts w:ascii="宋体" w:hAnsi="宋体"/>
        </w:rPr>
      </w:pPr>
    </w:p>
    <w:p w14:paraId="7EED922A" w14:textId="77777777" w:rsidR="00E84D6C" w:rsidRDefault="000B47F5">
      <w:pPr>
        <w:spacing w:line="360" w:lineRule="auto"/>
        <w:jc w:val="center"/>
        <w:outlineLvl w:val="0"/>
        <w:rPr>
          <w:rFonts w:ascii="楷体_GB2312" w:eastAsia="楷体_GB2312"/>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00224" behindDoc="0" locked="0" layoutInCell="1" allowOverlap="1" wp14:anchorId="3E61F32A" wp14:editId="4EBA62CE">
                <wp:simplePos x="0" y="0"/>
                <wp:positionH relativeFrom="column">
                  <wp:posOffset>2782570</wp:posOffset>
                </wp:positionH>
                <wp:positionV relativeFrom="paragraph">
                  <wp:posOffset>2519045</wp:posOffset>
                </wp:positionV>
                <wp:extent cx="2508250" cy="0"/>
                <wp:effectExtent l="0" t="0" r="6350" b="12700"/>
                <wp:wrapNone/>
                <wp:docPr id="42" name="直线连接符 42"/>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2" o:spid="_x0000_s1026" o:spt="20" style="position:absolute;left:0pt;margin-left:219.1pt;margin-top:198.35pt;height:0pt;width:197.5pt;z-index:251700224;mso-width-relative:page;mso-height-relative:page;" filled="f" stroked="t" coordsize="21600,21600" o:gfxdata="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AmYq0N2QAAAAsBAAAPAAAAAAAAAAEAIAAAADgAAABkcnMvZG93bnJldi54bWxQSwEC&#10;FAAUAAAACACHTuJAt3rzp90BAACHAwAADgAAAAAAAAABACAAAAA+AQAAZHJzL2Uyb0RvYy54bWxQ&#10;SwUGAAAAAAYABgBZAQAAjQU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698176" behindDoc="0" locked="0" layoutInCell="1" allowOverlap="1" wp14:anchorId="5F6D5CCA" wp14:editId="018D9711">
                <wp:simplePos x="0" y="0"/>
                <wp:positionH relativeFrom="column">
                  <wp:posOffset>-36195</wp:posOffset>
                </wp:positionH>
                <wp:positionV relativeFrom="paragraph">
                  <wp:posOffset>2521585</wp:posOffset>
                </wp:positionV>
                <wp:extent cx="2508250" cy="0"/>
                <wp:effectExtent l="0" t="0" r="6350" b="12700"/>
                <wp:wrapNone/>
                <wp:docPr id="41" name="直线连接符 41"/>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1" o:spid="_x0000_s1026" o:spt="20" style="position:absolute;left:0pt;margin-left:-2.85pt;margin-top:198.55pt;height:0pt;width:197.5pt;z-index:251698176;mso-width-relative:page;mso-height-relative:page;" filled="f" stroked="t" coordsize="21600,21600" o:gfxdata="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A/Ru8L2QAAAAoBAAAPAAAAAAAAAAEAIAAAADgAAABkcnMvZG93bnJldi54bWxQSwEC&#10;FAAUAAAACACHTuJAluxn9N0BAACHAwAADgAAAAAAAAABACAAAAA+AQAAZHJzL2Uyb0RvYy54bWxQ&#10;SwUGAAAAAAYABgBZAQAAjQUAAAAA&#10;">
                <v:fill on="f" focussize="0,0"/>
                <v:stroke weight="0.5pt" color="#B9CDE5 [1300]" joinstyle="round"/>
                <v:imagedata o:title=""/>
                <o:lock v:ext="edit" aspectratio="f"/>
              </v:line>
            </w:pict>
          </mc:Fallback>
        </mc:AlternateContent>
      </w:r>
      <w:r>
        <w:rPr>
          <w:rFonts w:ascii="宋体" w:hAnsi="宋体" w:hint="eastAsia"/>
        </w:rPr>
        <w:br w:type="page"/>
      </w:r>
      <w:bookmarkStart w:id="60" w:name="_Toc350376780_WPSOffice_Level1"/>
      <w:bookmarkStart w:id="61" w:name="_Toc1287582139"/>
      <w:bookmarkStart w:id="62" w:name="_Toc1060257365_WPSOffice_Level1"/>
      <w:bookmarkStart w:id="63" w:name="_Toc500076576_WPSOffice_Level1"/>
      <w:bookmarkStart w:id="64" w:name="_Toc2090765840_WPSOffice_Level1"/>
      <w:r>
        <w:rPr>
          <w:rFonts w:eastAsia="黑体"/>
          <w:b/>
          <w:sz w:val="36"/>
          <w:szCs w:val="36"/>
        </w:rPr>
        <w:lastRenderedPageBreak/>
        <w:t xml:space="preserve">3    </w:t>
      </w:r>
      <w:r>
        <w:rPr>
          <w:rFonts w:ascii="黑体" w:eastAsia="黑体" w:hint="eastAsia"/>
          <w:b/>
          <w:sz w:val="36"/>
          <w:szCs w:val="36"/>
        </w:rPr>
        <w:t>假设提出与研究设计</w:t>
      </w:r>
      <w:bookmarkEnd w:id="60"/>
      <w:bookmarkEnd w:id="61"/>
      <w:bookmarkEnd w:id="62"/>
      <w:bookmarkEnd w:id="63"/>
      <w:bookmarkEnd w:id="64"/>
    </w:p>
    <w:p w14:paraId="7B0D5F46" w14:textId="77777777" w:rsidR="00E84D6C" w:rsidRDefault="000B47F5">
      <w:pPr>
        <w:spacing w:beforeLines="50" w:before="156" w:afterLines="50" w:after="156"/>
        <w:outlineLvl w:val="1"/>
        <w:rPr>
          <w:rFonts w:ascii="黑体" w:eastAsia="黑体"/>
          <w:b/>
          <w:sz w:val="28"/>
          <w:szCs w:val="28"/>
        </w:rPr>
      </w:pPr>
      <w:bookmarkStart w:id="65" w:name="_Toc2073714396_WPSOffice_Level2"/>
      <w:bookmarkStart w:id="66" w:name="_Toc1401304820_WPSOffice_Level2"/>
      <w:bookmarkStart w:id="67" w:name="_Toc382381386_WPSOffice_Level2"/>
      <w:bookmarkStart w:id="68" w:name="_Toc200299354"/>
      <w:bookmarkStart w:id="69" w:name="_Toc1683502121_WPSOffice_Level2"/>
      <w:r>
        <w:rPr>
          <w:rFonts w:hint="eastAsia"/>
          <w:b/>
          <w:sz w:val="28"/>
          <w:szCs w:val="28"/>
        </w:rPr>
        <w:t>3</w:t>
      </w:r>
      <w:r>
        <w:rPr>
          <w:b/>
          <w:sz w:val="28"/>
          <w:szCs w:val="28"/>
        </w:rPr>
        <w:t xml:space="preserve">.1  </w:t>
      </w:r>
      <w:r>
        <w:rPr>
          <w:rFonts w:ascii="黑体" w:eastAsia="黑体" w:hint="eastAsia"/>
          <w:b/>
          <w:sz w:val="28"/>
          <w:szCs w:val="28"/>
        </w:rPr>
        <w:t>理论分析与研究假设</w:t>
      </w:r>
      <w:bookmarkEnd w:id="65"/>
      <w:bookmarkEnd w:id="66"/>
      <w:bookmarkEnd w:id="67"/>
      <w:bookmarkEnd w:id="68"/>
      <w:bookmarkEnd w:id="69"/>
    </w:p>
    <w:p w14:paraId="4B0CF0BF" w14:textId="77777777" w:rsidR="00E84D6C" w:rsidRDefault="000B47F5">
      <w:pPr>
        <w:spacing w:line="360" w:lineRule="auto"/>
        <w:rPr>
          <w:rFonts w:ascii="黑体" w:eastAsia="黑体" w:hAnsi="黑体" w:cs="黑体"/>
          <w:kern w:val="0"/>
          <w:sz w:val="24"/>
          <w:szCs w:val="24"/>
          <w:lang w:eastAsia="zh-Hans" w:bidi="ar"/>
        </w:rPr>
      </w:pPr>
      <w:bookmarkStart w:id="70" w:name="_Toc1405746409_WPSOffice_Level2"/>
      <w:r>
        <w:rPr>
          <w:b/>
          <w:sz w:val="24"/>
        </w:rPr>
        <w:t>1</w:t>
      </w:r>
      <w:r>
        <w:rPr>
          <w:rFonts w:hint="eastAsia"/>
          <w:b/>
          <w:sz w:val="24"/>
        </w:rPr>
        <w:t>)</w:t>
      </w:r>
      <w:r>
        <w:rPr>
          <w:b/>
          <w:sz w:val="24"/>
        </w:rPr>
        <w:t xml:space="preserve">  </w:t>
      </w:r>
      <w:r>
        <w:rPr>
          <w:rFonts w:ascii="黑体" w:eastAsia="黑体" w:hAnsi="黑体" w:cs="黑体" w:hint="eastAsia"/>
          <w:kern w:val="0"/>
          <w:sz w:val="24"/>
          <w:szCs w:val="24"/>
          <w:lang w:eastAsia="zh-Hans" w:bidi="ar"/>
        </w:rPr>
        <w:t>问询函与资本市场信息效率</w:t>
      </w:r>
    </w:p>
    <w:p w14:paraId="4A7CB404"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资本市场信息效率衡量企业股价反映企业信息和价值的能力。资本市场由信息驱动，充分且高效的信息交流是市场进行有效资源配置的保障。而问询监管作为国内交易所事后监管的常规手段，在进行过程中需要进行公开透明的调查，并且向外部用户披露质询内容，因而它可能改变管理层行为与决策、企业所面对的风险以及企业年报质量等。在不同的逻辑下，问询函对股价同步性指标产生影响的解释方式不同。接下来，本文将从所支持的“信息效率观”来论述问询函对资本市场信息效率的影响，并提出假设。</w:t>
      </w:r>
    </w:p>
    <w:p w14:paraId="2D12D51F"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一方面，证交所问询函制度能够使得企业披露的信息更加可靠，降低信息不对称水平，改善资本市场信息环境。根据已有文献，证券交易所会将问询函发放给信息披露不充分或出现披露违规迹象的企业，要求企业按时对问询内容进行回复并发布回复公告，这可以有效约束公司盈余管理程度，能够促进企业规范披露行为并且提高业绩预告质量。而且，问询函会要求第三方机构审查企业财务报表中有风险隐患的事项和财务数据并独立发表意见，可以有效提高上市公司披露的信息质量。这说明证交所问询函对企业具有明显的监督作用，督促其披露更多真实可靠的治理和盈利信息，使投资者获得更加具体的公司层面的信息。</w:t>
      </w:r>
    </w:p>
    <w:p w14:paraId="4686CDAB"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04320" behindDoc="0" locked="0" layoutInCell="1" allowOverlap="1" wp14:anchorId="2FE906F2" wp14:editId="19BC4C5B">
                <wp:simplePos x="0" y="0"/>
                <wp:positionH relativeFrom="column">
                  <wp:posOffset>2817495</wp:posOffset>
                </wp:positionH>
                <wp:positionV relativeFrom="paragraph">
                  <wp:posOffset>3304540</wp:posOffset>
                </wp:positionV>
                <wp:extent cx="2508250" cy="0"/>
                <wp:effectExtent l="0" t="0" r="6350" b="12700"/>
                <wp:wrapNone/>
                <wp:docPr id="44" name="直线连接符 44"/>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4" o:spid="_x0000_s1026" o:spt="20" style="position:absolute;left:0pt;margin-left:221.85pt;margin-top:260.2pt;height:0pt;width:197.5pt;z-index:251704320;mso-width-relative:page;mso-height-relative:page;" filled="f" stroked="t" coordsize="21600,21600" o:gfxdata="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Kkl0fnZAAAACwEAAA8AAAAAAAAAAQAgAAAAOAAAAGRycy9kb3ducmV2LnhtbFBL&#10;AQIUABQAAAAIAIdO4kBvRvRl3wEAAIcDAAAOAAAAAAAAAAEAIAAAAD4BAABkcnMvZTJvRG9jLnht&#10;bFBLBQYAAAAABgAGAFkBAACPBQ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02272" behindDoc="0" locked="0" layoutInCell="1" allowOverlap="1" wp14:anchorId="67CA0740" wp14:editId="4C850FAF">
                <wp:simplePos x="0" y="0"/>
                <wp:positionH relativeFrom="column">
                  <wp:posOffset>-34290</wp:posOffset>
                </wp:positionH>
                <wp:positionV relativeFrom="paragraph">
                  <wp:posOffset>3308985</wp:posOffset>
                </wp:positionV>
                <wp:extent cx="2508250" cy="0"/>
                <wp:effectExtent l="0" t="0" r="6350" b="12700"/>
                <wp:wrapNone/>
                <wp:docPr id="43" name="直线连接符 43"/>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3" o:spid="_x0000_s1026" o:spt="20" style="position:absolute;left:0pt;margin-left:-2.7pt;margin-top:260.55pt;height:0pt;width:197.5pt;z-index:251702272;mso-width-relative:page;mso-height-relative:page;" filled="f" stroked="t" coordsize="21600,21600" o:gfxdata="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I2FACDZAAAACgEAAA8AAAAAAAAAAQAgAAAAOAAAAGRycy9kb3ducmV2LnhtbFBL&#10;AQIUABQAAAAIAIdO4kANGn5F3wEAAIcDAAAOAAAAAAAAAAEAIAAAAD4BAABkcnMvZTJvRG9jLnht&#10;bFBLBQYAAAAABgAGAFkBAACPBQAAAAA=&#10;">
                <v:fill on="f" focussize="0,0"/>
                <v:stroke weight="0.5pt" color="#B9CDE5 [1300]" joinstyle="round"/>
                <v:imagedata o:title=""/>
                <o:lock v:ext="edit" aspectratio="f"/>
              </v:line>
            </w:pict>
          </mc:Fallback>
        </mc:AlternateContent>
      </w:r>
      <w:r>
        <w:rPr>
          <w:rFonts w:ascii="宋体" w:hAnsi="宋体" w:cs="宋体" w:hint="eastAsia"/>
          <w:kern w:val="0"/>
          <w:sz w:val="24"/>
          <w:szCs w:val="24"/>
          <w:lang w:eastAsia="zh-Hans" w:bidi="ar"/>
        </w:rPr>
        <w:t>另一方面，从投资者关注的角度来看，信息环境好的情况下，交易者愿意且可以更多地使用这些信息支持他们的投资决策，从而有助于提高市场运行的效率。交易者总是不断地从资本市场收集与上市公司相关的信息，希望利用收集到的信息进行股票交易，从而获得超额收益。如果收集信息的边际收益小于边际成本，投资者便不会有动力去收集并利用信息进行交易。相较于信息不对称程度较高的情况，当上市企业拥有较低的信息不对称程度，上市公司侵害投资者权益的可能性更低，投资者更容易理解这些公司信息。此时，一方面，投资者会期望自己的利益不被内部人轻易侵占，从而具有更强的动机去搜集公司信息；另一方面，投资者会因为更能够理解与公司相关的信息，从而更多地利用这些信息进行投资决策，最终将对资本市场信息效率产生正面的影响。</w:t>
      </w:r>
    </w:p>
    <w:p w14:paraId="3C8CF6EF" w14:textId="77777777" w:rsidR="00E84D6C" w:rsidRDefault="000B47F5">
      <w:pPr>
        <w:spacing w:line="360" w:lineRule="auto"/>
        <w:ind w:firstLineChars="200" w:firstLine="480"/>
        <w:rPr>
          <w:rFonts w:ascii="Times New Roman Regular" w:hAnsi="Times New Roman Regular" w:cs="Times New Roman Regular"/>
          <w:bCs/>
          <w:sz w:val="24"/>
          <w:lang w:eastAsia="zh-Hans"/>
        </w:rPr>
      </w:pPr>
      <w:r>
        <w:rPr>
          <w:rFonts w:ascii="Times New Roman Regular" w:hAnsi="Times New Roman Regular" w:cs="Times New Roman Regular"/>
          <w:bCs/>
          <w:sz w:val="24"/>
          <w:lang w:eastAsia="zh-Hans"/>
        </w:rPr>
        <w:lastRenderedPageBreak/>
        <w:t>基于以上的思路，证券交易所</w:t>
      </w:r>
      <w:r>
        <w:rPr>
          <w:rFonts w:ascii="Times New Roman Regular" w:hAnsi="Times New Roman Regular" w:cs="Times New Roman Regular" w:hint="eastAsia"/>
          <w:bCs/>
          <w:sz w:val="24"/>
          <w:lang w:eastAsia="zh-Hans"/>
        </w:rPr>
        <w:t>向企业发放问询函</w:t>
      </w:r>
      <w:r>
        <w:rPr>
          <w:rFonts w:ascii="Times New Roman Regular" w:hAnsi="Times New Roman Regular" w:cs="Times New Roman Regular"/>
          <w:bCs/>
          <w:sz w:val="24"/>
          <w:lang w:eastAsia="zh-Hans"/>
        </w:rPr>
        <w:t>可以提高企业信息的透明程度，增加信息披露质量，从而降低企业内外的信息不对称程度，使更多的企业特质信息融入到公司的股票价格中，从而对资本市场的信息效率产生积极影响。因此本文提出了以下研究假设：</w:t>
      </w:r>
    </w:p>
    <w:p w14:paraId="06E9F230" w14:textId="77777777" w:rsidR="00E84D6C" w:rsidRDefault="000B47F5">
      <w:pPr>
        <w:spacing w:line="360" w:lineRule="auto"/>
        <w:ind w:firstLineChars="200" w:firstLine="480"/>
        <w:rPr>
          <w:rFonts w:ascii="宋体" w:hAnsi="宋体" w:cs="宋体"/>
          <w:kern w:val="0"/>
          <w:sz w:val="24"/>
          <w:szCs w:val="24"/>
          <w:lang w:eastAsia="zh-Hans" w:bidi="ar"/>
        </w:rPr>
      </w:pPr>
      <w:r>
        <w:rPr>
          <w:rFonts w:ascii="Times New Roman Regular" w:hAnsi="Times New Roman Regular" w:cs="Times New Roman Regular"/>
          <w:bCs/>
          <w:sz w:val="24"/>
          <w:lang w:eastAsia="zh-Hans"/>
        </w:rPr>
        <w:t>H</w:t>
      </w:r>
      <w:r>
        <w:rPr>
          <w:rFonts w:ascii="Times New Roman Regular" w:hAnsi="Times New Roman Regular" w:cs="Times New Roman Regular"/>
          <w:bCs/>
          <w:sz w:val="24"/>
          <w:vertAlign w:val="subscript"/>
          <w:lang w:eastAsia="zh-Hans"/>
        </w:rPr>
        <w:t>1</w:t>
      </w:r>
      <w:r>
        <w:rPr>
          <w:rFonts w:ascii="Times New Roman Regular" w:hAnsi="Times New Roman Regular" w:cs="Times New Roman Regular"/>
          <w:bCs/>
          <w:sz w:val="24"/>
          <w:lang w:eastAsia="zh-Hans"/>
        </w:rPr>
        <w:t>：</w:t>
      </w:r>
      <w:r>
        <w:rPr>
          <w:rFonts w:ascii="宋体" w:hAnsi="宋体" w:cs="宋体" w:hint="eastAsia"/>
          <w:kern w:val="0"/>
          <w:sz w:val="24"/>
          <w:szCs w:val="24"/>
          <w:lang w:eastAsia="zh-Hans" w:bidi="ar"/>
        </w:rPr>
        <w:t>问询函制度能够显著提升资本市场信息效率</w:t>
      </w:r>
      <w:r>
        <w:rPr>
          <w:rFonts w:ascii="宋体" w:hAnsi="宋体" w:cs="宋体"/>
          <w:kern w:val="0"/>
          <w:sz w:val="24"/>
          <w:szCs w:val="24"/>
          <w:lang w:eastAsia="zh-Hans" w:bidi="ar"/>
        </w:rPr>
        <w:t>。</w:t>
      </w:r>
    </w:p>
    <w:p w14:paraId="57FCDA3A" w14:textId="77777777" w:rsidR="00E84D6C" w:rsidRDefault="000B47F5">
      <w:pPr>
        <w:spacing w:line="360" w:lineRule="auto"/>
        <w:rPr>
          <w:rFonts w:ascii="Times New Roman Regular" w:eastAsia="黑体" w:hAnsi="Times New Roman Regular" w:cs="Times New Roman Regular"/>
          <w:kern w:val="0"/>
          <w:sz w:val="24"/>
          <w:szCs w:val="24"/>
          <w:lang w:bidi="ar"/>
        </w:rPr>
      </w:pPr>
      <w:r>
        <w:rPr>
          <w:b/>
          <w:sz w:val="24"/>
        </w:rPr>
        <w:t>2</w:t>
      </w:r>
      <w:r>
        <w:rPr>
          <w:rFonts w:hint="eastAsia"/>
          <w:b/>
          <w:sz w:val="24"/>
        </w:rPr>
        <w:t>)</w:t>
      </w:r>
      <w:r>
        <w:rPr>
          <w:b/>
          <w:sz w:val="24"/>
        </w:rPr>
        <w:t xml:space="preserve">  </w:t>
      </w:r>
      <w:r>
        <w:rPr>
          <w:rFonts w:hint="eastAsia"/>
          <w:b/>
          <w:sz w:val="24"/>
          <w:lang w:eastAsia="zh-Hans"/>
        </w:rPr>
        <w:t>进一步研究</w:t>
      </w:r>
      <w:r>
        <w:rPr>
          <w:b/>
          <w:sz w:val="24"/>
          <w:lang w:eastAsia="zh-Hans"/>
        </w:rPr>
        <w:t>：</w:t>
      </w:r>
      <w:r>
        <w:rPr>
          <w:rFonts w:ascii="Times New Roman Regular" w:hAnsi="Times New Roman Regular" w:cs="Times New Roman Regular" w:hint="eastAsia"/>
          <w:b/>
          <w:bCs/>
          <w:kern w:val="0"/>
          <w:sz w:val="24"/>
          <w:szCs w:val="24"/>
          <w:lang w:eastAsia="zh-Hans" w:bidi="ar"/>
        </w:rPr>
        <w:t>分析师关注与媒体关注</w:t>
      </w:r>
      <w:r>
        <w:rPr>
          <w:rFonts w:ascii="Times New Roman Regular" w:eastAsia="黑体" w:hAnsi="Times New Roman Regular" w:cs="Times New Roman Regular" w:hint="eastAsia"/>
          <w:kern w:val="0"/>
          <w:sz w:val="24"/>
          <w:szCs w:val="24"/>
          <w:lang w:eastAsia="zh-Hans" w:bidi="ar"/>
        </w:rPr>
        <w:t>的调节效应</w:t>
      </w:r>
    </w:p>
    <w:p w14:paraId="1A4CC527" w14:textId="77777777" w:rsidR="00E84D6C" w:rsidRDefault="000B47F5">
      <w:pPr>
        <w:spacing w:line="360" w:lineRule="auto"/>
        <w:ind w:firstLineChars="200" w:firstLine="480"/>
        <w:rPr>
          <w:rFonts w:ascii="Times New Roman Regular" w:hAnsi="Times New Roman Regular" w:cs="Times New Roman Regular"/>
          <w:kern w:val="0"/>
          <w:sz w:val="24"/>
          <w:szCs w:val="24"/>
          <w:lang w:eastAsia="zh-Hans" w:bidi="ar"/>
        </w:rPr>
      </w:pPr>
      <w:r>
        <w:rPr>
          <w:rFonts w:ascii="宋体" w:hAnsi="宋体" w:cs="宋体"/>
          <w:kern w:val="0"/>
          <w:sz w:val="24"/>
          <w:szCs w:val="24"/>
          <w:lang w:eastAsia="zh-Hans" w:bidi="ar"/>
        </w:rPr>
        <w:t>如果已经证明，证交所</w:t>
      </w:r>
      <w:r>
        <w:rPr>
          <w:rFonts w:ascii="宋体" w:hAnsi="宋体" w:cs="宋体" w:hint="eastAsia"/>
          <w:kern w:val="0"/>
          <w:sz w:val="24"/>
          <w:szCs w:val="24"/>
          <w:lang w:eastAsia="zh-Hans" w:bidi="ar"/>
        </w:rPr>
        <w:t>向企业发放问询函</w:t>
      </w:r>
      <w:r>
        <w:rPr>
          <w:rFonts w:ascii="宋体" w:hAnsi="宋体" w:cs="宋体"/>
          <w:kern w:val="0"/>
          <w:sz w:val="24"/>
          <w:szCs w:val="24"/>
          <w:lang w:eastAsia="zh-Hans" w:bidi="ar"/>
        </w:rPr>
        <w:t>确实能够显著影响资本市场信息效率，为了更好地理解</w:t>
      </w:r>
      <w:r>
        <w:rPr>
          <w:rFonts w:ascii="宋体" w:hAnsi="宋体" w:cs="宋体" w:hint="eastAsia"/>
          <w:kern w:val="0"/>
          <w:sz w:val="24"/>
          <w:szCs w:val="24"/>
          <w:lang w:eastAsia="zh-Hans" w:bidi="ar"/>
        </w:rPr>
        <w:t>两者之间的关系</w:t>
      </w:r>
      <w:r>
        <w:rPr>
          <w:rFonts w:ascii="宋体" w:hAnsi="宋体" w:cs="宋体"/>
          <w:kern w:val="0"/>
          <w:sz w:val="24"/>
          <w:szCs w:val="24"/>
          <w:lang w:eastAsia="zh-Hans" w:bidi="ar"/>
        </w:rPr>
        <w:t>，本文加入分析师关</w:t>
      </w:r>
      <w:r>
        <w:rPr>
          <w:rFonts w:ascii="Times New Roman Regular" w:hAnsi="Times New Roman Regular" w:cs="Times New Roman Regular"/>
          <w:kern w:val="0"/>
          <w:sz w:val="24"/>
          <w:szCs w:val="24"/>
          <w:lang w:eastAsia="zh-Hans" w:bidi="ar"/>
        </w:rPr>
        <w:t>注</w:t>
      </w:r>
      <w:r>
        <w:rPr>
          <w:rFonts w:ascii="Times New Roman Regular" w:hAnsi="Times New Roman Regular" w:cs="Times New Roman Regular" w:hint="eastAsia"/>
          <w:kern w:val="0"/>
          <w:sz w:val="24"/>
          <w:szCs w:val="24"/>
          <w:lang w:eastAsia="zh-Hans" w:bidi="ar"/>
        </w:rPr>
        <w:t>以及媒体关注用以</w:t>
      </w:r>
      <w:r>
        <w:rPr>
          <w:rFonts w:ascii="Times New Roman Regular" w:hAnsi="Times New Roman Regular" w:cs="Times New Roman Regular"/>
          <w:kern w:val="0"/>
          <w:sz w:val="24"/>
          <w:szCs w:val="24"/>
          <w:lang w:eastAsia="zh-Hans" w:bidi="ar"/>
        </w:rPr>
        <w:t>考察</w:t>
      </w:r>
      <w:r>
        <w:rPr>
          <w:rFonts w:ascii="Times New Roman Regular" w:hAnsi="Times New Roman Regular" w:cs="Times New Roman Regular" w:hint="eastAsia"/>
          <w:kern w:val="0"/>
          <w:sz w:val="24"/>
          <w:szCs w:val="24"/>
          <w:lang w:eastAsia="zh-Hans" w:bidi="ar"/>
        </w:rPr>
        <w:t>其</w:t>
      </w:r>
      <w:r>
        <w:rPr>
          <w:rFonts w:ascii="Times New Roman Regular" w:hAnsi="Times New Roman Regular" w:cs="Times New Roman Regular"/>
          <w:kern w:val="0"/>
          <w:sz w:val="24"/>
          <w:szCs w:val="24"/>
          <w:lang w:eastAsia="zh-Hans" w:bidi="ar"/>
        </w:rPr>
        <w:t>对这种作用的调节效应。</w:t>
      </w:r>
    </w:p>
    <w:p w14:paraId="0E343A18"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 xml:space="preserve">上市公司向资本市场发出的信息，一般是经由信息媒介传递给外部交易者的，分析师作为信息的载体之一，具有比普通投资者更强的分析理解能力，可以获取更多独特的公司层面的信息，并通过研究报告向资本市场传达更有价值的信息。也就是说，对于被更多分析师追踪的上市企业，投资者更能理解上市企业财务信息与经营情况，这可以增加股票价格中有效信息的含量，从而提升资本市场的信息效率。若证交所向企业发放问询函确实可以改善信息环境，帮助揭露更多企业层面的异质性信息，显著发挥其监管效力，那么与被较少分析师追踪的企业相比，分析师关注增加会削弱证交所问询函提升资本市场信息效率的程度。基于上述分析，提出以下假设： </w:t>
      </w:r>
    </w:p>
    <w:p w14:paraId="04A564CB" w14:textId="77777777" w:rsidR="00E84D6C" w:rsidRDefault="000B47F5">
      <w:pPr>
        <w:spacing w:line="360" w:lineRule="auto"/>
        <w:ind w:firstLineChars="200" w:firstLine="480"/>
        <w:rPr>
          <w:rFonts w:ascii="E-BZ" w:eastAsia="E-BZ" w:hAnsi="E-BZ" w:cs="E-BZ"/>
          <w:kern w:val="0"/>
          <w:sz w:val="20"/>
          <w:lang w:bidi="ar"/>
        </w:rPr>
      </w:pPr>
      <w:r>
        <w:rPr>
          <w:rFonts w:ascii="Times New Roman Regular" w:hAnsi="Times New Roman Regular" w:cs="Times New Roman Regular"/>
          <w:kern w:val="0"/>
          <w:sz w:val="24"/>
          <w:szCs w:val="24"/>
          <w:lang w:eastAsia="zh-Hans" w:bidi="ar"/>
        </w:rPr>
        <w:t>H</w:t>
      </w:r>
      <w:r>
        <w:rPr>
          <w:rFonts w:ascii="Times New Roman Regular" w:hAnsi="Times New Roman Regular" w:cs="Times New Roman Regular"/>
          <w:kern w:val="0"/>
          <w:sz w:val="24"/>
          <w:szCs w:val="24"/>
          <w:vertAlign w:val="subscript"/>
          <w:lang w:eastAsia="zh-Hans" w:bidi="ar"/>
        </w:rPr>
        <w:t>2</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分析师关注增加</w:t>
      </w:r>
      <w:r>
        <w:rPr>
          <w:rFonts w:ascii="宋体" w:hAnsi="宋体" w:cs="宋体" w:hint="eastAsia"/>
          <w:kern w:val="0"/>
          <w:sz w:val="24"/>
          <w:szCs w:val="24"/>
          <w:lang w:bidi="ar"/>
        </w:rPr>
        <w:t>会</w:t>
      </w:r>
      <w:r>
        <w:rPr>
          <w:rFonts w:ascii="宋体" w:hAnsi="宋体" w:cs="宋体" w:hint="eastAsia"/>
          <w:kern w:val="0"/>
          <w:sz w:val="24"/>
          <w:szCs w:val="24"/>
          <w:lang w:eastAsia="zh-Hans" w:bidi="ar"/>
        </w:rPr>
        <w:t>减弱</w:t>
      </w:r>
      <w:r>
        <w:rPr>
          <w:rFonts w:ascii="宋体" w:hAnsi="宋体" w:cs="宋体" w:hint="eastAsia"/>
          <w:kern w:val="0"/>
          <w:sz w:val="24"/>
          <w:szCs w:val="24"/>
          <w:lang w:bidi="ar"/>
        </w:rPr>
        <w:t>问询函对</w:t>
      </w:r>
      <w:r>
        <w:rPr>
          <w:rFonts w:ascii="宋体" w:hAnsi="宋体" w:cs="宋体" w:hint="eastAsia"/>
          <w:kern w:val="0"/>
          <w:sz w:val="24"/>
          <w:szCs w:val="24"/>
          <w:lang w:eastAsia="zh-Hans" w:bidi="ar"/>
        </w:rPr>
        <w:t>资本市场信息效率</w:t>
      </w:r>
      <w:r>
        <w:rPr>
          <w:rFonts w:ascii="宋体" w:hAnsi="宋体" w:cs="宋体" w:hint="eastAsia"/>
          <w:kern w:val="0"/>
          <w:sz w:val="24"/>
          <w:szCs w:val="24"/>
          <w:lang w:bidi="ar"/>
        </w:rPr>
        <w:t>的</w:t>
      </w:r>
      <w:r>
        <w:rPr>
          <w:rFonts w:ascii="宋体" w:hAnsi="宋体" w:cs="宋体" w:hint="eastAsia"/>
          <w:kern w:val="0"/>
          <w:sz w:val="24"/>
          <w:szCs w:val="24"/>
          <w:lang w:eastAsia="zh-Hans" w:bidi="ar"/>
        </w:rPr>
        <w:t>促进</w:t>
      </w:r>
      <w:r>
        <w:rPr>
          <w:rFonts w:ascii="宋体" w:hAnsi="宋体" w:cs="宋体" w:hint="eastAsia"/>
          <w:kern w:val="0"/>
          <w:sz w:val="24"/>
          <w:szCs w:val="24"/>
          <w:lang w:bidi="ar"/>
        </w:rPr>
        <w:t>作用</w:t>
      </w:r>
      <w:r>
        <w:rPr>
          <w:rFonts w:ascii="宋体" w:hAnsi="宋体" w:cs="宋体"/>
          <w:kern w:val="0"/>
          <w:sz w:val="24"/>
          <w:szCs w:val="24"/>
          <w:lang w:bidi="ar"/>
        </w:rPr>
        <w:t>。</w:t>
      </w:r>
      <w:r>
        <w:rPr>
          <w:rFonts w:ascii="E-BZ" w:eastAsia="E-BZ" w:hAnsi="E-BZ" w:cs="E-BZ"/>
          <w:kern w:val="0"/>
          <w:sz w:val="20"/>
          <w:lang w:bidi="ar"/>
        </w:rPr>
        <w:t xml:space="preserve"> </w:t>
      </w:r>
    </w:p>
    <w:p w14:paraId="58186A74"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当企业受到更多的媒体注意，其代理成本会降低，增加投资者接收到的企业信息，促进上市企业治理效率的提高(醋卫华等，</w:t>
      </w:r>
      <w:r>
        <w:rPr>
          <w:rFonts w:ascii="Times New Roman Regular" w:hAnsi="Times New Roman Regular" w:cs="Times New Roman Regular"/>
          <w:kern w:val="0"/>
          <w:sz w:val="24"/>
          <w:szCs w:val="24"/>
          <w:lang w:eastAsia="zh-Hans" w:bidi="ar"/>
        </w:rPr>
        <w:t>2012;</w:t>
      </w:r>
      <w:r>
        <w:rPr>
          <w:rFonts w:ascii="宋体" w:hAnsi="宋体" w:cs="宋体" w:hint="eastAsia"/>
          <w:kern w:val="0"/>
          <w:sz w:val="24"/>
          <w:szCs w:val="24"/>
          <w:lang w:eastAsia="zh-Hans" w:bidi="ar"/>
        </w:rPr>
        <w:t xml:space="preserve"> 罗进辉，</w:t>
      </w:r>
      <w:r>
        <w:rPr>
          <w:rFonts w:ascii="Times New Roman Regular" w:hAnsi="Times New Roman Regular" w:cs="Times New Roman Regular"/>
          <w:kern w:val="0"/>
          <w:sz w:val="24"/>
          <w:szCs w:val="24"/>
          <w:lang w:eastAsia="zh-Hans" w:bidi="ar"/>
        </w:rPr>
        <w:t>2012</w:t>
      </w:r>
      <w:r>
        <w:rPr>
          <w:rFonts w:ascii="宋体" w:hAnsi="宋体" w:cs="宋体" w:hint="eastAsia"/>
          <w:kern w:val="0"/>
          <w:sz w:val="24"/>
          <w:szCs w:val="24"/>
          <w:lang w:eastAsia="zh-Hans" w:bidi="ar"/>
        </w:rPr>
        <w:t>) 。因此当企业受到较多的媒体注意，企业与投资者之间的信息不对称程度更低，基本面信息的决策有用性得到提升(黄俊等，</w:t>
      </w:r>
      <w:r>
        <w:rPr>
          <w:rFonts w:ascii="Times New Roman Regular" w:hAnsi="Times New Roman Regular" w:cs="Times New Roman Regular"/>
          <w:kern w:val="0"/>
          <w:sz w:val="24"/>
          <w:szCs w:val="24"/>
          <w:lang w:eastAsia="zh-Hans" w:bidi="ar"/>
        </w:rPr>
        <w:t>2014</w:t>
      </w:r>
      <w:r>
        <w:rPr>
          <w:rFonts w:ascii="宋体" w:hAnsi="宋体" w:cs="宋体" w:hint="eastAsia"/>
          <w:kern w:val="0"/>
          <w:sz w:val="24"/>
          <w:szCs w:val="24"/>
          <w:lang w:eastAsia="zh-Hans" w:bidi="ar"/>
        </w:rPr>
        <w:t>) ，企业层面的信息逐步进入股票价格，最终促使资本市场效率的提升。此时，问询函通过降低信息不对称对资本市场信息效率所能起到的增量作用较小。下面提出本文第三个研究假设：</w:t>
      </w:r>
    </w:p>
    <w:p w14:paraId="3BB8D283" w14:textId="77777777" w:rsidR="00E84D6C" w:rsidRDefault="000B47F5">
      <w:pPr>
        <w:spacing w:line="360" w:lineRule="auto"/>
        <w:ind w:firstLineChars="200" w:firstLine="480"/>
        <w:rPr>
          <w:rFonts w:ascii="宋体" w:hAnsi="宋体" w:cs="宋体"/>
          <w:kern w:val="0"/>
          <w:sz w:val="24"/>
          <w:szCs w:val="24"/>
          <w:lang w:bidi="ar"/>
        </w:rPr>
      </w:pPr>
      <w:r>
        <w:rPr>
          <w:rFonts w:ascii="Times New Roman Regular" w:hAnsi="Times New Roman Regular" w:cs="Times New Roman Regular"/>
          <w:kern w:val="0"/>
          <w:sz w:val="24"/>
          <w:szCs w:val="24"/>
          <w:lang w:eastAsia="zh-Hans" w:bidi="ar"/>
        </w:rPr>
        <w:t>H</w:t>
      </w:r>
      <w:r>
        <w:rPr>
          <w:rFonts w:ascii="Times New Roman Regular" w:hAnsi="Times New Roman Regular" w:cs="Times New Roman Regular"/>
          <w:kern w:val="0"/>
          <w:sz w:val="24"/>
          <w:szCs w:val="24"/>
          <w:vertAlign w:val="subscript"/>
          <w:lang w:eastAsia="zh-Hans" w:bidi="ar"/>
        </w:rPr>
        <w:t>3</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媒体</w:t>
      </w:r>
      <w:r>
        <w:rPr>
          <w:rFonts w:ascii="宋体" w:hAnsi="宋体" w:cs="宋体" w:hint="eastAsia"/>
          <w:kern w:val="0"/>
          <w:sz w:val="24"/>
          <w:szCs w:val="24"/>
          <w:lang w:eastAsia="zh-Hans" w:bidi="ar"/>
        </w:rPr>
        <w:t>关注增加</w:t>
      </w:r>
      <w:r>
        <w:rPr>
          <w:rFonts w:ascii="宋体" w:hAnsi="宋体" w:cs="宋体" w:hint="eastAsia"/>
          <w:kern w:val="0"/>
          <w:sz w:val="24"/>
          <w:szCs w:val="24"/>
          <w:lang w:bidi="ar"/>
        </w:rPr>
        <w:t>会</w:t>
      </w:r>
      <w:r>
        <w:rPr>
          <w:rFonts w:ascii="宋体" w:hAnsi="宋体" w:cs="宋体" w:hint="eastAsia"/>
          <w:kern w:val="0"/>
          <w:sz w:val="24"/>
          <w:szCs w:val="24"/>
          <w:lang w:eastAsia="zh-Hans" w:bidi="ar"/>
        </w:rPr>
        <w:t>减弱</w:t>
      </w:r>
      <w:r>
        <w:rPr>
          <w:rFonts w:ascii="宋体" w:hAnsi="宋体" w:cs="宋体" w:hint="eastAsia"/>
          <w:kern w:val="0"/>
          <w:sz w:val="24"/>
          <w:szCs w:val="24"/>
          <w:lang w:bidi="ar"/>
        </w:rPr>
        <w:t>问询函对</w:t>
      </w:r>
      <w:r>
        <w:rPr>
          <w:rFonts w:ascii="宋体" w:hAnsi="宋体" w:cs="宋体" w:hint="eastAsia"/>
          <w:kern w:val="0"/>
          <w:sz w:val="24"/>
          <w:szCs w:val="24"/>
          <w:lang w:eastAsia="zh-Hans" w:bidi="ar"/>
        </w:rPr>
        <w:t>资本市场信息效率</w:t>
      </w:r>
      <w:r>
        <w:rPr>
          <w:rFonts w:ascii="宋体" w:hAnsi="宋体" w:cs="宋体" w:hint="eastAsia"/>
          <w:kern w:val="0"/>
          <w:sz w:val="24"/>
          <w:szCs w:val="24"/>
          <w:lang w:bidi="ar"/>
        </w:rPr>
        <w:t>的</w:t>
      </w:r>
      <w:r>
        <w:rPr>
          <w:rFonts w:ascii="宋体" w:hAnsi="宋体" w:cs="宋体" w:hint="eastAsia"/>
          <w:kern w:val="0"/>
          <w:sz w:val="24"/>
          <w:szCs w:val="24"/>
          <w:lang w:eastAsia="zh-Hans" w:bidi="ar"/>
        </w:rPr>
        <w:t>促进</w:t>
      </w:r>
      <w:r>
        <w:rPr>
          <w:rFonts w:ascii="宋体" w:hAnsi="宋体" w:cs="宋体" w:hint="eastAsia"/>
          <w:kern w:val="0"/>
          <w:sz w:val="24"/>
          <w:szCs w:val="24"/>
          <w:lang w:bidi="ar"/>
        </w:rPr>
        <w:t>作用</w:t>
      </w:r>
      <w:r>
        <w:rPr>
          <w:rFonts w:ascii="宋体" w:hAnsi="宋体" w:cs="宋体"/>
          <w:kern w:val="0"/>
          <w:sz w:val="24"/>
          <w:szCs w:val="24"/>
          <w:lang w:bidi="ar"/>
        </w:rPr>
        <w:t>。</w:t>
      </w:r>
      <w:bookmarkStart w:id="71" w:name="_Toc1523098422_WPSOffice_Level2"/>
      <w:bookmarkStart w:id="72" w:name="_Toc1412882678_WPSOffice_Level2"/>
      <w:bookmarkStart w:id="73" w:name="_Toc1324367829"/>
    </w:p>
    <w:p w14:paraId="3C70B46C" w14:textId="77777777" w:rsidR="00E84D6C" w:rsidRDefault="00E84D6C">
      <w:pPr>
        <w:spacing w:line="360" w:lineRule="auto"/>
        <w:ind w:firstLineChars="200" w:firstLine="480"/>
        <w:rPr>
          <w:rFonts w:ascii="宋体" w:hAnsi="宋体" w:cs="宋体"/>
          <w:kern w:val="0"/>
          <w:sz w:val="24"/>
          <w:szCs w:val="24"/>
          <w:lang w:bidi="ar"/>
        </w:rPr>
      </w:pPr>
    </w:p>
    <w:p w14:paraId="4AC65BFD" w14:textId="77777777" w:rsidR="00E84D6C" w:rsidRDefault="00E84D6C">
      <w:pPr>
        <w:spacing w:line="360" w:lineRule="auto"/>
        <w:ind w:firstLineChars="200" w:firstLine="480"/>
        <w:rPr>
          <w:rFonts w:ascii="宋体" w:hAnsi="宋体" w:cs="宋体"/>
          <w:kern w:val="0"/>
          <w:sz w:val="24"/>
          <w:szCs w:val="24"/>
          <w:lang w:bidi="ar"/>
        </w:rPr>
      </w:pPr>
    </w:p>
    <w:p w14:paraId="36C3E110" w14:textId="77777777" w:rsidR="00E84D6C" w:rsidRDefault="000B47F5">
      <w:pPr>
        <w:spacing w:line="360" w:lineRule="auto"/>
        <w:ind w:firstLineChars="200" w:firstLine="480"/>
        <w:rPr>
          <w:rFonts w:ascii="宋体" w:hAnsi="宋体" w:cs="宋体"/>
          <w:kern w:val="0"/>
          <w:sz w:val="24"/>
          <w:szCs w:val="24"/>
          <w:lang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08416" behindDoc="0" locked="0" layoutInCell="1" allowOverlap="1" wp14:anchorId="27B77E3F" wp14:editId="45731047">
                <wp:simplePos x="0" y="0"/>
                <wp:positionH relativeFrom="column">
                  <wp:posOffset>2837815</wp:posOffset>
                </wp:positionH>
                <wp:positionV relativeFrom="paragraph">
                  <wp:posOffset>725170</wp:posOffset>
                </wp:positionV>
                <wp:extent cx="2508250" cy="0"/>
                <wp:effectExtent l="0" t="0" r="6350" b="12700"/>
                <wp:wrapNone/>
                <wp:docPr id="47" name="直线连接符 47"/>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7" o:spid="_x0000_s1026" o:spt="20" style="position:absolute;left:0pt;margin-left:223.45pt;margin-top:57.1pt;height:0pt;width:197.5pt;z-index:251708416;mso-width-relative:page;mso-height-relative:page;" filled="f" stroked="t" coordsize="21600,21600" o:gfxdata="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NvRbFdgAAAALAQAADwAAAAAAAAABACAAAAA4AAAAZHJzL2Rvd25yZXYueG1sUEsB&#10;AhQAFAAAAAgAh07iQE7QYDbfAQAAhwMAAA4AAAAAAAAAAQAgAAAAPQEAAGRycy9lMm9Eb2MueG1s&#10;UEsFBgAAAAAGAAYAWQEAAI4FA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06368" behindDoc="0" locked="0" layoutInCell="1" allowOverlap="1" wp14:anchorId="6A444204" wp14:editId="57A58591">
                <wp:simplePos x="0" y="0"/>
                <wp:positionH relativeFrom="column">
                  <wp:posOffset>-69850</wp:posOffset>
                </wp:positionH>
                <wp:positionV relativeFrom="paragraph">
                  <wp:posOffset>728980</wp:posOffset>
                </wp:positionV>
                <wp:extent cx="2508250" cy="0"/>
                <wp:effectExtent l="0" t="0" r="6350" b="12700"/>
                <wp:wrapNone/>
                <wp:docPr id="46" name="直线连接符 46"/>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6" o:spid="_x0000_s1026" o:spt="20" style="position:absolute;left:0pt;margin-left:-5.5pt;margin-top:57.4pt;height:0pt;width:197.5pt;z-index:251706368;mso-width-relative:page;mso-height-relative:page;" filled="f" stroked="t" coordsize="21600,21600" o:gfxdata="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tpXndNgAAAALAQAADwAAAAAAAAABACAAAAA4AAAAZHJzL2Rvd25yZXYueG1sUEsB&#10;AhQAFAAAAAgAh07iQG6gw7HfAQAAhwMAAA4AAAAAAAAAAQAgAAAAPQEAAGRycy9lMm9Eb2MueG1s&#10;UEsFBgAAAAAGAAYAWQEAAI4FAAAAAA==&#10;">
                <v:fill on="f" focussize="0,0"/>
                <v:stroke weight="0.5pt" color="#B9CDE5 [1300]" joinstyle="round"/>
                <v:imagedata o:title=""/>
                <o:lock v:ext="edit" aspectratio="f"/>
              </v:line>
            </w:pict>
          </mc:Fallback>
        </mc:AlternateContent>
      </w:r>
    </w:p>
    <w:p w14:paraId="139DE8B9" w14:textId="77777777" w:rsidR="00E84D6C" w:rsidRDefault="000B47F5">
      <w:pPr>
        <w:spacing w:beforeLines="50" w:before="156" w:afterLines="50" w:after="156"/>
        <w:outlineLvl w:val="1"/>
        <w:rPr>
          <w:rFonts w:ascii="黑体" w:eastAsia="黑体"/>
          <w:b/>
          <w:sz w:val="28"/>
          <w:szCs w:val="28"/>
        </w:rPr>
      </w:pPr>
      <w:bookmarkStart w:id="74" w:name="_Toc276953091_WPSOffice_Level2"/>
      <w:r>
        <w:rPr>
          <w:rFonts w:hint="eastAsia"/>
          <w:b/>
          <w:sz w:val="28"/>
          <w:szCs w:val="28"/>
        </w:rPr>
        <w:lastRenderedPageBreak/>
        <w:t>3</w:t>
      </w:r>
      <w:r>
        <w:rPr>
          <w:b/>
          <w:sz w:val="28"/>
          <w:szCs w:val="28"/>
        </w:rPr>
        <w:t xml:space="preserve">.2  </w:t>
      </w:r>
      <w:r>
        <w:rPr>
          <w:rFonts w:ascii="黑体" w:eastAsia="黑体" w:hint="eastAsia"/>
          <w:b/>
          <w:sz w:val="28"/>
          <w:szCs w:val="28"/>
          <w:lang w:eastAsia="zh-Hans"/>
        </w:rPr>
        <w:t>研究设计</w:t>
      </w:r>
      <w:bookmarkEnd w:id="70"/>
      <w:bookmarkEnd w:id="71"/>
      <w:bookmarkEnd w:id="72"/>
      <w:bookmarkEnd w:id="73"/>
      <w:bookmarkEnd w:id="74"/>
    </w:p>
    <w:p w14:paraId="2BF5C6BE" w14:textId="77777777" w:rsidR="00E84D6C" w:rsidRDefault="000B47F5">
      <w:pPr>
        <w:spacing w:line="480" w:lineRule="auto"/>
        <w:rPr>
          <w:b/>
          <w:sz w:val="24"/>
          <w:lang w:eastAsia="zh-Hans"/>
        </w:rPr>
      </w:pPr>
      <w:r>
        <w:rPr>
          <w:b/>
          <w:sz w:val="24"/>
        </w:rPr>
        <w:t xml:space="preserve">1)  </w:t>
      </w:r>
      <w:r>
        <w:rPr>
          <w:rFonts w:hint="eastAsia"/>
          <w:b/>
          <w:sz w:val="24"/>
          <w:lang w:eastAsia="zh-Hans"/>
        </w:rPr>
        <w:t>数据来源</w:t>
      </w:r>
    </w:p>
    <w:p w14:paraId="0ED63015"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本文选取</w:t>
      </w:r>
      <w:r>
        <w:rPr>
          <w:rFonts w:ascii="Times New Roman Regular" w:hAnsi="Times New Roman Regular" w:cs="Times New Roman Regular"/>
          <w:kern w:val="0"/>
          <w:sz w:val="24"/>
          <w:szCs w:val="24"/>
          <w:lang w:eastAsia="zh-Hans" w:bidi="ar"/>
        </w:rPr>
        <w:t>2015-2019</w:t>
      </w:r>
      <w:r>
        <w:rPr>
          <w:rFonts w:ascii="宋体" w:hAnsi="宋体" w:cs="宋体" w:hint="eastAsia"/>
          <w:kern w:val="0"/>
          <w:sz w:val="24"/>
          <w:szCs w:val="24"/>
          <w:lang w:eastAsia="zh-Hans" w:bidi="ar"/>
        </w:rPr>
        <w:t>年间所有</w:t>
      </w:r>
      <w:r>
        <w:rPr>
          <w:rFonts w:ascii="Times New Roman Regular" w:hAnsi="Times New Roman Regular" w:cs="Times New Roman Regular"/>
          <w:kern w:val="0"/>
          <w:sz w:val="24"/>
          <w:szCs w:val="24"/>
          <w:lang w:eastAsia="zh-Hans" w:bidi="ar"/>
        </w:rPr>
        <w:t>A</w:t>
      </w:r>
      <w:r>
        <w:rPr>
          <w:rFonts w:ascii="宋体" w:hAnsi="宋体" w:cs="宋体" w:hint="eastAsia"/>
          <w:kern w:val="0"/>
          <w:sz w:val="24"/>
          <w:szCs w:val="24"/>
          <w:lang w:eastAsia="zh-Hans" w:bidi="ar"/>
        </w:rPr>
        <w:t>股上市企业作为样本，研究问询函对资本市场信息效率的影响。从</w:t>
      </w:r>
      <w:r>
        <w:rPr>
          <w:rFonts w:ascii="Times New Roman Regular" w:hAnsi="Times New Roman Regular" w:cs="Times New Roman Regular"/>
          <w:kern w:val="0"/>
          <w:sz w:val="24"/>
          <w:szCs w:val="24"/>
          <w:lang w:eastAsia="zh-Hans" w:bidi="ar"/>
        </w:rPr>
        <w:t>2014</w:t>
      </w:r>
      <w:r>
        <w:rPr>
          <w:rFonts w:ascii="宋体" w:hAnsi="宋体" w:cs="宋体" w:hint="eastAsia"/>
          <w:kern w:val="0"/>
          <w:sz w:val="24"/>
          <w:szCs w:val="24"/>
          <w:lang w:eastAsia="zh-Hans" w:bidi="ar"/>
        </w:rPr>
        <w:t>年起交易所向部分上市企业进行问询并公开披露问询内容，当年发放问询函的次数较少，随后几年发出的问询函数量逐渐增多，因此样本从</w:t>
      </w:r>
      <w:r>
        <w:rPr>
          <w:rFonts w:ascii="Times New Roman Regular" w:hAnsi="Times New Roman Regular" w:cs="Times New Roman Regular"/>
          <w:kern w:val="0"/>
          <w:sz w:val="24"/>
          <w:szCs w:val="24"/>
          <w:lang w:eastAsia="zh-Hans" w:bidi="ar"/>
        </w:rPr>
        <w:t>2015</w:t>
      </w:r>
      <w:r>
        <w:rPr>
          <w:rFonts w:ascii="宋体" w:hAnsi="宋体" w:cs="宋体" w:hint="eastAsia"/>
          <w:kern w:val="0"/>
          <w:sz w:val="24"/>
          <w:szCs w:val="24"/>
          <w:lang w:eastAsia="zh-Hans" w:bidi="ar"/>
        </w:rPr>
        <w:t>年开始选取。参考现有文献，本文按照以下步骤筛选初始样本</w:t>
      </w:r>
      <w:r>
        <w:rPr>
          <w:rFonts w:ascii="宋体" w:hAnsi="宋体" w:cs="宋体"/>
          <w:kern w:val="0"/>
          <w:sz w:val="24"/>
          <w:szCs w:val="24"/>
          <w:lang w:eastAsia="zh-Hans" w:bidi="ar"/>
        </w:rPr>
        <w:t>：</w:t>
      </w:r>
    </w:p>
    <w:p w14:paraId="49FF4CED"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删除行业为金融与房地产的样本</w:t>
      </w:r>
      <w:r>
        <w:rPr>
          <w:rFonts w:ascii="宋体" w:hAnsi="宋体" w:cs="宋体"/>
          <w:kern w:val="0"/>
          <w:sz w:val="24"/>
          <w:szCs w:val="24"/>
          <w:lang w:eastAsia="zh-Hans" w:bidi="ar"/>
        </w:rPr>
        <w:t>；</w:t>
      </w:r>
    </w:p>
    <w:p w14:paraId="6236FBE2" w14:textId="77777777" w:rsidR="00E84D6C" w:rsidRDefault="000B47F5">
      <w:pPr>
        <w:spacing w:line="360" w:lineRule="auto"/>
        <w:ind w:firstLineChars="200" w:firstLine="480"/>
        <w:rPr>
          <w:rFonts w:ascii="宋体" w:hAnsi="宋体" w:cs="宋体"/>
          <w:kern w:val="0"/>
          <w:sz w:val="24"/>
          <w:szCs w:val="24"/>
          <w:lang w:eastAsia="zh-Hans" w:bidi="ar"/>
        </w:rPr>
      </w:pPr>
      <w:r>
        <w:rPr>
          <w:rFonts w:ascii="Times New Roman Regular" w:hAnsi="Times New Roman Regular" w:cs="Times New Roman Regular" w:hint="eastAsia"/>
          <w:kern w:val="0"/>
          <w:sz w:val="24"/>
          <w:szCs w:val="24"/>
          <w:lang w:eastAsia="zh-Hans" w:bidi="ar"/>
        </w:rPr>
        <w:t>删除</w:t>
      </w:r>
      <w:r>
        <w:rPr>
          <w:rFonts w:ascii="Times New Roman Regular" w:hAnsi="Times New Roman Regular" w:cs="Times New Roman Regular"/>
          <w:kern w:val="0"/>
          <w:sz w:val="24"/>
          <w:szCs w:val="24"/>
          <w:lang w:eastAsia="zh-Hans" w:bidi="ar"/>
        </w:rPr>
        <w:t>ST</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*ST</w:t>
      </w:r>
      <w:r>
        <w:rPr>
          <w:rFonts w:ascii="宋体" w:hAnsi="宋体" w:cs="宋体" w:hint="eastAsia"/>
          <w:kern w:val="0"/>
          <w:sz w:val="24"/>
          <w:szCs w:val="24"/>
          <w:lang w:eastAsia="zh-Hans" w:bidi="ar"/>
        </w:rPr>
        <w:t xml:space="preserve"> 的样本</w:t>
      </w:r>
      <w:r>
        <w:rPr>
          <w:rFonts w:ascii="宋体" w:hAnsi="宋体" w:cs="宋体"/>
          <w:kern w:val="0"/>
          <w:sz w:val="24"/>
          <w:szCs w:val="24"/>
          <w:lang w:eastAsia="zh-Hans" w:bidi="ar"/>
        </w:rPr>
        <w:t>；</w:t>
      </w:r>
    </w:p>
    <w:p w14:paraId="7269FA7E"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删除资不抵债的样本；</w:t>
      </w:r>
    </w:p>
    <w:p w14:paraId="66BBBB77"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删除重要数据为空值的样本</w:t>
      </w:r>
      <w:r>
        <w:rPr>
          <w:rFonts w:ascii="宋体" w:hAnsi="宋体" w:cs="宋体"/>
          <w:kern w:val="0"/>
          <w:sz w:val="24"/>
          <w:szCs w:val="24"/>
          <w:lang w:eastAsia="zh-Hans" w:bidi="ar"/>
        </w:rPr>
        <w:t>；</w:t>
      </w:r>
    </w:p>
    <w:p w14:paraId="4B13C2A2"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删除当年</w:t>
      </w:r>
      <w:r>
        <w:rPr>
          <w:rFonts w:ascii="Times New Roman Regular" w:hAnsi="Times New Roman Regular" w:cs="Times New Roman Regular" w:hint="eastAsia"/>
          <w:kern w:val="0"/>
          <w:sz w:val="24"/>
          <w:szCs w:val="24"/>
          <w:lang w:eastAsia="zh-Hans" w:bidi="ar"/>
        </w:rPr>
        <w:t>首次公开发行</w:t>
      </w:r>
      <w:r>
        <w:rPr>
          <w:rFonts w:ascii="宋体" w:hAnsi="宋体" w:cs="宋体" w:hint="eastAsia"/>
          <w:kern w:val="0"/>
          <w:sz w:val="24"/>
          <w:szCs w:val="24"/>
          <w:lang w:eastAsia="zh-Hans" w:bidi="ar"/>
        </w:rPr>
        <w:t>及年交易日不足一月的样本。</w:t>
      </w:r>
    </w:p>
    <w:p w14:paraId="501EAB19" w14:textId="77777777" w:rsidR="00E84D6C" w:rsidRDefault="000B47F5">
      <w:pPr>
        <w:spacing w:line="360" w:lineRule="auto"/>
        <w:ind w:firstLineChars="200" w:firstLine="480"/>
        <w:rPr>
          <w:lang w:eastAsia="zh-Hans"/>
        </w:rPr>
      </w:pPr>
      <w:r>
        <w:rPr>
          <w:rFonts w:ascii="宋体" w:hAnsi="宋体" w:cs="宋体" w:hint="eastAsia"/>
          <w:kern w:val="0"/>
          <w:sz w:val="24"/>
          <w:szCs w:val="24"/>
          <w:lang w:eastAsia="zh-Hans" w:bidi="ar"/>
        </w:rPr>
        <w:t>有关问</w:t>
      </w:r>
      <w:r>
        <w:rPr>
          <w:rFonts w:ascii="宋体" w:hAnsi="宋体" w:cs="宋体"/>
          <w:kern w:val="0"/>
          <w:sz w:val="24"/>
          <w:szCs w:val="24"/>
          <w:lang w:eastAsia="zh-Hans" w:bidi="ar"/>
        </w:rPr>
        <w:t>询函</w:t>
      </w:r>
      <w:r>
        <w:rPr>
          <w:rFonts w:ascii="宋体" w:hAnsi="宋体" w:cs="宋体" w:hint="eastAsia"/>
          <w:kern w:val="0"/>
          <w:sz w:val="24"/>
          <w:szCs w:val="24"/>
          <w:lang w:eastAsia="zh-Hans" w:bidi="ar"/>
        </w:rPr>
        <w:t>的</w:t>
      </w:r>
      <w:r>
        <w:rPr>
          <w:rFonts w:ascii="宋体" w:hAnsi="宋体" w:cs="宋体"/>
          <w:kern w:val="0"/>
          <w:sz w:val="24"/>
          <w:szCs w:val="24"/>
          <w:lang w:eastAsia="zh-Hans" w:bidi="ar"/>
        </w:rPr>
        <w:t>数据以证券交易所官方网站</w:t>
      </w:r>
      <w:r>
        <w:rPr>
          <w:rFonts w:ascii="宋体" w:hAnsi="宋体" w:cs="宋体" w:hint="eastAsia"/>
          <w:kern w:val="0"/>
          <w:sz w:val="24"/>
          <w:szCs w:val="24"/>
          <w:lang w:eastAsia="zh-Hans" w:bidi="ar"/>
        </w:rPr>
        <w:t>公示</w:t>
      </w:r>
      <w:r>
        <w:rPr>
          <w:rFonts w:ascii="宋体" w:hAnsi="宋体" w:cs="宋体"/>
          <w:kern w:val="0"/>
          <w:sz w:val="24"/>
          <w:szCs w:val="24"/>
          <w:lang w:eastAsia="zh-Hans" w:bidi="ar"/>
        </w:rPr>
        <w:t>的</w:t>
      </w:r>
      <w:r>
        <w:rPr>
          <w:rFonts w:ascii="宋体" w:hAnsi="宋体" w:cs="宋体" w:hint="eastAsia"/>
          <w:kern w:val="0"/>
          <w:sz w:val="24"/>
          <w:szCs w:val="24"/>
          <w:lang w:eastAsia="zh-Hans" w:bidi="ar"/>
        </w:rPr>
        <w:t>信息为来源</w:t>
      </w:r>
      <w:r>
        <w:rPr>
          <w:rFonts w:ascii="宋体" w:hAnsi="宋体" w:cs="宋体"/>
          <w:kern w:val="0"/>
          <w:sz w:val="24"/>
          <w:szCs w:val="24"/>
          <w:lang w:eastAsia="zh-Hans" w:bidi="ar"/>
        </w:rPr>
        <w:t>，</w:t>
      </w:r>
      <w:r>
        <w:rPr>
          <w:rFonts w:ascii="宋体" w:hAnsi="宋体" w:cs="宋体" w:hint="eastAsia"/>
          <w:kern w:val="0"/>
          <w:sz w:val="24"/>
          <w:szCs w:val="24"/>
          <w:lang w:eastAsia="zh-Hans" w:bidi="ar"/>
        </w:rPr>
        <w:t>计算股价同步性的相关收益率数据从</w:t>
      </w:r>
      <w:r>
        <w:rPr>
          <w:rFonts w:ascii="Times New Roman Regular" w:hAnsi="Times New Roman Regular" w:cs="Times New Roman Regular"/>
          <w:kern w:val="0"/>
          <w:sz w:val="24"/>
          <w:szCs w:val="24"/>
          <w:lang w:eastAsia="zh-Hans" w:bidi="ar"/>
        </w:rPr>
        <w:t>Wind</w:t>
      </w:r>
      <w:r>
        <w:rPr>
          <w:rFonts w:ascii="宋体" w:hAnsi="宋体" w:cs="宋体" w:hint="eastAsia"/>
          <w:kern w:val="0"/>
          <w:sz w:val="24"/>
          <w:szCs w:val="24"/>
          <w:lang w:eastAsia="zh-Hans" w:bidi="ar"/>
        </w:rPr>
        <w:t>数据库收集</w:t>
      </w:r>
      <w:r>
        <w:rPr>
          <w:rFonts w:ascii="宋体" w:hAnsi="宋体" w:cs="宋体"/>
          <w:kern w:val="0"/>
          <w:sz w:val="24"/>
          <w:szCs w:val="24"/>
          <w:lang w:eastAsia="zh-Hans" w:bidi="ar"/>
        </w:rPr>
        <w:t>，</w:t>
      </w:r>
      <w:r>
        <w:rPr>
          <w:rFonts w:ascii="宋体" w:hAnsi="宋体" w:cs="宋体" w:hint="eastAsia"/>
          <w:kern w:val="0"/>
          <w:sz w:val="24"/>
          <w:szCs w:val="24"/>
          <w:lang w:eastAsia="zh-Hans" w:bidi="ar"/>
        </w:rPr>
        <w:t>其他公司特征性信息是从国泰安数据库</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CSMAR</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收集，使用的统计软件为</w:t>
      </w:r>
      <w:r>
        <w:rPr>
          <w:rFonts w:ascii="Times New Roman Regular" w:hAnsi="Times New Roman Regular" w:cs="Times New Roman Regular"/>
          <w:kern w:val="0"/>
          <w:sz w:val="24"/>
          <w:szCs w:val="24"/>
          <w:lang w:eastAsia="zh-Hans" w:bidi="ar"/>
        </w:rPr>
        <w:t>Stata16</w:t>
      </w:r>
      <w:r>
        <w:rPr>
          <w:rFonts w:ascii="宋体" w:hAnsi="宋体" w:cs="宋体" w:hint="eastAsia"/>
          <w:kern w:val="0"/>
          <w:sz w:val="24"/>
          <w:szCs w:val="24"/>
          <w:lang w:eastAsia="zh-Hans" w:bidi="ar"/>
        </w:rPr>
        <w:t>。</w:t>
      </w:r>
    </w:p>
    <w:p w14:paraId="4396CDA6" w14:textId="77777777" w:rsidR="00E84D6C" w:rsidRDefault="000B47F5">
      <w:pPr>
        <w:pStyle w:val="1"/>
        <w:numPr>
          <w:ilvl w:val="0"/>
          <w:numId w:val="2"/>
        </w:numPr>
        <w:spacing w:line="480" w:lineRule="auto"/>
        <w:ind w:firstLineChars="0"/>
        <w:rPr>
          <w:b/>
          <w:sz w:val="24"/>
          <w:lang w:eastAsia="zh-Hans"/>
        </w:rPr>
      </w:pPr>
      <w:r>
        <w:rPr>
          <w:rFonts w:hint="eastAsia"/>
          <w:b/>
          <w:sz w:val="24"/>
          <w:lang w:eastAsia="zh-Hans"/>
        </w:rPr>
        <w:t xml:space="preserve"> </w:t>
      </w:r>
      <w:r>
        <w:rPr>
          <w:rFonts w:hint="eastAsia"/>
          <w:b/>
          <w:sz w:val="24"/>
          <w:lang w:eastAsia="zh-Hans"/>
        </w:rPr>
        <w:t>相关变量</w:t>
      </w:r>
    </w:p>
    <w:p w14:paraId="0B5C44E8" w14:textId="77777777" w:rsidR="00E84D6C" w:rsidRDefault="000B47F5">
      <w:pPr>
        <w:jc w:val="center"/>
        <w:rPr>
          <w:rFonts w:ascii="黑体" w:eastAsia="黑体" w:hAnsi="宋体"/>
          <w:sz w:val="24"/>
          <w:lang w:eastAsia="zh-Hans"/>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10464" behindDoc="0" locked="0" layoutInCell="1" allowOverlap="1" wp14:anchorId="0401FE05" wp14:editId="5B7AC056">
                <wp:simplePos x="0" y="0"/>
                <wp:positionH relativeFrom="column">
                  <wp:posOffset>-44450</wp:posOffset>
                </wp:positionH>
                <wp:positionV relativeFrom="paragraph">
                  <wp:posOffset>4196080</wp:posOffset>
                </wp:positionV>
                <wp:extent cx="2508250" cy="0"/>
                <wp:effectExtent l="0" t="0" r="6350" b="12700"/>
                <wp:wrapNone/>
                <wp:docPr id="48" name="直线连接符 48"/>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8" o:spid="_x0000_s1026" o:spt="20" style="position:absolute;left:0pt;margin-left:-3.5pt;margin-top:330.4pt;height:0pt;width:197.5pt;z-index:251710464;mso-width-relative:page;mso-height-relative:page;" filled="f" stroked="t" coordsize="21600,21600" o:gfxdata="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rvyMOtgAAAAKAQAADwAAAAAAAAABACAAAAA4AAAAZHJzL2Rvd25yZXYueG1sUEsBAhQA&#10;FAAAAAgAh07iQDAI+ZXcAQAAhwMAAA4AAAAAAAAAAQAgAAAAPQEAAGRycy9lMm9Eb2MueG1sUEsF&#10;BgAAAAAGAAYAWQEAAIsFA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12512" behindDoc="0" locked="0" layoutInCell="1" allowOverlap="1" wp14:anchorId="0F3177C4" wp14:editId="77CC497B">
                <wp:simplePos x="0" y="0"/>
                <wp:positionH relativeFrom="column">
                  <wp:posOffset>2832735</wp:posOffset>
                </wp:positionH>
                <wp:positionV relativeFrom="paragraph">
                  <wp:posOffset>4191000</wp:posOffset>
                </wp:positionV>
                <wp:extent cx="2508250" cy="0"/>
                <wp:effectExtent l="0" t="0" r="6350" b="12700"/>
                <wp:wrapNone/>
                <wp:docPr id="49" name="直线连接符 49"/>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49" o:spid="_x0000_s1026" o:spt="20" style="position:absolute;left:0pt;margin-left:223.05pt;margin-top:330pt;height:0pt;width:197.5pt;z-index:251712512;mso-width-relative:page;mso-height-relative:page;" filled="f" stroked="t" coordsize="21600,21600" o:gfxdata="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AJi+8v1wAAAAsBAAAPAAAAAAAAAAEAIAAAADgAAABkcnMvZG93bnJldi54bWxQSwEC&#10;FAAUAAAACACHTuJAimh0d98BAACHAwAADgAAAAAAAAABACAAAAA8AQAAZHJzL2Uyb0RvYy54bWxQ&#10;SwUGAAAAAAYABgBZAQAAjQUAAAAA&#10;">
                <v:fill on="f" focussize="0,0"/>
                <v:stroke weight="0.5pt" color="#B9CDE5 [1300]" joinstyle="round"/>
                <v:imagedata o:title=""/>
                <o:lock v:ext="edit" aspectratio="f"/>
              </v:line>
            </w:pict>
          </mc:Fallback>
        </mc:AlternateContent>
      </w:r>
      <w:r>
        <w:rPr>
          <w:rFonts w:ascii="黑体" w:eastAsia="黑体" w:hAnsi="宋体" w:hint="eastAsia"/>
          <w:sz w:val="24"/>
          <w:lang w:eastAsia="zh-Hans"/>
        </w:rPr>
        <w:t>表</w:t>
      </w:r>
      <w:r>
        <w:rPr>
          <w:rFonts w:ascii="黑体" w:eastAsia="黑体" w:hAnsi="宋体"/>
          <w:sz w:val="24"/>
          <w:lang w:eastAsia="zh-Hans"/>
        </w:rPr>
        <w:t xml:space="preserve"> </w:t>
      </w:r>
      <w:r>
        <w:rPr>
          <w:rFonts w:ascii="Times New Roman Regular" w:eastAsia="黑体" w:hAnsi="Times New Roman Regular" w:cs="Times New Roman Regular"/>
          <w:sz w:val="24"/>
          <w:lang w:eastAsia="zh-Hans"/>
        </w:rPr>
        <w:t>3-1</w:t>
      </w:r>
      <w:r>
        <w:rPr>
          <w:rFonts w:ascii="黑体" w:eastAsia="黑体" w:hAnsi="宋体"/>
          <w:sz w:val="24"/>
          <w:lang w:eastAsia="zh-Hans"/>
        </w:rPr>
        <w:t xml:space="preserve"> </w:t>
      </w:r>
      <w:r>
        <w:rPr>
          <w:rFonts w:ascii="黑体" w:eastAsia="黑体" w:hAnsi="宋体" w:hint="eastAsia"/>
          <w:sz w:val="24"/>
          <w:lang w:eastAsia="zh-Hans"/>
        </w:rPr>
        <w:t>变量列表</w:t>
      </w:r>
    </w:p>
    <w:tbl>
      <w:tblPr>
        <w:tblStyle w:val="ad"/>
        <w:tblpPr w:leftFromText="180" w:rightFromText="180" w:vertAnchor="text" w:horzAnchor="page" w:tblpXSpec="center" w:tblpY="272"/>
        <w:tblOverlap w:val="never"/>
        <w:tblW w:w="848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5"/>
        <w:gridCol w:w="1703"/>
        <w:gridCol w:w="1111"/>
        <w:gridCol w:w="4361"/>
      </w:tblGrid>
      <w:tr w:rsidR="00E84D6C" w14:paraId="22A53EDE" w14:textId="77777777">
        <w:trPr>
          <w:jc w:val="center"/>
        </w:trPr>
        <w:tc>
          <w:tcPr>
            <w:tcW w:w="1305" w:type="dxa"/>
            <w:tcBorders>
              <w:bottom w:val="single" w:sz="4" w:space="0" w:color="auto"/>
            </w:tcBorders>
          </w:tcPr>
          <w:p w14:paraId="6DCC2576" w14:textId="77777777" w:rsidR="00E84D6C" w:rsidRDefault="000B47F5">
            <w:pPr>
              <w:jc w:val="left"/>
              <w:rPr>
                <w:b/>
                <w:bCs/>
                <w:szCs w:val="21"/>
                <w:lang w:eastAsia="zh-Hans"/>
              </w:rPr>
            </w:pPr>
            <w:r>
              <w:rPr>
                <w:rFonts w:hint="eastAsia"/>
                <w:b/>
                <w:bCs/>
                <w:szCs w:val="21"/>
                <w:lang w:eastAsia="zh-Hans"/>
              </w:rPr>
              <w:t>变量类型</w:t>
            </w:r>
          </w:p>
        </w:tc>
        <w:tc>
          <w:tcPr>
            <w:tcW w:w="1703" w:type="dxa"/>
            <w:tcBorders>
              <w:bottom w:val="single" w:sz="4" w:space="0" w:color="auto"/>
            </w:tcBorders>
          </w:tcPr>
          <w:p w14:paraId="4BC60E03" w14:textId="77777777" w:rsidR="00E84D6C" w:rsidRDefault="000B47F5">
            <w:pPr>
              <w:jc w:val="left"/>
              <w:rPr>
                <w:b/>
                <w:bCs/>
                <w:szCs w:val="21"/>
                <w:lang w:eastAsia="zh-Hans"/>
              </w:rPr>
            </w:pPr>
            <w:r>
              <w:rPr>
                <w:rFonts w:hint="eastAsia"/>
                <w:b/>
                <w:bCs/>
                <w:szCs w:val="21"/>
                <w:lang w:eastAsia="zh-Hans"/>
              </w:rPr>
              <w:t>变量</w:t>
            </w:r>
          </w:p>
        </w:tc>
        <w:tc>
          <w:tcPr>
            <w:tcW w:w="1111" w:type="dxa"/>
            <w:tcBorders>
              <w:bottom w:val="single" w:sz="4" w:space="0" w:color="auto"/>
            </w:tcBorders>
          </w:tcPr>
          <w:p w14:paraId="08146388" w14:textId="77777777" w:rsidR="00E84D6C" w:rsidRDefault="000B47F5">
            <w:pPr>
              <w:jc w:val="left"/>
              <w:rPr>
                <w:b/>
                <w:bCs/>
                <w:szCs w:val="21"/>
                <w:lang w:eastAsia="zh-Hans"/>
              </w:rPr>
            </w:pPr>
            <w:r>
              <w:rPr>
                <w:rFonts w:hint="eastAsia"/>
                <w:b/>
                <w:bCs/>
                <w:szCs w:val="21"/>
                <w:lang w:eastAsia="zh-Hans"/>
              </w:rPr>
              <w:t>符号</w:t>
            </w:r>
          </w:p>
        </w:tc>
        <w:tc>
          <w:tcPr>
            <w:tcW w:w="4361" w:type="dxa"/>
            <w:tcBorders>
              <w:bottom w:val="single" w:sz="4" w:space="0" w:color="auto"/>
            </w:tcBorders>
          </w:tcPr>
          <w:p w14:paraId="113B151A" w14:textId="77777777" w:rsidR="00E84D6C" w:rsidRDefault="000B47F5">
            <w:pPr>
              <w:jc w:val="left"/>
              <w:rPr>
                <w:b/>
                <w:bCs/>
                <w:szCs w:val="21"/>
                <w:lang w:eastAsia="zh-Hans"/>
              </w:rPr>
            </w:pPr>
            <w:r>
              <w:rPr>
                <w:rFonts w:hint="eastAsia"/>
                <w:b/>
                <w:bCs/>
                <w:szCs w:val="21"/>
                <w:lang w:eastAsia="zh-Hans"/>
              </w:rPr>
              <w:t>定义</w:t>
            </w:r>
          </w:p>
        </w:tc>
      </w:tr>
      <w:tr w:rsidR="00E84D6C" w14:paraId="3BA12451" w14:textId="77777777">
        <w:trPr>
          <w:trHeight w:val="303"/>
          <w:jc w:val="center"/>
        </w:trPr>
        <w:tc>
          <w:tcPr>
            <w:tcW w:w="1305" w:type="dxa"/>
            <w:tcBorders>
              <w:top w:val="single" w:sz="4" w:space="0" w:color="auto"/>
            </w:tcBorders>
          </w:tcPr>
          <w:p w14:paraId="38699BDF" w14:textId="77777777" w:rsidR="00E84D6C" w:rsidRDefault="000B47F5">
            <w:pPr>
              <w:widowControl/>
              <w:jc w:val="left"/>
              <w:rPr>
                <w:szCs w:val="21"/>
                <w:lang w:eastAsia="zh-Hans"/>
              </w:rPr>
            </w:pPr>
            <w:r>
              <w:rPr>
                <w:rFonts w:hint="eastAsia"/>
                <w:szCs w:val="21"/>
                <w:lang w:eastAsia="zh-Hans"/>
              </w:rPr>
              <w:t>被解释变量</w:t>
            </w:r>
          </w:p>
        </w:tc>
        <w:tc>
          <w:tcPr>
            <w:tcW w:w="1703" w:type="dxa"/>
            <w:tcBorders>
              <w:top w:val="single" w:sz="4" w:space="0" w:color="auto"/>
            </w:tcBorders>
          </w:tcPr>
          <w:p w14:paraId="468D8FF4" w14:textId="77777777" w:rsidR="00E84D6C" w:rsidRDefault="000B47F5">
            <w:pPr>
              <w:widowControl/>
              <w:jc w:val="left"/>
              <w:rPr>
                <w:szCs w:val="21"/>
                <w:lang w:eastAsia="zh-Hans"/>
              </w:rPr>
            </w:pPr>
            <w:r>
              <w:rPr>
                <w:rFonts w:hint="eastAsia"/>
                <w:szCs w:val="21"/>
                <w:lang w:eastAsia="zh-Hans"/>
              </w:rPr>
              <w:t>股价同步性</w:t>
            </w:r>
          </w:p>
        </w:tc>
        <w:tc>
          <w:tcPr>
            <w:tcW w:w="1111" w:type="dxa"/>
            <w:tcBorders>
              <w:top w:val="single" w:sz="4" w:space="0" w:color="auto"/>
            </w:tcBorders>
          </w:tcPr>
          <w:p w14:paraId="3FD86A98" w14:textId="77777777" w:rsidR="00E84D6C" w:rsidRDefault="000B47F5">
            <w:pPr>
              <w:widowControl/>
              <w:jc w:val="left"/>
              <w:rPr>
                <w:rFonts w:ascii="Times New Roman Italic" w:hAnsi="Times New Roman Italic" w:cs="Times New Roman Italic"/>
                <w:i/>
                <w:iCs/>
                <w:szCs w:val="21"/>
                <w:lang w:eastAsia="zh-Hans"/>
              </w:rPr>
            </w:pPr>
            <w:proofErr w:type="spellStart"/>
            <w:proofErr w:type="gramStart"/>
            <w:r>
              <w:rPr>
                <w:rFonts w:ascii="Times New Roman Italic" w:hAnsi="Times New Roman Italic" w:cs="Times New Roman Italic"/>
                <w:i/>
                <w:iCs/>
                <w:szCs w:val="21"/>
                <w:lang w:eastAsia="zh-Hans"/>
              </w:rPr>
              <w:t>SYN</w:t>
            </w:r>
            <w:r>
              <w:rPr>
                <w:rFonts w:ascii="Times New Roman Italic" w:hAnsi="Times New Roman Italic" w:cs="Times New Roman Italic"/>
                <w:i/>
                <w:iCs/>
                <w:szCs w:val="21"/>
                <w:vertAlign w:val="subscript"/>
                <w:lang w:eastAsia="zh-Hans"/>
              </w:rPr>
              <w:t>i,t</w:t>
            </w:r>
            <w:proofErr w:type="spellEnd"/>
            <w:proofErr w:type="gramEnd"/>
          </w:p>
        </w:tc>
        <w:tc>
          <w:tcPr>
            <w:tcW w:w="4361" w:type="dxa"/>
            <w:tcBorders>
              <w:top w:val="single" w:sz="4" w:space="0" w:color="auto"/>
            </w:tcBorders>
          </w:tcPr>
          <w:p w14:paraId="6C7E12B9" w14:textId="77777777" w:rsidR="00E84D6C" w:rsidRDefault="000B47F5">
            <w:pPr>
              <w:widowControl/>
              <w:jc w:val="left"/>
              <w:rPr>
                <w:szCs w:val="21"/>
                <w:lang w:eastAsia="zh-Hans"/>
              </w:rPr>
            </w:pPr>
            <w:r>
              <w:rPr>
                <w:szCs w:val="21"/>
                <w:lang w:eastAsia="zh-Hans"/>
              </w:rPr>
              <w:t>详见前文资本市场信息效率的衡量方法</w:t>
            </w:r>
          </w:p>
        </w:tc>
      </w:tr>
      <w:tr w:rsidR="00E84D6C" w14:paraId="1BC0030B" w14:textId="77777777">
        <w:trPr>
          <w:trHeight w:val="90"/>
          <w:jc w:val="center"/>
        </w:trPr>
        <w:tc>
          <w:tcPr>
            <w:tcW w:w="1305" w:type="dxa"/>
            <w:vMerge w:val="restart"/>
          </w:tcPr>
          <w:p w14:paraId="2FFAFA7D" w14:textId="77777777" w:rsidR="00E84D6C" w:rsidRDefault="000B47F5">
            <w:pPr>
              <w:widowControl/>
              <w:jc w:val="left"/>
              <w:rPr>
                <w:szCs w:val="21"/>
                <w:lang w:eastAsia="zh-Hans"/>
              </w:rPr>
            </w:pPr>
            <w:r>
              <w:rPr>
                <w:rFonts w:hint="eastAsia"/>
                <w:szCs w:val="21"/>
                <w:lang w:eastAsia="zh-Hans"/>
              </w:rPr>
              <w:t>解释变量</w:t>
            </w:r>
          </w:p>
        </w:tc>
        <w:tc>
          <w:tcPr>
            <w:tcW w:w="1703" w:type="dxa"/>
          </w:tcPr>
          <w:p w14:paraId="4A6856B1" w14:textId="77777777" w:rsidR="00E84D6C" w:rsidRDefault="000B47F5">
            <w:pPr>
              <w:widowControl/>
              <w:jc w:val="left"/>
              <w:rPr>
                <w:szCs w:val="21"/>
                <w:lang w:eastAsia="zh-Hans"/>
              </w:rPr>
            </w:pPr>
            <w:r>
              <w:rPr>
                <w:rFonts w:hint="eastAsia"/>
                <w:szCs w:val="21"/>
                <w:lang w:eastAsia="zh-Hans"/>
              </w:rPr>
              <w:t>收到问询函</w:t>
            </w:r>
          </w:p>
        </w:tc>
        <w:tc>
          <w:tcPr>
            <w:tcW w:w="1111" w:type="dxa"/>
          </w:tcPr>
          <w:p w14:paraId="1FD29081" w14:textId="77777777" w:rsidR="00E84D6C" w:rsidRDefault="000B47F5">
            <w:pPr>
              <w:widowControl/>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Inquiry</w:t>
            </w:r>
          </w:p>
        </w:tc>
        <w:tc>
          <w:tcPr>
            <w:tcW w:w="4361" w:type="dxa"/>
          </w:tcPr>
          <w:p w14:paraId="6BFE7449" w14:textId="77777777" w:rsidR="00E84D6C" w:rsidRDefault="000B47F5">
            <w:pPr>
              <w:jc w:val="left"/>
              <w:rPr>
                <w:szCs w:val="21"/>
                <w:lang w:eastAsia="zh-Hans"/>
              </w:rPr>
            </w:pPr>
            <w:r>
              <w:rPr>
                <w:szCs w:val="21"/>
                <w:lang w:eastAsia="zh-Hans"/>
              </w:rPr>
              <w:t>样本公司</w:t>
            </w:r>
            <w:r>
              <w:rPr>
                <w:rFonts w:hint="eastAsia"/>
                <w:szCs w:val="21"/>
                <w:lang w:eastAsia="zh-Hans"/>
              </w:rPr>
              <w:t>在当</w:t>
            </w:r>
            <w:r>
              <w:rPr>
                <w:szCs w:val="21"/>
                <w:lang w:eastAsia="zh-Hans"/>
              </w:rPr>
              <w:t>年收到了问询函取</w:t>
            </w:r>
            <w:r>
              <w:rPr>
                <w:rFonts w:ascii="Times New Roman Regular" w:hAnsi="Times New Roman Regular" w:cs="Times New Roman Regular"/>
                <w:kern w:val="0"/>
                <w:szCs w:val="21"/>
                <w:lang w:bidi="ar"/>
              </w:rPr>
              <w:t>1</w:t>
            </w:r>
            <w:r>
              <w:rPr>
                <w:szCs w:val="21"/>
                <w:lang w:eastAsia="zh-Hans"/>
              </w:rPr>
              <w:t>，否则取</w:t>
            </w:r>
            <w:r>
              <w:rPr>
                <w:rFonts w:ascii="Times New Roman Regular" w:hAnsi="Times New Roman Regular" w:cs="Times New Roman Regular"/>
                <w:kern w:val="0"/>
                <w:szCs w:val="21"/>
                <w:lang w:bidi="ar"/>
              </w:rPr>
              <w:t>0</w:t>
            </w:r>
          </w:p>
        </w:tc>
      </w:tr>
      <w:tr w:rsidR="00E84D6C" w14:paraId="748029B8" w14:textId="77777777">
        <w:trPr>
          <w:trHeight w:val="322"/>
          <w:jc w:val="center"/>
        </w:trPr>
        <w:tc>
          <w:tcPr>
            <w:tcW w:w="1305" w:type="dxa"/>
            <w:vMerge/>
          </w:tcPr>
          <w:p w14:paraId="30416D7A" w14:textId="77777777" w:rsidR="00E84D6C" w:rsidRDefault="00E84D6C">
            <w:pPr>
              <w:widowControl/>
              <w:jc w:val="left"/>
              <w:rPr>
                <w:szCs w:val="21"/>
                <w:lang w:eastAsia="zh-Hans"/>
              </w:rPr>
            </w:pPr>
          </w:p>
        </w:tc>
        <w:tc>
          <w:tcPr>
            <w:tcW w:w="1703" w:type="dxa"/>
          </w:tcPr>
          <w:p w14:paraId="5911A8CD" w14:textId="77777777" w:rsidR="00E84D6C" w:rsidRDefault="000B47F5">
            <w:pPr>
              <w:widowControl/>
              <w:jc w:val="left"/>
              <w:rPr>
                <w:szCs w:val="21"/>
                <w:lang w:eastAsia="zh-Hans"/>
              </w:rPr>
            </w:pPr>
            <w:r>
              <w:rPr>
                <w:rFonts w:hint="eastAsia"/>
                <w:szCs w:val="21"/>
                <w:lang w:eastAsia="zh-Hans"/>
              </w:rPr>
              <w:t>问询函次数</w:t>
            </w:r>
          </w:p>
        </w:tc>
        <w:tc>
          <w:tcPr>
            <w:tcW w:w="1111" w:type="dxa"/>
          </w:tcPr>
          <w:p w14:paraId="1585A541" w14:textId="77777777" w:rsidR="00E84D6C" w:rsidRDefault="000B47F5">
            <w:pPr>
              <w:widowControl/>
              <w:jc w:val="left"/>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Inquiry_n</w:t>
            </w:r>
            <w:proofErr w:type="spellEnd"/>
          </w:p>
        </w:tc>
        <w:tc>
          <w:tcPr>
            <w:tcW w:w="4361" w:type="dxa"/>
          </w:tcPr>
          <w:p w14:paraId="43216DDA" w14:textId="77777777" w:rsidR="00E84D6C" w:rsidRDefault="000B47F5">
            <w:pPr>
              <w:jc w:val="left"/>
              <w:rPr>
                <w:szCs w:val="21"/>
                <w:lang w:eastAsia="zh-Hans"/>
              </w:rPr>
            </w:pPr>
            <w:r>
              <w:rPr>
                <w:szCs w:val="21"/>
                <w:lang w:eastAsia="zh-Hans"/>
              </w:rPr>
              <w:t>为当年度各上市企业收到问询函的</w:t>
            </w:r>
            <w:r>
              <w:rPr>
                <w:rFonts w:hint="eastAsia"/>
                <w:szCs w:val="21"/>
                <w:lang w:eastAsia="zh-Hans"/>
              </w:rPr>
              <w:t>次数</w:t>
            </w:r>
          </w:p>
        </w:tc>
      </w:tr>
      <w:tr w:rsidR="00E84D6C" w14:paraId="14542F0A" w14:textId="77777777">
        <w:trPr>
          <w:trHeight w:val="90"/>
          <w:jc w:val="center"/>
        </w:trPr>
        <w:tc>
          <w:tcPr>
            <w:tcW w:w="1305" w:type="dxa"/>
            <w:vMerge w:val="restart"/>
          </w:tcPr>
          <w:p w14:paraId="73CD7CC4" w14:textId="77777777" w:rsidR="00E84D6C" w:rsidRDefault="000B47F5">
            <w:pPr>
              <w:jc w:val="left"/>
              <w:rPr>
                <w:szCs w:val="21"/>
                <w:lang w:eastAsia="zh-Hans"/>
              </w:rPr>
            </w:pPr>
            <w:r>
              <w:rPr>
                <w:rFonts w:hint="eastAsia"/>
                <w:szCs w:val="21"/>
                <w:lang w:eastAsia="zh-Hans"/>
              </w:rPr>
              <w:t>控制变量</w:t>
            </w:r>
          </w:p>
        </w:tc>
        <w:tc>
          <w:tcPr>
            <w:tcW w:w="1703" w:type="dxa"/>
          </w:tcPr>
          <w:p w14:paraId="2D384E09" w14:textId="77777777" w:rsidR="00E84D6C" w:rsidRDefault="000B47F5">
            <w:pPr>
              <w:jc w:val="left"/>
              <w:rPr>
                <w:szCs w:val="21"/>
                <w:lang w:eastAsia="zh-Hans"/>
              </w:rPr>
            </w:pPr>
            <w:r>
              <w:rPr>
                <w:rFonts w:hint="eastAsia"/>
                <w:szCs w:val="21"/>
                <w:lang w:eastAsia="zh-Hans"/>
              </w:rPr>
              <w:t>公司规模</w:t>
            </w:r>
          </w:p>
        </w:tc>
        <w:tc>
          <w:tcPr>
            <w:tcW w:w="1111" w:type="dxa"/>
          </w:tcPr>
          <w:p w14:paraId="64167939"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Size</w:t>
            </w:r>
          </w:p>
        </w:tc>
        <w:tc>
          <w:tcPr>
            <w:tcW w:w="4361" w:type="dxa"/>
          </w:tcPr>
          <w:p w14:paraId="4D356443" w14:textId="77777777" w:rsidR="00E84D6C" w:rsidRDefault="000B47F5">
            <w:pPr>
              <w:widowControl/>
              <w:jc w:val="left"/>
              <w:rPr>
                <w:szCs w:val="21"/>
                <w:lang w:eastAsia="zh-Hans"/>
              </w:rPr>
            </w:pPr>
            <w:r>
              <w:rPr>
                <w:rFonts w:ascii="宋体" w:hAnsi="宋体" w:cs="宋体"/>
                <w:kern w:val="0"/>
                <w:szCs w:val="21"/>
                <w:lang w:bidi="ar"/>
              </w:rPr>
              <w:t>公司规模，公司总资产</w:t>
            </w:r>
            <w:r>
              <w:rPr>
                <w:rFonts w:ascii="宋体" w:hAnsi="宋体" w:cs="宋体" w:hint="eastAsia"/>
                <w:kern w:val="0"/>
                <w:szCs w:val="21"/>
                <w:lang w:eastAsia="zh-Hans" w:bidi="ar"/>
              </w:rPr>
              <w:t>取</w:t>
            </w:r>
            <w:r>
              <w:rPr>
                <w:rFonts w:ascii="宋体" w:hAnsi="宋体" w:cs="宋体"/>
                <w:kern w:val="0"/>
                <w:szCs w:val="21"/>
                <w:lang w:bidi="ar"/>
              </w:rPr>
              <w:t>自然对数</w:t>
            </w:r>
          </w:p>
        </w:tc>
      </w:tr>
      <w:tr w:rsidR="00E84D6C" w14:paraId="5364470B" w14:textId="77777777">
        <w:trPr>
          <w:trHeight w:val="303"/>
          <w:jc w:val="center"/>
        </w:trPr>
        <w:tc>
          <w:tcPr>
            <w:tcW w:w="1305" w:type="dxa"/>
            <w:vMerge/>
          </w:tcPr>
          <w:p w14:paraId="7C9D5E28" w14:textId="77777777" w:rsidR="00E84D6C" w:rsidRDefault="00E84D6C">
            <w:pPr>
              <w:jc w:val="left"/>
              <w:rPr>
                <w:szCs w:val="21"/>
                <w:lang w:eastAsia="zh-Hans"/>
              </w:rPr>
            </w:pPr>
          </w:p>
        </w:tc>
        <w:tc>
          <w:tcPr>
            <w:tcW w:w="1703" w:type="dxa"/>
          </w:tcPr>
          <w:p w14:paraId="3C322855" w14:textId="77777777" w:rsidR="00E84D6C" w:rsidRDefault="000B47F5">
            <w:pPr>
              <w:jc w:val="left"/>
              <w:rPr>
                <w:szCs w:val="21"/>
                <w:lang w:eastAsia="zh-Hans"/>
              </w:rPr>
            </w:pPr>
            <w:r>
              <w:rPr>
                <w:rFonts w:hint="eastAsia"/>
                <w:szCs w:val="21"/>
                <w:lang w:eastAsia="zh-Hans"/>
              </w:rPr>
              <w:t>公司成长性</w:t>
            </w:r>
          </w:p>
        </w:tc>
        <w:tc>
          <w:tcPr>
            <w:tcW w:w="1111" w:type="dxa"/>
          </w:tcPr>
          <w:p w14:paraId="6B420BD5" w14:textId="77777777" w:rsidR="00E84D6C" w:rsidRDefault="000B47F5">
            <w:pPr>
              <w:jc w:val="left"/>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TobinQ</w:t>
            </w:r>
            <w:proofErr w:type="spellEnd"/>
          </w:p>
        </w:tc>
        <w:tc>
          <w:tcPr>
            <w:tcW w:w="4361" w:type="dxa"/>
          </w:tcPr>
          <w:p w14:paraId="5FCCEB1B" w14:textId="77777777" w:rsidR="00E84D6C" w:rsidRDefault="000B47F5">
            <w:pPr>
              <w:widowControl/>
              <w:jc w:val="left"/>
              <w:rPr>
                <w:szCs w:val="21"/>
                <w:lang w:eastAsia="zh-Hans"/>
              </w:rPr>
            </w:pPr>
            <w:r>
              <w:rPr>
                <w:rFonts w:ascii="宋体" w:hAnsi="宋体" w:cs="宋体"/>
                <w:kern w:val="0"/>
                <w:szCs w:val="21"/>
                <w:lang w:bidi="ar"/>
              </w:rPr>
              <w:t xml:space="preserve">公司的市场价值与账面价值比 </w:t>
            </w:r>
          </w:p>
        </w:tc>
      </w:tr>
      <w:tr w:rsidR="00E84D6C" w14:paraId="0F35C7B2" w14:textId="77777777">
        <w:trPr>
          <w:jc w:val="center"/>
        </w:trPr>
        <w:tc>
          <w:tcPr>
            <w:tcW w:w="1305" w:type="dxa"/>
            <w:vMerge/>
          </w:tcPr>
          <w:p w14:paraId="490661D6" w14:textId="77777777" w:rsidR="00E84D6C" w:rsidRDefault="00E84D6C">
            <w:pPr>
              <w:jc w:val="left"/>
              <w:rPr>
                <w:szCs w:val="21"/>
                <w:lang w:eastAsia="zh-Hans"/>
              </w:rPr>
            </w:pPr>
          </w:p>
        </w:tc>
        <w:tc>
          <w:tcPr>
            <w:tcW w:w="1703" w:type="dxa"/>
          </w:tcPr>
          <w:p w14:paraId="14E43DB7" w14:textId="77777777" w:rsidR="00E84D6C" w:rsidRDefault="000B47F5">
            <w:pPr>
              <w:jc w:val="left"/>
              <w:rPr>
                <w:szCs w:val="21"/>
                <w:lang w:eastAsia="zh-Hans"/>
              </w:rPr>
            </w:pPr>
            <w:r>
              <w:rPr>
                <w:rFonts w:hint="eastAsia"/>
                <w:szCs w:val="21"/>
                <w:lang w:eastAsia="zh-Hans"/>
              </w:rPr>
              <w:t>总资产收益率</w:t>
            </w:r>
          </w:p>
        </w:tc>
        <w:tc>
          <w:tcPr>
            <w:tcW w:w="1111" w:type="dxa"/>
          </w:tcPr>
          <w:p w14:paraId="13204955" w14:textId="77777777" w:rsidR="00E84D6C" w:rsidRDefault="000B47F5">
            <w:pPr>
              <w:jc w:val="left"/>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Roa</w:t>
            </w:r>
            <w:proofErr w:type="spellEnd"/>
          </w:p>
        </w:tc>
        <w:tc>
          <w:tcPr>
            <w:tcW w:w="4361" w:type="dxa"/>
          </w:tcPr>
          <w:p w14:paraId="58AA1007" w14:textId="77777777" w:rsidR="00E84D6C" w:rsidRDefault="000B47F5">
            <w:pPr>
              <w:widowControl/>
              <w:jc w:val="left"/>
              <w:rPr>
                <w:szCs w:val="21"/>
                <w:lang w:eastAsia="zh-Hans"/>
              </w:rPr>
            </w:pPr>
            <w:r>
              <w:rPr>
                <w:szCs w:val="21"/>
              </w:rPr>
              <w:t>公司净利润与总资产的比值</w:t>
            </w:r>
            <w:r>
              <w:rPr>
                <w:szCs w:val="21"/>
              </w:rPr>
              <w:t xml:space="preserve"> </w:t>
            </w:r>
          </w:p>
        </w:tc>
      </w:tr>
      <w:tr w:rsidR="00E84D6C" w14:paraId="10EB0511" w14:textId="77777777">
        <w:trPr>
          <w:jc w:val="center"/>
        </w:trPr>
        <w:tc>
          <w:tcPr>
            <w:tcW w:w="1305" w:type="dxa"/>
            <w:vMerge/>
          </w:tcPr>
          <w:p w14:paraId="1D3AA167" w14:textId="77777777" w:rsidR="00E84D6C" w:rsidRDefault="00E84D6C">
            <w:pPr>
              <w:jc w:val="left"/>
              <w:rPr>
                <w:szCs w:val="21"/>
              </w:rPr>
            </w:pPr>
          </w:p>
        </w:tc>
        <w:tc>
          <w:tcPr>
            <w:tcW w:w="1703" w:type="dxa"/>
          </w:tcPr>
          <w:p w14:paraId="6D4EA68F" w14:textId="77777777" w:rsidR="00E84D6C" w:rsidRDefault="000B47F5">
            <w:pPr>
              <w:jc w:val="left"/>
              <w:rPr>
                <w:szCs w:val="21"/>
                <w:lang w:eastAsia="zh-Hans"/>
              </w:rPr>
            </w:pPr>
            <w:r>
              <w:rPr>
                <w:szCs w:val="21"/>
              </w:rPr>
              <w:t>股票换手率</w:t>
            </w:r>
          </w:p>
        </w:tc>
        <w:tc>
          <w:tcPr>
            <w:tcW w:w="1111" w:type="dxa"/>
          </w:tcPr>
          <w:p w14:paraId="7D58BA5A"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rPr>
              <w:t>Turnover</w:t>
            </w:r>
          </w:p>
        </w:tc>
        <w:tc>
          <w:tcPr>
            <w:tcW w:w="4361" w:type="dxa"/>
          </w:tcPr>
          <w:p w14:paraId="4FF1F905" w14:textId="77777777" w:rsidR="00E84D6C" w:rsidRDefault="000B47F5">
            <w:pPr>
              <w:widowControl/>
              <w:jc w:val="left"/>
              <w:rPr>
                <w:szCs w:val="21"/>
                <w:lang w:eastAsia="zh-Hans"/>
              </w:rPr>
            </w:pPr>
            <w:r>
              <w:rPr>
                <w:rFonts w:ascii="宋体" w:hAnsi="宋体" w:cs="宋体"/>
                <w:kern w:val="0"/>
                <w:szCs w:val="21"/>
                <w:lang w:bidi="ar"/>
              </w:rPr>
              <w:t xml:space="preserve">年度股票交易量与流通股股数的比值 </w:t>
            </w:r>
          </w:p>
        </w:tc>
      </w:tr>
      <w:tr w:rsidR="00E84D6C" w14:paraId="10CA7284" w14:textId="77777777">
        <w:trPr>
          <w:trHeight w:val="309"/>
          <w:jc w:val="center"/>
        </w:trPr>
        <w:tc>
          <w:tcPr>
            <w:tcW w:w="1305" w:type="dxa"/>
            <w:vMerge/>
          </w:tcPr>
          <w:p w14:paraId="232E2542" w14:textId="77777777" w:rsidR="00E84D6C" w:rsidRDefault="00E84D6C">
            <w:pPr>
              <w:widowControl/>
              <w:jc w:val="left"/>
              <w:rPr>
                <w:rFonts w:ascii="宋体" w:hAnsi="宋体" w:cs="宋体"/>
                <w:kern w:val="0"/>
                <w:szCs w:val="21"/>
                <w:lang w:bidi="ar"/>
              </w:rPr>
            </w:pPr>
          </w:p>
        </w:tc>
        <w:tc>
          <w:tcPr>
            <w:tcW w:w="1703" w:type="dxa"/>
          </w:tcPr>
          <w:p w14:paraId="3C5824C7" w14:textId="77777777" w:rsidR="00E84D6C" w:rsidRDefault="000B47F5">
            <w:pPr>
              <w:widowControl/>
              <w:jc w:val="left"/>
              <w:rPr>
                <w:szCs w:val="21"/>
                <w:lang w:eastAsia="zh-Hans"/>
              </w:rPr>
            </w:pPr>
            <w:r>
              <w:rPr>
                <w:rFonts w:ascii="宋体" w:hAnsi="宋体" w:cs="宋体"/>
                <w:kern w:val="0"/>
                <w:szCs w:val="21"/>
                <w:lang w:bidi="ar"/>
              </w:rPr>
              <w:t>公司年龄</w:t>
            </w:r>
          </w:p>
        </w:tc>
        <w:tc>
          <w:tcPr>
            <w:tcW w:w="1111" w:type="dxa"/>
          </w:tcPr>
          <w:p w14:paraId="1C87AAEE"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rPr>
              <w:t>Age</w:t>
            </w:r>
          </w:p>
        </w:tc>
        <w:tc>
          <w:tcPr>
            <w:tcW w:w="4361" w:type="dxa"/>
          </w:tcPr>
          <w:p w14:paraId="1BB52EA0" w14:textId="77777777" w:rsidR="00E84D6C" w:rsidRDefault="000B47F5">
            <w:pPr>
              <w:widowControl/>
              <w:jc w:val="left"/>
              <w:rPr>
                <w:szCs w:val="21"/>
                <w:lang w:eastAsia="zh-Hans"/>
              </w:rPr>
            </w:pPr>
            <w:r>
              <w:rPr>
                <w:rFonts w:ascii="宋体" w:hAnsi="宋体" w:cs="宋体"/>
                <w:kern w:val="0"/>
                <w:szCs w:val="21"/>
                <w:lang w:bidi="ar"/>
              </w:rPr>
              <w:t>公司成立</w:t>
            </w:r>
            <w:r>
              <w:rPr>
                <w:rFonts w:ascii="宋体" w:hAnsi="宋体" w:cs="宋体" w:hint="eastAsia"/>
                <w:kern w:val="0"/>
                <w:szCs w:val="21"/>
                <w:lang w:eastAsia="zh-Hans" w:bidi="ar"/>
              </w:rPr>
              <w:t>月份</w:t>
            </w:r>
            <w:r>
              <w:rPr>
                <w:rFonts w:ascii="宋体" w:hAnsi="宋体" w:cs="宋体"/>
                <w:kern w:val="0"/>
                <w:szCs w:val="21"/>
                <w:lang w:bidi="ar"/>
              </w:rPr>
              <w:t>的自然对数</w:t>
            </w:r>
          </w:p>
        </w:tc>
      </w:tr>
      <w:tr w:rsidR="00E84D6C" w14:paraId="1E0C24D4" w14:textId="77777777">
        <w:trPr>
          <w:trHeight w:val="318"/>
          <w:jc w:val="center"/>
        </w:trPr>
        <w:tc>
          <w:tcPr>
            <w:tcW w:w="1305" w:type="dxa"/>
            <w:vMerge/>
          </w:tcPr>
          <w:p w14:paraId="4197E2E2" w14:textId="77777777" w:rsidR="00E84D6C" w:rsidRDefault="00E84D6C">
            <w:pPr>
              <w:jc w:val="left"/>
              <w:rPr>
                <w:szCs w:val="21"/>
                <w:lang w:eastAsia="zh-Hans"/>
              </w:rPr>
            </w:pPr>
          </w:p>
        </w:tc>
        <w:tc>
          <w:tcPr>
            <w:tcW w:w="1703" w:type="dxa"/>
          </w:tcPr>
          <w:p w14:paraId="7AE7C307" w14:textId="77777777" w:rsidR="00E84D6C" w:rsidRDefault="000B47F5">
            <w:pPr>
              <w:jc w:val="left"/>
              <w:rPr>
                <w:szCs w:val="21"/>
                <w:lang w:eastAsia="zh-Hans"/>
              </w:rPr>
            </w:pPr>
            <w:r>
              <w:rPr>
                <w:rFonts w:hint="eastAsia"/>
                <w:szCs w:val="21"/>
                <w:lang w:eastAsia="zh-Hans"/>
              </w:rPr>
              <w:t>审计质量</w:t>
            </w:r>
          </w:p>
        </w:tc>
        <w:tc>
          <w:tcPr>
            <w:tcW w:w="1111" w:type="dxa"/>
          </w:tcPr>
          <w:p w14:paraId="2831D5F6" w14:textId="77777777" w:rsidR="00E84D6C" w:rsidRDefault="000B47F5">
            <w:pPr>
              <w:jc w:val="left"/>
              <w:rPr>
                <w:rFonts w:ascii="Times New Roman Italic" w:hAnsi="Times New Roman Italic" w:cs="Times New Roman Italic"/>
                <w:i/>
                <w:iCs/>
                <w:szCs w:val="21"/>
              </w:rPr>
            </w:pPr>
            <w:r>
              <w:rPr>
                <w:rFonts w:ascii="Times New Roman Italic" w:hAnsi="Times New Roman Italic" w:cs="Times New Roman Italic"/>
                <w:i/>
                <w:iCs/>
                <w:szCs w:val="21"/>
                <w:lang w:eastAsia="zh-Hans"/>
              </w:rPr>
              <w:t>Big4</w:t>
            </w:r>
          </w:p>
        </w:tc>
        <w:tc>
          <w:tcPr>
            <w:tcW w:w="4361" w:type="dxa"/>
          </w:tcPr>
          <w:p w14:paraId="1AE9FFEF" w14:textId="77777777" w:rsidR="00E84D6C" w:rsidRDefault="000B47F5">
            <w:pPr>
              <w:widowControl/>
              <w:jc w:val="left"/>
              <w:rPr>
                <w:szCs w:val="21"/>
                <w:lang w:eastAsia="zh-Hans"/>
              </w:rPr>
            </w:pPr>
            <w:r>
              <w:rPr>
                <w:rFonts w:ascii="宋体" w:hAnsi="宋体" w:cs="宋体"/>
                <w:kern w:val="0"/>
                <w:szCs w:val="21"/>
                <w:lang w:bidi="ar"/>
              </w:rPr>
              <w:t>审计机构为四大则为</w:t>
            </w:r>
            <w:r>
              <w:rPr>
                <w:rFonts w:ascii="Times New Roman Regular" w:hAnsi="Times New Roman Regular" w:cs="Times New Roman Regular"/>
                <w:kern w:val="0"/>
                <w:szCs w:val="21"/>
                <w:lang w:bidi="ar"/>
              </w:rPr>
              <w:t>1</w:t>
            </w:r>
            <w:r>
              <w:rPr>
                <w:rFonts w:ascii="宋体" w:hAnsi="宋体" w:cs="宋体"/>
                <w:kern w:val="0"/>
                <w:szCs w:val="21"/>
                <w:lang w:bidi="ar"/>
              </w:rPr>
              <w:t>，否则为</w:t>
            </w:r>
            <w:r>
              <w:rPr>
                <w:rFonts w:ascii="Times New Roman Regular" w:hAnsi="Times New Roman Regular" w:cs="Times New Roman Regular"/>
                <w:kern w:val="0"/>
                <w:szCs w:val="21"/>
                <w:lang w:bidi="ar"/>
              </w:rPr>
              <w:t>0</w:t>
            </w:r>
          </w:p>
        </w:tc>
      </w:tr>
      <w:tr w:rsidR="00E84D6C" w14:paraId="09A05A75" w14:textId="77777777">
        <w:trPr>
          <w:trHeight w:val="90"/>
          <w:jc w:val="center"/>
        </w:trPr>
        <w:tc>
          <w:tcPr>
            <w:tcW w:w="1305" w:type="dxa"/>
            <w:vMerge/>
          </w:tcPr>
          <w:p w14:paraId="52EDAAE9" w14:textId="77777777" w:rsidR="00E84D6C" w:rsidRDefault="00E84D6C">
            <w:pPr>
              <w:widowControl/>
              <w:jc w:val="left"/>
              <w:rPr>
                <w:rFonts w:ascii="宋体" w:hAnsi="宋体" w:cs="宋体"/>
                <w:kern w:val="0"/>
                <w:szCs w:val="21"/>
                <w:lang w:bidi="ar"/>
              </w:rPr>
            </w:pPr>
          </w:p>
        </w:tc>
        <w:tc>
          <w:tcPr>
            <w:tcW w:w="1703" w:type="dxa"/>
          </w:tcPr>
          <w:p w14:paraId="02C29AF1" w14:textId="77777777" w:rsidR="00E84D6C" w:rsidRDefault="000B47F5">
            <w:pPr>
              <w:widowControl/>
              <w:jc w:val="left"/>
              <w:rPr>
                <w:szCs w:val="21"/>
                <w:lang w:eastAsia="zh-Hans"/>
              </w:rPr>
            </w:pPr>
            <w:r>
              <w:rPr>
                <w:rFonts w:ascii="宋体" w:hAnsi="宋体" w:cs="宋体"/>
                <w:kern w:val="0"/>
                <w:szCs w:val="21"/>
                <w:lang w:bidi="ar"/>
              </w:rPr>
              <w:t>机构投资者持股</w:t>
            </w:r>
          </w:p>
        </w:tc>
        <w:tc>
          <w:tcPr>
            <w:tcW w:w="1111" w:type="dxa"/>
          </w:tcPr>
          <w:p w14:paraId="7EBED169" w14:textId="77777777" w:rsidR="00E84D6C" w:rsidRDefault="000B47F5">
            <w:pPr>
              <w:jc w:val="left"/>
              <w:rPr>
                <w:rFonts w:ascii="Times New Roman Italic" w:hAnsi="Times New Roman Italic" w:cs="Times New Roman Italic"/>
                <w:i/>
                <w:iCs/>
                <w:szCs w:val="21"/>
              </w:rPr>
            </w:pPr>
            <w:proofErr w:type="spellStart"/>
            <w:r>
              <w:rPr>
                <w:rFonts w:ascii="Times New Roman Italic" w:hAnsi="Times New Roman Italic" w:cs="Times New Roman Italic"/>
                <w:i/>
                <w:iCs/>
                <w:szCs w:val="21"/>
              </w:rPr>
              <w:t>Institu</w:t>
            </w:r>
            <w:proofErr w:type="spellEnd"/>
          </w:p>
        </w:tc>
        <w:tc>
          <w:tcPr>
            <w:tcW w:w="4361" w:type="dxa"/>
          </w:tcPr>
          <w:p w14:paraId="79749C62" w14:textId="77777777" w:rsidR="00E84D6C" w:rsidRDefault="000B47F5">
            <w:pPr>
              <w:widowControl/>
              <w:jc w:val="left"/>
              <w:rPr>
                <w:szCs w:val="21"/>
                <w:lang w:eastAsia="zh-Hans"/>
              </w:rPr>
            </w:pPr>
            <w:r>
              <w:rPr>
                <w:rFonts w:ascii="宋体" w:hAnsi="宋体" w:cs="宋体"/>
                <w:kern w:val="0"/>
                <w:szCs w:val="21"/>
                <w:lang w:bidi="ar"/>
              </w:rPr>
              <w:t>机构投资者持股股数与公司总流通股的比值</w:t>
            </w:r>
          </w:p>
        </w:tc>
      </w:tr>
      <w:tr w:rsidR="00E84D6C" w14:paraId="2DB05DC5" w14:textId="77777777">
        <w:trPr>
          <w:jc w:val="center"/>
        </w:trPr>
        <w:tc>
          <w:tcPr>
            <w:tcW w:w="1305" w:type="dxa"/>
            <w:vMerge/>
          </w:tcPr>
          <w:p w14:paraId="67BB01E9" w14:textId="77777777" w:rsidR="00E84D6C" w:rsidRDefault="00E84D6C">
            <w:pPr>
              <w:widowControl/>
              <w:jc w:val="left"/>
              <w:rPr>
                <w:rFonts w:ascii="宋体" w:hAnsi="宋体" w:cs="宋体"/>
                <w:kern w:val="0"/>
                <w:szCs w:val="21"/>
                <w:lang w:eastAsia="zh-Hans" w:bidi="ar"/>
              </w:rPr>
            </w:pPr>
          </w:p>
        </w:tc>
        <w:tc>
          <w:tcPr>
            <w:tcW w:w="1703" w:type="dxa"/>
          </w:tcPr>
          <w:p w14:paraId="0C452575" w14:textId="77777777" w:rsidR="00E84D6C" w:rsidRDefault="000B47F5">
            <w:pPr>
              <w:widowControl/>
              <w:jc w:val="left"/>
              <w:rPr>
                <w:szCs w:val="21"/>
                <w:lang w:eastAsia="zh-Hans"/>
              </w:rPr>
            </w:pPr>
            <w:r>
              <w:rPr>
                <w:rFonts w:ascii="宋体" w:hAnsi="宋体" w:cs="宋体" w:hint="eastAsia"/>
                <w:kern w:val="0"/>
                <w:szCs w:val="21"/>
                <w:lang w:eastAsia="zh-Hans" w:bidi="ar"/>
              </w:rPr>
              <w:t>第一大股东持股</w:t>
            </w:r>
          </w:p>
        </w:tc>
        <w:tc>
          <w:tcPr>
            <w:tcW w:w="1111" w:type="dxa"/>
          </w:tcPr>
          <w:p w14:paraId="53BABCDD" w14:textId="77777777" w:rsidR="00E84D6C" w:rsidRDefault="000B47F5">
            <w:pPr>
              <w:jc w:val="left"/>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Lholding</w:t>
            </w:r>
            <w:proofErr w:type="spellEnd"/>
          </w:p>
        </w:tc>
        <w:tc>
          <w:tcPr>
            <w:tcW w:w="4361" w:type="dxa"/>
          </w:tcPr>
          <w:p w14:paraId="3DEC4F70" w14:textId="77777777" w:rsidR="00E84D6C" w:rsidRDefault="000B47F5">
            <w:pPr>
              <w:widowControl/>
              <w:jc w:val="left"/>
              <w:rPr>
                <w:rFonts w:ascii="宋体" w:hAnsi="宋体" w:cs="宋体"/>
                <w:kern w:val="0"/>
                <w:szCs w:val="21"/>
                <w:lang w:eastAsia="zh-Hans" w:bidi="ar"/>
              </w:rPr>
            </w:pPr>
            <w:r>
              <w:rPr>
                <w:rFonts w:ascii="宋体" w:hAnsi="宋体" w:cs="宋体" w:hint="eastAsia"/>
                <w:kern w:val="0"/>
                <w:szCs w:val="21"/>
                <w:lang w:eastAsia="zh-Hans" w:bidi="ar"/>
              </w:rPr>
              <w:t>公司</w:t>
            </w:r>
            <w:r>
              <w:rPr>
                <w:rFonts w:ascii="宋体" w:hAnsi="宋体" w:cs="宋体"/>
                <w:kern w:val="0"/>
                <w:szCs w:val="21"/>
                <w:lang w:bidi="ar"/>
              </w:rPr>
              <w:t>第一大股</w:t>
            </w:r>
            <w:r>
              <w:rPr>
                <w:rFonts w:ascii="宋体" w:hAnsi="宋体" w:cs="宋体"/>
                <w:kern w:val="0"/>
                <w:szCs w:val="21"/>
                <w:lang w:eastAsia="zh-Hans" w:bidi="ar"/>
              </w:rPr>
              <w:t>持有股份数量</w:t>
            </w:r>
            <w:r>
              <w:rPr>
                <w:rFonts w:ascii="宋体" w:hAnsi="宋体" w:cs="宋体"/>
                <w:kern w:val="0"/>
                <w:szCs w:val="21"/>
                <w:lang w:bidi="ar"/>
              </w:rPr>
              <w:t>/</w:t>
            </w:r>
            <w:r>
              <w:rPr>
                <w:rFonts w:ascii="宋体" w:hAnsi="宋体" w:cs="宋体"/>
                <w:kern w:val="0"/>
                <w:szCs w:val="21"/>
                <w:lang w:eastAsia="zh-Hans" w:bidi="ar"/>
              </w:rPr>
              <w:t>已发行股份总数</w:t>
            </w:r>
          </w:p>
        </w:tc>
      </w:tr>
      <w:tr w:rsidR="00E84D6C" w14:paraId="2D1D06B2" w14:textId="77777777">
        <w:trPr>
          <w:trHeight w:val="90"/>
          <w:jc w:val="center"/>
        </w:trPr>
        <w:tc>
          <w:tcPr>
            <w:tcW w:w="1305" w:type="dxa"/>
            <w:vMerge/>
          </w:tcPr>
          <w:p w14:paraId="620A1F7D" w14:textId="77777777" w:rsidR="00E84D6C" w:rsidRDefault="00E84D6C">
            <w:pPr>
              <w:widowControl/>
              <w:jc w:val="left"/>
              <w:rPr>
                <w:rFonts w:ascii="宋体" w:hAnsi="宋体" w:cs="宋体"/>
                <w:kern w:val="0"/>
                <w:szCs w:val="21"/>
                <w:lang w:eastAsia="zh-Hans" w:bidi="ar"/>
              </w:rPr>
            </w:pPr>
          </w:p>
        </w:tc>
        <w:tc>
          <w:tcPr>
            <w:tcW w:w="1703" w:type="dxa"/>
          </w:tcPr>
          <w:p w14:paraId="3966DED8" w14:textId="77777777" w:rsidR="00E84D6C" w:rsidRDefault="000B47F5">
            <w:pPr>
              <w:widowControl/>
              <w:jc w:val="left"/>
              <w:rPr>
                <w:rFonts w:ascii="宋体" w:hAnsi="宋体" w:cs="宋体"/>
                <w:kern w:val="0"/>
                <w:szCs w:val="21"/>
                <w:lang w:eastAsia="zh-Hans" w:bidi="ar"/>
              </w:rPr>
            </w:pPr>
            <w:r>
              <w:rPr>
                <w:rFonts w:ascii="宋体" w:hAnsi="宋体" w:cs="宋体" w:hint="eastAsia"/>
                <w:kern w:val="0"/>
                <w:szCs w:val="21"/>
                <w:lang w:eastAsia="zh-Hans" w:bidi="ar"/>
              </w:rPr>
              <w:t>产权性质</w:t>
            </w:r>
          </w:p>
        </w:tc>
        <w:tc>
          <w:tcPr>
            <w:tcW w:w="1111" w:type="dxa"/>
          </w:tcPr>
          <w:p w14:paraId="3A7FD58B"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State</w:t>
            </w:r>
          </w:p>
        </w:tc>
        <w:tc>
          <w:tcPr>
            <w:tcW w:w="4361" w:type="dxa"/>
          </w:tcPr>
          <w:p w14:paraId="552FFD80" w14:textId="77777777" w:rsidR="00E84D6C" w:rsidRDefault="000B47F5">
            <w:pPr>
              <w:widowControl/>
              <w:jc w:val="left"/>
              <w:rPr>
                <w:rFonts w:ascii="宋体" w:hAnsi="宋体" w:cs="宋体"/>
                <w:kern w:val="0"/>
                <w:szCs w:val="21"/>
                <w:lang w:bidi="ar"/>
              </w:rPr>
            </w:pPr>
            <w:r>
              <w:rPr>
                <w:rFonts w:ascii="宋体" w:hAnsi="宋体" w:cs="宋体"/>
                <w:kern w:val="0"/>
                <w:szCs w:val="21"/>
                <w:lang w:bidi="ar"/>
              </w:rPr>
              <w:t>公司控股股东为国有性质时</w:t>
            </w:r>
            <w:r>
              <w:rPr>
                <w:rFonts w:ascii="宋体" w:hAnsi="宋体" w:cs="宋体" w:hint="eastAsia"/>
                <w:kern w:val="0"/>
                <w:szCs w:val="21"/>
                <w:lang w:eastAsia="zh-Hans" w:bidi="ar"/>
              </w:rPr>
              <w:t>取</w:t>
            </w:r>
            <w:r>
              <w:rPr>
                <w:rFonts w:ascii="Times New Roman Regular" w:hAnsi="Times New Roman Regular" w:cs="Times New Roman Regular"/>
                <w:kern w:val="0"/>
                <w:szCs w:val="21"/>
                <w:lang w:bidi="ar"/>
              </w:rPr>
              <w:t>1</w:t>
            </w:r>
            <w:r>
              <w:rPr>
                <w:rFonts w:ascii="宋体" w:hAnsi="宋体" w:cs="宋体"/>
                <w:kern w:val="0"/>
                <w:szCs w:val="21"/>
                <w:lang w:bidi="ar"/>
              </w:rPr>
              <w:t>，否则</w:t>
            </w:r>
            <w:r>
              <w:rPr>
                <w:rFonts w:ascii="宋体" w:hAnsi="宋体" w:cs="宋体" w:hint="eastAsia"/>
                <w:kern w:val="0"/>
                <w:szCs w:val="21"/>
                <w:lang w:eastAsia="zh-Hans" w:bidi="ar"/>
              </w:rPr>
              <w:t>取</w:t>
            </w:r>
            <w:r>
              <w:rPr>
                <w:rFonts w:ascii="Times New Roman Regular" w:hAnsi="Times New Roman Regular" w:cs="Times New Roman Regular"/>
                <w:kern w:val="0"/>
                <w:szCs w:val="21"/>
                <w:lang w:bidi="ar"/>
              </w:rPr>
              <w:t>0</w:t>
            </w:r>
          </w:p>
        </w:tc>
      </w:tr>
      <w:tr w:rsidR="00E84D6C" w14:paraId="1C5DC2E3" w14:textId="77777777">
        <w:trPr>
          <w:jc w:val="center"/>
        </w:trPr>
        <w:tc>
          <w:tcPr>
            <w:tcW w:w="1305" w:type="dxa"/>
            <w:vMerge/>
          </w:tcPr>
          <w:p w14:paraId="4D96A36B" w14:textId="77777777" w:rsidR="00E84D6C" w:rsidRDefault="00E84D6C">
            <w:pPr>
              <w:widowControl/>
              <w:jc w:val="left"/>
              <w:rPr>
                <w:rFonts w:ascii="宋体" w:hAnsi="宋体" w:cs="宋体"/>
                <w:kern w:val="0"/>
                <w:szCs w:val="21"/>
                <w:lang w:eastAsia="zh-Hans" w:bidi="ar"/>
              </w:rPr>
            </w:pPr>
          </w:p>
        </w:tc>
        <w:tc>
          <w:tcPr>
            <w:tcW w:w="1703" w:type="dxa"/>
          </w:tcPr>
          <w:p w14:paraId="27082806" w14:textId="77777777" w:rsidR="00E84D6C" w:rsidRDefault="000B47F5">
            <w:pPr>
              <w:widowControl/>
              <w:jc w:val="left"/>
              <w:rPr>
                <w:rFonts w:ascii="宋体" w:hAnsi="宋体" w:cs="宋体"/>
                <w:kern w:val="0"/>
                <w:szCs w:val="21"/>
                <w:lang w:eastAsia="zh-Hans" w:bidi="ar"/>
              </w:rPr>
            </w:pPr>
            <w:r>
              <w:rPr>
                <w:rFonts w:ascii="宋体" w:hAnsi="宋体" w:cs="宋体" w:hint="eastAsia"/>
                <w:kern w:val="0"/>
                <w:szCs w:val="21"/>
                <w:lang w:eastAsia="zh-Hans" w:bidi="ar"/>
              </w:rPr>
              <w:t>年度</w:t>
            </w:r>
          </w:p>
        </w:tc>
        <w:tc>
          <w:tcPr>
            <w:tcW w:w="1111" w:type="dxa"/>
          </w:tcPr>
          <w:p w14:paraId="7EF43416"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hint="eastAsia"/>
                <w:i/>
                <w:iCs/>
                <w:szCs w:val="21"/>
                <w:lang w:eastAsia="zh-Hans"/>
              </w:rPr>
              <w:t>y</w:t>
            </w:r>
            <w:r>
              <w:rPr>
                <w:rFonts w:ascii="Times New Roman Italic" w:hAnsi="Times New Roman Italic" w:cs="Times New Roman Italic"/>
                <w:i/>
                <w:iCs/>
                <w:szCs w:val="21"/>
                <w:lang w:eastAsia="zh-Hans"/>
              </w:rPr>
              <w:t>ear</w:t>
            </w:r>
          </w:p>
        </w:tc>
        <w:tc>
          <w:tcPr>
            <w:tcW w:w="4361" w:type="dxa"/>
          </w:tcPr>
          <w:p w14:paraId="797F1BE3" w14:textId="77777777" w:rsidR="00E84D6C" w:rsidRDefault="000B47F5">
            <w:pPr>
              <w:widowControl/>
              <w:jc w:val="left"/>
              <w:rPr>
                <w:szCs w:val="21"/>
                <w:lang w:eastAsia="zh-Hans"/>
              </w:rPr>
            </w:pPr>
            <w:r>
              <w:rPr>
                <w:rFonts w:ascii="宋体" w:hAnsi="宋体" w:cs="宋体"/>
                <w:kern w:val="0"/>
                <w:szCs w:val="21"/>
                <w:lang w:bidi="ar"/>
              </w:rPr>
              <w:t xml:space="preserve">年度虚拟变量 </w:t>
            </w:r>
          </w:p>
        </w:tc>
      </w:tr>
      <w:tr w:rsidR="00E84D6C" w14:paraId="7E0ACAA3" w14:textId="77777777">
        <w:trPr>
          <w:jc w:val="center"/>
        </w:trPr>
        <w:tc>
          <w:tcPr>
            <w:tcW w:w="1305" w:type="dxa"/>
            <w:vMerge/>
          </w:tcPr>
          <w:p w14:paraId="540A35D6" w14:textId="77777777" w:rsidR="00E84D6C" w:rsidRDefault="00E84D6C">
            <w:pPr>
              <w:widowControl/>
              <w:jc w:val="left"/>
              <w:rPr>
                <w:rFonts w:ascii="宋体" w:hAnsi="宋体" w:cs="宋体"/>
                <w:kern w:val="0"/>
                <w:szCs w:val="21"/>
                <w:lang w:eastAsia="zh-Hans" w:bidi="ar"/>
              </w:rPr>
            </w:pPr>
          </w:p>
        </w:tc>
        <w:tc>
          <w:tcPr>
            <w:tcW w:w="1703" w:type="dxa"/>
          </w:tcPr>
          <w:p w14:paraId="26C03580" w14:textId="77777777" w:rsidR="00E84D6C" w:rsidRDefault="000B47F5">
            <w:pPr>
              <w:widowControl/>
              <w:jc w:val="left"/>
              <w:rPr>
                <w:rFonts w:ascii="宋体" w:hAnsi="宋体" w:cs="宋体"/>
                <w:kern w:val="0"/>
                <w:szCs w:val="21"/>
                <w:lang w:eastAsia="zh-Hans" w:bidi="ar"/>
              </w:rPr>
            </w:pPr>
            <w:r>
              <w:rPr>
                <w:rFonts w:ascii="宋体" w:hAnsi="宋体" w:cs="宋体" w:hint="eastAsia"/>
                <w:kern w:val="0"/>
                <w:szCs w:val="21"/>
                <w:lang w:eastAsia="zh-Hans" w:bidi="ar"/>
              </w:rPr>
              <w:t>行业</w:t>
            </w:r>
          </w:p>
        </w:tc>
        <w:tc>
          <w:tcPr>
            <w:tcW w:w="1111" w:type="dxa"/>
          </w:tcPr>
          <w:p w14:paraId="36D13269" w14:textId="77777777" w:rsidR="00E84D6C" w:rsidRDefault="000B47F5">
            <w:pPr>
              <w:jc w:val="left"/>
              <w:rPr>
                <w:rFonts w:ascii="Times New Roman Italic" w:hAnsi="Times New Roman Italic" w:cs="Times New Roman Italic"/>
                <w:i/>
                <w:iCs/>
                <w:szCs w:val="21"/>
                <w:lang w:eastAsia="zh-Hans"/>
              </w:rPr>
            </w:pPr>
            <w:proofErr w:type="spellStart"/>
            <w:r>
              <w:rPr>
                <w:rFonts w:ascii="Times New Roman Italic" w:hAnsi="Times New Roman Italic" w:cs="Times New Roman Italic" w:hint="eastAsia"/>
                <w:i/>
                <w:iCs/>
                <w:szCs w:val="21"/>
                <w:lang w:eastAsia="zh-Hans"/>
              </w:rPr>
              <w:t>i</w:t>
            </w:r>
            <w:r>
              <w:rPr>
                <w:rFonts w:ascii="Times New Roman Italic" w:hAnsi="Times New Roman Italic" w:cs="Times New Roman Italic"/>
                <w:i/>
                <w:iCs/>
                <w:szCs w:val="21"/>
                <w:lang w:eastAsia="zh-Hans"/>
              </w:rPr>
              <w:t>nd</w:t>
            </w:r>
            <w:proofErr w:type="spellEnd"/>
          </w:p>
        </w:tc>
        <w:tc>
          <w:tcPr>
            <w:tcW w:w="4361" w:type="dxa"/>
          </w:tcPr>
          <w:p w14:paraId="1287C7DB" w14:textId="77777777" w:rsidR="00E84D6C" w:rsidRDefault="000B47F5">
            <w:pPr>
              <w:widowControl/>
              <w:jc w:val="left"/>
              <w:rPr>
                <w:szCs w:val="21"/>
                <w:lang w:eastAsia="zh-Hans"/>
              </w:rPr>
            </w:pPr>
            <w:r>
              <w:rPr>
                <w:rFonts w:ascii="宋体" w:hAnsi="宋体" w:cs="宋体"/>
                <w:kern w:val="0"/>
                <w:szCs w:val="21"/>
                <w:lang w:bidi="ar"/>
              </w:rPr>
              <w:t>行业虚拟变量</w:t>
            </w:r>
          </w:p>
        </w:tc>
      </w:tr>
      <w:tr w:rsidR="00E84D6C" w14:paraId="455F625E" w14:textId="77777777">
        <w:trPr>
          <w:jc w:val="center"/>
        </w:trPr>
        <w:tc>
          <w:tcPr>
            <w:tcW w:w="1305" w:type="dxa"/>
          </w:tcPr>
          <w:p w14:paraId="7F0CC440" w14:textId="77777777" w:rsidR="00E84D6C" w:rsidRDefault="000B47F5">
            <w:pPr>
              <w:widowControl/>
              <w:jc w:val="left"/>
              <w:rPr>
                <w:rFonts w:ascii="宋体" w:hAnsi="宋体" w:cs="宋体"/>
                <w:kern w:val="0"/>
                <w:szCs w:val="21"/>
                <w:lang w:eastAsia="zh-Hans" w:bidi="ar"/>
              </w:rPr>
            </w:pPr>
            <w:r>
              <w:rPr>
                <w:rFonts w:ascii="宋体" w:hAnsi="宋体" w:cs="宋体" w:hint="eastAsia"/>
                <w:kern w:val="0"/>
                <w:szCs w:val="21"/>
                <w:lang w:eastAsia="zh-Hans" w:bidi="ar"/>
              </w:rPr>
              <w:t>调节变量</w:t>
            </w:r>
          </w:p>
        </w:tc>
        <w:tc>
          <w:tcPr>
            <w:tcW w:w="1703" w:type="dxa"/>
          </w:tcPr>
          <w:p w14:paraId="27D1C0F7" w14:textId="77777777" w:rsidR="00E84D6C" w:rsidRDefault="000B47F5">
            <w:pPr>
              <w:widowControl/>
              <w:jc w:val="left"/>
              <w:rPr>
                <w:rFonts w:ascii="宋体" w:hAnsi="宋体" w:cs="宋体"/>
                <w:kern w:val="0"/>
                <w:szCs w:val="21"/>
                <w:lang w:eastAsia="zh-Hans" w:bidi="ar"/>
              </w:rPr>
            </w:pPr>
            <w:r>
              <w:rPr>
                <w:rFonts w:ascii="宋体" w:hAnsi="宋体" w:cs="宋体" w:hint="eastAsia"/>
                <w:kern w:val="0"/>
                <w:szCs w:val="21"/>
                <w:lang w:eastAsia="zh-Hans" w:bidi="ar"/>
              </w:rPr>
              <w:t>分析师关注</w:t>
            </w:r>
          </w:p>
        </w:tc>
        <w:tc>
          <w:tcPr>
            <w:tcW w:w="1111" w:type="dxa"/>
          </w:tcPr>
          <w:p w14:paraId="34E484FE"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Analyst</w:t>
            </w:r>
          </w:p>
        </w:tc>
        <w:tc>
          <w:tcPr>
            <w:tcW w:w="4361" w:type="dxa"/>
          </w:tcPr>
          <w:p w14:paraId="3DCEE621" w14:textId="77777777" w:rsidR="00E84D6C" w:rsidRDefault="000B47F5">
            <w:pPr>
              <w:widowControl/>
              <w:jc w:val="left"/>
              <w:rPr>
                <w:rFonts w:ascii="宋体" w:hAnsi="宋体" w:cs="宋体"/>
                <w:kern w:val="0"/>
                <w:szCs w:val="21"/>
                <w:lang w:bidi="ar"/>
              </w:rPr>
            </w:pPr>
            <w:r>
              <w:rPr>
                <w:rFonts w:ascii="宋体" w:hAnsi="宋体" w:cs="宋体" w:hint="eastAsia"/>
                <w:kern w:val="0"/>
                <w:szCs w:val="21"/>
                <w:lang w:eastAsia="zh-Hans" w:bidi="ar"/>
              </w:rPr>
              <w:t>企业被分析师关注数量加</w:t>
            </w:r>
            <w:r>
              <w:rPr>
                <w:rFonts w:ascii="Times New Roman Regular" w:hAnsi="Times New Roman Regular" w:cs="Times New Roman Regular"/>
                <w:kern w:val="0"/>
                <w:szCs w:val="21"/>
                <w:lang w:eastAsia="zh-Hans" w:bidi="ar"/>
              </w:rPr>
              <w:t>1</w:t>
            </w:r>
            <w:r>
              <w:rPr>
                <w:rFonts w:ascii="宋体" w:hAnsi="宋体" w:cs="宋体" w:hint="eastAsia"/>
                <w:kern w:val="0"/>
                <w:szCs w:val="21"/>
                <w:lang w:eastAsia="zh-Hans" w:bidi="ar"/>
              </w:rPr>
              <w:t>并取对数</w:t>
            </w:r>
          </w:p>
        </w:tc>
      </w:tr>
      <w:tr w:rsidR="00E84D6C" w14:paraId="2A84E35E" w14:textId="77777777">
        <w:trPr>
          <w:jc w:val="center"/>
        </w:trPr>
        <w:tc>
          <w:tcPr>
            <w:tcW w:w="1305" w:type="dxa"/>
          </w:tcPr>
          <w:p w14:paraId="774D9CF1" w14:textId="77777777" w:rsidR="00E84D6C" w:rsidRDefault="00E84D6C">
            <w:pPr>
              <w:widowControl/>
              <w:jc w:val="left"/>
              <w:rPr>
                <w:rFonts w:ascii="宋体" w:hAnsi="宋体" w:cs="宋体"/>
                <w:kern w:val="0"/>
                <w:szCs w:val="21"/>
                <w:lang w:eastAsia="zh-Hans" w:bidi="ar"/>
              </w:rPr>
            </w:pPr>
          </w:p>
        </w:tc>
        <w:tc>
          <w:tcPr>
            <w:tcW w:w="1703" w:type="dxa"/>
          </w:tcPr>
          <w:p w14:paraId="778ABFDC" w14:textId="77777777" w:rsidR="00E84D6C" w:rsidRDefault="000B47F5">
            <w:pPr>
              <w:widowControl/>
              <w:jc w:val="left"/>
              <w:rPr>
                <w:rFonts w:ascii="宋体" w:hAnsi="宋体" w:cs="宋体"/>
                <w:kern w:val="0"/>
                <w:szCs w:val="21"/>
                <w:lang w:eastAsia="zh-Hans" w:bidi="ar"/>
              </w:rPr>
            </w:pPr>
            <w:r>
              <w:rPr>
                <w:rFonts w:ascii="宋体" w:hAnsi="宋体" w:cs="宋体" w:hint="eastAsia"/>
                <w:kern w:val="0"/>
                <w:szCs w:val="21"/>
                <w:lang w:eastAsia="zh-Hans" w:bidi="ar"/>
              </w:rPr>
              <w:t>媒体关注</w:t>
            </w:r>
          </w:p>
        </w:tc>
        <w:tc>
          <w:tcPr>
            <w:tcW w:w="1111" w:type="dxa"/>
          </w:tcPr>
          <w:p w14:paraId="20EF53EF"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M</w:t>
            </w:r>
            <w:r>
              <w:rPr>
                <w:rFonts w:ascii="Times New Roman Italic" w:hAnsi="Times New Roman Italic" w:cs="Times New Roman Italic" w:hint="eastAsia"/>
                <w:i/>
                <w:iCs/>
                <w:szCs w:val="21"/>
                <w:lang w:eastAsia="zh-Hans"/>
              </w:rPr>
              <w:t>edia</w:t>
            </w:r>
          </w:p>
        </w:tc>
        <w:tc>
          <w:tcPr>
            <w:tcW w:w="4361" w:type="dxa"/>
          </w:tcPr>
          <w:p w14:paraId="1873B8CA" w14:textId="77777777" w:rsidR="00E84D6C" w:rsidRDefault="000B47F5">
            <w:pPr>
              <w:widowControl/>
              <w:jc w:val="left"/>
              <w:rPr>
                <w:rFonts w:ascii="宋体" w:hAnsi="宋体" w:cs="宋体"/>
                <w:kern w:val="0"/>
                <w:szCs w:val="21"/>
                <w:lang w:bidi="ar"/>
              </w:rPr>
            </w:pPr>
            <w:r>
              <w:rPr>
                <w:rFonts w:ascii="宋体" w:hAnsi="宋体" w:cs="宋体" w:hint="eastAsia"/>
                <w:kern w:val="0"/>
                <w:szCs w:val="21"/>
                <w:lang w:eastAsia="zh-Hans" w:bidi="ar"/>
              </w:rPr>
              <w:t>企业被</w:t>
            </w:r>
            <w:r>
              <w:rPr>
                <w:rFonts w:ascii="宋体" w:hAnsi="宋体" w:cs="宋体" w:hint="eastAsia"/>
                <w:kern w:val="0"/>
                <w:szCs w:val="21"/>
                <w:lang w:bidi="ar"/>
              </w:rPr>
              <w:t>媒体报道次数的自然对数</w:t>
            </w:r>
          </w:p>
        </w:tc>
      </w:tr>
    </w:tbl>
    <w:p w14:paraId="471359A6" w14:textId="77777777" w:rsidR="00E84D6C" w:rsidRDefault="000B47F5">
      <w:pPr>
        <w:spacing w:line="360" w:lineRule="auto"/>
        <w:ind w:firstLineChars="200" w:firstLine="480"/>
        <w:rPr>
          <w:rFonts w:ascii="宋体" w:hAnsi="宋体" w:cs="宋体"/>
          <w:kern w:val="0"/>
          <w:sz w:val="24"/>
          <w:szCs w:val="24"/>
          <w:lang w:eastAsia="zh-Hans" w:bidi="ar"/>
        </w:rPr>
      </w:pPr>
      <w:bookmarkStart w:id="75" w:name="_Toc195228069_WPSOffice_Level2"/>
      <w:r>
        <w:rPr>
          <w:rFonts w:ascii="宋体" w:hAnsi="宋体" w:cs="宋体" w:hint="eastAsia"/>
          <w:kern w:val="0"/>
          <w:sz w:val="24"/>
          <w:szCs w:val="24"/>
          <w:lang w:eastAsia="zh-Hans" w:bidi="ar"/>
        </w:rPr>
        <w:lastRenderedPageBreak/>
        <w:t>被解释变量</w:t>
      </w:r>
      <w:r>
        <w:rPr>
          <w:rFonts w:ascii="宋体" w:hAnsi="宋体" w:cs="宋体"/>
          <w:kern w:val="0"/>
          <w:sz w:val="24"/>
          <w:szCs w:val="24"/>
          <w:lang w:eastAsia="zh-Hans" w:bidi="ar"/>
        </w:rPr>
        <w:t>：股价同步性（</w:t>
      </w:r>
      <w:proofErr w:type="spellStart"/>
      <w:r>
        <w:rPr>
          <w:rFonts w:ascii="Times New Roman Italic" w:hAnsi="Times New Roman Italic" w:cs="Times New Roman Italic"/>
          <w:i/>
          <w:iCs/>
          <w:sz w:val="24"/>
          <w:szCs w:val="24"/>
          <w:lang w:eastAsia="zh-Hans"/>
        </w:rPr>
        <w:t>SYN</w:t>
      </w:r>
      <w:r>
        <w:rPr>
          <w:rFonts w:ascii="Times New Roman Italic" w:hAnsi="Times New Roman Italic" w:cs="Times New Roman Italic"/>
          <w:i/>
          <w:iCs/>
          <w:sz w:val="24"/>
          <w:szCs w:val="24"/>
          <w:vertAlign w:val="subscript"/>
          <w:lang w:eastAsia="zh-Hans"/>
        </w:rPr>
        <w:t>i,t</w:t>
      </w:r>
      <w:proofErr w:type="spellEnd"/>
      <w:r>
        <w:rPr>
          <w:rFonts w:ascii="Times New Roman Italic" w:hAnsi="Times New Roman Italic" w:cs="Times New Roman Italic"/>
          <w:sz w:val="24"/>
          <w:szCs w:val="24"/>
          <w:lang w:eastAsia="zh-Hans"/>
        </w:rPr>
        <w:t>）</w:t>
      </w:r>
      <w:r>
        <w:rPr>
          <w:rFonts w:ascii="宋体" w:hAnsi="宋体" w:cs="宋体"/>
          <w:kern w:val="0"/>
          <w:sz w:val="24"/>
          <w:szCs w:val="24"/>
          <w:lang w:eastAsia="zh-Hans" w:bidi="ar"/>
        </w:rPr>
        <w:t>，</w:t>
      </w:r>
      <w:r>
        <w:rPr>
          <w:rFonts w:ascii="宋体" w:hAnsi="宋体" w:cs="宋体" w:hint="eastAsia"/>
          <w:kern w:val="0"/>
          <w:sz w:val="24"/>
          <w:szCs w:val="24"/>
          <w:lang w:eastAsia="zh-Hans" w:bidi="ar"/>
        </w:rPr>
        <w:t>度量资本市场信息效率</w:t>
      </w:r>
      <w:r>
        <w:rPr>
          <w:rFonts w:ascii="宋体" w:hAnsi="宋体" w:cs="宋体"/>
          <w:kern w:val="0"/>
          <w:sz w:val="24"/>
          <w:szCs w:val="24"/>
          <w:lang w:eastAsia="zh-Hans" w:bidi="ar"/>
        </w:rPr>
        <w:t>。</w:t>
      </w:r>
      <w:r>
        <w:rPr>
          <w:rFonts w:ascii="宋体" w:hAnsi="宋体" w:cs="宋体" w:hint="eastAsia"/>
          <w:kern w:val="0"/>
          <w:sz w:val="24"/>
          <w:szCs w:val="24"/>
          <w:lang w:eastAsia="zh-Hans" w:bidi="ar"/>
        </w:rPr>
        <w:t>本文是基于股价同步性的“信息效率观”</w:t>
      </w:r>
      <w:r>
        <w:rPr>
          <w:rFonts w:ascii="宋体" w:hAnsi="宋体" w:cs="宋体"/>
          <w:kern w:val="0"/>
          <w:sz w:val="24"/>
          <w:szCs w:val="24"/>
          <w:lang w:eastAsia="zh-Hans" w:bidi="ar"/>
        </w:rPr>
        <w:t>，</w:t>
      </w:r>
      <w:r>
        <w:rPr>
          <w:rFonts w:ascii="宋体" w:hAnsi="宋体" w:cs="宋体" w:hint="eastAsia"/>
          <w:kern w:val="0"/>
          <w:sz w:val="24"/>
          <w:szCs w:val="24"/>
          <w:lang w:eastAsia="zh-Hans" w:bidi="ar"/>
        </w:rPr>
        <w:t>即较低的股价同步性代表较多的企业异质性信息进入了股票价格</w:t>
      </w:r>
      <w:r>
        <w:rPr>
          <w:rFonts w:ascii="宋体" w:hAnsi="宋体" w:cs="宋体"/>
          <w:kern w:val="0"/>
          <w:sz w:val="24"/>
          <w:szCs w:val="24"/>
          <w:lang w:eastAsia="zh-Hans" w:bidi="ar"/>
        </w:rPr>
        <w:t>，</w:t>
      </w:r>
      <w:r>
        <w:rPr>
          <w:rFonts w:ascii="宋体" w:hAnsi="宋体" w:cs="宋体" w:hint="eastAsia"/>
          <w:kern w:val="0"/>
          <w:sz w:val="24"/>
          <w:szCs w:val="24"/>
          <w:lang w:eastAsia="zh-Hans" w:bidi="ar"/>
        </w:rPr>
        <w:t>提高资本市场信息效率</w:t>
      </w:r>
      <w:r>
        <w:rPr>
          <w:rFonts w:ascii="宋体" w:hAnsi="宋体" w:cs="宋体"/>
          <w:kern w:val="0"/>
          <w:sz w:val="24"/>
          <w:szCs w:val="24"/>
          <w:lang w:eastAsia="zh-Hans" w:bidi="ar"/>
        </w:rPr>
        <w:t>。</w:t>
      </w:r>
    </w:p>
    <w:p w14:paraId="4C63209A" w14:textId="77777777" w:rsidR="00E84D6C" w:rsidRDefault="000B47F5">
      <w:pPr>
        <w:spacing w:line="360" w:lineRule="auto"/>
        <w:ind w:firstLineChars="100" w:firstLine="240"/>
        <w:rPr>
          <w:rFonts w:ascii="宋体" w:hAnsi="宋体" w:cs="宋体"/>
          <w:kern w:val="0"/>
          <w:sz w:val="24"/>
          <w:szCs w:val="24"/>
          <w:lang w:eastAsia="zh-Hans" w:bidi="ar"/>
        </w:rPr>
      </w:pPr>
      <w:r>
        <w:rPr>
          <w:rFonts w:ascii="Times New Roman Regular" w:hAnsi="Times New Roman Regular" w:cs="Times New Roman Regular"/>
          <w:kern w:val="0"/>
          <w:sz w:val="24"/>
          <w:szCs w:val="24"/>
          <w:lang w:eastAsia="zh-Hans" w:bidi="ar"/>
        </w:rPr>
        <w:t xml:space="preserve">  </w:t>
      </w:r>
      <w:r>
        <w:rPr>
          <w:rFonts w:ascii="Times New Roman Regular" w:hAnsi="Times New Roman Regular" w:cs="Times New Roman Regular" w:hint="eastAsia"/>
          <w:kern w:val="0"/>
          <w:sz w:val="24"/>
          <w:szCs w:val="24"/>
          <w:lang w:eastAsia="zh-Hans" w:bidi="ar"/>
        </w:rPr>
        <w:t>解释变量</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哑变量</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是否收到问询</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以及问询函特征变量</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收到问询函次数</w:t>
      </w:r>
      <w:r>
        <w:rPr>
          <w:rFonts w:ascii="Times New Roman Regular" w:hAnsi="Times New Roman Regular" w:cs="Times New Roman Regular"/>
          <w:kern w:val="0"/>
          <w:sz w:val="24"/>
          <w:szCs w:val="24"/>
          <w:lang w:eastAsia="zh-Hans" w:bidi="ar"/>
        </w:rPr>
        <w:t>）</w:t>
      </w:r>
      <w:r>
        <w:rPr>
          <w:rFonts w:ascii="Times New Roman Italic" w:hAnsi="Times New Roman Italic" w:cs="Times New Roman Italic"/>
          <w:i/>
          <w:iCs/>
          <w:sz w:val="24"/>
          <w:szCs w:val="24"/>
          <w:lang w:eastAsia="zh-Hans"/>
        </w:rPr>
        <w:t>。</w:t>
      </w:r>
    </w:p>
    <w:p w14:paraId="11E691FC" w14:textId="77777777" w:rsidR="00E84D6C" w:rsidRDefault="000B47F5">
      <w:pPr>
        <w:widowControl/>
        <w:spacing w:line="360" w:lineRule="auto"/>
        <w:ind w:firstLineChars="200" w:firstLine="480"/>
        <w:jc w:val="left"/>
        <w:rPr>
          <w:b/>
          <w:sz w:val="24"/>
        </w:rPr>
      </w:pPr>
      <w:r>
        <w:rPr>
          <w:rFonts w:ascii="宋体" w:hAnsi="宋体" w:cs="宋体" w:hint="eastAsia"/>
          <w:kern w:val="0"/>
          <w:sz w:val="24"/>
          <w:szCs w:val="24"/>
          <w:lang w:eastAsia="zh-Hans" w:bidi="ar"/>
        </w:rPr>
        <w:t>对于</w:t>
      </w:r>
      <w:r>
        <w:rPr>
          <w:rFonts w:ascii="宋体" w:hAnsi="宋体" w:cs="宋体" w:hint="eastAsia"/>
          <w:kern w:val="0"/>
          <w:sz w:val="24"/>
          <w:szCs w:val="24"/>
          <w:lang w:bidi="ar"/>
        </w:rPr>
        <w:t>控制变量的</w:t>
      </w:r>
      <w:r>
        <w:rPr>
          <w:rFonts w:ascii="宋体" w:hAnsi="宋体" w:cs="宋体" w:hint="eastAsia"/>
          <w:kern w:val="0"/>
          <w:sz w:val="24"/>
          <w:szCs w:val="24"/>
          <w:lang w:eastAsia="zh-Hans" w:bidi="ar"/>
        </w:rPr>
        <w:t>选择则是参考有关股价同步性</w:t>
      </w:r>
      <w:r>
        <w:rPr>
          <w:rFonts w:ascii="宋体" w:hAnsi="宋体" w:cs="宋体" w:hint="eastAsia"/>
          <w:kern w:val="0"/>
          <w:sz w:val="24"/>
          <w:szCs w:val="24"/>
          <w:lang w:bidi="ar"/>
        </w:rPr>
        <w:t>的</w:t>
      </w:r>
      <w:r>
        <w:rPr>
          <w:rFonts w:ascii="宋体" w:hAnsi="宋体" w:cs="宋体" w:hint="eastAsia"/>
          <w:kern w:val="0"/>
          <w:sz w:val="24"/>
          <w:szCs w:val="24"/>
          <w:lang w:eastAsia="zh-Hans" w:bidi="ar"/>
        </w:rPr>
        <w:t>文献</w:t>
      </w:r>
      <w:r>
        <w:rPr>
          <w:rFonts w:ascii="宋体" w:hAnsi="宋体" w:cs="宋体" w:hint="eastAsia"/>
          <w:kern w:val="0"/>
          <w:sz w:val="24"/>
          <w:szCs w:val="24"/>
          <w:lang w:bidi="ar"/>
        </w:rPr>
        <w:t>，表</w:t>
      </w:r>
      <w:r>
        <w:rPr>
          <w:rFonts w:ascii="Times New Roman Regular" w:eastAsia="黑体" w:hAnsi="Times New Roman Regular" w:cs="Times New Roman Regular"/>
          <w:sz w:val="24"/>
          <w:lang w:eastAsia="zh-Hans"/>
        </w:rPr>
        <w:t>3-1</w:t>
      </w:r>
      <w:r>
        <w:rPr>
          <w:rFonts w:ascii="宋体" w:hAnsi="宋体" w:cs="宋体" w:hint="eastAsia"/>
          <w:kern w:val="0"/>
          <w:sz w:val="24"/>
          <w:szCs w:val="24"/>
          <w:lang w:eastAsia="zh-Hans" w:bidi="ar"/>
        </w:rPr>
        <w:t>中展示了本文选取的</w:t>
      </w:r>
      <w:r>
        <w:rPr>
          <w:rFonts w:ascii="宋体" w:hAnsi="宋体" w:cs="宋体" w:hint="eastAsia"/>
          <w:kern w:val="0"/>
          <w:sz w:val="24"/>
          <w:szCs w:val="24"/>
          <w:lang w:bidi="ar"/>
        </w:rPr>
        <w:t>控制变量，</w:t>
      </w:r>
      <w:r>
        <w:rPr>
          <w:rFonts w:ascii="宋体" w:hAnsi="宋体" w:cs="宋体" w:hint="eastAsia"/>
          <w:kern w:val="0"/>
          <w:sz w:val="24"/>
          <w:szCs w:val="24"/>
          <w:lang w:eastAsia="zh-Hans" w:bidi="ar"/>
        </w:rPr>
        <w:t>同时</w:t>
      </w:r>
      <w:r>
        <w:rPr>
          <w:rFonts w:ascii="宋体" w:hAnsi="宋体" w:cs="宋体"/>
          <w:kern w:val="0"/>
          <w:sz w:val="24"/>
          <w:szCs w:val="24"/>
          <w:lang w:eastAsia="zh-Hans" w:bidi="ar"/>
        </w:rPr>
        <w:t>，</w:t>
      </w:r>
      <w:r>
        <w:rPr>
          <w:rFonts w:ascii="宋体" w:hAnsi="宋体" w:cs="宋体" w:hint="eastAsia"/>
          <w:kern w:val="0"/>
          <w:sz w:val="24"/>
          <w:szCs w:val="24"/>
          <w:lang w:eastAsia="zh-Hans" w:bidi="ar"/>
        </w:rPr>
        <w:t>本文设定了年度</w:t>
      </w:r>
      <w:r>
        <w:rPr>
          <w:rFonts w:ascii="宋体" w:hAnsi="宋体" w:cs="宋体" w:hint="eastAsia"/>
          <w:kern w:val="0"/>
          <w:sz w:val="24"/>
          <w:szCs w:val="24"/>
          <w:lang w:bidi="ar"/>
        </w:rPr>
        <w:t>与行业</w:t>
      </w:r>
      <w:r>
        <w:rPr>
          <w:rFonts w:ascii="宋体" w:hAnsi="宋体" w:cs="宋体" w:hint="eastAsia"/>
          <w:kern w:val="0"/>
          <w:sz w:val="24"/>
          <w:szCs w:val="24"/>
          <w:lang w:eastAsia="zh-Hans" w:bidi="ar"/>
        </w:rPr>
        <w:t>的哑变量</w:t>
      </w:r>
      <w:r>
        <w:rPr>
          <w:rFonts w:ascii="宋体" w:hAnsi="宋体" w:cs="宋体"/>
          <w:kern w:val="0"/>
          <w:sz w:val="24"/>
          <w:szCs w:val="24"/>
          <w:lang w:eastAsia="zh-Hans" w:bidi="ar"/>
        </w:rPr>
        <w:t>，</w:t>
      </w:r>
      <w:r>
        <w:rPr>
          <w:rFonts w:ascii="宋体" w:hAnsi="宋体" w:cs="宋体" w:hint="eastAsia"/>
          <w:kern w:val="0"/>
          <w:sz w:val="24"/>
          <w:szCs w:val="24"/>
          <w:lang w:eastAsia="zh-Hans" w:bidi="ar"/>
        </w:rPr>
        <w:t>控制年度及行业差异</w:t>
      </w:r>
      <w:r>
        <w:rPr>
          <w:rFonts w:ascii="宋体" w:hAnsi="宋体" w:cs="宋体" w:hint="eastAsia"/>
          <w:kern w:val="0"/>
          <w:sz w:val="24"/>
          <w:szCs w:val="24"/>
          <w:lang w:bidi="ar"/>
        </w:rPr>
        <w:t>。</w:t>
      </w:r>
    </w:p>
    <w:p w14:paraId="557B2273" w14:textId="77777777" w:rsidR="00E84D6C" w:rsidRDefault="000B47F5">
      <w:pPr>
        <w:pStyle w:val="1"/>
        <w:numPr>
          <w:ilvl w:val="0"/>
          <w:numId w:val="2"/>
        </w:numPr>
        <w:spacing w:line="720" w:lineRule="auto"/>
        <w:ind w:firstLineChars="0"/>
        <w:rPr>
          <w:b/>
          <w:sz w:val="24"/>
          <w:lang w:eastAsia="zh-Hans"/>
        </w:rPr>
      </w:pPr>
      <w:r>
        <w:rPr>
          <w:b/>
          <w:sz w:val="24"/>
          <w:lang w:eastAsia="zh-Hans"/>
        </w:rPr>
        <w:t xml:space="preserve"> </w:t>
      </w:r>
      <w:r>
        <w:rPr>
          <w:rFonts w:hint="eastAsia"/>
          <w:b/>
          <w:sz w:val="24"/>
          <w:lang w:eastAsia="zh-Hans"/>
        </w:rPr>
        <w:t>模型设定</w:t>
      </w:r>
      <w:bookmarkEnd w:id="75"/>
    </w:p>
    <w:p w14:paraId="6FE56E91" w14:textId="77777777" w:rsidR="00E84D6C" w:rsidRDefault="000B47F5">
      <w:pPr>
        <w:widowControl/>
        <w:spacing w:line="360" w:lineRule="auto"/>
        <w:ind w:firstLineChars="200" w:firstLine="480"/>
        <w:jc w:val="left"/>
        <w:rPr>
          <w:b/>
          <w:sz w:val="24"/>
          <w:lang w:eastAsia="zh-Hans"/>
        </w:rPr>
      </w:pPr>
      <w:r>
        <w:rPr>
          <w:rFonts w:ascii="宋体" w:hAnsi="宋体" w:cs="宋体"/>
          <w:kern w:val="0"/>
          <w:sz w:val="24"/>
          <w:szCs w:val="24"/>
          <w:lang w:bidi="ar"/>
        </w:rPr>
        <w:t>为检验</w:t>
      </w:r>
      <w:r>
        <w:rPr>
          <w:rFonts w:ascii="宋体" w:hAnsi="宋体" w:cs="宋体" w:hint="eastAsia"/>
          <w:kern w:val="0"/>
          <w:sz w:val="24"/>
          <w:szCs w:val="24"/>
          <w:lang w:eastAsia="zh-Hans" w:bidi="ar"/>
        </w:rPr>
        <w:t>证交所问询监管</w:t>
      </w:r>
      <w:r>
        <w:rPr>
          <w:rFonts w:ascii="宋体" w:hAnsi="宋体" w:cs="宋体"/>
          <w:kern w:val="0"/>
          <w:sz w:val="24"/>
          <w:szCs w:val="24"/>
          <w:lang w:bidi="ar"/>
        </w:rPr>
        <w:t>对资本市场信息效率的影响，文章构建以下模型：</w:t>
      </w:r>
    </w:p>
    <w:p w14:paraId="4FCF93E1" w14:textId="77777777" w:rsidR="00E84D6C" w:rsidRDefault="000B47F5">
      <w:pPr>
        <w:spacing w:line="360" w:lineRule="auto"/>
        <w:jc w:val="right"/>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i/>
          <w:iCs/>
          <w:kern w:val="0"/>
          <w:sz w:val="24"/>
          <w:szCs w:val="24"/>
          <w:lang w:eastAsia="zh-Hans" w:bidi="ar"/>
        </w:rPr>
        <w:t xml:space="preserve">           </w:t>
      </w:r>
      <w:proofErr w:type="spellStart"/>
      <w:proofErr w:type="gramStart"/>
      <w:r>
        <w:rPr>
          <w:rFonts w:ascii="Times New Roman Regular" w:hAnsi="Times New Roman Regular" w:cs="Times New Roman Regular"/>
          <w:i/>
          <w:iCs/>
          <w:kern w:val="0"/>
          <w:sz w:val="24"/>
          <w:szCs w:val="24"/>
          <w:lang w:eastAsia="zh-Hans" w:bidi="ar"/>
        </w:rPr>
        <w:t>SYN</w:t>
      </w:r>
      <w:r>
        <w:rPr>
          <w:rFonts w:ascii="Times New Roman Regular" w:hAnsi="Times New Roman Regular" w:cs="Times New Roman Regular"/>
          <w:i/>
          <w:iCs/>
          <w:kern w:val="0"/>
          <w:sz w:val="24"/>
          <w:szCs w:val="24"/>
          <w:vertAlign w:val="subscript"/>
          <w:lang w:eastAsia="zh-Hans" w:bidi="ar"/>
        </w:rPr>
        <w:t>i,t</w:t>
      </w:r>
      <w:proofErr w:type="spellEnd"/>
      <w:proofErr w:type="gramEnd"/>
      <w:r>
        <w:rPr>
          <w:rFonts w:ascii="Times New Roman Regular" w:hAnsi="Times New Roman Regular" w:cs="Times New Roman Regular"/>
          <w:i/>
          <w:iCs/>
          <w:kern w:val="0"/>
          <w:sz w:val="24"/>
          <w:szCs w:val="24"/>
          <w:vertAlign w:val="subscript"/>
          <w:lang w:eastAsia="zh-Hans" w:bidi="ar"/>
        </w:rPr>
        <w:t xml:space="preserve"> </w:t>
      </w:r>
      <w:r>
        <w:rPr>
          <w:rFonts w:ascii="Times New Roman Regular" w:hAnsi="Times New Roman Regular" w:cs="Times New Roman Regular"/>
          <w:i/>
          <w:iCs/>
          <w:kern w:val="0"/>
          <w:sz w:val="24"/>
          <w:szCs w:val="24"/>
          <w:lang w:eastAsia="zh-Hans" w:bidi="ar"/>
        </w:rPr>
        <w:t>= β</w:t>
      </w:r>
      <w:r>
        <w:rPr>
          <w:rFonts w:ascii="Times New Roman Regular" w:hAnsi="Times New Roman Regular" w:cs="Times New Roman Regular"/>
          <w:i/>
          <w:iCs/>
          <w:kern w:val="0"/>
          <w:sz w:val="24"/>
          <w:szCs w:val="24"/>
          <w:vertAlign w:val="subscript"/>
          <w:lang w:eastAsia="zh-Hans" w:bidi="ar"/>
        </w:rPr>
        <w:t xml:space="preserve">0 </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 xml:space="preserve"> β</w:t>
      </w:r>
      <w:r>
        <w:rPr>
          <w:rFonts w:ascii="Times New Roman Regular" w:hAnsi="Times New Roman Regular" w:cs="Times New Roman Regular"/>
          <w:i/>
          <w:iCs/>
          <w:kern w:val="0"/>
          <w:sz w:val="24"/>
          <w:szCs w:val="24"/>
          <w:vertAlign w:val="subscript"/>
          <w:lang w:eastAsia="zh-Hans" w:bidi="ar"/>
        </w:rPr>
        <w:t xml:space="preserve">1 </w:t>
      </w:r>
      <w:r>
        <w:rPr>
          <w:rFonts w:ascii="Times New Roman Regular" w:hAnsi="Times New Roman Regular" w:cs="Times New Roman Regular"/>
          <w:i/>
          <w:iCs/>
          <w:kern w:val="0"/>
          <w:sz w:val="24"/>
          <w:szCs w:val="24"/>
          <w:lang w:eastAsia="zh-Hans" w:bidi="ar"/>
        </w:rPr>
        <w:t xml:space="preserve">Inquiry </w:t>
      </w:r>
      <w:r>
        <w:rPr>
          <w:rFonts w:ascii="Times New Roman Regular" w:hAnsi="Times New Roman Regular" w:cs="Times New Roman Regular"/>
          <w:kern w:val="0"/>
          <w:sz w:val="24"/>
          <w:szCs w:val="24"/>
          <w:lang w:eastAsia="zh-Hans" w:bidi="ar"/>
        </w:rPr>
        <w:t xml:space="preserve">+ </w:t>
      </w:r>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 xml:space="preserve">k </w:t>
      </w:r>
      <w:r>
        <w:rPr>
          <w:rFonts w:ascii="Times New Roman Regular" w:hAnsi="Times New Roman Regular" w:cs="Times New Roman Regular"/>
          <w:iCs/>
          <w:kern w:val="0"/>
          <w:sz w:val="24"/>
          <w:szCs w:val="24"/>
          <w:lang w:bidi="ar"/>
        </w:rPr>
        <w:t xml:space="preserve">∑ </w:t>
      </w:r>
      <w:r>
        <w:rPr>
          <w:rFonts w:ascii="Times New Roman Regular" w:hAnsi="Times New Roman Regular" w:cs="Times New Roman Regular"/>
          <w:i/>
          <w:iCs/>
          <w:kern w:val="0"/>
          <w:sz w:val="24"/>
          <w:szCs w:val="24"/>
          <w:lang w:bidi="ar"/>
        </w:rPr>
        <w:t>(</w:t>
      </w:r>
      <w:proofErr w:type="spellStart"/>
      <w:r>
        <w:rPr>
          <w:rFonts w:ascii="Times New Roman Regular" w:hAnsi="Times New Roman Regular" w:cs="Times New Roman Regular"/>
          <w:i/>
          <w:iCs/>
          <w:kern w:val="0"/>
          <w:sz w:val="24"/>
          <w:szCs w:val="24"/>
          <w:lang w:bidi="ar"/>
        </w:rPr>
        <w:t>Controls+year+ind</w:t>
      </w:r>
      <w:proofErr w:type="spellEnd"/>
      <w:r>
        <w:rPr>
          <w:rFonts w:ascii="Times New Roman Regular" w:hAnsi="Times New Roman Regular" w:cs="Times New Roman Regular"/>
          <w:i/>
          <w:iCs/>
          <w:kern w:val="0"/>
          <w:sz w:val="24"/>
          <w:szCs w:val="24"/>
          <w:lang w:bidi="ar"/>
        </w:rPr>
        <w:t xml:space="preserve">) </w:t>
      </w:r>
      <w:r>
        <w:rPr>
          <w:rFonts w:ascii="Times New Roman Regular" w:hAnsi="Times New Roman Regular" w:cs="Times New Roman Regular"/>
          <w:kern w:val="0"/>
          <w:sz w:val="24"/>
          <w:szCs w:val="24"/>
          <w:lang w:bidi="ar"/>
        </w:rPr>
        <w:t xml:space="preserve">+ </w:t>
      </w:r>
      <w:proofErr w:type="spellStart"/>
      <w:r>
        <w:rPr>
          <w:rFonts w:ascii="Times New Roman Regular" w:hAnsi="Times New Roman Regular" w:cs="Times New Roman Regular"/>
          <w:i/>
          <w:iCs/>
          <w:kern w:val="0"/>
          <w:sz w:val="24"/>
          <w:szCs w:val="24"/>
          <w:lang w:bidi="ar"/>
        </w:rPr>
        <w:t>ε</w:t>
      </w:r>
      <w:r>
        <w:rPr>
          <w:rFonts w:ascii="Times New Roman Regular" w:hAnsi="Times New Roman Regular" w:cs="Times New Roman Regular"/>
          <w:i/>
          <w:iCs/>
          <w:kern w:val="0"/>
          <w:sz w:val="24"/>
          <w:szCs w:val="24"/>
          <w:vertAlign w:val="subscript"/>
          <w:lang w:bidi="ar"/>
        </w:rPr>
        <w:t>it</w:t>
      </w:r>
      <w:proofErr w:type="spellEnd"/>
      <w:r>
        <w:rPr>
          <w:rFonts w:ascii="Times New Roman Regular" w:hAnsi="Times New Roman Regular" w:cs="Times New Roman Regular"/>
          <w:i/>
          <w:iCs/>
          <w:kern w:val="0"/>
          <w:sz w:val="24"/>
          <w:szCs w:val="24"/>
          <w:vertAlign w:val="subscript"/>
          <w:lang w:bidi="ar"/>
        </w:rPr>
        <w:t xml:space="preserve">            </w:t>
      </w:r>
      <w:r>
        <w:rPr>
          <w:rFonts w:ascii="Times New Roman Regular" w:hAnsi="Times New Roman Regular" w:cs="Times New Roman Regular"/>
          <w:kern w:val="0"/>
          <w:sz w:val="24"/>
          <w:szCs w:val="24"/>
          <w:lang w:bidi="ar"/>
        </w:rPr>
        <w:t>(3-1)</w:t>
      </w:r>
    </w:p>
    <w:p w14:paraId="69690B75" w14:textId="77777777" w:rsidR="00E84D6C" w:rsidRDefault="000B47F5">
      <w:pPr>
        <w:widowControl/>
        <w:spacing w:line="360" w:lineRule="auto"/>
        <w:ind w:firstLineChars="200" w:firstLine="480"/>
        <w:jc w:val="left"/>
        <w:rPr>
          <w:rFonts w:ascii="宋体" w:hAnsi="宋体" w:cs="宋体"/>
          <w:kern w:val="0"/>
          <w:sz w:val="24"/>
          <w:szCs w:val="24"/>
          <w:lang w:eastAsia="zh-Hans" w:bidi="ar"/>
        </w:rPr>
      </w:pPr>
      <w:r>
        <w:rPr>
          <w:rFonts w:ascii="宋体" w:hAnsi="宋体" w:cs="宋体"/>
          <w:kern w:val="0"/>
          <w:sz w:val="24"/>
          <w:szCs w:val="24"/>
          <w:lang w:bidi="ar"/>
        </w:rPr>
        <w:t>其中：</w:t>
      </w:r>
      <w:proofErr w:type="spellStart"/>
      <w:r>
        <w:rPr>
          <w:rFonts w:ascii="Times New Roman Regular" w:hAnsi="Times New Roman Regular" w:cs="Times New Roman Regular"/>
          <w:i/>
          <w:kern w:val="0"/>
          <w:sz w:val="24"/>
          <w:szCs w:val="24"/>
          <w:lang w:bidi="ar"/>
        </w:rPr>
        <w:t>SYN</w:t>
      </w:r>
      <w:r>
        <w:rPr>
          <w:rFonts w:ascii="Times New Roman Regular" w:hAnsi="Times New Roman Regular" w:cs="Times New Roman Regular"/>
          <w:i/>
          <w:kern w:val="0"/>
          <w:sz w:val="24"/>
          <w:szCs w:val="24"/>
          <w:vertAlign w:val="subscript"/>
          <w:lang w:bidi="ar"/>
        </w:rPr>
        <w:t>i,t</w:t>
      </w:r>
      <w:proofErr w:type="spellEnd"/>
      <w:r>
        <w:rPr>
          <w:rFonts w:ascii="宋体" w:hAnsi="宋体" w:cs="宋体"/>
          <w:kern w:val="0"/>
          <w:sz w:val="24"/>
          <w:szCs w:val="24"/>
          <w:lang w:bidi="ar"/>
        </w:rPr>
        <w:t>代表企业</w:t>
      </w:r>
      <w:proofErr w:type="spellStart"/>
      <w:r>
        <w:rPr>
          <w:rFonts w:ascii="Times New Roman Regular" w:hAnsi="Times New Roman Regular" w:cs="Times New Roman Regular"/>
          <w:i/>
          <w:iCs/>
          <w:kern w:val="0"/>
          <w:sz w:val="24"/>
          <w:szCs w:val="24"/>
          <w:lang w:eastAsia="zh-Hans" w:bidi="ar"/>
        </w:rPr>
        <w:t>i</w:t>
      </w:r>
      <w:proofErr w:type="spellEnd"/>
      <w:r>
        <w:rPr>
          <w:rFonts w:ascii="宋体" w:hAnsi="宋体" w:cs="宋体"/>
          <w:kern w:val="0"/>
          <w:sz w:val="24"/>
          <w:szCs w:val="24"/>
          <w:lang w:bidi="ar"/>
        </w:rPr>
        <w:t>在</w:t>
      </w:r>
      <w:r>
        <w:rPr>
          <w:rFonts w:ascii="宋体" w:hAnsi="宋体" w:cs="宋体" w:hint="eastAsia"/>
          <w:kern w:val="0"/>
          <w:sz w:val="24"/>
          <w:szCs w:val="24"/>
          <w:lang w:eastAsia="zh-Hans" w:bidi="ar"/>
        </w:rPr>
        <w:t>第</w:t>
      </w:r>
      <w:r>
        <w:rPr>
          <w:rFonts w:ascii="Times New Roman Regular" w:hAnsi="Times New Roman Regular" w:cs="Times New Roman Regular"/>
          <w:i/>
          <w:iCs/>
          <w:kern w:val="0"/>
          <w:sz w:val="24"/>
          <w:szCs w:val="24"/>
          <w:lang w:eastAsia="zh-Hans" w:bidi="ar"/>
        </w:rPr>
        <w:t>t</w:t>
      </w:r>
      <w:r>
        <w:rPr>
          <w:rFonts w:ascii="宋体" w:hAnsi="宋体" w:cs="宋体" w:hint="eastAsia"/>
          <w:i/>
          <w:iCs/>
          <w:kern w:val="0"/>
          <w:sz w:val="24"/>
          <w:szCs w:val="24"/>
          <w:lang w:eastAsia="zh-Hans" w:bidi="ar"/>
        </w:rPr>
        <w:t>年</w:t>
      </w:r>
      <w:r>
        <w:rPr>
          <w:rFonts w:ascii="宋体" w:hAnsi="宋体" w:cs="宋体"/>
          <w:kern w:val="0"/>
          <w:sz w:val="24"/>
          <w:szCs w:val="24"/>
          <w:lang w:bidi="ar"/>
        </w:rPr>
        <w:t>的股价同步性；</w:t>
      </w:r>
      <w:r>
        <w:rPr>
          <w:rFonts w:ascii="Times New Roman Italic" w:hAnsi="Times New Roman Italic" w:cs="Times New Roman Italic"/>
          <w:i/>
          <w:kern w:val="0"/>
          <w:sz w:val="24"/>
          <w:szCs w:val="24"/>
          <w:lang w:bidi="ar"/>
        </w:rPr>
        <w:t>I</w:t>
      </w:r>
      <w:bookmarkStart w:id="76" w:name="_Toc1912295416_WPSOffice_Level1"/>
      <w:r>
        <w:rPr>
          <w:rFonts w:ascii="Times New Roman Italic" w:hAnsi="Times New Roman Italic" w:cs="Times New Roman Italic"/>
          <w:i/>
          <w:kern w:val="0"/>
          <w:sz w:val="24"/>
          <w:szCs w:val="24"/>
          <w:lang w:bidi="ar"/>
        </w:rPr>
        <w:t>nquiry</w:t>
      </w:r>
      <w:r>
        <w:rPr>
          <w:rFonts w:ascii="宋体" w:hAnsi="宋体" w:cs="宋体"/>
          <w:kern w:val="0"/>
          <w:sz w:val="24"/>
          <w:szCs w:val="24"/>
          <w:lang w:bidi="ar"/>
        </w:rPr>
        <w:t>表示</w:t>
      </w:r>
      <w:r>
        <w:rPr>
          <w:rFonts w:ascii="宋体" w:hAnsi="宋体" w:cs="宋体" w:hint="eastAsia"/>
          <w:kern w:val="0"/>
          <w:sz w:val="24"/>
          <w:szCs w:val="24"/>
          <w:lang w:eastAsia="zh-Hans" w:bidi="ar"/>
        </w:rPr>
        <w:t>问询函的相关变量</w:t>
      </w:r>
      <w:r>
        <w:rPr>
          <w:rFonts w:ascii="宋体" w:hAnsi="宋体" w:cs="宋体"/>
          <w:kern w:val="0"/>
          <w:sz w:val="24"/>
          <w:szCs w:val="24"/>
          <w:lang w:eastAsia="zh-Hans" w:bidi="ar"/>
        </w:rPr>
        <w:t>。</w:t>
      </w:r>
      <w:r>
        <w:rPr>
          <w:rFonts w:ascii="Times New Roman Italic" w:hAnsi="Times New Roman Italic" w:cs="Times New Roman Italic"/>
          <w:i/>
          <w:iCs/>
          <w:kern w:val="0"/>
          <w:sz w:val="24"/>
          <w:szCs w:val="24"/>
          <w:lang w:eastAsia="zh-Hans" w:bidi="ar"/>
        </w:rPr>
        <w:t>β</w:t>
      </w:r>
      <w:r>
        <w:rPr>
          <w:rFonts w:ascii="Times New Roman Italic" w:hAnsi="Times New Roman Italic" w:cs="Times New Roman Italic"/>
          <w:i/>
          <w:iCs/>
          <w:kern w:val="0"/>
          <w:sz w:val="24"/>
          <w:szCs w:val="24"/>
          <w:vertAlign w:val="subscript"/>
          <w:lang w:eastAsia="zh-Hans" w:bidi="ar"/>
        </w:rPr>
        <w:t>1</w:t>
      </w:r>
      <w:r>
        <w:rPr>
          <w:rFonts w:ascii="Times New Roman Italic" w:hAnsi="Times New Roman Italic" w:cs="Times New Roman Italic" w:hint="eastAsia"/>
          <w:kern w:val="0"/>
          <w:sz w:val="24"/>
          <w:szCs w:val="24"/>
          <w:lang w:eastAsia="zh-Hans" w:bidi="ar"/>
        </w:rPr>
        <w:t>反映交易所发放问询函</w:t>
      </w:r>
      <w:r>
        <w:rPr>
          <w:rFonts w:ascii="宋体" w:hAnsi="宋体" w:cs="宋体"/>
          <w:kern w:val="0"/>
          <w:sz w:val="24"/>
          <w:szCs w:val="24"/>
          <w:lang w:eastAsia="zh-Hans" w:bidi="ar"/>
        </w:rPr>
        <w:t>对</w:t>
      </w:r>
      <w:r>
        <w:rPr>
          <w:rFonts w:ascii="宋体" w:hAnsi="宋体" w:cs="宋体" w:hint="eastAsia"/>
          <w:kern w:val="0"/>
          <w:sz w:val="24"/>
          <w:szCs w:val="24"/>
          <w:lang w:eastAsia="zh-Hans" w:bidi="ar"/>
        </w:rPr>
        <w:t>企业</w:t>
      </w:r>
      <w:r>
        <w:rPr>
          <w:rFonts w:ascii="宋体" w:hAnsi="宋体" w:cs="宋体"/>
          <w:kern w:val="0"/>
          <w:sz w:val="24"/>
          <w:szCs w:val="24"/>
          <w:lang w:eastAsia="zh-Hans" w:bidi="ar"/>
        </w:rPr>
        <w:t>股价同步性</w:t>
      </w:r>
      <w:r>
        <w:rPr>
          <w:rFonts w:ascii="宋体" w:hAnsi="宋体" w:cs="宋体" w:hint="eastAsia"/>
          <w:kern w:val="0"/>
          <w:sz w:val="24"/>
          <w:szCs w:val="24"/>
          <w:lang w:eastAsia="zh-Hans" w:bidi="ar"/>
        </w:rPr>
        <w:t>的影响</w:t>
      </w:r>
      <w:r>
        <w:rPr>
          <w:rFonts w:ascii="宋体" w:hAnsi="宋体" w:cs="宋体"/>
          <w:kern w:val="0"/>
          <w:sz w:val="24"/>
          <w:szCs w:val="24"/>
          <w:lang w:eastAsia="zh-Hans" w:bidi="ar"/>
        </w:rPr>
        <w:t>，</w:t>
      </w:r>
      <w:r>
        <w:rPr>
          <w:rFonts w:ascii="宋体" w:hAnsi="宋体" w:cs="宋体" w:hint="eastAsia"/>
          <w:kern w:val="0"/>
          <w:sz w:val="24"/>
          <w:szCs w:val="24"/>
          <w:lang w:eastAsia="zh-Hans" w:bidi="ar"/>
        </w:rPr>
        <w:t>如果</w:t>
      </w:r>
      <w:r>
        <w:rPr>
          <w:rFonts w:ascii="Times New Roman Italic" w:hAnsi="Times New Roman Italic" w:cs="Times New Roman Italic"/>
          <w:i/>
          <w:iCs/>
          <w:kern w:val="0"/>
          <w:sz w:val="24"/>
          <w:szCs w:val="24"/>
          <w:lang w:eastAsia="zh-Hans" w:bidi="ar"/>
        </w:rPr>
        <w:t>β</w:t>
      </w:r>
      <w:r>
        <w:rPr>
          <w:rFonts w:ascii="Times New Roman Italic" w:hAnsi="Times New Roman Italic" w:cs="Times New Roman Italic"/>
          <w:i/>
          <w:iCs/>
          <w:kern w:val="0"/>
          <w:sz w:val="24"/>
          <w:szCs w:val="24"/>
          <w:vertAlign w:val="subscript"/>
          <w:lang w:eastAsia="zh-Hans" w:bidi="ar"/>
        </w:rPr>
        <w:t>1</w:t>
      </w:r>
      <w:r>
        <w:rPr>
          <w:rFonts w:ascii="Times New Roman Regular" w:hAnsi="Times New Roman Regular" w:cs="Times New Roman Regular"/>
          <w:kern w:val="0"/>
          <w:sz w:val="24"/>
          <w:szCs w:val="24"/>
          <w:lang w:eastAsia="zh-Hans" w:bidi="ar"/>
        </w:rPr>
        <w:t>&lt;0</w:t>
      </w:r>
      <w:r>
        <w:rPr>
          <w:rFonts w:ascii="Times New Roman Regular" w:hAnsi="Times New Roman Regular" w:cs="Times New Roman Regular" w:hint="eastAsia"/>
          <w:kern w:val="0"/>
          <w:sz w:val="24"/>
          <w:szCs w:val="24"/>
          <w:lang w:eastAsia="zh-Hans" w:bidi="ar"/>
        </w:rPr>
        <w:t>则代表</w:t>
      </w:r>
      <w:r>
        <w:rPr>
          <w:rFonts w:ascii="宋体" w:hAnsi="宋体" w:cs="宋体" w:hint="eastAsia"/>
          <w:kern w:val="0"/>
          <w:sz w:val="24"/>
          <w:szCs w:val="24"/>
          <w:lang w:eastAsia="zh-Hans" w:bidi="ar"/>
        </w:rPr>
        <w:t>交易所发放问询函降低了企业的股价同步性</w:t>
      </w:r>
      <w:r>
        <w:rPr>
          <w:rFonts w:ascii="宋体" w:hAnsi="宋体" w:cs="宋体"/>
          <w:kern w:val="0"/>
          <w:sz w:val="24"/>
          <w:szCs w:val="24"/>
          <w:lang w:eastAsia="zh-Hans" w:bidi="ar"/>
        </w:rPr>
        <w:t>，</w:t>
      </w:r>
      <w:r>
        <w:rPr>
          <w:rFonts w:ascii="宋体" w:hAnsi="宋体" w:cs="宋体" w:hint="eastAsia"/>
          <w:kern w:val="0"/>
          <w:sz w:val="24"/>
          <w:szCs w:val="24"/>
          <w:lang w:eastAsia="zh-Hans" w:bidi="ar"/>
        </w:rPr>
        <w:t>进而提升了资本市场信息效率</w:t>
      </w:r>
      <w:r>
        <w:rPr>
          <w:rFonts w:ascii="宋体" w:hAnsi="宋体" w:cs="宋体"/>
          <w:kern w:val="0"/>
          <w:sz w:val="24"/>
          <w:szCs w:val="24"/>
          <w:lang w:eastAsia="zh-Hans" w:bidi="ar"/>
        </w:rPr>
        <w:t>。</w:t>
      </w:r>
      <w:r>
        <w:rPr>
          <w:rFonts w:ascii="宋体" w:hAnsi="宋体" w:cs="宋体"/>
          <w:kern w:val="0"/>
          <w:sz w:val="24"/>
          <w:szCs w:val="24"/>
          <w:lang w:bidi="ar"/>
        </w:rPr>
        <w:t>其他可能影响股价同步性的控制变量</w:t>
      </w:r>
      <w:r>
        <w:rPr>
          <w:rFonts w:ascii="Times New Roman Italic" w:hAnsi="Times New Roman Italic" w:cs="Times New Roman Italic"/>
          <w:i/>
          <w:kern w:val="0"/>
          <w:sz w:val="24"/>
          <w:szCs w:val="24"/>
          <w:lang w:bidi="ar"/>
        </w:rPr>
        <w:t>C</w:t>
      </w:r>
      <w:r>
        <w:rPr>
          <w:rFonts w:ascii="Times New Roman Italic" w:hAnsi="Times New Roman Italic" w:cs="Times New Roman Italic"/>
          <w:i/>
          <w:kern w:val="0"/>
          <w:sz w:val="24"/>
          <w:szCs w:val="24"/>
          <w:lang w:eastAsia="zh-Hans" w:bidi="ar"/>
        </w:rPr>
        <w:t>ontrols</w:t>
      </w:r>
      <w:r>
        <w:rPr>
          <w:rFonts w:ascii="宋体" w:hAnsi="宋体" w:cs="宋体"/>
          <w:kern w:val="0"/>
          <w:sz w:val="24"/>
          <w:szCs w:val="24"/>
          <w:lang w:bidi="ar"/>
        </w:rPr>
        <w:t>，包括公司规模（</w:t>
      </w:r>
      <w:r>
        <w:rPr>
          <w:rFonts w:ascii="Times New Roman Italic" w:hAnsi="Times New Roman Italic" w:cs="Times New Roman Italic"/>
          <w:i/>
          <w:iCs/>
          <w:kern w:val="0"/>
          <w:sz w:val="24"/>
          <w:szCs w:val="24"/>
          <w:lang w:bidi="ar"/>
        </w:rPr>
        <w:t>S</w:t>
      </w:r>
      <w:r>
        <w:rPr>
          <w:rFonts w:ascii="Times New Roman Italic" w:hAnsi="Times New Roman Italic" w:cs="Times New Roman Italic"/>
          <w:i/>
          <w:iCs/>
          <w:kern w:val="0"/>
          <w:sz w:val="24"/>
          <w:szCs w:val="24"/>
          <w:lang w:eastAsia="zh-Hans" w:bidi="ar"/>
        </w:rPr>
        <w:t>ize</w:t>
      </w:r>
      <w:r>
        <w:rPr>
          <w:rFonts w:ascii="宋体" w:hAnsi="宋体" w:cs="宋体"/>
          <w:kern w:val="0"/>
          <w:sz w:val="24"/>
          <w:szCs w:val="24"/>
          <w:lang w:bidi="ar"/>
        </w:rPr>
        <w:t>），公司成长性（</w:t>
      </w:r>
      <w:proofErr w:type="spellStart"/>
      <w:r>
        <w:rPr>
          <w:rFonts w:ascii="Times New Roman Italic" w:hAnsi="Times New Roman Italic" w:cs="Times New Roman Italic"/>
          <w:i/>
          <w:iCs/>
          <w:kern w:val="0"/>
          <w:sz w:val="24"/>
          <w:szCs w:val="24"/>
          <w:lang w:bidi="ar"/>
        </w:rPr>
        <w:t>T</w:t>
      </w:r>
      <w:r>
        <w:rPr>
          <w:rFonts w:ascii="Times New Roman Italic" w:hAnsi="Times New Roman Italic" w:cs="Times New Roman Italic"/>
          <w:i/>
          <w:iCs/>
          <w:kern w:val="0"/>
          <w:sz w:val="24"/>
          <w:szCs w:val="24"/>
          <w:lang w:eastAsia="zh-Hans" w:bidi="ar"/>
        </w:rPr>
        <w:t>obinQ</w:t>
      </w:r>
      <w:proofErr w:type="spellEnd"/>
      <w:r>
        <w:rPr>
          <w:rFonts w:ascii="宋体" w:hAnsi="宋体" w:cs="宋体"/>
          <w:kern w:val="0"/>
          <w:sz w:val="24"/>
          <w:szCs w:val="24"/>
          <w:lang w:bidi="ar"/>
        </w:rPr>
        <w:t>），资产收益率（</w:t>
      </w:r>
      <w:proofErr w:type="spellStart"/>
      <w:r>
        <w:rPr>
          <w:rFonts w:ascii="Times New Roman Italic" w:hAnsi="Times New Roman Italic" w:cs="Times New Roman Italic"/>
          <w:i/>
          <w:iCs/>
          <w:kern w:val="0"/>
          <w:sz w:val="24"/>
          <w:szCs w:val="24"/>
          <w:lang w:bidi="ar"/>
        </w:rPr>
        <w:t>Roa</w:t>
      </w:r>
      <w:proofErr w:type="spellEnd"/>
      <w:r>
        <w:rPr>
          <w:rFonts w:ascii="宋体" w:hAnsi="宋体" w:cs="宋体"/>
          <w:kern w:val="0"/>
          <w:sz w:val="24"/>
          <w:szCs w:val="24"/>
          <w:lang w:bidi="ar"/>
        </w:rPr>
        <w:t>），公司年龄（</w:t>
      </w:r>
      <w:r>
        <w:rPr>
          <w:rFonts w:ascii="Times New Roman Italic" w:hAnsi="Times New Roman Italic" w:cs="Times New Roman Italic"/>
          <w:i/>
          <w:iCs/>
          <w:kern w:val="0"/>
          <w:sz w:val="24"/>
          <w:szCs w:val="24"/>
          <w:lang w:bidi="ar"/>
        </w:rPr>
        <w:t>Age</w:t>
      </w:r>
      <w:r>
        <w:rPr>
          <w:rFonts w:ascii="宋体" w:hAnsi="宋体" w:cs="宋体"/>
          <w:kern w:val="0"/>
          <w:sz w:val="24"/>
          <w:szCs w:val="24"/>
          <w:lang w:bidi="ar"/>
        </w:rPr>
        <w:t>），</w:t>
      </w:r>
      <w:r>
        <w:rPr>
          <w:rFonts w:ascii="宋体" w:hAnsi="宋体" w:cs="宋体" w:hint="eastAsia"/>
          <w:kern w:val="0"/>
          <w:sz w:val="24"/>
          <w:szCs w:val="24"/>
          <w:lang w:eastAsia="zh-Hans" w:bidi="ar"/>
        </w:rPr>
        <w:t>股票换手率</w:t>
      </w:r>
      <w:r>
        <w:rPr>
          <w:rFonts w:ascii="宋体" w:hAnsi="宋体" w:cs="宋体"/>
          <w:kern w:val="0"/>
          <w:sz w:val="24"/>
          <w:szCs w:val="24"/>
          <w:lang w:eastAsia="zh-Hans" w:bidi="ar"/>
        </w:rPr>
        <w:t>（</w:t>
      </w:r>
      <w:r>
        <w:rPr>
          <w:rFonts w:ascii="Times New Roman Italic" w:hAnsi="Times New Roman Italic" w:cs="Times New Roman Italic"/>
          <w:i/>
          <w:iCs/>
          <w:kern w:val="0"/>
          <w:sz w:val="24"/>
          <w:szCs w:val="24"/>
          <w:lang w:eastAsia="zh-Hans" w:bidi="ar"/>
        </w:rPr>
        <w:t>Turnover</w:t>
      </w:r>
      <w:r>
        <w:rPr>
          <w:rFonts w:ascii="宋体" w:hAnsi="宋体" w:cs="宋体"/>
          <w:kern w:val="0"/>
          <w:sz w:val="24"/>
          <w:szCs w:val="24"/>
          <w:lang w:eastAsia="zh-Hans" w:bidi="ar"/>
        </w:rPr>
        <w:t>），审计质量（</w:t>
      </w:r>
      <w:r>
        <w:rPr>
          <w:rFonts w:ascii="Times New Roman Italic" w:hAnsi="Times New Roman Italic" w:cs="Times New Roman Italic"/>
          <w:i/>
          <w:iCs/>
          <w:kern w:val="0"/>
          <w:sz w:val="24"/>
          <w:szCs w:val="24"/>
          <w:lang w:eastAsia="zh-Hans" w:bidi="ar"/>
        </w:rPr>
        <w:t>Big4</w:t>
      </w:r>
      <w:r>
        <w:rPr>
          <w:rFonts w:ascii="宋体" w:hAnsi="宋体" w:cs="宋体"/>
          <w:kern w:val="0"/>
          <w:sz w:val="24"/>
          <w:szCs w:val="24"/>
          <w:lang w:eastAsia="zh-Hans" w:bidi="ar"/>
        </w:rPr>
        <w:t>），机构投资者持股比例（</w:t>
      </w:r>
      <w:proofErr w:type="spellStart"/>
      <w:r>
        <w:rPr>
          <w:rFonts w:ascii="Times New Roman Italic" w:hAnsi="Times New Roman Italic" w:cs="Times New Roman Italic"/>
          <w:i/>
          <w:iCs/>
          <w:kern w:val="0"/>
          <w:sz w:val="24"/>
          <w:szCs w:val="24"/>
          <w:lang w:eastAsia="zh-Hans" w:bidi="ar"/>
        </w:rPr>
        <w:t>Institu</w:t>
      </w:r>
      <w:proofErr w:type="spellEnd"/>
      <w:r>
        <w:rPr>
          <w:rFonts w:ascii="宋体" w:hAnsi="宋体" w:cs="宋体"/>
          <w:kern w:val="0"/>
          <w:sz w:val="24"/>
          <w:szCs w:val="24"/>
          <w:lang w:eastAsia="zh-Hans" w:bidi="ar"/>
        </w:rPr>
        <w:t>），第一大股东持股（</w:t>
      </w:r>
      <w:proofErr w:type="spellStart"/>
      <w:r>
        <w:rPr>
          <w:rFonts w:ascii="Times New Roman Italic" w:hAnsi="Times New Roman Italic" w:cs="Times New Roman Italic"/>
          <w:i/>
          <w:iCs/>
          <w:kern w:val="0"/>
          <w:sz w:val="24"/>
          <w:szCs w:val="24"/>
          <w:lang w:eastAsia="zh-Hans" w:bidi="ar"/>
        </w:rPr>
        <w:t>Lholding</w:t>
      </w:r>
      <w:proofErr w:type="spellEnd"/>
      <w:r>
        <w:rPr>
          <w:rFonts w:ascii="Times New Roman Italic" w:hAnsi="Times New Roman Italic" w:cs="Times New Roman Italic"/>
          <w:kern w:val="0"/>
          <w:sz w:val="24"/>
          <w:szCs w:val="24"/>
          <w:lang w:eastAsia="zh-Hans" w:bidi="ar"/>
        </w:rPr>
        <w:t>）</w:t>
      </w:r>
      <w:r>
        <w:rPr>
          <w:rFonts w:ascii="宋体" w:hAnsi="宋体" w:cs="宋体"/>
          <w:kern w:val="0"/>
          <w:sz w:val="24"/>
          <w:szCs w:val="24"/>
          <w:lang w:eastAsia="zh-Hans" w:bidi="ar"/>
        </w:rPr>
        <w:t>，产权性质（</w:t>
      </w:r>
      <w:r>
        <w:rPr>
          <w:rFonts w:ascii="Times New Roman Italic" w:hAnsi="Times New Roman Italic" w:cs="Times New Roman Italic"/>
          <w:i/>
          <w:iCs/>
          <w:kern w:val="0"/>
          <w:sz w:val="24"/>
          <w:szCs w:val="24"/>
          <w:lang w:eastAsia="zh-Hans" w:bidi="ar"/>
        </w:rPr>
        <w:t>State</w:t>
      </w:r>
      <w:r>
        <w:rPr>
          <w:rFonts w:ascii="宋体" w:hAnsi="宋体" w:cs="宋体"/>
          <w:kern w:val="0"/>
          <w:sz w:val="24"/>
          <w:szCs w:val="24"/>
          <w:lang w:eastAsia="zh-Hans" w:bidi="ar"/>
        </w:rPr>
        <w:t>）。</w:t>
      </w:r>
      <w:r>
        <w:rPr>
          <w:rFonts w:ascii="宋体" w:hAnsi="宋体" w:cs="宋体"/>
          <w:i/>
          <w:iCs/>
          <w:kern w:val="0"/>
          <w:sz w:val="24"/>
          <w:szCs w:val="24"/>
          <w:lang w:eastAsia="zh-Hans" w:bidi="ar"/>
        </w:rPr>
        <w:t>∑</w:t>
      </w:r>
      <w:r>
        <w:rPr>
          <w:rFonts w:ascii="Times New Roman Italic" w:hAnsi="Times New Roman Italic" w:cs="Times New Roman Italic"/>
          <w:i/>
          <w:iCs/>
          <w:kern w:val="0"/>
          <w:sz w:val="24"/>
          <w:szCs w:val="24"/>
          <w:lang w:eastAsia="zh-Hans" w:bidi="ar"/>
        </w:rPr>
        <w:t>year</w:t>
      </w:r>
      <w:r>
        <w:rPr>
          <w:rFonts w:ascii="宋体" w:hAnsi="宋体" w:cs="宋体"/>
          <w:kern w:val="0"/>
          <w:sz w:val="24"/>
          <w:szCs w:val="24"/>
          <w:lang w:eastAsia="zh-Hans" w:bidi="ar"/>
        </w:rPr>
        <w:t>和</w:t>
      </w:r>
      <w:r>
        <w:rPr>
          <w:rFonts w:ascii="宋体" w:hAnsi="宋体" w:cs="宋体"/>
          <w:i/>
          <w:iCs/>
          <w:kern w:val="0"/>
          <w:sz w:val="24"/>
          <w:szCs w:val="24"/>
          <w:lang w:eastAsia="zh-Hans" w:bidi="ar"/>
        </w:rPr>
        <w:t>∑</w:t>
      </w:r>
      <w:proofErr w:type="spellStart"/>
      <w:r>
        <w:rPr>
          <w:rFonts w:ascii="Times New Roman Italic" w:hAnsi="Times New Roman Italic" w:cs="Times New Roman Italic"/>
          <w:i/>
          <w:iCs/>
          <w:kern w:val="0"/>
          <w:sz w:val="24"/>
          <w:szCs w:val="24"/>
          <w:lang w:eastAsia="zh-Hans" w:bidi="ar"/>
        </w:rPr>
        <w:t>ind</w:t>
      </w:r>
      <w:proofErr w:type="spellEnd"/>
      <w:r>
        <w:rPr>
          <w:rFonts w:ascii="宋体" w:hAnsi="宋体" w:cs="宋体"/>
          <w:kern w:val="0"/>
          <w:sz w:val="24"/>
          <w:szCs w:val="24"/>
          <w:lang w:eastAsia="zh-Hans" w:bidi="ar"/>
        </w:rPr>
        <w:t>分别代表企业固定效应和时间固定效应，用以控制不同公司之间的差异以及不同时间可能的冲击。</w:t>
      </w:r>
    </w:p>
    <w:p w14:paraId="7DE976D8" w14:textId="77777777" w:rsidR="00E84D6C" w:rsidRDefault="000B47F5">
      <w:pPr>
        <w:widowControl/>
        <w:spacing w:line="360" w:lineRule="auto"/>
        <w:ind w:firstLineChars="200" w:firstLine="480"/>
        <w:jc w:val="left"/>
        <w:rPr>
          <w:rFonts w:ascii="宋体" w:hAnsi="宋体" w:cs="宋体"/>
          <w:kern w:val="0"/>
          <w:sz w:val="24"/>
          <w:szCs w:val="24"/>
          <w:lang w:eastAsia="zh-Hans" w:bidi="ar"/>
        </w:rPr>
      </w:pPr>
      <w:r>
        <w:rPr>
          <w:rFonts w:ascii="宋体" w:hAnsi="宋体" w:cs="宋体"/>
          <w:kern w:val="0"/>
          <w:sz w:val="24"/>
          <w:szCs w:val="24"/>
          <w:lang w:bidi="ar"/>
        </w:rPr>
        <w:t>为了验证假设</w:t>
      </w:r>
      <w:r>
        <w:rPr>
          <w:rFonts w:ascii="Times New Roman Regular" w:hAnsi="Times New Roman Regular" w:cs="Times New Roman Regular"/>
          <w:kern w:val="0"/>
          <w:sz w:val="24"/>
          <w:szCs w:val="24"/>
          <w:lang w:bidi="ar"/>
        </w:rPr>
        <w:t>H</w:t>
      </w:r>
      <w:r>
        <w:rPr>
          <w:rFonts w:ascii="Times New Roman Regular" w:hAnsi="Times New Roman Regular" w:cs="Times New Roman Regular"/>
          <w:sz w:val="24"/>
          <w:szCs w:val="24"/>
          <w:vertAlign w:val="subscript"/>
        </w:rPr>
        <w:t>2</w:t>
      </w:r>
      <w:r>
        <w:rPr>
          <w:rFonts w:ascii="宋体" w:hAnsi="宋体" w:cs="宋体"/>
          <w:kern w:val="0"/>
          <w:sz w:val="24"/>
          <w:szCs w:val="24"/>
          <w:lang w:bidi="ar"/>
        </w:rPr>
        <w:t>，</w:t>
      </w:r>
      <w:r>
        <w:rPr>
          <w:rFonts w:ascii="宋体" w:hAnsi="宋体" w:cs="宋体" w:hint="eastAsia"/>
          <w:kern w:val="0"/>
          <w:sz w:val="24"/>
          <w:szCs w:val="24"/>
          <w:lang w:eastAsia="zh-Hans" w:bidi="ar"/>
        </w:rPr>
        <w:t>探究</w:t>
      </w:r>
      <w:r>
        <w:rPr>
          <w:bCs/>
          <w:sz w:val="24"/>
          <w:lang w:eastAsia="zh-Hans"/>
        </w:rPr>
        <w:t>问询</w:t>
      </w:r>
      <w:r>
        <w:rPr>
          <w:rFonts w:hint="eastAsia"/>
          <w:bCs/>
          <w:sz w:val="24"/>
          <w:lang w:eastAsia="zh-Hans"/>
        </w:rPr>
        <w:t>函</w:t>
      </w:r>
      <w:r>
        <w:rPr>
          <w:bCs/>
          <w:sz w:val="24"/>
          <w:lang w:eastAsia="zh-Hans"/>
        </w:rPr>
        <w:t>、</w:t>
      </w:r>
      <w:r>
        <w:rPr>
          <w:rFonts w:hint="eastAsia"/>
          <w:bCs/>
          <w:sz w:val="24"/>
          <w:lang w:eastAsia="zh-Hans"/>
        </w:rPr>
        <w:t>分析师关注与资本市场信息效率之间的关系</w:t>
      </w:r>
      <w:r>
        <w:rPr>
          <w:bCs/>
          <w:sz w:val="24"/>
          <w:lang w:eastAsia="zh-Hans"/>
        </w:rPr>
        <w:t>，</w:t>
      </w:r>
      <w:r>
        <w:rPr>
          <w:rFonts w:ascii="宋体" w:hAnsi="宋体" w:cs="宋体"/>
          <w:kern w:val="0"/>
          <w:sz w:val="24"/>
          <w:szCs w:val="24"/>
          <w:lang w:bidi="ar"/>
        </w:rPr>
        <w:t>本文构建了模型</w:t>
      </w:r>
      <w:r>
        <w:rPr>
          <w:rFonts w:ascii="Times New Roman Regular" w:hAnsi="Times New Roman Regular" w:cs="Times New Roman Regular"/>
          <w:kern w:val="0"/>
          <w:sz w:val="24"/>
          <w:szCs w:val="24"/>
          <w:lang w:bidi="ar"/>
        </w:rPr>
        <w:t>(3-2)</w:t>
      </w:r>
      <w:r>
        <w:rPr>
          <w:rFonts w:ascii="Times New Roman Regular" w:hAnsi="Times New Roman Regular" w:cs="Times New Roman Regular"/>
          <w:kern w:val="0"/>
          <w:sz w:val="24"/>
          <w:szCs w:val="24"/>
          <w:lang w:bidi="ar"/>
        </w:rPr>
        <w:t>，</w:t>
      </w:r>
      <w:r>
        <w:rPr>
          <w:rFonts w:ascii="宋体" w:hAnsi="宋体" w:cs="宋体"/>
          <w:kern w:val="0"/>
          <w:sz w:val="24"/>
          <w:szCs w:val="24"/>
          <w:lang w:bidi="ar"/>
        </w:rPr>
        <w:t>其中</w:t>
      </w:r>
      <w:r>
        <w:rPr>
          <w:rFonts w:ascii="Times New Roman Italic" w:hAnsi="Times New Roman Italic" w:cs="Times New Roman Italic"/>
          <w:i/>
          <w:iCs/>
          <w:sz w:val="24"/>
          <w:szCs w:val="24"/>
        </w:rPr>
        <w:t>A</w:t>
      </w:r>
      <w:r>
        <w:rPr>
          <w:rFonts w:ascii="Times New Roman Italic" w:hAnsi="Times New Roman Italic" w:cs="Times New Roman Italic" w:hint="eastAsia"/>
          <w:i/>
          <w:iCs/>
          <w:sz w:val="24"/>
          <w:szCs w:val="24"/>
          <w:lang w:eastAsia="zh-Hans"/>
        </w:rPr>
        <w:t>nalyst</w:t>
      </w:r>
      <w:r>
        <w:rPr>
          <w:rFonts w:ascii="宋体" w:hAnsi="宋体" w:cs="宋体"/>
          <w:kern w:val="0"/>
          <w:sz w:val="24"/>
          <w:szCs w:val="24"/>
          <w:lang w:bidi="ar"/>
        </w:rPr>
        <w:t>为调节变量，表示</w:t>
      </w:r>
      <w:r>
        <w:rPr>
          <w:rFonts w:ascii="宋体" w:hAnsi="宋体" w:cs="宋体" w:hint="eastAsia"/>
          <w:kern w:val="0"/>
          <w:sz w:val="24"/>
          <w:szCs w:val="24"/>
          <w:lang w:eastAsia="zh-Hans" w:bidi="ar"/>
        </w:rPr>
        <w:t>分析师关注</w:t>
      </w:r>
      <w:r>
        <w:rPr>
          <w:rFonts w:ascii="宋体" w:hAnsi="宋体" w:cs="宋体"/>
          <w:kern w:val="0"/>
          <w:sz w:val="24"/>
          <w:szCs w:val="24"/>
          <w:lang w:eastAsia="zh-Hans" w:bidi="ar"/>
        </w:rPr>
        <w:t>。</w:t>
      </w:r>
      <w:proofErr w:type="spellStart"/>
      <w:r>
        <w:rPr>
          <w:rFonts w:ascii="Times New Roman Italic" w:hAnsi="Times New Roman Italic" w:cs="Times New Roman Italic"/>
          <w:i/>
          <w:iCs/>
          <w:sz w:val="24"/>
          <w:szCs w:val="24"/>
          <w:lang w:eastAsia="zh-Hans"/>
        </w:rPr>
        <w:t>Inquiry×Analyst</w:t>
      </w:r>
      <w:proofErr w:type="spellEnd"/>
      <w:r>
        <w:rPr>
          <w:rFonts w:ascii="宋体" w:hAnsi="宋体" w:cs="宋体" w:hint="eastAsia"/>
          <w:kern w:val="0"/>
          <w:sz w:val="24"/>
          <w:szCs w:val="24"/>
          <w:lang w:eastAsia="zh-Hans" w:bidi="ar"/>
        </w:rPr>
        <w:t>为问询函与分析师关注的交乘项</w:t>
      </w:r>
      <w:r>
        <w:rPr>
          <w:rFonts w:ascii="宋体" w:hAnsi="宋体" w:cs="宋体"/>
          <w:kern w:val="0"/>
          <w:sz w:val="24"/>
          <w:szCs w:val="24"/>
          <w:lang w:eastAsia="zh-Hans" w:bidi="ar"/>
        </w:rPr>
        <w:t>，</w:t>
      </w:r>
      <w:r>
        <w:rPr>
          <w:rFonts w:ascii="宋体" w:hAnsi="宋体" w:cs="宋体" w:hint="eastAsia"/>
          <w:kern w:val="0"/>
          <w:sz w:val="24"/>
          <w:szCs w:val="24"/>
          <w:lang w:eastAsia="zh-Hans" w:bidi="ar"/>
        </w:rPr>
        <w:t>衡量</w:t>
      </w:r>
      <w:r>
        <w:rPr>
          <w:rFonts w:ascii="宋体" w:hAnsi="宋体" w:cs="宋体"/>
          <w:kern w:val="0"/>
          <w:sz w:val="24"/>
          <w:szCs w:val="24"/>
          <w:lang w:eastAsia="zh-Hans" w:bidi="ar"/>
        </w:rPr>
        <w:t>解释变量</w:t>
      </w:r>
      <w:r>
        <w:rPr>
          <w:rFonts w:ascii="宋体" w:hAnsi="宋体" w:cs="宋体" w:hint="eastAsia"/>
          <w:kern w:val="0"/>
          <w:sz w:val="24"/>
          <w:szCs w:val="24"/>
          <w:lang w:eastAsia="zh-Hans" w:bidi="ar"/>
        </w:rPr>
        <w:t>问询函</w:t>
      </w:r>
      <w:r>
        <w:rPr>
          <w:rFonts w:ascii="宋体" w:hAnsi="宋体" w:cs="宋体"/>
          <w:kern w:val="0"/>
          <w:sz w:val="24"/>
          <w:szCs w:val="24"/>
          <w:lang w:eastAsia="zh-Hans" w:bidi="ar"/>
        </w:rPr>
        <w:t>对被解释变量</w:t>
      </w:r>
      <w:r>
        <w:rPr>
          <w:rFonts w:ascii="宋体" w:hAnsi="宋体" w:cs="宋体" w:hint="eastAsia"/>
          <w:kern w:val="0"/>
          <w:sz w:val="24"/>
          <w:szCs w:val="24"/>
          <w:lang w:eastAsia="zh-Hans" w:bidi="ar"/>
        </w:rPr>
        <w:t>股价同步性</w:t>
      </w:r>
      <w:r>
        <w:rPr>
          <w:rFonts w:ascii="宋体" w:hAnsi="宋体" w:cs="宋体"/>
          <w:kern w:val="0"/>
          <w:sz w:val="24"/>
          <w:szCs w:val="24"/>
          <w:lang w:eastAsia="zh-Hans" w:bidi="ar"/>
        </w:rPr>
        <w:t>的作用</w:t>
      </w:r>
      <w:r>
        <w:rPr>
          <w:rFonts w:ascii="宋体" w:hAnsi="宋体" w:cs="宋体" w:hint="eastAsia"/>
          <w:kern w:val="0"/>
          <w:sz w:val="24"/>
          <w:szCs w:val="24"/>
          <w:lang w:eastAsia="zh-Hans" w:bidi="ar"/>
        </w:rPr>
        <w:t>可能</w:t>
      </w:r>
      <w:r>
        <w:rPr>
          <w:rFonts w:ascii="宋体" w:hAnsi="宋体" w:cs="宋体"/>
          <w:kern w:val="0"/>
          <w:sz w:val="24"/>
          <w:szCs w:val="24"/>
          <w:lang w:eastAsia="zh-Hans" w:bidi="ar"/>
        </w:rPr>
        <w:t>受到</w:t>
      </w:r>
      <w:r>
        <w:rPr>
          <w:rFonts w:ascii="Times New Roman Italic" w:hAnsi="Times New Roman Italic" w:cs="Times New Roman Italic"/>
          <w:i/>
          <w:iCs/>
          <w:sz w:val="24"/>
          <w:szCs w:val="24"/>
          <w:lang w:eastAsia="zh-Hans"/>
        </w:rPr>
        <w:t>Analys</w:t>
      </w:r>
      <w:r>
        <w:rPr>
          <w:rFonts w:ascii="Times New Roman Italic" w:hAnsi="Times New Roman Italic" w:cs="Times New Roman Italic" w:hint="eastAsia"/>
          <w:i/>
          <w:iCs/>
          <w:sz w:val="24"/>
          <w:szCs w:val="24"/>
          <w:lang w:eastAsia="zh-Hans"/>
        </w:rPr>
        <w:t>t</w:t>
      </w:r>
      <w:r>
        <w:rPr>
          <w:rFonts w:ascii="宋体" w:hAnsi="宋体" w:cs="宋体"/>
          <w:kern w:val="0"/>
          <w:sz w:val="24"/>
          <w:szCs w:val="24"/>
          <w:lang w:eastAsia="zh-Hans" w:bidi="ar"/>
        </w:rPr>
        <w:t>的影响。</w:t>
      </w:r>
      <w:proofErr w:type="gramStart"/>
      <w:r>
        <w:rPr>
          <w:rFonts w:ascii="Times New Roman Italic" w:hAnsi="Times New Roman Italic" w:cs="Times New Roman Italic"/>
          <w:i/>
          <w:iCs/>
          <w:kern w:val="0"/>
          <w:sz w:val="24"/>
          <w:szCs w:val="24"/>
          <w:lang w:eastAsia="zh-Hans" w:bidi="ar"/>
        </w:rPr>
        <w:t>SYN</w:t>
      </w:r>
      <w:r>
        <w:rPr>
          <w:rFonts w:ascii="Times New Roman Regular" w:hAnsi="Times New Roman Regular" w:cs="Times New Roman Regular"/>
          <w:i/>
          <w:iCs/>
          <w:kern w:val="0"/>
          <w:sz w:val="24"/>
          <w:szCs w:val="24"/>
          <w:vertAlign w:val="subscript"/>
          <w:lang w:eastAsia="zh-Hans" w:bidi="ar"/>
        </w:rPr>
        <w:t>i,t</w:t>
      </w:r>
      <w:proofErr w:type="gramEnd"/>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0</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1</w:t>
      </w:r>
      <w:r>
        <w:rPr>
          <w:rFonts w:ascii="Times New Roman Italic" w:hAnsi="Times New Roman Italic" w:cs="Times New Roman Italic"/>
          <w:i/>
          <w:iCs/>
          <w:sz w:val="24"/>
          <w:szCs w:val="24"/>
          <w:lang w:eastAsia="zh-Hans"/>
        </w:rPr>
        <w:t>Inquiry</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2</w:t>
      </w:r>
      <w:r>
        <w:rPr>
          <w:rFonts w:ascii="Times New Roman Italic" w:hAnsi="Times New Roman Italic" w:cs="Times New Roman Italic"/>
          <w:i/>
          <w:iCs/>
          <w:sz w:val="24"/>
          <w:szCs w:val="24"/>
          <w:lang w:eastAsia="zh-Hans"/>
        </w:rPr>
        <w:t>Analyst+</w:t>
      </w:r>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3</w:t>
      </w:r>
      <w:r>
        <w:rPr>
          <w:rFonts w:ascii="Times New Roman Regular" w:hAnsi="Times New Roman Regular" w:cs="Times New Roman Regular"/>
          <w:i/>
          <w:iCs/>
          <w:kern w:val="0"/>
          <w:sz w:val="24"/>
          <w:szCs w:val="24"/>
          <w:lang w:eastAsia="zh-Hans" w:bidi="ar"/>
        </w:rPr>
        <w:t>I</w:t>
      </w:r>
      <w:r>
        <w:rPr>
          <w:rFonts w:ascii="Times New Roman Italic" w:hAnsi="Times New Roman Italic" w:cs="Times New Roman Italic"/>
          <w:i/>
          <w:iCs/>
          <w:sz w:val="24"/>
          <w:szCs w:val="24"/>
          <w:lang w:eastAsia="zh-Hans"/>
        </w:rPr>
        <w:t>nquiry×Analys</w:t>
      </w:r>
      <w:r>
        <w:rPr>
          <w:rFonts w:ascii="Times New Roman Regular" w:hAnsi="Times New Roman Regular" w:cs="Times New Roman Regular"/>
          <w:i/>
          <w:iCs/>
          <w:kern w:val="0"/>
          <w:sz w:val="24"/>
          <w:szCs w:val="24"/>
          <w:lang w:eastAsia="zh-Hans" w:bidi="ar"/>
        </w:rPr>
        <w:t>t</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k</w:t>
      </w:r>
      <w:r>
        <w:rPr>
          <w:rFonts w:ascii="Times New Roman Regular" w:hAnsi="Times New Roman Regular" w:cs="Times New Roman Regular"/>
          <w:iCs/>
          <w:kern w:val="0"/>
          <w:sz w:val="24"/>
          <w:szCs w:val="24"/>
          <w:lang w:bidi="ar"/>
        </w:rPr>
        <w:t>∑</w:t>
      </w:r>
      <w:r>
        <w:rPr>
          <w:rFonts w:ascii="Times New Roman Regular" w:hAnsi="Times New Roman Regular" w:cs="Times New Roman Regular"/>
          <w:i/>
          <w:iCs/>
          <w:kern w:val="0"/>
          <w:sz w:val="24"/>
          <w:szCs w:val="24"/>
          <w:lang w:bidi="ar"/>
        </w:rPr>
        <w:t>(</w:t>
      </w:r>
      <w:r>
        <w:rPr>
          <w:rFonts w:ascii="Times New Roman Italic" w:hAnsi="Times New Roman Italic" w:cs="Times New Roman Italic"/>
          <w:i/>
          <w:iCs/>
          <w:sz w:val="24"/>
          <w:szCs w:val="24"/>
        </w:rPr>
        <w:t>Controls+year+ind</w:t>
      </w:r>
      <w:r>
        <w:rPr>
          <w:rFonts w:ascii="Times New Roman Regular" w:hAnsi="Times New Roman Regular" w:cs="Times New Roman Regular"/>
          <w:i/>
          <w:iCs/>
          <w:kern w:val="0"/>
          <w:sz w:val="24"/>
          <w:szCs w:val="24"/>
          <w:lang w:bidi="ar"/>
        </w:rPr>
        <w:t>)</w:t>
      </w:r>
      <w:r>
        <w:rPr>
          <w:rFonts w:ascii="Times New Roman Regular" w:hAnsi="Times New Roman Regular" w:cs="Times New Roman Regular"/>
          <w:kern w:val="0"/>
          <w:sz w:val="24"/>
          <w:szCs w:val="24"/>
          <w:lang w:bidi="ar"/>
        </w:rPr>
        <w:t>+</w:t>
      </w:r>
      <w:r>
        <w:rPr>
          <w:rFonts w:ascii="Times New Roman Regular" w:hAnsi="Times New Roman Regular" w:cs="Times New Roman Regular"/>
          <w:i/>
          <w:iCs/>
          <w:kern w:val="0"/>
          <w:sz w:val="24"/>
          <w:szCs w:val="24"/>
          <w:lang w:bidi="ar"/>
        </w:rPr>
        <w:t>ε</w:t>
      </w:r>
      <w:r>
        <w:rPr>
          <w:rFonts w:ascii="Times New Roman Regular" w:hAnsi="Times New Roman Regular" w:cs="Times New Roman Regular"/>
          <w:i/>
          <w:iCs/>
          <w:kern w:val="0"/>
          <w:sz w:val="24"/>
          <w:szCs w:val="24"/>
          <w:vertAlign w:val="subscript"/>
          <w:lang w:bidi="ar"/>
        </w:rPr>
        <w:t>it</w:t>
      </w:r>
      <w:r>
        <w:rPr>
          <w:rFonts w:ascii="Times New Roman Regular" w:hAnsi="Times New Roman Regular" w:cs="Times New Roman Regular"/>
          <w:kern w:val="0"/>
          <w:sz w:val="24"/>
          <w:szCs w:val="24"/>
          <w:lang w:bidi="ar"/>
        </w:rPr>
        <w:t>(3-2)</w:t>
      </w:r>
      <w:r>
        <w:rPr>
          <w:b/>
          <w:sz w:val="24"/>
          <w:lang w:eastAsia="zh-Hans"/>
        </w:rPr>
        <w:t xml:space="preserve">   </w:t>
      </w:r>
      <w:r>
        <w:rPr>
          <w:rFonts w:ascii="Times New Roman Regular" w:hAnsi="Times New Roman Regular" w:cs="Times New Roman Regular"/>
          <w:i/>
          <w:iCs/>
          <w:kern w:val="0"/>
          <w:sz w:val="24"/>
          <w:szCs w:val="24"/>
          <w:vertAlign w:val="subscript"/>
          <w:lang w:bidi="ar"/>
        </w:rPr>
        <w:t xml:space="preserve">  </w:t>
      </w:r>
      <w:r>
        <w:rPr>
          <w:b/>
          <w:sz w:val="24"/>
          <w:lang w:eastAsia="zh-Hans"/>
        </w:rPr>
        <w:t xml:space="preserve">                   </w:t>
      </w:r>
    </w:p>
    <w:p w14:paraId="00813987" w14:textId="77777777" w:rsidR="00E84D6C" w:rsidRDefault="000B47F5">
      <w:pPr>
        <w:widowControl/>
        <w:spacing w:line="360" w:lineRule="auto"/>
        <w:ind w:firstLineChars="200" w:firstLine="480"/>
        <w:jc w:val="left"/>
        <w:rPr>
          <w:rFonts w:ascii="Times New Roman Regular" w:hAnsi="Times New Roman Regular" w:cs="Times New Roman Regular"/>
          <w:i/>
          <w:iCs/>
          <w:kern w:val="0"/>
          <w:sz w:val="22"/>
          <w:szCs w:val="22"/>
          <w:vertAlign w:val="subscript"/>
          <w:lang w:eastAsia="zh-Hans" w:bidi="ar"/>
        </w:rPr>
      </w:pPr>
      <w:r>
        <w:rPr>
          <w:rFonts w:ascii="宋体" w:hAnsi="宋体" w:cs="宋体"/>
          <w:kern w:val="0"/>
          <w:sz w:val="24"/>
          <w:szCs w:val="24"/>
          <w:lang w:bidi="ar"/>
        </w:rPr>
        <w:t>为了验证假设</w:t>
      </w:r>
      <w:r>
        <w:rPr>
          <w:rFonts w:ascii="Times New Roman Regular" w:hAnsi="Times New Roman Regular" w:cs="Times New Roman Regular"/>
          <w:kern w:val="0"/>
          <w:sz w:val="24"/>
          <w:szCs w:val="24"/>
          <w:lang w:bidi="ar"/>
        </w:rPr>
        <w:t>H</w:t>
      </w:r>
      <w:r>
        <w:rPr>
          <w:rFonts w:ascii="Times New Roman Regular" w:hAnsi="Times New Roman Regular" w:cs="Times New Roman Regular"/>
          <w:kern w:val="0"/>
          <w:sz w:val="24"/>
          <w:szCs w:val="24"/>
          <w:vertAlign w:val="subscript"/>
          <w:lang w:bidi="ar"/>
        </w:rPr>
        <w:t>3</w:t>
      </w:r>
      <w:r>
        <w:rPr>
          <w:rFonts w:ascii="宋体" w:hAnsi="宋体" w:cs="宋体"/>
          <w:kern w:val="0"/>
          <w:sz w:val="24"/>
          <w:szCs w:val="24"/>
          <w:lang w:bidi="ar"/>
        </w:rPr>
        <w:t>，</w:t>
      </w:r>
      <w:r>
        <w:rPr>
          <w:rFonts w:ascii="宋体" w:hAnsi="宋体" w:cs="宋体" w:hint="eastAsia"/>
          <w:kern w:val="0"/>
          <w:sz w:val="24"/>
          <w:szCs w:val="24"/>
          <w:lang w:eastAsia="zh-Hans" w:bidi="ar"/>
        </w:rPr>
        <w:t>探究</w:t>
      </w:r>
      <w:r>
        <w:rPr>
          <w:bCs/>
          <w:sz w:val="24"/>
          <w:lang w:eastAsia="zh-Hans"/>
        </w:rPr>
        <w:t>问询</w:t>
      </w:r>
      <w:r>
        <w:rPr>
          <w:rFonts w:hint="eastAsia"/>
          <w:bCs/>
          <w:sz w:val="24"/>
          <w:lang w:eastAsia="zh-Hans"/>
        </w:rPr>
        <w:t>函</w:t>
      </w:r>
      <w:r>
        <w:rPr>
          <w:bCs/>
          <w:sz w:val="24"/>
          <w:lang w:eastAsia="zh-Hans"/>
        </w:rPr>
        <w:t>、</w:t>
      </w:r>
      <w:r>
        <w:rPr>
          <w:rFonts w:hint="eastAsia"/>
          <w:bCs/>
          <w:sz w:val="24"/>
          <w:lang w:eastAsia="zh-Hans"/>
        </w:rPr>
        <w:t>媒体关注与资本市场信息效率之间的关系</w:t>
      </w:r>
      <w:r>
        <w:rPr>
          <w:bCs/>
          <w:sz w:val="24"/>
          <w:lang w:eastAsia="zh-Hans"/>
        </w:rPr>
        <w:t>，</w:t>
      </w:r>
      <w:r>
        <w:rPr>
          <w:bCs/>
          <w:sz w:val="24"/>
          <w:lang w:eastAsia="zh-Hans"/>
        </w:rPr>
        <w:t xml:space="preserve">  </w:t>
      </w:r>
      <w:r>
        <w:rPr>
          <w:b/>
          <w:sz w:val="24"/>
          <w:lang w:eastAsia="zh-Hans"/>
        </w:rPr>
        <w:t xml:space="preserve">  </w:t>
      </w:r>
      <w:r>
        <w:rPr>
          <w:rFonts w:ascii="宋体" w:hAnsi="宋体" w:cs="宋体"/>
          <w:kern w:val="0"/>
          <w:sz w:val="24"/>
          <w:szCs w:val="24"/>
          <w:lang w:bidi="ar"/>
        </w:rPr>
        <w:t>本文构建了模型</w:t>
      </w:r>
      <w:r>
        <w:rPr>
          <w:rFonts w:ascii="Times New Roman Regular" w:hAnsi="Times New Roman Regular" w:cs="Times New Roman Regular"/>
          <w:kern w:val="0"/>
          <w:sz w:val="24"/>
          <w:szCs w:val="24"/>
          <w:lang w:bidi="ar"/>
        </w:rPr>
        <w:t>(3-3)</w:t>
      </w:r>
      <w:r>
        <w:rPr>
          <w:rFonts w:ascii="Times New Roman Regular" w:hAnsi="Times New Roman Regular" w:cs="Times New Roman Regular"/>
          <w:kern w:val="0"/>
          <w:sz w:val="24"/>
          <w:szCs w:val="24"/>
          <w:lang w:bidi="ar"/>
        </w:rPr>
        <w:t>，</w:t>
      </w:r>
      <w:r>
        <w:rPr>
          <w:rFonts w:ascii="宋体" w:hAnsi="宋体" w:cs="宋体"/>
          <w:kern w:val="0"/>
          <w:sz w:val="24"/>
          <w:szCs w:val="24"/>
          <w:lang w:bidi="ar"/>
        </w:rPr>
        <w:t>其中</w:t>
      </w:r>
      <w:r>
        <w:rPr>
          <w:rFonts w:ascii="Times New Roman Italic" w:hAnsi="Times New Roman Italic" w:cs="Times New Roman Italic"/>
          <w:i/>
          <w:iCs/>
          <w:sz w:val="24"/>
          <w:szCs w:val="24"/>
        </w:rPr>
        <w:t>Media</w:t>
      </w:r>
      <w:r>
        <w:rPr>
          <w:rFonts w:ascii="宋体" w:hAnsi="宋体" w:cs="宋体"/>
          <w:kern w:val="0"/>
          <w:sz w:val="24"/>
          <w:szCs w:val="24"/>
          <w:lang w:bidi="ar"/>
        </w:rPr>
        <w:t>为调节变量，表示</w:t>
      </w:r>
      <w:r>
        <w:rPr>
          <w:rFonts w:ascii="宋体" w:hAnsi="宋体" w:cs="宋体" w:hint="eastAsia"/>
          <w:kern w:val="0"/>
          <w:sz w:val="24"/>
          <w:szCs w:val="24"/>
          <w:lang w:eastAsia="zh-Hans" w:bidi="ar"/>
        </w:rPr>
        <w:t>媒体关注</w:t>
      </w:r>
      <w:r>
        <w:rPr>
          <w:rFonts w:ascii="宋体" w:hAnsi="宋体" w:cs="宋体"/>
          <w:kern w:val="0"/>
          <w:sz w:val="24"/>
          <w:szCs w:val="24"/>
          <w:lang w:eastAsia="zh-Hans" w:bidi="ar"/>
        </w:rPr>
        <w:t>。</w:t>
      </w:r>
      <w:proofErr w:type="spellStart"/>
      <w:r>
        <w:rPr>
          <w:rFonts w:ascii="Times New Roman Italic" w:hAnsi="Times New Roman Italic" w:cs="Times New Roman Italic"/>
          <w:i/>
          <w:iCs/>
          <w:sz w:val="24"/>
          <w:szCs w:val="24"/>
          <w:lang w:eastAsia="zh-Hans"/>
        </w:rPr>
        <w:t>Inquiry×M</w:t>
      </w:r>
      <w:r>
        <w:rPr>
          <w:rFonts w:ascii="Times New Roman Italic" w:hAnsi="Times New Roman Italic" w:cs="Times New Roman Italic" w:hint="eastAsia"/>
          <w:i/>
          <w:iCs/>
          <w:sz w:val="24"/>
          <w:szCs w:val="24"/>
          <w:lang w:eastAsia="zh-Hans"/>
        </w:rPr>
        <w:t>edia</w:t>
      </w:r>
      <w:proofErr w:type="spellEnd"/>
      <w:r>
        <w:rPr>
          <w:rFonts w:ascii="宋体" w:hAnsi="宋体" w:cs="宋体" w:hint="eastAsia"/>
          <w:kern w:val="0"/>
          <w:sz w:val="24"/>
          <w:szCs w:val="24"/>
          <w:lang w:eastAsia="zh-Hans" w:bidi="ar"/>
        </w:rPr>
        <w:t>为问询函与媒体关注的交乘项</w:t>
      </w:r>
      <w:r>
        <w:rPr>
          <w:rFonts w:ascii="宋体" w:hAnsi="宋体" w:cs="宋体"/>
          <w:kern w:val="0"/>
          <w:sz w:val="24"/>
          <w:szCs w:val="24"/>
          <w:lang w:eastAsia="zh-Hans" w:bidi="ar"/>
        </w:rPr>
        <w:t>，</w:t>
      </w:r>
      <w:r>
        <w:rPr>
          <w:rFonts w:ascii="宋体" w:hAnsi="宋体" w:cs="宋体" w:hint="eastAsia"/>
          <w:kern w:val="0"/>
          <w:sz w:val="24"/>
          <w:szCs w:val="24"/>
          <w:lang w:eastAsia="zh-Hans" w:bidi="ar"/>
        </w:rPr>
        <w:t>衡量</w:t>
      </w:r>
      <w:r>
        <w:rPr>
          <w:rFonts w:ascii="宋体" w:hAnsi="宋体" w:cs="宋体"/>
          <w:kern w:val="0"/>
          <w:sz w:val="24"/>
          <w:szCs w:val="24"/>
          <w:lang w:eastAsia="zh-Hans" w:bidi="ar"/>
        </w:rPr>
        <w:t>解释变量</w:t>
      </w:r>
      <w:r>
        <w:rPr>
          <w:rFonts w:ascii="宋体" w:hAnsi="宋体" w:cs="宋体" w:hint="eastAsia"/>
          <w:kern w:val="0"/>
          <w:sz w:val="24"/>
          <w:szCs w:val="24"/>
          <w:lang w:eastAsia="zh-Hans" w:bidi="ar"/>
        </w:rPr>
        <w:t>问询函</w:t>
      </w:r>
      <w:r>
        <w:rPr>
          <w:rFonts w:ascii="宋体" w:hAnsi="宋体" w:cs="宋体"/>
          <w:kern w:val="0"/>
          <w:sz w:val="24"/>
          <w:szCs w:val="24"/>
          <w:lang w:eastAsia="zh-Hans" w:bidi="ar"/>
        </w:rPr>
        <w:t>对被解释变量</w:t>
      </w:r>
      <w:r>
        <w:rPr>
          <w:rFonts w:ascii="宋体" w:hAnsi="宋体" w:cs="宋体" w:hint="eastAsia"/>
          <w:kern w:val="0"/>
          <w:sz w:val="24"/>
          <w:szCs w:val="24"/>
          <w:lang w:eastAsia="zh-Hans" w:bidi="ar"/>
        </w:rPr>
        <w:t>股价同步性</w:t>
      </w:r>
      <w:r>
        <w:rPr>
          <w:rFonts w:ascii="宋体" w:hAnsi="宋体" w:cs="宋体"/>
          <w:kern w:val="0"/>
          <w:sz w:val="24"/>
          <w:szCs w:val="24"/>
          <w:lang w:eastAsia="zh-Hans" w:bidi="ar"/>
        </w:rPr>
        <w:t>的作用</w:t>
      </w:r>
      <w:r>
        <w:rPr>
          <w:rFonts w:ascii="宋体" w:hAnsi="宋体" w:cs="宋体" w:hint="eastAsia"/>
          <w:kern w:val="0"/>
          <w:sz w:val="24"/>
          <w:szCs w:val="24"/>
          <w:lang w:eastAsia="zh-Hans" w:bidi="ar"/>
        </w:rPr>
        <w:t>可能</w:t>
      </w:r>
      <w:r>
        <w:rPr>
          <w:rFonts w:ascii="宋体" w:hAnsi="宋体" w:cs="宋体"/>
          <w:kern w:val="0"/>
          <w:sz w:val="24"/>
          <w:szCs w:val="24"/>
          <w:lang w:eastAsia="zh-Hans" w:bidi="ar"/>
        </w:rPr>
        <w:t>受到</w:t>
      </w:r>
      <w:r>
        <w:rPr>
          <w:rFonts w:ascii="Times New Roman Italic" w:hAnsi="Times New Roman Italic" w:cs="Times New Roman Italic"/>
          <w:i/>
          <w:iCs/>
          <w:sz w:val="24"/>
          <w:szCs w:val="24"/>
        </w:rPr>
        <w:t>Media</w:t>
      </w:r>
      <w:r>
        <w:rPr>
          <w:rFonts w:ascii="宋体" w:hAnsi="宋体" w:cs="宋体"/>
          <w:kern w:val="0"/>
          <w:sz w:val="24"/>
          <w:szCs w:val="24"/>
          <w:lang w:eastAsia="zh-Hans" w:bidi="ar"/>
        </w:rPr>
        <w:t>的影响。</w:t>
      </w:r>
    </w:p>
    <w:p w14:paraId="7888A9A9" w14:textId="77777777" w:rsidR="00E84D6C" w:rsidRDefault="000B47F5">
      <w:pPr>
        <w:spacing w:line="360" w:lineRule="auto"/>
        <w:jc w:val="right"/>
        <w:rPr>
          <w:rFonts w:ascii="Times New Roman Regular" w:hAnsi="Times New Roman Regular" w:cs="Times New Roman Regular"/>
          <w:i/>
          <w:iCs/>
          <w:kern w:val="0"/>
          <w:sz w:val="22"/>
          <w:szCs w:val="22"/>
          <w:vertAlign w:val="subscript"/>
          <w:lang w:bidi="ar"/>
        </w:rPr>
      </w:pPr>
      <w:proofErr w:type="gramStart"/>
      <w:r>
        <w:rPr>
          <w:rFonts w:ascii="Times New Roman Italic" w:hAnsi="Times New Roman Italic" w:cs="Times New Roman Italic"/>
          <w:i/>
          <w:iCs/>
          <w:sz w:val="24"/>
          <w:szCs w:val="24"/>
          <w:lang w:eastAsia="zh-Hans"/>
        </w:rPr>
        <w:t>SYN</w:t>
      </w:r>
      <w:r>
        <w:rPr>
          <w:rFonts w:ascii="Times New Roman Regular" w:hAnsi="Times New Roman Regular" w:cs="Times New Roman Regular"/>
          <w:i/>
          <w:iCs/>
          <w:kern w:val="0"/>
          <w:sz w:val="24"/>
          <w:szCs w:val="24"/>
          <w:vertAlign w:val="subscript"/>
          <w:lang w:eastAsia="zh-Hans" w:bidi="ar"/>
        </w:rPr>
        <w:t>i,t</w:t>
      </w:r>
      <w:proofErr w:type="gramEnd"/>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0</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1</w:t>
      </w:r>
      <w:r>
        <w:rPr>
          <w:rFonts w:ascii="Times New Roman Italic" w:hAnsi="Times New Roman Italic" w:cs="Times New Roman Italic"/>
          <w:i/>
          <w:iCs/>
          <w:sz w:val="24"/>
          <w:szCs w:val="24"/>
          <w:lang w:eastAsia="zh-Hans"/>
        </w:rPr>
        <w:t>Inquiry</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2</w:t>
      </w:r>
      <w:r>
        <w:rPr>
          <w:rFonts w:ascii="Times New Roman Italic" w:hAnsi="Times New Roman Italic" w:cs="Times New Roman Italic"/>
          <w:i/>
          <w:iCs/>
          <w:sz w:val="24"/>
          <w:szCs w:val="24"/>
        </w:rPr>
        <w:t>Media</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3</w:t>
      </w:r>
      <w:r>
        <w:rPr>
          <w:rFonts w:ascii="Times New Roman Italic" w:hAnsi="Times New Roman Italic" w:cs="Times New Roman Italic"/>
          <w:i/>
          <w:iCs/>
          <w:sz w:val="24"/>
          <w:szCs w:val="24"/>
          <w:lang w:eastAsia="zh-Hans"/>
        </w:rPr>
        <w:t>Inquiry×M</w:t>
      </w:r>
      <w:r>
        <w:rPr>
          <w:rFonts w:ascii="Times New Roman Italic" w:hAnsi="Times New Roman Italic" w:cs="Times New Roman Italic" w:hint="eastAsia"/>
          <w:i/>
          <w:iCs/>
          <w:sz w:val="24"/>
          <w:szCs w:val="24"/>
          <w:lang w:eastAsia="zh-Hans"/>
        </w:rPr>
        <w:t>edia</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k</w:t>
      </w:r>
      <w:r>
        <w:rPr>
          <w:rFonts w:ascii="Times New Roman Regular" w:hAnsi="Times New Roman Regular" w:cs="Times New Roman Regular"/>
          <w:iCs/>
          <w:kern w:val="0"/>
          <w:sz w:val="24"/>
          <w:szCs w:val="24"/>
          <w:lang w:bidi="ar"/>
        </w:rPr>
        <w:t>∑</w:t>
      </w:r>
      <w:r>
        <w:rPr>
          <w:rFonts w:ascii="Times New Roman Regular" w:hAnsi="Times New Roman Regular" w:cs="Times New Roman Regular"/>
          <w:i/>
          <w:iCs/>
          <w:kern w:val="0"/>
          <w:sz w:val="24"/>
          <w:szCs w:val="24"/>
          <w:lang w:bidi="ar"/>
        </w:rPr>
        <w:t>(C</w:t>
      </w:r>
      <w:r>
        <w:rPr>
          <w:rFonts w:ascii="Times New Roman Italic" w:hAnsi="Times New Roman Italic" w:cs="Times New Roman Italic"/>
          <w:i/>
          <w:iCs/>
          <w:sz w:val="24"/>
          <w:szCs w:val="24"/>
        </w:rPr>
        <w:t>ontrols+year+ind</w:t>
      </w:r>
      <w:r>
        <w:rPr>
          <w:rFonts w:ascii="Times New Roman Regular" w:hAnsi="Times New Roman Regular" w:cs="Times New Roman Regular"/>
          <w:i/>
          <w:iCs/>
          <w:kern w:val="0"/>
          <w:sz w:val="24"/>
          <w:szCs w:val="24"/>
          <w:lang w:bidi="ar"/>
        </w:rPr>
        <w:t>)</w:t>
      </w:r>
      <w:r>
        <w:rPr>
          <w:rFonts w:ascii="Times New Roman Regular" w:hAnsi="Times New Roman Regular" w:cs="Times New Roman Regular"/>
          <w:kern w:val="0"/>
          <w:sz w:val="24"/>
          <w:szCs w:val="24"/>
          <w:lang w:bidi="ar"/>
        </w:rPr>
        <w:t>+</w:t>
      </w:r>
      <w:r>
        <w:rPr>
          <w:rFonts w:ascii="Times New Roman Regular" w:hAnsi="Times New Roman Regular" w:cs="Times New Roman Regular"/>
          <w:i/>
          <w:iCs/>
          <w:kern w:val="0"/>
          <w:sz w:val="24"/>
          <w:szCs w:val="24"/>
          <w:lang w:bidi="ar"/>
        </w:rPr>
        <w:t>ε</w:t>
      </w:r>
      <w:r>
        <w:rPr>
          <w:rFonts w:ascii="Times New Roman Regular" w:hAnsi="Times New Roman Regular" w:cs="Times New Roman Regular"/>
          <w:i/>
          <w:iCs/>
          <w:kern w:val="0"/>
          <w:sz w:val="24"/>
          <w:szCs w:val="24"/>
          <w:vertAlign w:val="subscript"/>
          <w:lang w:bidi="ar"/>
        </w:rPr>
        <w:t>it</w:t>
      </w:r>
      <w:r>
        <w:rPr>
          <w:rFonts w:ascii="Times New Roman Regular" w:hAnsi="Times New Roman Regular" w:cs="Times New Roman Regular"/>
          <w:i/>
          <w:iCs/>
          <w:kern w:val="0"/>
          <w:sz w:val="22"/>
          <w:szCs w:val="22"/>
          <w:vertAlign w:val="subscript"/>
          <w:lang w:bidi="ar"/>
        </w:rPr>
        <w:t xml:space="preserve"> </w:t>
      </w:r>
      <w:r>
        <w:rPr>
          <w:rFonts w:ascii="Times New Roman Regular" w:hAnsi="Times New Roman Regular" w:cs="Times New Roman Regular"/>
          <w:kern w:val="0"/>
          <w:sz w:val="24"/>
          <w:szCs w:val="24"/>
          <w:lang w:bidi="ar"/>
        </w:rPr>
        <w:t>(3-3)</w:t>
      </w:r>
    </w:p>
    <w:p w14:paraId="2DE1AC63" w14:textId="77777777" w:rsidR="00E84D6C" w:rsidRDefault="000B47F5">
      <w:pPr>
        <w:jc w:val="center"/>
        <w:outlineLvl w:val="0"/>
        <w:rPr>
          <w:b/>
          <w:sz w:val="24"/>
          <w:lang w:eastAsia="zh-Hans"/>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14560" behindDoc="0" locked="0" layoutInCell="1" allowOverlap="1" wp14:anchorId="732BE51F" wp14:editId="7601D6C3">
                <wp:simplePos x="0" y="0"/>
                <wp:positionH relativeFrom="column">
                  <wp:posOffset>-38100</wp:posOffset>
                </wp:positionH>
                <wp:positionV relativeFrom="paragraph">
                  <wp:posOffset>734695</wp:posOffset>
                </wp:positionV>
                <wp:extent cx="2508250" cy="0"/>
                <wp:effectExtent l="0" t="0" r="6350" b="12700"/>
                <wp:wrapNone/>
                <wp:docPr id="50" name="直线连接符 50"/>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50" o:spid="_x0000_s1026" o:spt="20" style="position:absolute;left:0pt;margin-left:-3pt;margin-top:57.85pt;height:0pt;width:197.5pt;z-index:251714560;mso-width-relative:page;mso-height-relative:page;" filled="f" stroked="t" coordsize="21600,21600" o:gfxdata="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GfThqLYAAAACgEAAA8AAAAAAAAAAQAgAAAAOAAAAGRycy9kb3ducmV2LnhtbFBLAQIU&#10;ABQAAAAIAIdO4kAOHy1I3QEAAIcDAAAOAAAAAAAAAAEAIAAAAD0BAABkcnMvZTJvRG9jLnhtbFBL&#10;BQYAAAAABgAGAFkBAACMBQ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16608" behindDoc="0" locked="0" layoutInCell="1" allowOverlap="1" wp14:anchorId="3F98E476" wp14:editId="678152D0">
                <wp:simplePos x="0" y="0"/>
                <wp:positionH relativeFrom="column">
                  <wp:posOffset>2820035</wp:posOffset>
                </wp:positionH>
                <wp:positionV relativeFrom="paragraph">
                  <wp:posOffset>732790</wp:posOffset>
                </wp:positionV>
                <wp:extent cx="2508250" cy="0"/>
                <wp:effectExtent l="0" t="0" r="6350" b="12700"/>
                <wp:wrapNone/>
                <wp:docPr id="51" name="直线连接符 51"/>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51" o:spid="_x0000_s1026" o:spt="20" style="position:absolute;left:0pt;margin-left:222.05pt;margin-top:57.7pt;height:0pt;width:197.5pt;z-index:251716608;mso-width-relative:page;mso-height-relative:page;" filled="f" stroked="t" coordsize="21600,21600" o:gfxdata="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4wWnWNgAAAALAQAADwAAAAAAAAABACAAAAA4AAAAZHJzL2Rvd25yZXYueG1sUEsB&#10;AhQAFAAAAAgAh07iQLR/oKrfAQAAhwMAAA4AAAAAAAAAAQAgAAAAPQEAAGRycy9lMm9Eb2MueG1s&#10;UEsFBgAAAAAGAAYAWQEAAI4FAAAAAA==&#10;">
                <v:fill on="f" focussize="0,0"/>
                <v:stroke weight="0.5pt" color="#B9CDE5 [1300]" joinstyle="round"/>
                <v:imagedata o:title=""/>
                <o:lock v:ext="edit" aspectratio="f"/>
              </v:line>
            </w:pict>
          </mc:Fallback>
        </mc:AlternateContent>
      </w:r>
      <w:r>
        <w:rPr>
          <w:rFonts w:eastAsia="黑体"/>
          <w:b/>
          <w:sz w:val="36"/>
          <w:szCs w:val="36"/>
        </w:rPr>
        <w:br w:type="page"/>
      </w:r>
      <w:bookmarkStart w:id="77" w:name="_Toc226557019_WPSOffice_Level1"/>
      <w:bookmarkStart w:id="78" w:name="_Toc2129584495"/>
      <w:bookmarkStart w:id="79" w:name="_Toc1592484267_WPSOffice_Level1"/>
      <w:bookmarkStart w:id="80" w:name="_Toc710106314_WPSOffice_Level1"/>
      <w:r>
        <w:rPr>
          <w:rFonts w:eastAsia="黑体"/>
          <w:b/>
          <w:sz w:val="36"/>
          <w:szCs w:val="36"/>
        </w:rPr>
        <w:lastRenderedPageBreak/>
        <w:t xml:space="preserve">4    </w:t>
      </w:r>
      <w:r>
        <w:rPr>
          <w:rFonts w:eastAsia="黑体" w:hint="eastAsia"/>
          <w:b/>
          <w:sz w:val="36"/>
          <w:szCs w:val="36"/>
        </w:rPr>
        <w:t>实证结果及分析</w:t>
      </w:r>
      <w:bookmarkEnd w:id="76"/>
      <w:bookmarkEnd w:id="77"/>
      <w:bookmarkEnd w:id="78"/>
      <w:bookmarkEnd w:id="79"/>
      <w:bookmarkEnd w:id="80"/>
    </w:p>
    <w:p w14:paraId="459F17DF" w14:textId="77777777" w:rsidR="00E84D6C" w:rsidRDefault="000B47F5">
      <w:pPr>
        <w:spacing w:beforeLines="50" w:before="156" w:afterLines="50" w:after="156"/>
        <w:outlineLvl w:val="1"/>
        <w:rPr>
          <w:b/>
          <w:sz w:val="24"/>
          <w:lang w:eastAsia="zh-Hans"/>
        </w:rPr>
      </w:pPr>
      <w:bookmarkStart w:id="81" w:name="_Toc1964146563"/>
      <w:bookmarkStart w:id="82" w:name="_Toc1190193019_WPSOffice_Level2"/>
      <w:bookmarkStart w:id="83" w:name="_Toc708795710_WPSOffice_Level2"/>
      <w:bookmarkStart w:id="84" w:name="_Toc1153537388_WPSOffice_Level2"/>
      <w:bookmarkStart w:id="85" w:name="_Toc794382908_WPSOffice_Level2"/>
      <w:r>
        <w:rPr>
          <w:b/>
          <w:sz w:val="28"/>
          <w:szCs w:val="28"/>
        </w:rPr>
        <w:t xml:space="preserve">4.1  </w:t>
      </w:r>
      <w:r>
        <w:rPr>
          <w:rFonts w:ascii="黑体" w:eastAsia="黑体" w:hAnsi="黑体" w:cs="黑体" w:hint="eastAsia"/>
          <w:b/>
          <w:sz w:val="28"/>
          <w:szCs w:val="28"/>
          <w:lang w:eastAsia="zh-Hans"/>
        </w:rPr>
        <w:t>描述性</w:t>
      </w:r>
      <w:bookmarkEnd w:id="81"/>
      <w:bookmarkEnd w:id="82"/>
      <w:bookmarkEnd w:id="83"/>
      <w:r>
        <w:rPr>
          <w:rFonts w:ascii="黑体" w:eastAsia="黑体" w:hAnsi="黑体" w:cs="黑体" w:hint="eastAsia"/>
          <w:b/>
          <w:sz w:val="28"/>
          <w:szCs w:val="28"/>
          <w:lang w:eastAsia="zh-Hans"/>
        </w:rPr>
        <w:t>分析</w:t>
      </w:r>
      <w:bookmarkEnd w:id="84"/>
      <w:bookmarkEnd w:id="85"/>
    </w:p>
    <w:p w14:paraId="0363B1EA" w14:textId="77777777" w:rsidR="00E84D6C" w:rsidRDefault="000B47F5">
      <w:pPr>
        <w:spacing w:line="480" w:lineRule="auto"/>
        <w:ind w:firstLineChars="200" w:firstLine="480"/>
        <w:jc w:val="center"/>
        <w:rPr>
          <w:rFonts w:ascii="黑体" w:eastAsia="黑体" w:hAnsi="宋体"/>
          <w:sz w:val="24"/>
          <w:lang w:eastAsia="zh-Hans"/>
        </w:rPr>
      </w:pPr>
      <w:bookmarkStart w:id="86" w:name="_Toc2100795588_WPSOffice_Level2"/>
      <w:r>
        <w:rPr>
          <w:rFonts w:ascii="黑体" w:eastAsia="黑体" w:hAnsi="宋体" w:hint="eastAsia"/>
          <w:sz w:val="24"/>
          <w:lang w:eastAsia="zh-Hans"/>
        </w:rPr>
        <w:t>表</w:t>
      </w:r>
      <w:r>
        <w:rPr>
          <w:rFonts w:ascii="黑体" w:eastAsia="黑体" w:hAnsi="宋体"/>
          <w:sz w:val="24"/>
          <w:lang w:eastAsia="zh-Hans"/>
        </w:rPr>
        <w:t xml:space="preserve"> </w:t>
      </w:r>
      <w:r>
        <w:rPr>
          <w:rFonts w:ascii="Times New Roman Regular" w:eastAsia="黑体" w:hAnsi="Times New Roman Regular" w:cs="Times New Roman Regular"/>
          <w:sz w:val="24"/>
          <w:lang w:eastAsia="zh-Hans"/>
        </w:rPr>
        <w:t>4-1</w:t>
      </w:r>
      <w:r>
        <w:rPr>
          <w:rFonts w:ascii="黑体" w:eastAsia="黑体" w:hAnsi="宋体"/>
          <w:sz w:val="24"/>
          <w:lang w:eastAsia="zh-Hans"/>
        </w:rPr>
        <w:t xml:space="preserve"> </w:t>
      </w:r>
      <w:r>
        <w:rPr>
          <w:rFonts w:ascii="黑体" w:eastAsia="黑体" w:hAnsi="宋体" w:hint="eastAsia"/>
          <w:sz w:val="24"/>
          <w:lang w:eastAsia="zh-Hans"/>
        </w:rPr>
        <w:t>描述性统计</w:t>
      </w:r>
      <w:bookmarkEnd w:id="86"/>
    </w:p>
    <w:tbl>
      <w:tblPr>
        <w:tblStyle w:val="a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0"/>
        <w:gridCol w:w="1422"/>
      </w:tblGrid>
      <w:tr w:rsidR="00E84D6C" w14:paraId="60325AC1" w14:textId="77777777">
        <w:trPr>
          <w:trHeight w:val="312"/>
        </w:trPr>
        <w:tc>
          <w:tcPr>
            <w:tcW w:w="1420" w:type="dxa"/>
            <w:tcBorders>
              <w:top w:val="single" w:sz="12" w:space="0" w:color="auto"/>
              <w:bottom w:val="single" w:sz="4" w:space="0" w:color="auto"/>
            </w:tcBorders>
          </w:tcPr>
          <w:p w14:paraId="22AD00B4" w14:textId="77777777" w:rsidR="00E84D6C" w:rsidRDefault="000B47F5">
            <w:pPr>
              <w:rPr>
                <w:rFonts w:ascii="宋体" w:hAnsi="宋体" w:cs="宋体"/>
                <w:b/>
                <w:bCs/>
                <w:szCs w:val="21"/>
                <w:lang w:eastAsia="zh-Hans"/>
              </w:rPr>
            </w:pPr>
            <w:r>
              <w:rPr>
                <w:rFonts w:ascii="宋体" w:hAnsi="宋体" w:cs="宋体" w:hint="eastAsia"/>
                <w:b/>
                <w:bCs/>
                <w:szCs w:val="21"/>
                <w:lang w:eastAsia="zh-Hans"/>
              </w:rPr>
              <w:t>变量</w:t>
            </w:r>
          </w:p>
        </w:tc>
        <w:tc>
          <w:tcPr>
            <w:tcW w:w="1420" w:type="dxa"/>
            <w:tcBorders>
              <w:top w:val="single" w:sz="12" w:space="0" w:color="auto"/>
              <w:bottom w:val="single" w:sz="4" w:space="0" w:color="auto"/>
            </w:tcBorders>
          </w:tcPr>
          <w:p w14:paraId="6200B0B0" w14:textId="77777777" w:rsidR="00E84D6C" w:rsidRDefault="000B47F5">
            <w:pPr>
              <w:jc w:val="center"/>
              <w:rPr>
                <w:rFonts w:ascii="宋体" w:hAnsi="宋体" w:cs="宋体"/>
                <w:b/>
                <w:bCs/>
                <w:szCs w:val="21"/>
                <w:lang w:eastAsia="zh-Hans"/>
              </w:rPr>
            </w:pPr>
            <w:r>
              <w:rPr>
                <w:rFonts w:ascii="宋体" w:hAnsi="宋体" w:cs="宋体" w:hint="eastAsia"/>
                <w:b/>
                <w:bCs/>
                <w:szCs w:val="21"/>
                <w:lang w:eastAsia="zh-Hans"/>
              </w:rPr>
              <w:t>观测值</w:t>
            </w:r>
          </w:p>
        </w:tc>
        <w:tc>
          <w:tcPr>
            <w:tcW w:w="1420" w:type="dxa"/>
            <w:tcBorders>
              <w:top w:val="single" w:sz="12" w:space="0" w:color="auto"/>
              <w:bottom w:val="single" w:sz="4" w:space="0" w:color="auto"/>
            </w:tcBorders>
          </w:tcPr>
          <w:p w14:paraId="4F872BB9" w14:textId="77777777" w:rsidR="00E84D6C" w:rsidRDefault="000B47F5">
            <w:pPr>
              <w:jc w:val="center"/>
              <w:rPr>
                <w:rFonts w:ascii="宋体" w:hAnsi="宋体" w:cs="宋体"/>
                <w:b/>
                <w:bCs/>
                <w:szCs w:val="21"/>
                <w:lang w:eastAsia="zh-Hans"/>
              </w:rPr>
            </w:pPr>
            <w:r>
              <w:rPr>
                <w:rFonts w:ascii="宋体" w:hAnsi="宋体" w:cs="宋体" w:hint="eastAsia"/>
                <w:b/>
                <w:bCs/>
                <w:szCs w:val="21"/>
                <w:lang w:eastAsia="zh-Hans"/>
              </w:rPr>
              <w:t>均值</w:t>
            </w:r>
          </w:p>
        </w:tc>
        <w:tc>
          <w:tcPr>
            <w:tcW w:w="1420" w:type="dxa"/>
            <w:tcBorders>
              <w:top w:val="single" w:sz="12" w:space="0" w:color="auto"/>
              <w:bottom w:val="single" w:sz="4" w:space="0" w:color="auto"/>
            </w:tcBorders>
          </w:tcPr>
          <w:p w14:paraId="0FA5459B" w14:textId="77777777" w:rsidR="00E84D6C" w:rsidRDefault="000B47F5">
            <w:pPr>
              <w:jc w:val="center"/>
              <w:rPr>
                <w:rFonts w:ascii="宋体" w:hAnsi="宋体" w:cs="宋体"/>
                <w:b/>
                <w:bCs/>
                <w:szCs w:val="21"/>
                <w:lang w:eastAsia="zh-Hans"/>
              </w:rPr>
            </w:pPr>
            <w:r>
              <w:rPr>
                <w:rFonts w:ascii="宋体" w:hAnsi="宋体" w:cs="宋体" w:hint="eastAsia"/>
                <w:b/>
                <w:bCs/>
                <w:szCs w:val="21"/>
                <w:lang w:eastAsia="zh-Hans"/>
              </w:rPr>
              <w:t>标准差</w:t>
            </w:r>
          </w:p>
        </w:tc>
        <w:tc>
          <w:tcPr>
            <w:tcW w:w="1420" w:type="dxa"/>
            <w:tcBorders>
              <w:top w:val="single" w:sz="12" w:space="0" w:color="auto"/>
              <w:bottom w:val="single" w:sz="4" w:space="0" w:color="auto"/>
            </w:tcBorders>
          </w:tcPr>
          <w:p w14:paraId="526C0647" w14:textId="77777777" w:rsidR="00E84D6C" w:rsidRDefault="000B47F5">
            <w:pPr>
              <w:jc w:val="center"/>
              <w:rPr>
                <w:rFonts w:ascii="宋体" w:hAnsi="宋体" w:cs="宋体"/>
                <w:b/>
                <w:bCs/>
                <w:szCs w:val="21"/>
                <w:lang w:eastAsia="zh-Hans"/>
              </w:rPr>
            </w:pPr>
            <w:r>
              <w:rPr>
                <w:rFonts w:ascii="宋体" w:hAnsi="宋体" w:cs="宋体" w:hint="eastAsia"/>
                <w:b/>
                <w:bCs/>
                <w:szCs w:val="21"/>
                <w:lang w:eastAsia="zh-Hans"/>
              </w:rPr>
              <w:t>最小值</w:t>
            </w:r>
          </w:p>
        </w:tc>
        <w:tc>
          <w:tcPr>
            <w:tcW w:w="1422" w:type="dxa"/>
            <w:tcBorders>
              <w:top w:val="single" w:sz="12" w:space="0" w:color="auto"/>
              <w:bottom w:val="single" w:sz="4" w:space="0" w:color="auto"/>
            </w:tcBorders>
          </w:tcPr>
          <w:p w14:paraId="1539A9C3" w14:textId="77777777" w:rsidR="00E84D6C" w:rsidRDefault="000B47F5">
            <w:pPr>
              <w:jc w:val="center"/>
              <w:rPr>
                <w:rFonts w:ascii="宋体" w:hAnsi="宋体" w:cs="宋体"/>
                <w:b/>
                <w:bCs/>
                <w:szCs w:val="21"/>
                <w:lang w:eastAsia="zh-Hans"/>
              </w:rPr>
            </w:pPr>
            <w:r>
              <w:rPr>
                <w:rFonts w:ascii="宋体" w:hAnsi="宋体" w:cs="宋体" w:hint="eastAsia"/>
                <w:b/>
                <w:bCs/>
                <w:szCs w:val="21"/>
                <w:lang w:eastAsia="zh-Hans"/>
              </w:rPr>
              <w:t>最大值</w:t>
            </w:r>
          </w:p>
        </w:tc>
      </w:tr>
      <w:tr w:rsidR="00E84D6C" w14:paraId="46A65E41" w14:textId="77777777">
        <w:trPr>
          <w:trHeight w:val="312"/>
        </w:trPr>
        <w:tc>
          <w:tcPr>
            <w:tcW w:w="1420" w:type="dxa"/>
            <w:tcBorders>
              <w:top w:val="single" w:sz="4" w:space="0" w:color="auto"/>
            </w:tcBorders>
          </w:tcPr>
          <w:p w14:paraId="06D091CE" w14:textId="77777777" w:rsidR="00E84D6C" w:rsidRDefault="000B47F5">
            <w:pPr>
              <w:rPr>
                <w:rFonts w:ascii="Times New Roman Italic" w:hAnsi="Times New Roman Italic" w:cs="Times New Roman Italic"/>
                <w:i/>
                <w:iCs/>
                <w:szCs w:val="21"/>
              </w:rPr>
            </w:pPr>
            <w:proofErr w:type="spellStart"/>
            <w:proofErr w:type="gramStart"/>
            <w:r>
              <w:rPr>
                <w:rFonts w:ascii="Times New Roman Italic" w:hAnsi="Times New Roman Italic" w:cs="Times New Roman Italic"/>
                <w:i/>
                <w:iCs/>
                <w:szCs w:val="21"/>
              </w:rPr>
              <w:t>SYN</w:t>
            </w:r>
            <w:r>
              <w:rPr>
                <w:rFonts w:ascii="Times New Roman Italic" w:hAnsi="Times New Roman Italic" w:cs="Times New Roman Italic" w:hint="eastAsia"/>
                <w:i/>
                <w:iCs/>
                <w:szCs w:val="21"/>
                <w:vertAlign w:val="subscript"/>
                <w:lang w:eastAsia="zh-Hans"/>
              </w:rPr>
              <w:t>i</w:t>
            </w:r>
            <w:r>
              <w:rPr>
                <w:rFonts w:ascii="Times New Roman Italic" w:hAnsi="Times New Roman Italic" w:cs="Times New Roman Italic"/>
                <w:i/>
                <w:iCs/>
                <w:szCs w:val="21"/>
                <w:vertAlign w:val="subscript"/>
                <w:lang w:eastAsia="zh-Hans"/>
              </w:rPr>
              <w:t>,</w:t>
            </w:r>
            <w:r>
              <w:rPr>
                <w:rFonts w:ascii="Times New Roman Italic" w:hAnsi="Times New Roman Italic" w:cs="Times New Roman Italic" w:hint="eastAsia"/>
                <w:i/>
                <w:iCs/>
                <w:szCs w:val="21"/>
                <w:vertAlign w:val="subscript"/>
                <w:lang w:eastAsia="zh-Hans"/>
              </w:rPr>
              <w:t>t</w:t>
            </w:r>
            <w:proofErr w:type="spellEnd"/>
            <w:proofErr w:type="gramEnd"/>
          </w:p>
        </w:tc>
        <w:tc>
          <w:tcPr>
            <w:tcW w:w="1420" w:type="dxa"/>
            <w:tcBorders>
              <w:top w:val="single" w:sz="4" w:space="0" w:color="auto"/>
            </w:tcBorders>
          </w:tcPr>
          <w:p w14:paraId="0A7650B3"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Borders>
              <w:top w:val="single" w:sz="4" w:space="0" w:color="auto"/>
            </w:tcBorders>
          </w:tcPr>
          <w:p w14:paraId="780293BA"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-0.144</w:t>
            </w:r>
          </w:p>
        </w:tc>
        <w:tc>
          <w:tcPr>
            <w:tcW w:w="1420" w:type="dxa"/>
            <w:tcBorders>
              <w:top w:val="single" w:sz="4" w:space="0" w:color="auto"/>
            </w:tcBorders>
          </w:tcPr>
          <w:p w14:paraId="15EA4953"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0.868</w:t>
            </w:r>
          </w:p>
        </w:tc>
        <w:tc>
          <w:tcPr>
            <w:tcW w:w="1420" w:type="dxa"/>
            <w:tcBorders>
              <w:top w:val="single" w:sz="4" w:space="0" w:color="auto"/>
            </w:tcBorders>
          </w:tcPr>
          <w:p w14:paraId="580BA747"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-4.545</w:t>
            </w:r>
          </w:p>
        </w:tc>
        <w:tc>
          <w:tcPr>
            <w:tcW w:w="1422" w:type="dxa"/>
            <w:tcBorders>
              <w:top w:val="single" w:sz="4" w:space="0" w:color="auto"/>
            </w:tcBorders>
          </w:tcPr>
          <w:p w14:paraId="521D3C7D"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2.415</w:t>
            </w:r>
          </w:p>
        </w:tc>
      </w:tr>
      <w:tr w:rsidR="00E84D6C" w14:paraId="29C99A0C" w14:textId="77777777">
        <w:trPr>
          <w:trHeight w:val="320"/>
        </w:trPr>
        <w:tc>
          <w:tcPr>
            <w:tcW w:w="1420" w:type="dxa"/>
          </w:tcPr>
          <w:p w14:paraId="777AAB18" w14:textId="77777777" w:rsidR="00E84D6C" w:rsidRDefault="000B47F5">
            <w:pPr>
              <w:rPr>
                <w:rFonts w:ascii="Times New Roman Italic" w:hAnsi="Times New Roman Italic" w:cs="Times New Roman Italic"/>
                <w:i/>
                <w:iCs/>
                <w:szCs w:val="21"/>
              </w:rPr>
            </w:pPr>
            <w:r>
              <w:rPr>
                <w:rFonts w:ascii="Times New Roman Italic" w:hAnsi="Times New Roman Italic" w:cs="Times New Roman Italic"/>
                <w:i/>
                <w:iCs/>
                <w:szCs w:val="21"/>
              </w:rPr>
              <w:t>I</w:t>
            </w:r>
            <w:r>
              <w:rPr>
                <w:rFonts w:ascii="Times New Roman Italic" w:hAnsi="Times New Roman Italic" w:cs="Times New Roman Italic"/>
                <w:i/>
                <w:iCs/>
                <w:szCs w:val="21"/>
                <w:lang w:eastAsia="zh-Hans"/>
              </w:rPr>
              <w:t>nquiry</w:t>
            </w:r>
          </w:p>
        </w:tc>
        <w:tc>
          <w:tcPr>
            <w:tcW w:w="1420" w:type="dxa"/>
          </w:tcPr>
          <w:p w14:paraId="38029C8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Pr>
          <w:p w14:paraId="573A99D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0.170</w:t>
            </w:r>
          </w:p>
        </w:tc>
        <w:tc>
          <w:tcPr>
            <w:tcW w:w="1420" w:type="dxa"/>
          </w:tcPr>
          <w:p w14:paraId="7E2BAD0E"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0.376</w:t>
            </w:r>
          </w:p>
        </w:tc>
        <w:tc>
          <w:tcPr>
            <w:tcW w:w="1420" w:type="dxa"/>
          </w:tcPr>
          <w:p w14:paraId="6C9AF2E3"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c>
          <w:tcPr>
            <w:tcW w:w="1422" w:type="dxa"/>
          </w:tcPr>
          <w:p w14:paraId="0F64D199"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1.000</w:t>
            </w:r>
          </w:p>
        </w:tc>
      </w:tr>
      <w:tr w:rsidR="00E84D6C" w14:paraId="40E1F339" w14:textId="77777777">
        <w:trPr>
          <w:trHeight w:val="320"/>
        </w:trPr>
        <w:tc>
          <w:tcPr>
            <w:tcW w:w="1420" w:type="dxa"/>
          </w:tcPr>
          <w:p w14:paraId="3627926E" w14:textId="77777777" w:rsidR="00E84D6C" w:rsidRDefault="000B47F5">
            <w:pPr>
              <w:rPr>
                <w:rFonts w:ascii="Times New Roman Italic" w:hAnsi="Times New Roman Italic" w:cs="Times New Roman Italic"/>
                <w:i/>
                <w:iCs/>
                <w:szCs w:val="21"/>
              </w:rPr>
            </w:pPr>
            <w:proofErr w:type="spellStart"/>
            <w:r>
              <w:rPr>
                <w:rFonts w:ascii="Times New Roman Italic" w:hAnsi="Times New Roman Italic" w:cs="Times New Roman Italic"/>
                <w:i/>
                <w:iCs/>
                <w:szCs w:val="21"/>
              </w:rPr>
              <w:t>I</w:t>
            </w:r>
            <w:r>
              <w:rPr>
                <w:rFonts w:ascii="Times New Roman Italic" w:hAnsi="Times New Roman Italic" w:cs="Times New Roman Italic"/>
                <w:i/>
                <w:iCs/>
                <w:szCs w:val="21"/>
                <w:lang w:eastAsia="zh-Hans"/>
              </w:rPr>
              <w:t>nquiry_n</w:t>
            </w:r>
            <w:proofErr w:type="spellEnd"/>
          </w:p>
        </w:tc>
        <w:tc>
          <w:tcPr>
            <w:tcW w:w="1420" w:type="dxa"/>
          </w:tcPr>
          <w:p w14:paraId="27295829"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Pr>
          <w:p w14:paraId="7827DA55"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0.213</w:t>
            </w:r>
          </w:p>
        </w:tc>
        <w:tc>
          <w:tcPr>
            <w:tcW w:w="1420" w:type="dxa"/>
          </w:tcPr>
          <w:p w14:paraId="2BEFECFC"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0.532</w:t>
            </w:r>
          </w:p>
        </w:tc>
        <w:tc>
          <w:tcPr>
            <w:tcW w:w="1420" w:type="dxa"/>
          </w:tcPr>
          <w:p w14:paraId="2E634E0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0.000</w:t>
            </w:r>
          </w:p>
        </w:tc>
        <w:tc>
          <w:tcPr>
            <w:tcW w:w="1422" w:type="dxa"/>
          </w:tcPr>
          <w:p w14:paraId="32B4104C"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7.000</w:t>
            </w:r>
          </w:p>
        </w:tc>
      </w:tr>
      <w:tr w:rsidR="00E84D6C" w14:paraId="73B359C0" w14:textId="77777777">
        <w:trPr>
          <w:trHeight w:val="312"/>
        </w:trPr>
        <w:tc>
          <w:tcPr>
            <w:tcW w:w="1420" w:type="dxa"/>
          </w:tcPr>
          <w:p w14:paraId="373CB3B7" w14:textId="77777777" w:rsidR="00E84D6C" w:rsidRDefault="000B47F5">
            <w:pPr>
              <w:rPr>
                <w:rFonts w:ascii="Times New Roman Italic" w:hAnsi="Times New Roman Italic" w:cs="Times New Roman Italic"/>
                <w:i/>
                <w:iCs/>
                <w:szCs w:val="21"/>
              </w:rPr>
            </w:pPr>
            <w:r>
              <w:rPr>
                <w:rFonts w:ascii="Times New Roman Italic" w:hAnsi="Times New Roman Italic" w:cs="Times New Roman Italic"/>
                <w:i/>
                <w:iCs/>
                <w:szCs w:val="21"/>
              </w:rPr>
              <w:t>S</w:t>
            </w:r>
            <w:r>
              <w:rPr>
                <w:rFonts w:ascii="Times New Roman Italic" w:hAnsi="Times New Roman Italic" w:cs="Times New Roman Italic"/>
                <w:i/>
                <w:iCs/>
                <w:szCs w:val="21"/>
                <w:lang w:eastAsia="zh-Hans"/>
              </w:rPr>
              <w:t>ize</w:t>
            </w:r>
          </w:p>
        </w:tc>
        <w:tc>
          <w:tcPr>
            <w:tcW w:w="1420" w:type="dxa"/>
          </w:tcPr>
          <w:p w14:paraId="2EC73D7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Pr>
          <w:p w14:paraId="2C8CAFE1"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22.148</w:t>
            </w:r>
          </w:p>
        </w:tc>
        <w:tc>
          <w:tcPr>
            <w:tcW w:w="1420" w:type="dxa"/>
          </w:tcPr>
          <w:p w14:paraId="2C441B7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1.306</w:t>
            </w:r>
          </w:p>
        </w:tc>
        <w:tc>
          <w:tcPr>
            <w:tcW w:w="1420" w:type="dxa"/>
          </w:tcPr>
          <w:p w14:paraId="4BDD6337"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17.641</w:t>
            </w:r>
          </w:p>
        </w:tc>
        <w:tc>
          <w:tcPr>
            <w:tcW w:w="1422" w:type="dxa"/>
          </w:tcPr>
          <w:p w14:paraId="0734126B"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28.524</w:t>
            </w:r>
          </w:p>
        </w:tc>
      </w:tr>
      <w:tr w:rsidR="00E84D6C" w14:paraId="511C9FB2" w14:textId="77777777">
        <w:trPr>
          <w:trHeight w:val="312"/>
        </w:trPr>
        <w:tc>
          <w:tcPr>
            <w:tcW w:w="1420" w:type="dxa"/>
          </w:tcPr>
          <w:p w14:paraId="42871482" w14:textId="77777777" w:rsidR="00E84D6C" w:rsidRDefault="000B47F5">
            <w:pPr>
              <w:rPr>
                <w:rFonts w:ascii="Times New Roman Italic" w:hAnsi="Times New Roman Italic" w:cs="Times New Roman Italic"/>
                <w:i/>
                <w:iCs/>
                <w:szCs w:val="21"/>
              </w:rPr>
            </w:pPr>
            <w:proofErr w:type="spellStart"/>
            <w:r>
              <w:rPr>
                <w:rFonts w:ascii="Times New Roman Italic" w:hAnsi="Times New Roman Italic" w:cs="Times New Roman Italic"/>
                <w:i/>
                <w:iCs/>
                <w:szCs w:val="21"/>
              </w:rPr>
              <w:t>T</w:t>
            </w:r>
            <w:r>
              <w:rPr>
                <w:rFonts w:ascii="Times New Roman Italic" w:hAnsi="Times New Roman Italic" w:cs="Times New Roman Italic"/>
                <w:i/>
                <w:iCs/>
                <w:szCs w:val="21"/>
                <w:lang w:eastAsia="zh-Hans"/>
              </w:rPr>
              <w:t>obinQ</w:t>
            </w:r>
            <w:proofErr w:type="spellEnd"/>
          </w:p>
        </w:tc>
        <w:tc>
          <w:tcPr>
            <w:tcW w:w="1420" w:type="dxa"/>
          </w:tcPr>
          <w:p w14:paraId="532A9F82"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Pr>
          <w:p w14:paraId="253627BA"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1.869</w:t>
            </w:r>
          </w:p>
        </w:tc>
        <w:tc>
          <w:tcPr>
            <w:tcW w:w="1420" w:type="dxa"/>
          </w:tcPr>
          <w:p w14:paraId="299EDAD2"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2.234</w:t>
            </w:r>
          </w:p>
        </w:tc>
        <w:tc>
          <w:tcPr>
            <w:tcW w:w="1420" w:type="dxa"/>
          </w:tcPr>
          <w:p w14:paraId="4E3D725F"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0.017</w:t>
            </w:r>
          </w:p>
        </w:tc>
        <w:tc>
          <w:tcPr>
            <w:tcW w:w="1422" w:type="dxa"/>
          </w:tcPr>
          <w:p w14:paraId="2659765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83.227</w:t>
            </w:r>
          </w:p>
        </w:tc>
      </w:tr>
      <w:tr w:rsidR="00E84D6C" w14:paraId="554A241E" w14:textId="77777777">
        <w:trPr>
          <w:trHeight w:val="315"/>
        </w:trPr>
        <w:tc>
          <w:tcPr>
            <w:tcW w:w="1420" w:type="dxa"/>
          </w:tcPr>
          <w:p w14:paraId="52275830" w14:textId="77777777" w:rsidR="00E84D6C" w:rsidRDefault="000B47F5">
            <w:pPr>
              <w:rPr>
                <w:rFonts w:ascii="Times New Roman Italic" w:hAnsi="Times New Roman Italic" w:cs="Times New Roman Italic"/>
                <w:i/>
                <w:iCs/>
                <w:szCs w:val="21"/>
              </w:rPr>
            </w:pPr>
            <w:proofErr w:type="spellStart"/>
            <w:r>
              <w:rPr>
                <w:rFonts w:ascii="Times New Roman Italic" w:hAnsi="Times New Roman Italic" w:cs="Times New Roman Italic"/>
                <w:i/>
                <w:iCs/>
                <w:szCs w:val="21"/>
              </w:rPr>
              <w:t>R</w:t>
            </w:r>
            <w:r>
              <w:rPr>
                <w:rFonts w:ascii="Times New Roman Italic" w:hAnsi="Times New Roman Italic" w:cs="Times New Roman Italic"/>
                <w:i/>
                <w:iCs/>
                <w:szCs w:val="21"/>
                <w:lang w:eastAsia="zh-Hans"/>
              </w:rPr>
              <w:t>oa</w:t>
            </w:r>
            <w:proofErr w:type="spellEnd"/>
          </w:p>
        </w:tc>
        <w:tc>
          <w:tcPr>
            <w:tcW w:w="1420" w:type="dxa"/>
          </w:tcPr>
          <w:p w14:paraId="4A6F123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Pr>
          <w:p w14:paraId="221992BB"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0.051</w:t>
            </w:r>
          </w:p>
        </w:tc>
        <w:tc>
          <w:tcPr>
            <w:tcW w:w="1420" w:type="dxa"/>
          </w:tcPr>
          <w:p w14:paraId="4A1EDADD"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0.043</w:t>
            </w:r>
          </w:p>
        </w:tc>
        <w:tc>
          <w:tcPr>
            <w:tcW w:w="1420" w:type="dxa"/>
          </w:tcPr>
          <w:p w14:paraId="1CBF1C57"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-0.055</w:t>
            </w:r>
          </w:p>
        </w:tc>
        <w:tc>
          <w:tcPr>
            <w:tcW w:w="1422" w:type="dxa"/>
          </w:tcPr>
          <w:p w14:paraId="6AAEF717"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0.526</w:t>
            </w:r>
          </w:p>
        </w:tc>
      </w:tr>
      <w:tr w:rsidR="00E84D6C" w14:paraId="79DDEEE6" w14:textId="77777777">
        <w:trPr>
          <w:trHeight w:val="312"/>
        </w:trPr>
        <w:tc>
          <w:tcPr>
            <w:tcW w:w="1420" w:type="dxa"/>
          </w:tcPr>
          <w:p w14:paraId="185868EB" w14:textId="77777777" w:rsidR="00E84D6C" w:rsidRDefault="000B47F5">
            <w:pPr>
              <w:rPr>
                <w:rFonts w:ascii="Times New Roman Italic" w:hAnsi="Times New Roman Italic" w:cs="Times New Roman Italic"/>
                <w:i/>
                <w:iCs/>
                <w:szCs w:val="21"/>
              </w:rPr>
            </w:pPr>
            <w:r>
              <w:rPr>
                <w:rFonts w:ascii="Times New Roman Italic" w:hAnsi="Times New Roman Italic" w:cs="Times New Roman Italic"/>
                <w:i/>
                <w:iCs/>
                <w:szCs w:val="21"/>
              </w:rPr>
              <w:t>T</w:t>
            </w:r>
            <w:r>
              <w:rPr>
                <w:rFonts w:ascii="Times New Roman Italic" w:hAnsi="Times New Roman Italic" w:cs="Times New Roman Italic"/>
                <w:i/>
                <w:iCs/>
                <w:szCs w:val="21"/>
                <w:lang w:eastAsia="zh-Hans"/>
              </w:rPr>
              <w:t>urnover</w:t>
            </w:r>
          </w:p>
        </w:tc>
        <w:tc>
          <w:tcPr>
            <w:tcW w:w="1420" w:type="dxa"/>
          </w:tcPr>
          <w:p w14:paraId="12BDC6EE"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Pr>
          <w:p w14:paraId="15855DD9"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6.147</w:t>
            </w:r>
          </w:p>
        </w:tc>
        <w:tc>
          <w:tcPr>
            <w:tcW w:w="1420" w:type="dxa"/>
          </w:tcPr>
          <w:p w14:paraId="386E08F4"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0.891</w:t>
            </w:r>
          </w:p>
        </w:tc>
        <w:tc>
          <w:tcPr>
            <w:tcW w:w="1420" w:type="dxa"/>
          </w:tcPr>
          <w:p w14:paraId="705A382D"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1.670</w:t>
            </w:r>
          </w:p>
        </w:tc>
        <w:tc>
          <w:tcPr>
            <w:tcW w:w="1422" w:type="dxa"/>
          </w:tcPr>
          <w:p w14:paraId="502A17C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8.598</w:t>
            </w:r>
          </w:p>
        </w:tc>
      </w:tr>
      <w:tr w:rsidR="00E84D6C" w14:paraId="27397A9A" w14:textId="77777777">
        <w:trPr>
          <w:trHeight w:val="312"/>
        </w:trPr>
        <w:tc>
          <w:tcPr>
            <w:tcW w:w="1420" w:type="dxa"/>
          </w:tcPr>
          <w:p w14:paraId="5222D8B4" w14:textId="77777777" w:rsidR="00E84D6C" w:rsidRDefault="000B47F5">
            <w:pPr>
              <w:rPr>
                <w:rFonts w:ascii="Times New Roman Italic" w:hAnsi="Times New Roman Italic" w:cs="Times New Roman Italic"/>
                <w:i/>
                <w:iCs/>
                <w:szCs w:val="21"/>
              </w:rPr>
            </w:pPr>
            <w:r>
              <w:rPr>
                <w:rFonts w:ascii="Times New Roman Italic" w:hAnsi="Times New Roman Italic" w:cs="Times New Roman Italic"/>
                <w:i/>
                <w:iCs/>
                <w:szCs w:val="21"/>
              </w:rPr>
              <w:t>A</w:t>
            </w:r>
            <w:r>
              <w:rPr>
                <w:rFonts w:ascii="Times New Roman Italic" w:hAnsi="Times New Roman Italic" w:cs="Times New Roman Italic"/>
                <w:i/>
                <w:iCs/>
                <w:szCs w:val="21"/>
                <w:lang w:eastAsia="zh-Hans"/>
              </w:rPr>
              <w:t>ge</w:t>
            </w:r>
          </w:p>
        </w:tc>
        <w:tc>
          <w:tcPr>
            <w:tcW w:w="1420" w:type="dxa"/>
          </w:tcPr>
          <w:p w14:paraId="1DE041A4"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Pr>
          <w:p w14:paraId="3F42F8A9"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5.384</w:t>
            </w:r>
          </w:p>
        </w:tc>
        <w:tc>
          <w:tcPr>
            <w:tcW w:w="1420" w:type="dxa"/>
          </w:tcPr>
          <w:p w14:paraId="074A3B32"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0.312</w:t>
            </w:r>
          </w:p>
        </w:tc>
        <w:tc>
          <w:tcPr>
            <w:tcW w:w="1420" w:type="dxa"/>
          </w:tcPr>
          <w:p w14:paraId="45CDB1CC"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4.072</w:t>
            </w:r>
          </w:p>
        </w:tc>
        <w:tc>
          <w:tcPr>
            <w:tcW w:w="1422" w:type="dxa"/>
          </w:tcPr>
          <w:p w14:paraId="7F2AC7A1"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7.287</w:t>
            </w:r>
          </w:p>
        </w:tc>
      </w:tr>
      <w:tr w:rsidR="00E84D6C" w14:paraId="4ABA8DEE" w14:textId="77777777">
        <w:trPr>
          <w:trHeight w:val="312"/>
        </w:trPr>
        <w:tc>
          <w:tcPr>
            <w:tcW w:w="1420" w:type="dxa"/>
          </w:tcPr>
          <w:p w14:paraId="63213D63" w14:textId="77777777" w:rsidR="00E84D6C" w:rsidRDefault="000B47F5">
            <w:pPr>
              <w:rPr>
                <w:rFonts w:ascii="Times New Roman Italic" w:hAnsi="Times New Roman Italic" w:cs="Times New Roman Italic"/>
                <w:i/>
                <w:iCs/>
                <w:szCs w:val="21"/>
              </w:rPr>
            </w:pPr>
            <w:r>
              <w:rPr>
                <w:rFonts w:ascii="Times New Roman Italic" w:hAnsi="Times New Roman Italic" w:cs="Times New Roman Italic"/>
                <w:i/>
                <w:iCs/>
                <w:szCs w:val="21"/>
              </w:rPr>
              <w:t>Big4</w:t>
            </w:r>
          </w:p>
        </w:tc>
        <w:tc>
          <w:tcPr>
            <w:tcW w:w="1420" w:type="dxa"/>
          </w:tcPr>
          <w:p w14:paraId="0D3CD7D5"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Pr>
          <w:p w14:paraId="7230CA3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0.057</w:t>
            </w:r>
          </w:p>
        </w:tc>
        <w:tc>
          <w:tcPr>
            <w:tcW w:w="1420" w:type="dxa"/>
          </w:tcPr>
          <w:p w14:paraId="54C97C09"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0.233</w:t>
            </w:r>
          </w:p>
        </w:tc>
        <w:tc>
          <w:tcPr>
            <w:tcW w:w="1420" w:type="dxa"/>
          </w:tcPr>
          <w:p w14:paraId="50A854FD"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000</w:t>
            </w:r>
          </w:p>
        </w:tc>
        <w:tc>
          <w:tcPr>
            <w:tcW w:w="1422" w:type="dxa"/>
          </w:tcPr>
          <w:p w14:paraId="64D14114"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000</w:t>
            </w:r>
          </w:p>
        </w:tc>
      </w:tr>
      <w:tr w:rsidR="00E84D6C" w14:paraId="2A47D78A" w14:textId="77777777">
        <w:trPr>
          <w:trHeight w:val="312"/>
        </w:trPr>
        <w:tc>
          <w:tcPr>
            <w:tcW w:w="1420" w:type="dxa"/>
          </w:tcPr>
          <w:p w14:paraId="71E3D25A" w14:textId="77777777" w:rsidR="00E84D6C" w:rsidRDefault="000B47F5">
            <w:pPr>
              <w:rPr>
                <w:rFonts w:ascii="Times New Roman Italic" w:hAnsi="Times New Roman Italic" w:cs="Times New Roman Italic"/>
                <w:i/>
                <w:iCs/>
                <w:szCs w:val="21"/>
              </w:rPr>
            </w:pPr>
            <w:proofErr w:type="spellStart"/>
            <w:r>
              <w:rPr>
                <w:rFonts w:ascii="Times New Roman Italic" w:hAnsi="Times New Roman Italic" w:cs="Times New Roman Italic"/>
                <w:i/>
                <w:iCs/>
                <w:szCs w:val="21"/>
              </w:rPr>
              <w:t>Instituhold</w:t>
            </w:r>
            <w:proofErr w:type="spellEnd"/>
          </w:p>
        </w:tc>
        <w:tc>
          <w:tcPr>
            <w:tcW w:w="1420" w:type="dxa"/>
          </w:tcPr>
          <w:p w14:paraId="4C09C04E"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Pr>
          <w:p w14:paraId="2D2342AF"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43.102</w:t>
            </w:r>
          </w:p>
        </w:tc>
        <w:tc>
          <w:tcPr>
            <w:tcW w:w="1420" w:type="dxa"/>
          </w:tcPr>
          <w:p w14:paraId="3CC1FEF4"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25.101</w:t>
            </w:r>
          </w:p>
        </w:tc>
        <w:tc>
          <w:tcPr>
            <w:tcW w:w="1420" w:type="dxa"/>
          </w:tcPr>
          <w:p w14:paraId="795EA623"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0.001</w:t>
            </w:r>
          </w:p>
        </w:tc>
        <w:tc>
          <w:tcPr>
            <w:tcW w:w="1422" w:type="dxa"/>
          </w:tcPr>
          <w:p w14:paraId="3F188234"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101.140</w:t>
            </w:r>
          </w:p>
        </w:tc>
      </w:tr>
      <w:tr w:rsidR="00E84D6C" w14:paraId="1876B906" w14:textId="77777777">
        <w:trPr>
          <w:trHeight w:val="312"/>
        </w:trPr>
        <w:tc>
          <w:tcPr>
            <w:tcW w:w="1420" w:type="dxa"/>
          </w:tcPr>
          <w:p w14:paraId="21248A06" w14:textId="77777777" w:rsidR="00E84D6C" w:rsidRDefault="000B47F5">
            <w:pPr>
              <w:rPr>
                <w:rFonts w:ascii="Times New Roman Italic" w:hAnsi="Times New Roman Italic" w:cs="Times New Roman Italic"/>
                <w:i/>
                <w:iCs/>
                <w:szCs w:val="21"/>
              </w:rPr>
            </w:pPr>
            <w:proofErr w:type="spellStart"/>
            <w:r>
              <w:rPr>
                <w:rFonts w:ascii="Times New Roman Italic" w:hAnsi="Times New Roman Italic" w:cs="Times New Roman Italic"/>
                <w:i/>
                <w:iCs/>
                <w:szCs w:val="21"/>
              </w:rPr>
              <w:t>Lholding</w:t>
            </w:r>
            <w:proofErr w:type="spellEnd"/>
          </w:p>
        </w:tc>
        <w:tc>
          <w:tcPr>
            <w:tcW w:w="1420" w:type="dxa"/>
          </w:tcPr>
          <w:p w14:paraId="11CFC733"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Pr>
          <w:p w14:paraId="6B1999C9"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34.123</w:t>
            </w:r>
          </w:p>
        </w:tc>
        <w:tc>
          <w:tcPr>
            <w:tcW w:w="1420" w:type="dxa"/>
          </w:tcPr>
          <w:p w14:paraId="502D9EF1"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14.642</w:t>
            </w:r>
          </w:p>
        </w:tc>
        <w:tc>
          <w:tcPr>
            <w:tcW w:w="1420" w:type="dxa"/>
          </w:tcPr>
          <w:p w14:paraId="0137653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0.290</w:t>
            </w:r>
          </w:p>
        </w:tc>
        <w:tc>
          <w:tcPr>
            <w:tcW w:w="1422" w:type="dxa"/>
          </w:tcPr>
          <w:p w14:paraId="4531898D"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89.090</w:t>
            </w:r>
          </w:p>
        </w:tc>
      </w:tr>
      <w:tr w:rsidR="00E84D6C" w14:paraId="189B1774" w14:textId="77777777">
        <w:trPr>
          <w:trHeight w:val="90"/>
        </w:trPr>
        <w:tc>
          <w:tcPr>
            <w:tcW w:w="1420" w:type="dxa"/>
            <w:tcBorders>
              <w:bottom w:val="single" w:sz="12" w:space="0" w:color="auto"/>
            </w:tcBorders>
          </w:tcPr>
          <w:p w14:paraId="1DA4CF1B" w14:textId="77777777" w:rsidR="00E84D6C" w:rsidRDefault="000B47F5">
            <w:pPr>
              <w:rPr>
                <w:rFonts w:ascii="Times New Roman Italic" w:hAnsi="Times New Roman Italic" w:cs="Times New Roman Italic"/>
                <w:i/>
                <w:iCs/>
                <w:szCs w:val="21"/>
              </w:rPr>
            </w:pPr>
            <w:r>
              <w:rPr>
                <w:rFonts w:ascii="Times New Roman Italic" w:hAnsi="Times New Roman Italic" w:cs="Times New Roman Italic"/>
                <w:i/>
                <w:iCs/>
                <w:szCs w:val="21"/>
              </w:rPr>
              <w:t>S</w:t>
            </w:r>
            <w:r>
              <w:rPr>
                <w:rFonts w:ascii="Times New Roman Italic" w:hAnsi="Times New Roman Italic" w:cs="Times New Roman Italic"/>
                <w:i/>
                <w:iCs/>
                <w:szCs w:val="21"/>
                <w:lang w:eastAsia="zh-Hans"/>
              </w:rPr>
              <w:t>tate</w:t>
            </w:r>
          </w:p>
        </w:tc>
        <w:tc>
          <w:tcPr>
            <w:tcW w:w="1420" w:type="dxa"/>
            <w:tcBorders>
              <w:bottom w:val="single" w:sz="12" w:space="0" w:color="auto"/>
            </w:tcBorders>
          </w:tcPr>
          <w:p w14:paraId="56AA13ED"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20" w:type="dxa"/>
            <w:tcBorders>
              <w:bottom w:val="single" w:sz="12" w:space="0" w:color="auto"/>
            </w:tcBorders>
          </w:tcPr>
          <w:p w14:paraId="55CB522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0.333</w:t>
            </w:r>
          </w:p>
        </w:tc>
        <w:tc>
          <w:tcPr>
            <w:tcW w:w="1420" w:type="dxa"/>
            <w:tcBorders>
              <w:bottom w:val="single" w:sz="12" w:space="0" w:color="auto"/>
            </w:tcBorders>
          </w:tcPr>
          <w:p w14:paraId="741A6618"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0.471</w:t>
            </w:r>
          </w:p>
        </w:tc>
        <w:tc>
          <w:tcPr>
            <w:tcW w:w="1420" w:type="dxa"/>
            <w:tcBorders>
              <w:bottom w:val="single" w:sz="12" w:space="0" w:color="auto"/>
            </w:tcBorders>
          </w:tcPr>
          <w:p w14:paraId="33CBAA12"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000</w:t>
            </w:r>
          </w:p>
        </w:tc>
        <w:tc>
          <w:tcPr>
            <w:tcW w:w="1422" w:type="dxa"/>
            <w:tcBorders>
              <w:bottom w:val="single" w:sz="12" w:space="0" w:color="auto"/>
            </w:tcBorders>
          </w:tcPr>
          <w:p w14:paraId="2748380D"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000</w:t>
            </w:r>
          </w:p>
        </w:tc>
      </w:tr>
    </w:tbl>
    <w:p w14:paraId="10DF709F"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表</w:t>
      </w:r>
      <w:r>
        <w:rPr>
          <w:rFonts w:ascii="Times New Roman Regular" w:eastAsia="黑体" w:hAnsi="Times New Roman Regular" w:cs="Times New Roman Regular"/>
          <w:sz w:val="24"/>
          <w:lang w:eastAsia="zh-Hans"/>
        </w:rPr>
        <w:t>4-1</w:t>
      </w:r>
      <w:r>
        <w:rPr>
          <w:rFonts w:ascii="宋体" w:hAnsi="宋体" w:cs="宋体" w:hint="eastAsia"/>
          <w:kern w:val="0"/>
          <w:sz w:val="24"/>
          <w:szCs w:val="24"/>
          <w:lang w:eastAsia="zh-Hans" w:bidi="ar"/>
        </w:rPr>
        <w:t>展示了本文重要变量描述性统计的结果</w:t>
      </w:r>
      <w:r>
        <w:rPr>
          <w:rFonts w:ascii="宋体" w:hAnsi="宋体" w:cs="宋体"/>
          <w:kern w:val="0"/>
          <w:sz w:val="24"/>
          <w:szCs w:val="24"/>
          <w:lang w:eastAsia="zh-Hans" w:bidi="ar"/>
        </w:rPr>
        <w:t>，</w:t>
      </w:r>
      <w:r>
        <w:rPr>
          <w:rFonts w:ascii="宋体" w:hAnsi="宋体" w:cs="宋体" w:hint="eastAsia"/>
          <w:kern w:val="0"/>
          <w:sz w:val="24"/>
          <w:szCs w:val="24"/>
          <w:lang w:eastAsia="zh-Hans" w:bidi="ar"/>
        </w:rPr>
        <w:t>回归共有</w:t>
      </w:r>
      <w:r>
        <w:rPr>
          <w:rFonts w:ascii="Times New Roman Regular" w:hAnsi="Times New Roman Regular" w:cs="Times New Roman Regular"/>
          <w:kern w:val="0"/>
          <w:sz w:val="24"/>
          <w:szCs w:val="24"/>
          <w:lang w:eastAsia="zh-Hans" w:bidi="ar"/>
        </w:rPr>
        <w:t>11801</w:t>
      </w:r>
      <w:r>
        <w:rPr>
          <w:rFonts w:ascii="宋体" w:hAnsi="宋体" w:cs="宋体" w:hint="eastAsia"/>
          <w:kern w:val="0"/>
          <w:sz w:val="24"/>
          <w:szCs w:val="24"/>
          <w:lang w:eastAsia="zh-Hans" w:bidi="ar"/>
        </w:rPr>
        <w:t>个样本观测值</w:t>
      </w:r>
      <w:r>
        <w:rPr>
          <w:rFonts w:ascii="宋体" w:hAnsi="宋体" w:cs="宋体"/>
          <w:kern w:val="0"/>
          <w:sz w:val="24"/>
          <w:szCs w:val="24"/>
          <w:lang w:eastAsia="zh-Hans" w:bidi="ar"/>
        </w:rPr>
        <w:t>，</w:t>
      </w:r>
      <w:r>
        <w:rPr>
          <w:rFonts w:ascii="宋体" w:hAnsi="宋体" w:cs="宋体" w:hint="eastAsia"/>
          <w:kern w:val="0"/>
          <w:sz w:val="24"/>
          <w:szCs w:val="24"/>
          <w:lang w:eastAsia="zh-Hans" w:bidi="ar"/>
        </w:rPr>
        <w:t>其中股价同步性</w:t>
      </w:r>
      <w:r>
        <w:rPr>
          <w:rFonts w:ascii="宋体" w:hAnsi="宋体" w:cs="宋体"/>
          <w:kern w:val="0"/>
          <w:sz w:val="24"/>
          <w:szCs w:val="24"/>
          <w:lang w:eastAsia="zh-Hans" w:bidi="ar"/>
        </w:rPr>
        <w:t>（</w:t>
      </w:r>
      <w:proofErr w:type="spellStart"/>
      <w:r>
        <w:rPr>
          <w:rFonts w:ascii="Times New Roman Italic" w:hAnsi="Times New Roman Italic" w:cs="Times New Roman Italic"/>
          <w:i/>
          <w:iCs/>
          <w:kern w:val="0"/>
          <w:sz w:val="24"/>
          <w:szCs w:val="24"/>
          <w:lang w:eastAsia="zh-Hans" w:bidi="ar"/>
        </w:rPr>
        <w:t>SYN</w:t>
      </w:r>
      <w:r>
        <w:rPr>
          <w:rFonts w:ascii="Times New Roman Italic" w:hAnsi="Times New Roman Italic" w:cs="Times New Roman Italic"/>
          <w:i/>
          <w:iCs/>
          <w:kern w:val="0"/>
          <w:sz w:val="24"/>
          <w:szCs w:val="24"/>
          <w:vertAlign w:val="subscript"/>
          <w:lang w:eastAsia="zh-Hans" w:bidi="ar"/>
        </w:rPr>
        <w:t>i,t</w:t>
      </w:r>
      <w:proofErr w:type="spellEnd"/>
      <w:r>
        <w:rPr>
          <w:rFonts w:ascii="宋体" w:hAnsi="宋体" w:cs="宋体"/>
          <w:kern w:val="0"/>
          <w:sz w:val="24"/>
          <w:szCs w:val="24"/>
          <w:lang w:eastAsia="zh-Hans" w:bidi="ar"/>
        </w:rPr>
        <w:t>）</w:t>
      </w:r>
      <w:r>
        <w:rPr>
          <w:rFonts w:ascii="宋体" w:hAnsi="宋体" w:cs="宋体" w:hint="eastAsia"/>
          <w:kern w:val="0"/>
          <w:sz w:val="24"/>
          <w:szCs w:val="24"/>
          <w:lang w:eastAsia="zh-Hans" w:bidi="ar"/>
        </w:rPr>
        <w:t>的均值是</w:t>
      </w:r>
      <w:r>
        <w:rPr>
          <w:rFonts w:ascii="Times New Roman Regular" w:hAnsi="Times New Roman Regular" w:cs="Times New Roman Regular"/>
          <w:kern w:val="0"/>
          <w:sz w:val="24"/>
          <w:szCs w:val="24"/>
          <w:lang w:eastAsia="zh-Hans" w:bidi="ar"/>
        </w:rPr>
        <w:t>-0.144</w:t>
      </w:r>
      <w:r>
        <w:rPr>
          <w:rFonts w:ascii="宋体" w:hAnsi="宋体" w:cs="宋体"/>
          <w:kern w:val="0"/>
          <w:sz w:val="24"/>
          <w:szCs w:val="24"/>
          <w:lang w:eastAsia="zh-Hans" w:bidi="ar"/>
        </w:rPr>
        <w:t>，</w:t>
      </w:r>
      <w:r>
        <w:rPr>
          <w:rFonts w:ascii="宋体" w:hAnsi="宋体" w:cs="宋体" w:hint="eastAsia"/>
          <w:kern w:val="0"/>
          <w:sz w:val="24"/>
          <w:szCs w:val="24"/>
          <w:lang w:eastAsia="zh-Hans" w:bidi="ar"/>
        </w:rPr>
        <w:t>最小值是</w:t>
      </w:r>
      <w:r>
        <w:rPr>
          <w:rFonts w:ascii="Times New Roman Regular" w:hAnsi="Times New Roman Regular" w:cs="Times New Roman Regular"/>
          <w:kern w:val="0"/>
          <w:sz w:val="24"/>
          <w:szCs w:val="24"/>
          <w:lang w:eastAsia="zh-Hans" w:bidi="ar"/>
        </w:rPr>
        <w:t>-4.545</w:t>
      </w:r>
      <w:r>
        <w:rPr>
          <w:rFonts w:ascii="宋体" w:hAnsi="宋体" w:cs="宋体"/>
          <w:kern w:val="0"/>
          <w:sz w:val="24"/>
          <w:szCs w:val="24"/>
          <w:lang w:eastAsia="zh-Hans" w:bidi="ar"/>
        </w:rPr>
        <w:t>，</w:t>
      </w:r>
      <w:r>
        <w:rPr>
          <w:rFonts w:ascii="宋体" w:hAnsi="宋体" w:cs="宋体" w:hint="eastAsia"/>
          <w:kern w:val="0"/>
          <w:sz w:val="24"/>
          <w:szCs w:val="24"/>
          <w:lang w:eastAsia="zh-Hans" w:bidi="ar"/>
        </w:rPr>
        <w:t>最大值是</w:t>
      </w:r>
      <w:r>
        <w:rPr>
          <w:rFonts w:ascii="Times New Roman Regular" w:hAnsi="Times New Roman Regular" w:cs="Times New Roman Regular"/>
          <w:kern w:val="0"/>
          <w:sz w:val="24"/>
          <w:szCs w:val="24"/>
          <w:lang w:eastAsia="zh-Hans" w:bidi="ar"/>
        </w:rPr>
        <w:t>2.415</w:t>
      </w:r>
      <w:r>
        <w:rPr>
          <w:rFonts w:ascii="宋体" w:hAnsi="宋体" w:cs="宋体"/>
          <w:kern w:val="0"/>
          <w:sz w:val="24"/>
          <w:szCs w:val="24"/>
          <w:lang w:eastAsia="zh-Hans" w:bidi="ar"/>
        </w:rPr>
        <w:t>，</w:t>
      </w:r>
      <w:r>
        <w:rPr>
          <w:rFonts w:ascii="宋体" w:hAnsi="宋体" w:cs="宋体" w:hint="eastAsia"/>
          <w:kern w:val="0"/>
          <w:sz w:val="24"/>
          <w:szCs w:val="24"/>
          <w:lang w:eastAsia="zh-Hans" w:bidi="ar"/>
        </w:rPr>
        <w:t>标准差为</w:t>
      </w:r>
      <w:r>
        <w:rPr>
          <w:rFonts w:ascii="Times New Roman Regular" w:hAnsi="Times New Roman Regular" w:cs="Times New Roman Regular"/>
          <w:kern w:val="0"/>
          <w:sz w:val="24"/>
          <w:szCs w:val="24"/>
          <w:lang w:eastAsia="zh-Hans" w:bidi="ar"/>
        </w:rPr>
        <w:t>0.868</w:t>
      </w:r>
      <w:r>
        <w:rPr>
          <w:rFonts w:ascii="宋体" w:hAnsi="宋体" w:cs="宋体"/>
          <w:kern w:val="0"/>
          <w:sz w:val="24"/>
          <w:szCs w:val="24"/>
          <w:lang w:eastAsia="zh-Hans" w:bidi="ar"/>
        </w:rPr>
        <w:t>，</w:t>
      </w:r>
      <w:r>
        <w:rPr>
          <w:rFonts w:ascii="宋体" w:hAnsi="宋体" w:cs="宋体" w:hint="eastAsia"/>
          <w:kern w:val="0"/>
          <w:sz w:val="24"/>
          <w:szCs w:val="24"/>
          <w:lang w:eastAsia="zh-Hans" w:bidi="ar"/>
        </w:rPr>
        <w:t>这显示出在选取样本的期间内各企业股价同步性值之间有着明显的差距</w:t>
      </w:r>
      <w:r>
        <w:rPr>
          <w:rFonts w:ascii="宋体" w:hAnsi="宋体" w:cs="宋体"/>
          <w:kern w:val="0"/>
          <w:sz w:val="24"/>
          <w:szCs w:val="24"/>
          <w:lang w:eastAsia="zh-Hans" w:bidi="ar"/>
        </w:rPr>
        <w:t>。</w:t>
      </w:r>
      <w:r>
        <w:rPr>
          <w:rFonts w:ascii="宋体" w:hAnsi="宋体" w:cs="宋体" w:hint="eastAsia"/>
          <w:kern w:val="0"/>
          <w:sz w:val="24"/>
          <w:szCs w:val="24"/>
          <w:lang w:eastAsia="zh-Hans" w:bidi="ar"/>
        </w:rPr>
        <w:t>是否收到问询函</w:t>
      </w:r>
      <w:r>
        <w:rPr>
          <w:rFonts w:ascii="Times New Roman Regular" w:hAnsi="Times New Roman Regular" w:cs="Times New Roman Regular"/>
          <w:kern w:val="0"/>
          <w:sz w:val="24"/>
          <w:szCs w:val="24"/>
          <w:lang w:eastAsia="zh-Hans" w:bidi="ar"/>
        </w:rPr>
        <w:t>（</w:t>
      </w:r>
      <w:r>
        <w:rPr>
          <w:rFonts w:ascii="Times New Roman Italic" w:hAnsi="Times New Roman Italic" w:cs="Times New Roman Italic"/>
          <w:i/>
          <w:iCs/>
          <w:kern w:val="0"/>
          <w:sz w:val="24"/>
          <w:szCs w:val="24"/>
          <w:lang w:eastAsia="zh-Hans" w:bidi="ar"/>
        </w:rPr>
        <w:t>Inquiry</w:t>
      </w:r>
      <w:r>
        <w:rPr>
          <w:rFonts w:ascii="宋体" w:hAnsi="宋体" w:cs="宋体"/>
          <w:kern w:val="0"/>
          <w:sz w:val="24"/>
          <w:szCs w:val="24"/>
          <w:lang w:eastAsia="zh-Hans" w:bidi="ar"/>
        </w:rPr>
        <w:t>）</w:t>
      </w:r>
      <w:r>
        <w:rPr>
          <w:rFonts w:ascii="宋体" w:hAnsi="宋体" w:cs="宋体" w:hint="eastAsia"/>
          <w:kern w:val="0"/>
          <w:sz w:val="24"/>
          <w:szCs w:val="24"/>
          <w:lang w:eastAsia="zh-Hans" w:bidi="ar"/>
        </w:rPr>
        <w:t>的均值为</w:t>
      </w:r>
      <w:r>
        <w:rPr>
          <w:rFonts w:ascii="Times New Roman Regular" w:hAnsi="Times New Roman Regular" w:cs="Times New Roman Regular"/>
          <w:kern w:val="0"/>
          <w:sz w:val="24"/>
          <w:szCs w:val="24"/>
          <w:lang w:eastAsia="zh-Hans" w:bidi="ar"/>
        </w:rPr>
        <w:t>0.170</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这意味着</w:t>
      </w:r>
      <w:r>
        <w:rPr>
          <w:rFonts w:ascii="宋体" w:hAnsi="宋体" w:cs="宋体" w:hint="eastAsia"/>
          <w:kern w:val="0"/>
          <w:sz w:val="24"/>
          <w:szCs w:val="24"/>
          <w:lang w:eastAsia="zh-Hans" w:bidi="ar"/>
        </w:rPr>
        <w:t>在样本期间内收到证交所问询函的观测值约占样本总量的</w:t>
      </w:r>
      <w:r>
        <w:rPr>
          <w:rFonts w:ascii="Times New Roman Regular" w:hAnsi="Times New Roman Regular" w:cs="Times New Roman Regular"/>
          <w:kern w:val="0"/>
          <w:sz w:val="24"/>
          <w:szCs w:val="24"/>
          <w:lang w:eastAsia="zh-Hans" w:bidi="ar"/>
        </w:rPr>
        <w:t>17%</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而收到</w:t>
      </w:r>
      <w:r>
        <w:rPr>
          <w:rFonts w:ascii="宋体" w:hAnsi="宋体" w:cs="宋体" w:hint="eastAsia"/>
          <w:kern w:val="0"/>
          <w:sz w:val="24"/>
          <w:szCs w:val="24"/>
          <w:lang w:eastAsia="zh-Hans" w:bidi="ar"/>
        </w:rPr>
        <w:t>问询函次数</w:t>
      </w:r>
      <w:r>
        <w:rPr>
          <w:rFonts w:ascii="Times New Roman Regular" w:hAnsi="Times New Roman Regular" w:cs="Times New Roman Regular"/>
          <w:kern w:val="0"/>
          <w:sz w:val="24"/>
          <w:szCs w:val="24"/>
          <w:lang w:eastAsia="zh-Hans" w:bidi="ar"/>
        </w:rPr>
        <w:t>（</w:t>
      </w:r>
      <w:proofErr w:type="spellStart"/>
      <w:r>
        <w:rPr>
          <w:rFonts w:ascii="Times New Roman Italic" w:hAnsi="Times New Roman Italic" w:cs="Times New Roman Italic"/>
          <w:i/>
          <w:iCs/>
          <w:kern w:val="0"/>
          <w:sz w:val="24"/>
          <w:szCs w:val="24"/>
          <w:lang w:eastAsia="zh-Hans" w:bidi="ar"/>
        </w:rPr>
        <w:t>Inquiry_n</w:t>
      </w:r>
      <w:proofErr w:type="spellEnd"/>
      <w:r>
        <w:rPr>
          <w:rFonts w:ascii="宋体" w:hAnsi="宋体" w:cs="宋体"/>
          <w:kern w:val="0"/>
          <w:sz w:val="24"/>
          <w:szCs w:val="24"/>
          <w:lang w:eastAsia="zh-Hans" w:bidi="ar"/>
        </w:rPr>
        <w:t>）</w:t>
      </w:r>
      <w:r>
        <w:rPr>
          <w:rFonts w:ascii="宋体" w:hAnsi="宋体" w:cs="宋体" w:hint="eastAsia"/>
          <w:kern w:val="0"/>
          <w:sz w:val="24"/>
          <w:szCs w:val="24"/>
          <w:lang w:eastAsia="zh-Hans" w:bidi="ar"/>
        </w:rPr>
        <w:t>的均值为</w:t>
      </w:r>
      <w:r>
        <w:rPr>
          <w:rFonts w:ascii="Times New Roman Regular" w:hAnsi="Times New Roman Regular" w:cs="Times New Roman Regular"/>
          <w:sz w:val="24"/>
          <w:szCs w:val="24"/>
        </w:rPr>
        <w:t>0.213</w:t>
      </w:r>
      <w:r>
        <w:rPr>
          <w:rFonts w:ascii="Times New Roman Regular" w:hAnsi="Times New Roman Regular" w:cs="Times New Roman Regular"/>
          <w:sz w:val="24"/>
          <w:szCs w:val="24"/>
        </w:rPr>
        <w:t>。</w:t>
      </w:r>
      <w:r>
        <w:rPr>
          <w:rFonts w:ascii="宋体" w:hAnsi="宋体" w:cs="宋体" w:hint="eastAsia"/>
          <w:kern w:val="0"/>
          <w:sz w:val="24"/>
          <w:szCs w:val="24"/>
          <w:lang w:eastAsia="zh-Hans" w:bidi="ar"/>
        </w:rPr>
        <w:t>其他控制变量的描述性统计相关结果与已有相关文献所示基本相同。</w:t>
      </w:r>
    </w:p>
    <w:p w14:paraId="66F02F11" w14:textId="77777777" w:rsidR="00E84D6C" w:rsidRDefault="000B47F5">
      <w:pPr>
        <w:spacing w:line="360" w:lineRule="auto"/>
        <w:ind w:firstLineChars="250" w:firstLine="600"/>
        <w:rPr>
          <w:rFonts w:ascii="宋体" w:hAnsi="宋体" w:cs="宋体"/>
          <w:kern w:val="0"/>
          <w:sz w:val="24"/>
          <w:szCs w:val="24"/>
          <w:lang w:eastAsia="zh-Hans" w:bidi="ar"/>
        </w:rPr>
      </w:pPr>
      <w:r>
        <w:rPr>
          <w:rFonts w:ascii="宋体" w:hAnsi="宋体" w:cs="宋体" w:hint="eastAsia"/>
          <w:kern w:val="0"/>
          <w:sz w:val="24"/>
          <w:szCs w:val="24"/>
          <w:lang w:eastAsia="zh-Hans" w:bidi="ar"/>
        </w:rPr>
        <w:t>附录表</w:t>
      </w:r>
      <w:r>
        <w:rPr>
          <w:rFonts w:ascii="Times New Roman Regular" w:hAnsi="Times New Roman Regular" w:cs="Times New Roman Regular"/>
          <w:kern w:val="0"/>
          <w:sz w:val="24"/>
          <w:szCs w:val="24"/>
          <w:lang w:eastAsia="zh-Hans" w:bidi="ar"/>
        </w:rPr>
        <w:t>A</w:t>
      </w:r>
      <w:r>
        <w:rPr>
          <w:rFonts w:ascii="宋体" w:hAnsi="宋体" w:cs="宋体" w:hint="eastAsia"/>
          <w:kern w:val="0"/>
          <w:sz w:val="24"/>
          <w:szCs w:val="24"/>
          <w:lang w:eastAsia="zh-Hans" w:bidi="ar"/>
        </w:rPr>
        <w:t>报告了主要变量的</w:t>
      </w:r>
      <w:r>
        <w:rPr>
          <w:rFonts w:ascii="Times New Roman Regular" w:hAnsi="Times New Roman Regular" w:cs="Times New Roman Regular"/>
          <w:kern w:val="0"/>
          <w:sz w:val="24"/>
          <w:szCs w:val="24"/>
          <w:lang w:eastAsia="zh-Hans" w:bidi="ar"/>
        </w:rPr>
        <w:t>Pearson</w:t>
      </w:r>
      <w:r>
        <w:rPr>
          <w:rFonts w:ascii="宋体" w:hAnsi="宋体" w:cs="宋体" w:hint="eastAsia"/>
          <w:kern w:val="0"/>
          <w:sz w:val="24"/>
          <w:szCs w:val="24"/>
          <w:lang w:eastAsia="zh-Hans" w:bidi="ar"/>
        </w:rPr>
        <w:t>相关系数。证券交易所问询函</w:t>
      </w:r>
      <w:r>
        <w:rPr>
          <w:rFonts w:ascii="Times New Roman Regular" w:hAnsi="Times New Roman Regular" w:cs="Times New Roman Regular"/>
          <w:kern w:val="0"/>
          <w:sz w:val="24"/>
          <w:szCs w:val="24"/>
          <w:lang w:eastAsia="zh-Hans" w:bidi="ar"/>
        </w:rPr>
        <w:t>（</w:t>
      </w:r>
      <w:r>
        <w:rPr>
          <w:rFonts w:ascii="Times New Roman Italic" w:hAnsi="Times New Roman Italic" w:cs="Times New Roman Italic"/>
          <w:i/>
          <w:iCs/>
          <w:kern w:val="0"/>
          <w:sz w:val="24"/>
          <w:szCs w:val="24"/>
          <w:lang w:eastAsia="zh-Hans" w:bidi="ar"/>
        </w:rPr>
        <w:t>Inquiry</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和股价同步性</w:t>
      </w:r>
      <w:r>
        <w:rPr>
          <w:rFonts w:ascii="Times New Roman Regular" w:hAnsi="Times New Roman Regular" w:cs="Times New Roman Regular"/>
          <w:kern w:val="0"/>
          <w:sz w:val="24"/>
          <w:szCs w:val="24"/>
          <w:lang w:eastAsia="zh-Hans" w:bidi="ar"/>
        </w:rPr>
        <w:t>（</w:t>
      </w:r>
      <w:proofErr w:type="spellStart"/>
      <w:r>
        <w:rPr>
          <w:rFonts w:ascii="Times New Roman Italic" w:hAnsi="Times New Roman Italic" w:cs="Times New Roman Italic"/>
          <w:i/>
          <w:iCs/>
          <w:kern w:val="0"/>
          <w:sz w:val="24"/>
          <w:szCs w:val="24"/>
          <w:lang w:eastAsia="zh-Hans" w:bidi="ar"/>
        </w:rPr>
        <w:t>SYN</w:t>
      </w:r>
      <w:r>
        <w:rPr>
          <w:rFonts w:ascii="Times New Roman Italic" w:hAnsi="Times New Roman Italic" w:cs="Times New Roman Italic"/>
          <w:i/>
          <w:iCs/>
          <w:kern w:val="0"/>
          <w:sz w:val="24"/>
          <w:szCs w:val="24"/>
          <w:vertAlign w:val="subscript"/>
          <w:lang w:eastAsia="zh-Hans" w:bidi="ar"/>
        </w:rPr>
        <w:t>i,t</w:t>
      </w:r>
      <w:proofErr w:type="spellEnd"/>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w:t>
      </w:r>
      <w:r>
        <w:rPr>
          <w:rFonts w:ascii="Times New Roman Regular" w:hAnsi="Times New Roman Regular" w:cs="Times New Roman Regular"/>
          <w:kern w:val="0"/>
          <w:sz w:val="24"/>
          <w:szCs w:val="24"/>
          <w:lang w:eastAsia="zh-Hans" w:bidi="ar"/>
        </w:rPr>
        <w:t>Pearson</w:t>
      </w:r>
      <w:r>
        <w:rPr>
          <w:rFonts w:ascii="宋体" w:hAnsi="宋体" w:cs="宋体" w:hint="eastAsia"/>
          <w:kern w:val="0"/>
          <w:sz w:val="24"/>
          <w:szCs w:val="24"/>
          <w:lang w:eastAsia="zh-Hans" w:bidi="ar"/>
        </w:rPr>
        <w:t>相关系数为</w:t>
      </w:r>
      <w:r>
        <w:rPr>
          <w:rFonts w:ascii="Times New Roman Regular" w:hAnsi="Times New Roman Regular" w:cs="Times New Roman Regular"/>
          <w:kern w:val="0"/>
          <w:sz w:val="24"/>
          <w:szCs w:val="24"/>
          <w:lang w:eastAsia="zh-Hans" w:bidi="ar"/>
        </w:rPr>
        <w:t>-0.115</w:t>
      </w:r>
      <w:r>
        <w:rPr>
          <w:rFonts w:ascii="宋体" w:hAnsi="宋体" w:cs="宋体" w:hint="eastAsia"/>
          <w:kern w:val="0"/>
          <w:sz w:val="24"/>
          <w:szCs w:val="24"/>
          <w:lang w:eastAsia="zh-Hans" w:bidi="ar"/>
        </w:rPr>
        <w:t>且在</w:t>
      </w:r>
      <w:r>
        <w:rPr>
          <w:rFonts w:ascii="Times New Roman Regular" w:hAnsi="Times New Roman Regular" w:cs="Times New Roman Regular"/>
          <w:kern w:val="0"/>
          <w:sz w:val="24"/>
          <w:szCs w:val="24"/>
          <w:lang w:eastAsia="zh-Hans" w:bidi="ar"/>
        </w:rPr>
        <w:t>1%</w:t>
      </w:r>
      <w:r>
        <w:rPr>
          <w:rFonts w:ascii="宋体" w:hAnsi="宋体" w:cs="宋体" w:hint="eastAsia"/>
          <w:kern w:val="0"/>
          <w:sz w:val="24"/>
          <w:szCs w:val="24"/>
          <w:lang w:eastAsia="zh-Hans" w:bidi="ar"/>
        </w:rPr>
        <w:t>的水平上显著，说明问询函变量与股价同步性变量之间存在明显的负向相关关系</w:t>
      </w:r>
      <w:r>
        <w:rPr>
          <w:rFonts w:ascii="宋体" w:hAnsi="宋体" w:cs="宋体"/>
          <w:kern w:val="0"/>
          <w:sz w:val="24"/>
          <w:szCs w:val="24"/>
          <w:lang w:eastAsia="zh-Hans" w:bidi="ar"/>
        </w:rPr>
        <w:t>。</w:t>
      </w:r>
      <w:bookmarkStart w:id="87" w:name="_Toc392339752_WPSOffice_Level2"/>
      <w:bookmarkStart w:id="88" w:name="_Toc1043724569"/>
      <w:bookmarkStart w:id="89" w:name="_Toc2015982697_WPSOffice_Level2"/>
    </w:p>
    <w:p w14:paraId="274A9EEE" w14:textId="77777777" w:rsidR="00E84D6C" w:rsidRDefault="000B47F5">
      <w:pPr>
        <w:spacing w:line="360" w:lineRule="auto"/>
        <w:rPr>
          <w:rFonts w:ascii="黑体" w:eastAsia="黑体" w:hAnsi="黑体" w:cs="黑体"/>
          <w:b/>
          <w:sz w:val="28"/>
          <w:szCs w:val="28"/>
          <w:lang w:eastAsia="zh-Hans"/>
        </w:rPr>
      </w:pPr>
      <w:bookmarkStart w:id="90" w:name="_Toc20515000_WPSOffice_Level2"/>
      <w:bookmarkStart w:id="91" w:name="_Toc287701357_WPSOffice_Level2"/>
      <w:r>
        <w:rPr>
          <w:b/>
          <w:sz w:val="28"/>
          <w:szCs w:val="28"/>
          <w:lang w:eastAsia="zh-Hans"/>
        </w:rPr>
        <w:t>4</w:t>
      </w:r>
      <w:r>
        <w:rPr>
          <w:rFonts w:hint="eastAsia"/>
          <w:b/>
          <w:sz w:val="28"/>
          <w:szCs w:val="28"/>
          <w:lang w:eastAsia="zh-Hans"/>
        </w:rPr>
        <w:t>.</w:t>
      </w:r>
      <w:r>
        <w:rPr>
          <w:b/>
          <w:sz w:val="28"/>
          <w:szCs w:val="28"/>
          <w:lang w:eastAsia="zh-Hans"/>
        </w:rPr>
        <w:t xml:space="preserve">2  </w:t>
      </w:r>
      <w:bookmarkEnd w:id="87"/>
      <w:bookmarkEnd w:id="88"/>
      <w:bookmarkEnd w:id="89"/>
      <w:r>
        <w:rPr>
          <w:rFonts w:ascii="黑体" w:eastAsia="黑体" w:hAnsi="黑体" w:cs="黑体" w:hint="eastAsia"/>
          <w:b/>
          <w:sz w:val="28"/>
          <w:szCs w:val="28"/>
          <w:lang w:eastAsia="zh-Hans"/>
        </w:rPr>
        <w:t>问询函与资本市场信息效率</w:t>
      </w:r>
      <w:bookmarkEnd w:id="90"/>
      <w:bookmarkEnd w:id="91"/>
    </w:p>
    <w:p w14:paraId="74BFDEAF" w14:textId="77777777" w:rsidR="00E84D6C" w:rsidRDefault="000B47F5">
      <w:pPr>
        <w:spacing w:line="480" w:lineRule="auto"/>
        <w:rPr>
          <w:rFonts w:ascii="黑体" w:eastAsia="黑体" w:hAnsi="黑体" w:cs="黑体"/>
          <w:b/>
          <w:sz w:val="28"/>
          <w:szCs w:val="28"/>
          <w:lang w:eastAsia="zh-Hans"/>
        </w:rPr>
      </w:pPr>
      <w:r>
        <w:rPr>
          <w:b/>
          <w:sz w:val="24"/>
          <w:lang w:eastAsia="zh-Hans"/>
        </w:rPr>
        <w:t>1</w:t>
      </w:r>
      <w:r>
        <w:rPr>
          <w:rFonts w:hint="eastAsia"/>
          <w:b/>
          <w:sz w:val="24"/>
          <w:lang w:eastAsia="zh-Hans"/>
        </w:rPr>
        <w:t>)</w:t>
      </w:r>
      <w:r>
        <w:rPr>
          <w:b/>
          <w:sz w:val="24"/>
          <w:lang w:eastAsia="zh-Hans"/>
        </w:rPr>
        <w:t xml:space="preserve">  </w:t>
      </w:r>
      <w:r>
        <w:rPr>
          <w:rFonts w:hint="eastAsia"/>
          <w:b/>
          <w:sz w:val="24"/>
          <w:lang w:eastAsia="zh-Hans"/>
        </w:rPr>
        <w:t>问询函与股价同步性</w:t>
      </w:r>
    </w:p>
    <w:p w14:paraId="7FCED1B0"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20704" behindDoc="0" locked="0" layoutInCell="1" allowOverlap="1" wp14:anchorId="6752EE7F" wp14:editId="73945E6B">
                <wp:simplePos x="0" y="0"/>
                <wp:positionH relativeFrom="column">
                  <wp:posOffset>2836545</wp:posOffset>
                </wp:positionH>
                <wp:positionV relativeFrom="paragraph">
                  <wp:posOffset>1253490</wp:posOffset>
                </wp:positionV>
                <wp:extent cx="2508250" cy="0"/>
                <wp:effectExtent l="0" t="0" r="6350" b="12700"/>
                <wp:wrapNone/>
                <wp:docPr id="53" name="直线连接符 53"/>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53" o:spid="_x0000_s1026" o:spt="20" style="position:absolute;left:0pt;margin-left:223.35pt;margin-top:98.7pt;height:0pt;width:197.5pt;z-index:251720704;mso-width-relative:page;mso-height-relative:page;" filled="f" stroked="t" coordsize="21600,21600" o:gfxdata="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CL7VHnYAAAACwEAAA8AAAAAAAAAAQAgAAAAOAAAAGRycy9kb3ducmV2LnhtbFBL&#10;AQIUABQAAAAIAIdO4kC1mZd+4AEAAIcDAAAOAAAAAAAAAAEAIAAAAD0BAABkcnMvZTJvRG9jLnht&#10;bFBLBQYAAAAABgAGAFkBAACPBQ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18656" behindDoc="0" locked="0" layoutInCell="1" allowOverlap="1" wp14:anchorId="1DF7185F" wp14:editId="2B6EC4C3">
                <wp:simplePos x="0" y="0"/>
                <wp:positionH relativeFrom="column">
                  <wp:posOffset>-43180</wp:posOffset>
                </wp:positionH>
                <wp:positionV relativeFrom="paragraph">
                  <wp:posOffset>1256030</wp:posOffset>
                </wp:positionV>
                <wp:extent cx="2508250" cy="0"/>
                <wp:effectExtent l="0" t="0" r="6350" b="12700"/>
                <wp:wrapNone/>
                <wp:docPr id="52" name="直线连接符 52"/>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52" o:spid="_x0000_s1026" o:spt="20" style="position:absolute;left:0pt;margin-left:-3.4pt;margin-top:98.9pt;height:0pt;width:197.5pt;z-index:251718656;mso-width-relative:page;mso-height-relative:page;" filled="f" stroked="t" coordsize="21600,21600" o:gfxdata="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D4p8gX2AAAAAoBAAAPAAAAAAAAAAEAIAAAADgAAABkcnMvZG93bnJldi54bWxQSwEC&#10;FAAUAAAACACHTuJAlek0+d4BAACHAwAADgAAAAAAAAABACAAAAA9AQAAZHJzL2Uyb0RvYy54bWxQ&#10;SwUGAAAAAAYABgBZAQAAjQUAAAAA&#10;">
                <v:fill on="f" focussize="0,0"/>
                <v:stroke weight="0.5pt" color="#B9CDE5 [1300]" joinstyle="round"/>
                <v:imagedata o:title=""/>
                <o:lock v:ext="edit" aspectratio="f"/>
              </v:line>
            </w:pict>
          </mc:Fallback>
        </mc:AlternateContent>
      </w:r>
      <w:r>
        <w:rPr>
          <w:rFonts w:ascii="宋体" w:hAnsi="宋体" w:cs="宋体" w:hint="eastAsia"/>
          <w:kern w:val="0"/>
          <w:sz w:val="24"/>
          <w:szCs w:val="24"/>
          <w:lang w:eastAsia="zh-Hans" w:bidi="ar"/>
        </w:rPr>
        <w:t>根据模型</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bidi="ar"/>
        </w:rPr>
        <w:t>3-1</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的回归结果如表</w:t>
      </w:r>
      <w:r>
        <w:rPr>
          <w:rFonts w:ascii="Times New Roman Regular" w:eastAsia="黑体" w:hAnsi="Times New Roman Regular" w:cs="Times New Roman Regular"/>
          <w:sz w:val="24"/>
          <w:lang w:eastAsia="zh-Hans"/>
        </w:rPr>
        <w:t>4-2</w:t>
      </w:r>
      <w:r>
        <w:rPr>
          <w:rFonts w:ascii="宋体" w:hAnsi="宋体" w:cs="宋体" w:hint="eastAsia"/>
          <w:kern w:val="0"/>
          <w:sz w:val="24"/>
          <w:szCs w:val="24"/>
          <w:lang w:eastAsia="zh-Hans" w:bidi="ar"/>
        </w:rPr>
        <w:t>所示，从表中数据可以看出</w:t>
      </w:r>
      <w:r>
        <w:rPr>
          <w:rFonts w:ascii="宋体" w:hAnsi="宋体" w:cs="宋体"/>
          <w:kern w:val="0"/>
          <w:sz w:val="24"/>
          <w:szCs w:val="24"/>
          <w:lang w:eastAsia="zh-Hans" w:bidi="ar"/>
        </w:rPr>
        <w:t>，</w:t>
      </w:r>
      <w:r>
        <w:rPr>
          <w:rFonts w:ascii="宋体" w:hAnsi="宋体" w:cs="宋体" w:hint="eastAsia"/>
          <w:kern w:val="0"/>
          <w:sz w:val="24"/>
          <w:szCs w:val="24"/>
          <w:lang w:eastAsia="zh-Hans" w:bidi="ar"/>
        </w:rPr>
        <w:t>无论是否控制企业特征指标</w:t>
      </w:r>
      <w:r>
        <w:rPr>
          <w:rFonts w:ascii="宋体" w:hAnsi="宋体" w:cs="宋体"/>
          <w:kern w:val="0"/>
          <w:sz w:val="24"/>
          <w:szCs w:val="24"/>
          <w:lang w:eastAsia="zh-Hans" w:bidi="ar"/>
        </w:rPr>
        <w:t>、</w:t>
      </w:r>
      <w:r>
        <w:rPr>
          <w:rFonts w:ascii="宋体" w:hAnsi="宋体" w:cs="宋体" w:hint="eastAsia"/>
          <w:kern w:val="0"/>
          <w:sz w:val="24"/>
          <w:szCs w:val="24"/>
          <w:lang w:eastAsia="zh-Hans" w:bidi="ar"/>
        </w:rPr>
        <w:t>是否控制年份以及行业效应，解释变量问询函</w:t>
      </w:r>
      <w:r>
        <w:rPr>
          <w:rFonts w:ascii="宋体" w:hAnsi="宋体" w:cs="宋体"/>
          <w:kern w:val="0"/>
          <w:sz w:val="24"/>
          <w:szCs w:val="24"/>
          <w:lang w:eastAsia="zh-Hans" w:bidi="ar"/>
        </w:rPr>
        <w:t>（</w:t>
      </w:r>
      <w:r>
        <w:rPr>
          <w:rFonts w:ascii="Times New Roman Italic" w:hAnsi="Times New Roman Italic" w:cs="Times New Roman Italic"/>
          <w:i/>
          <w:iCs/>
          <w:kern w:val="0"/>
          <w:sz w:val="24"/>
          <w:szCs w:val="24"/>
          <w:lang w:eastAsia="zh-Hans" w:bidi="ar"/>
        </w:rPr>
        <w:t>Inquiry</w:t>
      </w:r>
      <w:r>
        <w:rPr>
          <w:rFonts w:ascii="宋体" w:hAnsi="宋体" w:cs="宋体"/>
          <w:kern w:val="0"/>
          <w:sz w:val="24"/>
          <w:szCs w:val="24"/>
          <w:lang w:eastAsia="zh-Hans" w:bidi="ar"/>
        </w:rPr>
        <w:t>）</w:t>
      </w:r>
      <w:r>
        <w:rPr>
          <w:rFonts w:ascii="宋体" w:hAnsi="宋体" w:cs="宋体" w:hint="eastAsia"/>
          <w:kern w:val="0"/>
          <w:sz w:val="24"/>
          <w:szCs w:val="24"/>
          <w:lang w:eastAsia="zh-Hans" w:bidi="ar"/>
        </w:rPr>
        <w:t>的回归系数为均在</w:t>
      </w:r>
      <w:r>
        <w:rPr>
          <w:rFonts w:ascii="Times New Roman Regular" w:hAnsi="Times New Roman Regular" w:cs="Times New Roman Regular"/>
          <w:kern w:val="0"/>
          <w:sz w:val="24"/>
          <w:szCs w:val="24"/>
          <w:lang w:eastAsia="zh-Hans" w:bidi="ar"/>
        </w:rPr>
        <w:t>1%</w:t>
      </w:r>
      <w:r>
        <w:rPr>
          <w:rFonts w:ascii="宋体" w:hAnsi="宋体" w:cs="宋体" w:hint="eastAsia"/>
          <w:kern w:val="0"/>
          <w:sz w:val="24"/>
          <w:szCs w:val="24"/>
          <w:lang w:eastAsia="zh-Hans" w:bidi="ar"/>
        </w:rPr>
        <w:t>的水平上显著小于</w:t>
      </w:r>
      <w:r>
        <w:rPr>
          <w:rFonts w:ascii="Times New Roman Regular" w:hAnsi="Times New Roman Regular" w:cs="Times New Roman Regular"/>
          <w:kern w:val="0"/>
          <w:sz w:val="24"/>
          <w:szCs w:val="24"/>
          <w:lang w:eastAsia="zh-Hans" w:bidi="ar"/>
        </w:rPr>
        <w:t>0</w:t>
      </w:r>
      <w:r>
        <w:rPr>
          <w:rFonts w:ascii="宋体" w:hAnsi="宋体" w:cs="宋体" w:hint="eastAsia"/>
          <w:kern w:val="0"/>
          <w:sz w:val="24"/>
          <w:szCs w:val="24"/>
          <w:lang w:eastAsia="zh-Hans" w:bidi="ar"/>
        </w:rPr>
        <w:t>。这说明企业是否收到问询函与股价同步</w:t>
      </w:r>
      <w:r>
        <w:rPr>
          <w:rFonts w:ascii="宋体" w:hAnsi="宋体" w:cs="宋体" w:hint="eastAsia"/>
          <w:kern w:val="0"/>
          <w:sz w:val="24"/>
          <w:szCs w:val="24"/>
          <w:lang w:eastAsia="zh-Hans" w:bidi="ar"/>
        </w:rPr>
        <w:lastRenderedPageBreak/>
        <w:t>性之间呈现显著负相关关系。</w:t>
      </w:r>
      <w:r>
        <w:rPr>
          <w:rFonts w:ascii="宋体" w:hAnsi="宋体" w:cs="宋体"/>
          <w:kern w:val="0"/>
          <w:sz w:val="24"/>
          <w:szCs w:val="24"/>
          <w:lang w:eastAsia="zh-Hans" w:bidi="ar"/>
        </w:rPr>
        <w:t>此外，</w:t>
      </w:r>
      <w:r>
        <w:rPr>
          <w:rFonts w:ascii="宋体" w:hAnsi="宋体" w:cs="宋体" w:hint="eastAsia"/>
          <w:kern w:val="0"/>
          <w:sz w:val="24"/>
          <w:szCs w:val="24"/>
          <w:lang w:eastAsia="zh-Hans" w:bidi="ar"/>
        </w:rPr>
        <w:t>其他</w:t>
      </w:r>
      <w:r>
        <w:rPr>
          <w:rFonts w:ascii="宋体" w:hAnsi="宋体" w:cs="宋体"/>
          <w:kern w:val="0"/>
          <w:sz w:val="24"/>
          <w:szCs w:val="24"/>
          <w:lang w:eastAsia="zh-Hans" w:bidi="ar"/>
        </w:rPr>
        <w:t>控制变量的</w:t>
      </w:r>
      <w:r>
        <w:rPr>
          <w:rFonts w:ascii="宋体" w:hAnsi="宋体" w:cs="宋体" w:hint="eastAsia"/>
          <w:kern w:val="0"/>
          <w:sz w:val="24"/>
          <w:szCs w:val="24"/>
          <w:lang w:eastAsia="zh-Hans" w:bidi="ar"/>
        </w:rPr>
        <w:t>回归系数的正负</w:t>
      </w:r>
      <w:r>
        <w:rPr>
          <w:rFonts w:ascii="宋体" w:hAnsi="宋体" w:cs="宋体"/>
          <w:kern w:val="0"/>
          <w:sz w:val="24"/>
          <w:szCs w:val="24"/>
          <w:lang w:eastAsia="zh-Hans" w:bidi="ar"/>
        </w:rPr>
        <w:t>也是</w:t>
      </w:r>
      <w:r>
        <w:rPr>
          <w:rFonts w:ascii="宋体" w:hAnsi="宋体" w:cs="宋体" w:hint="eastAsia"/>
          <w:kern w:val="0"/>
          <w:sz w:val="24"/>
          <w:szCs w:val="24"/>
          <w:lang w:eastAsia="zh-Hans" w:bidi="ar"/>
        </w:rPr>
        <w:t>较为</w:t>
      </w:r>
      <w:r>
        <w:rPr>
          <w:rFonts w:ascii="宋体" w:hAnsi="宋体" w:cs="宋体"/>
          <w:kern w:val="0"/>
          <w:sz w:val="24"/>
          <w:szCs w:val="24"/>
          <w:lang w:eastAsia="zh-Hans" w:bidi="ar"/>
        </w:rPr>
        <w:t>合理的，</w:t>
      </w:r>
      <w:r>
        <w:rPr>
          <w:rFonts w:ascii="宋体" w:hAnsi="宋体" w:cs="宋体" w:hint="eastAsia"/>
          <w:kern w:val="0"/>
          <w:sz w:val="24"/>
          <w:szCs w:val="24"/>
          <w:lang w:eastAsia="zh-Hans" w:bidi="ar"/>
        </w:rPr>
        <w:t>与相关研究文献结论基本一致</w:t>
      </w:r>
      <w:r>
        <w:rPr>
          <w:rFonts w:ascii="宋体" w:hAnsi="宋体" w:cs="宋体"/>
          <w:kern w:val="0"/>
          <w:sz w:val="24"/>
          <w:szCs w:val="24"/>
          <w:lang w:eastAsia="zh-Hans" w:bidi="ar"/>
        </w:rPr>
        <w:t>。</w:t>
      </w:r>
    </w:p>
    <w:p w14:paraId="3C4F3F5B" w14:textId="77777777" w:rsidR="00E84D6C" w:rsidRDefault="000B47F5">
      <w:pPr>
        <w:spacing w:line="360" w:lineRule="auto"/>
        <w:ind w:firstLineChars="200" w:firstLine="480"/>
        <w:rPr>
          <w:rFonts w:ascii="Times New Roman Regular" w:hAnsi="Times New Roman Regular" w:cs="Times New Roman Regular"/>
          <w:kern w:val="0"/>
          <w:sz w:val="24"/>
          <w:szCs w:val="24"/>
          <w:lang w:eastAsia="zh-Hans" w:bidi="ar"/>
        </w:rPr>
      </w:pPr>
      <w:r>
        <w:rPr>
          <w:rFonts w:ascii="宋体" w:hAnsi="宋体" w:cs="宋体" w:hint="eastAsia"/>
          <w:kern w:val="0"/>
          <w:sz w:val="24"/>
          <w:szCs w:val="24"/>
          <w:lang w:eastAsia="zh-Hans" w:bidi="ar"/>
        </w:rPr>
        <w:t>进一步地</w:t>
      </w:r>
      <w:r>
        <w:rPr>
          <w:rFonts w:ascii="宋体" w:hAnsi="宋体" w:cs="宋体"/>
          <w:kern w:val="0"/>
          <w:sz w:val="24"/>
          <w:szCs w:val="24"/>
          <w:lang w:eastAsia="zh-Hans" w:bidi="ar"/>
        </w:rPr>
        <w:t>，</w:t>
      </w:r>
      <w:r>
        <w:rPr>
          <w:rFonts w:ascii="宋体" w:hAnsi="宋体" w:cs="宋体" w:hint="eastAsia"/>
          <w:kern w:val="0"/>
          <w:sz w:val="24"/>
          <w:szCs w:val="24"/>
          <w:lang w:eastAsia="zh-Hans" w:bidi="ar"/>
        </w:rPr>
        <w:t>用企业收到问询函次数</w:t>
      </w:r>
      <w:r>
        <w:rPr>
          <w:rFonts w:ascii="宋体" w:hAnsi="宋体" w:cs="宋体"/>
          <w:kern w:val="0"/>
          <w:sz w:val="24"/>
          <w:szCs w:val="24"/>
          <w:lang w:eastAsia="zh-Hans" w:bidi="ar"/>
        </w:rPr>
        <w:t>（</w:t>
      </w:r>
      <w:proofErr w:type="spellStart"/>
      <w:r>
        <w:rPr>
          <w:rFonts w:ascii="Times New Roman Italic" w:hAnsi="Times New Roman Italic" w:cs="Times New Roman Italic"/>
          <w:i/>
          <w:iCs/>
          <w:kern w:val="0"/>
          <w:sz w:val="24"/>
          <w:szCs w:val="24"/>
          <w:lang w:eastAsia="zh-Hans" w:bidi="ar"/>
        </w:rPr>
        <w:t>I</w:t>
      </w:r>
      <w:r>
        <w:rPr>
          <w:rFonts w:ascii="Times New Roman Italic" w:hAnsi="Times New Roman Italic" w:cs="Times New Roman Italic" w:hint="eastAsia"/>
          <w:i/>
          <w:iCs/>
          <w:kern w:val="0"/>
          <w:sz w:val="24"/>
          <w:szCs w:val="24"/>
          <w:lang w:eastAsia="zh-Hans" w:bidi="ar"/>
        </w:rPr>
        <w:t>nquiry</w:t>
      </w:r>
      <w:r>
        <w:rPr>
          <w:rFonts w:ascii="Times New Roman Italic" w:hAnsi="Times New Roman Italic" w:cs="Times New Roman Italic"/>
          <w:i/>
          <w:iCs/>
          <w:kern w:val="0"/>
          <w:sz w:val="24"/>
          <w:szCs w:val="24"/>
          <w:lang w:eastAsia="zh-Hans" w:bidi="ar"/>
        </w:rPr>
        <w:t>_n</w:t>
      </w:r>
      <w:proofErr w:type="spellEnd"/>
      <w:r>
        <w:rPr>
          <w:rFonts w:ascii="宋体" w:hAnsi="宋体" w:cs="宋体"/>
          <w:kern w:val="0"/>
          <w:sz w:val="24"/>
          <w:szCs w:val="24"/>
          <w:lang w:eastAsia="zh-Hans" w:bidi="ar"/>
        </w:rPr>
        <w:t>）</w:t>
      </w:r>
      <w:r>
        <w:rPr>
          <w:rFonts w:ascii="宋体" w:hAnsi="宋体" w:cs="宋体" w:hint="eastAsia"/>
          <w:kern w:val="0"/>
          <w:sz w:val="24"/>
          <w:szCs w:val="24"/>
          <w:lang w:eastAsia="zh-Hans" w:bidi="ar"/>
        </w:rPr>
        <w:t>作为解释变量代入模型</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bidi="ar"/>
        </w:rPr>
        <w:t>3-1</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进行检验</w:t>
      </w:r>
      <w:r>
        <w:rPr>
          <w:rFonts w:ascii="宋体" w:hAnsi="宋体" w:cs="宋体"/>
          <w:kern w:val="0"/>
          <w:sz w:val="24"/>
          <w:szCs w:val="24"/>
          <w:lang w:eastAsia="zh-Hans" w:bidi="ar"/>
        </w:rPr>
        <w:t>，</w:t>
      </w:r>
      <w:r>
        <w:rPr>
          <w:rFonts w:ascii="宋体" w:hAnsi="宋体" w:cs="宋体" w:hint="eastAsia"/>
          <w:kern w:val="0"/>
          <w:sz w:val="24"/>
          <w:szCs w:val="24"/>
          <w:lang w:eastAsia="zh-Hans" w:bidi="ar"/>
        </w:rPr>
        <w:t>结果如表</w:t>
      </w:r>
      <w:r>
        <w:rPr>
          <w:rFonts w:ascii="Times New Roman Regular" w:hAnsi="Times New Roman Regular" w:cs="Times New Roman Regular"/>
          <w:kern w:val="0"/>
          <w:sz w:val="24"/>
          <w:szCs w:val="24"/>
          <w:lang w:eastAsia="zh-Hans" w:bidi="ar"/>
        </w:rPr>
        <w:t>4-2</w:t>
      </w:r>
      <w:r>
        <w:rPr>
          <w:rFonts w:ascii="宋体" w:hAnsi="宋体" w:cs="宋体" w:hint="eastAsia"/>
          <w:kern w:val="0"/>
          <w:sz w:val="24"/>
          <w:szCs w:val="24"/>
          <w:lang w:eastAsia="zh-Hans" w:bidi="ar"/>
        </w:rPr>
        <w:t>第</w:t>
      </w:r>
      <w:r>
        <w:rPr>
          <w:rFonts w:ascii="Times New Roman Regular" w:hAnsi="Times New Roman Regular" w:cs="Times New Roman Regular"/>
          <w:kern w:val="0"/>
          <w:sz w:val="24"/>
          <w:szCs w:val="24"/>
          <w:lang w:eastAsia="zh-Hans" w:bidi="ar"/>
        </w:rPr>
        <w:t>(5)</w:t>
      </w:r>
      <w:r>
        <w:rPr>
          <w:rFonts w:ascii="Times New Roman Regular" w:hAnsi="Times New Roman Regular" w:cs="Times New Roman Regular" w:hint="eastAsia"/>
          <w:kern w:val="0"/>
          <w:sz w:val="24"/>
          <w:szCs w:val="24"/>
          <w:lang w:eastAsia="zh-Hans" w:bidi="ar"/>
        </w:rPr>
        <w:t>列显示</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两者之间的系数为</w:t>
      </w:r>
      <w:r>
        <w:rPr>
          <w:rFonts w:ascii="Times New Roman Regular" w:hAnsi="Times New Roman Regular" w:cs="Times New Roman Regular" w:hint="eastAsia"/>
          <w:kern w:val="0"/>
          <w:sz w:val="24"/>
          <w:szCs w:val="24"/>
          <w:lang w:eastAsia="zh-Hans" w:bidi="ar"/>
        </w:rPr>
        <w:t>-0.154</w:t>
      </w:r>
      <w:r>
        <w:rPr>
          <w:rFonts w:ascii="Times New Roman Regular" w:hAnsi="Times New Roman Regular" w:cs="Times New Roman Regular"/>
          <w:kern w:val="0"/>
          <w:sz w:val="24"/>
          <w:szCs w:val="24"/>
          <w:lang w:eastAsia="zh-Hans" w:bidi="ar"/>
        </w:rPr>
        <w:t>，</w:t>
      </w:r>
      <w:r>
        <w:rPr>
          <w:rFonts w:ascii="宋体" w:hAnsi="宋体" w:cs="宋体"/>
          <w:kern w:val="0"/>
          <w:sz w:val="24"/>
          <w:szCs w:val="24"/>
          <w:lang w:bidi="ar"/>
        </w:rPr>
        <w:t>且在</w:t>
      </w:r>
      <w:r>
        <w:rPr>
          <w:rFonts w:ascii="Times New Roman Regular" w:hAnsi="Times New Roman Regular" w:cs="Times New Roman Regular"/>
          <w:kern w:val="0"/>
          <w:sz w:val="24"/>
          <w:szCs w:val="24"/>
          <w:lang w:bidi="ar"/>
        </w:rPr>
        <w:t>1%</w:t>
      </w:r>
      <w:r>
        <w:rPr>
          <w:rFonts w:ascii="宋体" w:hAnsi="宋体" w:cs="宋体"/>
          <w:kern w:val="0"/>
          <w:sz w:val="24"/>
          <w:szCs w:val="24"/>
          <w:lang w:bidi="ar"/>
        </w:rPr>
        <w:t>的水平上显著，进一步验证了证券交易所问询函对股价同步性的负向影响。</w:t>
      </w:r>
      <w:r>
        <w:rPr>
          <w:rFonts w:ascii="宋体" w:hAnsi="宋体" w:cs="宋体" w:hint="eastAsia"/>
          <w:kern w:val="0"/>
          <w:sz w:val="24"/>
          <w:szCs w:val="24"/>
          <w:lang w:eastAsia="zh-Hans" w:bidi="ar"/>
        </w:rPr>
        <w:t>可以认为</w:t>
      </w:r>
      <w:r>
        <w:rPr>
          <w:rFonts w:ascii="宋体" w:hAnsi="宋体" w:cs="宋体"/>
          <w:kern w:val="0"/>
          <w:sz w:val="24"/>
          <w:szCs w:val="24"/>
          <w:lang w:eastAsia="zh-Hans" w:bidi="ar"/>
        </w:rPr>
        <w:t>，</w:t>
      </w:r>
      <w:r>
        <w:rPr>
          <w:rFonts w:ascii="宋体" w:hAnsi="宋体" w:cs="宋体" w:hint="eastAsia"/>
          <w:kern w:val="0"/>
          <w:sz w:val="24"/>
          <w:szCs w:val="24"/>
          <w:lang w:eastAsia="zh-Hans" w:bidi="ar"/>
        </w:rPr>
        <w:t>企业</w:t>
      </w:r>
      <w:r>
        <w:rPr>
          <w:rFonts w:ascii="宋体" w:hAnsi="宋体" w:cs="宋体"/>
          <w:kern w:val="0"/>
          <w:sz w:val="24"/>
          <w:szCs w:val="24"/>
          <w:lang w:bidi="ar"/>
        </w:rPr>
        <w:t>收到问询函的次数越多，交易所对</w:t>
      </w:r>
      <w:r>
        <w:rPr>
          <w:rFonts w:ascii="宋体" w:hAnsi="宋体" w:cs="宋体" w:hint="eastAsia"/>
          <w:kern w:val="0"/>
          <w:sz w:val="24"/>
          <w:szCs w:val="24"/>
          <w:lang w:eastAsia="zh-Hans" w:bidi="ar"/>
        </w:rPr>
        <w:t>企业信息披露</w:t>
      </w:r>
      <w:r>
        <w:rPr>
          <w:rFonts w:ascii="宋体" w:hAnsi="宋体" w:cs="宋体"/>
          <w:kern w:val="0"/>
          <w:sz w:val="24"/>
          <w:szCs w:val="24"/>
          <w:lang w:bidi="ar"/>
        </w:rPr>
        <w:t>的</w:t>
      </w:r>
      <w:r>
        <w:rPr>
          <w:rFonts w:ascii="宋体" w:hAnsi="宋体" w:cs="宋体" w:hint="eastAsia"/>
          <w:kern w:val="0"/>
          <w:sz w:val="24"/>
          <w:szCs w:val="24"/>
          <w:lang w:eastAsia="zh-Hans" w:bidi="ar"/>
        </w:rPr>
        <w:t>督促</w:t>
      </w:r>
      <w:r>
        <w:rPr>
          <w:rFonts w:ascii="宋体" w:hAnsi="宋体" w:cs="宋体"/>
          <w:kern w:val="0"/>
          <w:sz w:val="24"/>
          <w:szCs w:val="24"/>
          <w:lang w:bidi="ar"/>
        </w:rPr>
        <w:t>效果就越</w:t>
      </w:r>
      <w:r>
        <w:rPr>
          <w:rFonts w:ascii="宋体" w:hAnsi="宋体" w:cs="宋体" w:hint="eastAsia"/>
          <w:kern w:val="0"/>
          <w:sz w:val="24"/>
          <w:szCs w:val="24"/>
          <w:lang w:eastAsia="zh-Hans" w:bidi="ar"/>
        </w:rPr>
        <w:t>明显</w:t>
      </w:r>
      <w:r>
        <w:rPr>
          <w:rFonts w:ascii="宋体" w:hAnsi="宋体" w:cs="宋体"/>
          <w:kern w:val="0"/>
          <w:sz w:val="24"/>
          <w:szCs w:val="24"/>
          <w:lang w:bidi="ar"/>
        </w:rPr>
        <w:t>，因此</w:t>
      </w:r>
      <w:r>
        <w:rPr>
          <w:rFonts w:ascii="宋体" w:hAnsi="宋体" w:cs="宋体" w:hint="eastAsia"/>
          <w:kern w:val="0"/>
          <w:sz w:val="24"/>
          <w:szCs w:val="24"/>
          <w:lang w:eastAsia="zh-Hans" w:bidi="ar"/>
        </w:rPr>
        <w:t>收到</w:t>
      </w:r>
      <w:r>
        <w:rPr>
          <w:rFonts w:ascii="宋体" w:hAnsi="宋体" w:cs="宋体"/>
          <w:kern w:val="0"/>
          <w:sz w:val="24"/>
          <w:szCs w:val="24"/>
          <w:lang w:bidi="ar"/>
        </w:rPr>
        <w:t>问询函次数多</w:t>
      </w:r>
      <w:r>
        <w:rPr>
          <w:rFonts w:ascii="宋体" w:hAnsi="宋体" w:cs="宋体" w:hint="eastAsia"/>
          <w:kern w:val="0"/>
          <w:sz w:val="24"/>
          <w:szCs w:val="24"/>
          <w:lang w:eastAsia="zh-Hans" w:bidi="ar"/>
        </w:rPr>
        <w:t>的企业股价同步性较低</w:t>
      </w:r>
      <w:r>
        <w:rPr>
          <w:rFonts w:ascii="宋体" w:hAnsi="宋体" w:cs="宋体"/>
          <w:kern w:val="0"/>
          <w:sz w:val="24"/>
          <w:szCs w:val="24"/>
          <w:lang w:bidi="ar"/>
        </w:rPr>
        <w:t>。</w:t>
      </w:r>
    </w:p>
    <w:p w14:paraId="473E479F" w14:textId="77777777" w:rsidR="00E84D6C" w:rsidRDefault="000B47F5">
      <w:pPr>
        <w:spacing w:line="480" w:lineRule="auto"/>
        <w:ind w:firstLineChars="200" w:firstLine="480"/>
        <w:jc w:val="center"/>
        <w:rPr>
          <w:rFonts w:ascii="黑体" w:eastAsia="黑体" w:hAnsi="宋体"/>
          <w:sz w:val="24"/>
          <w:lang w:eastAsia="zh-Hans"/>
        </w:rPr>
      </w:pPr>
      <w:r>
        <w:rPr>
          <w:rFonts w:ascii="黑体" w:eastAsia="黑体" w:hAnsi="宋体" w:hint="eastAsia"/>
          <w:sz w:val="24"/>
          <w:lang w:eastAsia="zh-Hans"/>
        </w:rPr>
        <w:t>表</w:t>
      </w:r>
      <w:r>
        <w:rPr>
          <w:rFonts w:ascii="黑体" w:eastAsia="黑体" w:hAnsi="宋体"/>
          <w:sz w:val="24"/>
          <w:lang w:eastAsia="zh-Hans"/>
        </w:rPr>
        <w:t xml:space="preserve"> </w:t>
      </w:r>
      <w:r>
        <w:rPr>
          <w:rFonts w:ascii="Times New Roman Regular" w:eastAsia="黑体" w:hAnsi="Times New Roman Regular" w:cs="Times New Roman Regular"/>
          <w:sz w:val="24"/>
          <w:lang w:eastAsia="zh-Hans"/>
        </w:rPr>
        <w:t>4-2</w:t>
      </w:r>
      <w:r>
        <w:rPr>
          <w:rFonts w:ascii="黑体" w:eastAsia="黑体" w:hAnsi="宋体"/>
          <w:sz w:val="24"/>
          <w:lang w:eastAsia="zh-Hans"/>
        </w:rPr>
        <w:t xml:space="preserve"> </w:t>
      </w:r>
      <w:r>
        <w:rPr>
          <w:rFonts w:ascii="黑体" w:eastAsia="黑体" w:hAnsi="宋体" w:hint="eastAsia"/>
          <w:sz w:val="24"/>
          <w:lang w:eastAsia="zh-Hans"/>
        </w:rPr>
        <w:t>问询函与股价同步性</w:t>
      </w:r>
    </w:p>
    <w:tbl>
      <w:tblPr>
        <w:tblStyle w:val="ad"/>
        <w:tblW w:w="8441"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6"/>
        <w:gridCol w:w="1406"/>
        <w:gridCol w:w="1406"/>
        <w:gridCol w:w="1406"/>
        <w:gridCol w:w="1406"/>
        <w:gridCol w:w="1411"/>
      </w:tblGrid>
      <w:tr w:rsidR="00E84D6C" w14:paraId="3AD4E9EE" w14:textId="77777777">
        <w:trPr>
          <w:trHeight w:val="339"/>
          <w:jc w:val="center"/>
        </w:trPr>
        <w:tc>
          <w:tcPr>
            <w:tcW w:w="1406" w:type="dxa"/>
            <w:vMerge w:val="restart"/>
          </w:tcPr>
          <w:p w14:paraId="3B4E7621" w14:textId="77777777" w:rsidR="00E84D6C" w:rsidRDefault="000B47F5">
            <w:pPr>
              <w:spacing w:line="480" w:lineRule="auto"/>
              <w:rPr>
                <w:rFonts w:ascii="Times New Roman Regular" w:hAnsi="Times New Roman Regular" w:cs="Times New Roman Regular"/>
                <w:szCs w:val="21"/>
                <w:lang w:eastAsia="zh-Hans"/>
              </w:rPr>
            </w:pPr>
            <w:r>
              <w:rPr>
                <w:rFonts w:ascii="Times New Roman Regular" w:hAnsi="Times New Roman Regular" w:cs="Times New Roman Regular"/>
                <w:b/>
                <w:bCs/>
                <w:szCs w:val="21"/>
                <w:lang w:eastAsia="zh-Hans"/>
              </w:rPr>
              <w:t>变量</w:t>
            </w:r>
          </w:p>
        </w:tc>
        <w:tc>
          <w:tcPr>
            <w:tcW w:w="1406" w:type="dxa"/>
            <w:tcBorders>
              <w:bottom w:val="single" w:sz="4" w:space="0" w:color="auto"/>
            </w:tcBorders>
          </w:tcPr>
          <w:p w14:paraId="4C16A1E2"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w:t>
            </w:r>
          </w:p>
        </w:tc>
        <w:tc>
          <w:tcPr>
            <w:tcW w:w="1406" w:type="dxa"/>
            <w:tcBorders>
              <w:bottom w:val="single" w:sz="4" w:space="0" w:color="auto"/>
            </w:tcBorders>
          </w:tcPr>
          <w:p w14:paraId="1B4D4966"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(2)</w:t>
            </w:r>
          </w:p>
        </w:tc>
        <w:tc>
          <w:tcPr>
            <w:tcW w:w="1406" w:type="dxa"/>
            <w:tcBorders>
              <w:bottom w:val="single" w:sz="4" w:space="0" w:color="auto"/>
            </w:tcBorders>
          </w:tcPr>
          <w:p w14:paraId="7F058FEA"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(3)</w:t>
            </w:r>
          </w:p>
        </w:tc>
        <w:tc>
          <w:tcPr>
            <w:tcW w:w="1406" w:type="dxa"/>
            <w:tcBorders>
              <w:bottom w:val="single" w:sz="4" w:space="0" w:color="auto"/>
            </w:tcBorders>
          </w:tcPr>
          <w:p w14:paraId="136EF74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(4)</w:t>
            </w:r>
          </w:p>
        </w:tc>
        <w:tc>
          <w:tcPr>
            <w:tcW w:w="1411" w:type="dxa"/>
            <w:tcBorders>
              <w:bottom w:val="single" w:sz="4" w:space="0" w:color="auto"/>
            </w:tcBorders>
          </w:tcPr>
          <w:p w14:paraId="231013D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(5)</w:t>
            </w:r>
          </w:p>
        </w:tc>
      </w:tr>
      <w:tr w:rsidR="00E84D6C" w14:paraId="67D61064" w14:textId="77777777">
        <w:trPr>
          <w:trHeight w:val="339"/>
          <w:jc w:val="center"/>
        </w:trPr>
        <w:tc>
          <w:tcPr>
            <w:tcW w:w="1406" w:type="dxa"/>
            <w:vMerge/>
            <w:tcBorders>
              <w:bottom w:val="single" w:sz="4" w:space="0" w:color="auto"/>
            </w:tcBorders>
          </w:tcPr>
          <w:p w14:paraId="151F215C" w14:textId="77777777" w:rsidR="00E84D6C" w:rsidRDefault="00E84D6C">
            <w:pPr>
              <w:rPr>
                <w:rFonts w:ascii="Times New Roman Regular" w:hAnsi="Times New Roman Regular" w:cs="Times New Roman Regular"/>
                <w:szCs w:val="21"/>
                <w:lang w:eastAsia="zh-Hans"/>
              </w:rPr>
            </w:pPr>
          </w:p>
        </w:tc>
        <w:tc>
          <w:tcPr>
            <w:tcW w:w="1406" w:type="dxa"/>
            <w:tcBorders>
              <w:top w:val="single" w:sz="4" w:space="0" w:color="auto"/>
              <w:bottom w:val="single" w:sz="4" w:space="0" w:color="auto"/>
            </w:tcBorders>
          </w:tcPr>
          <w:p w14:paraId="664F8E5A"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SYN1</w:t>
            </w:r>
          </w:p>
        </w:tc>
        <w:tc>
          <w:tcPr>
            <w:tcW w:w="1406" w:type="dxa"/>
            <w:tcBorders>
              <w:top w:val="single" w:sz="4" w:space="0" w:color="auto"/>
              <w:bottom w:val="single" w:sz="4" w:space="0" w:color="auto"/>
            </w:tcBorders>
          </w:tcPr>
          <w:p w14:paraId="1514FAEC"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SYN1</w:t>
            </w:r>
          </w:p>
        </w:tc>
        <w:tc>
          <w:tcPr>
            <w:tcW w:w="1406" w:type="dxa"/>
            <w:tcBorders>
              <w:top w:val="single" w:sz="4" w:space="0" w:color="auto"/>
              <w:bottom w:val="single" w:sz="4" w:space="0" w:color="auto"/>
            </w:tcBorders>
          </w:tcPr>
          <w:p w14:paraId="60EAFC9C"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SYN1</w:t>
            </w:r>
          </w:p>
        </w:tc>
        <w:tc>
          <w:tcPr>
            <w:tcW w:w="1406" w:type="dxa"/>
            <w:tcBorders>
              <w:top w:val="single" w:sz="4" w:space="0" w:color="auto"/>
              <w:bottom w:val="single" w:sz="4" w:space="0" w:color="auto"/>
            </w:tcBorders>
          </w:tcPr>
          <w:p w14:paraId="31E9D473"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SYN1</w:t>
            </w:r>
          </w:p>
        </w:tc>
        <w:tc>
          <w:tcPr>
            <w:tcW w:w="1411" w:type="dxa"/>
            <w:tcBorders>
              <w:top w:val="single" w:sz="4" w:space="0" w:color="auto"/>
              <w:bottom w:val="single" w:sz="4" w:space="0" w:color="auto"/>
            </w:tcBorders>
          </w:tcPr>
          <w:p w14:paraId="72880934"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SYN1</w:t>
            </w:r>
          </w:p>
        </w:tc>
      </w:tr>
      <w:tr w:rsidR="00E84D6C" w14:paraId="1C3D3A2C" w14:textId="77777777">
        <w:trPr>
          <w:trHeight w:val="58"/>
          <w:jc w:val="center"/>
        </w:trPr>
        <w:tc>
          <w:tcPr>
            <w:tcW w:w="1406" w:type="dxa"/>
            <w:tcBorders>
              <w:top w:val="single" w:sz="4" w:space="0" w:color="auto"/>
            </w:tcBorders>
          </w:tcPr>
          <w:p w14:paraId="1A3FB9F3" w14:textId="77777777" w:rsidR="00E84D6C" w:rsidRDefault="000B47F5">
            <w:pPr>
              <w:rPr>
                <w:rFonts w:ascii="Times New Roman Regular" w:hAnsi="Times New Roman Regular" w:cs="Times New Roman Regular"/>
                <w:i/>
                <w:iCs/>
                <w:szCs w:val="21"/>
              </w:rPr>
            </w:pPr>
            <w:r>
              <w:rPr>
                <w:rFonts w:ascii="Times New Roman Regular" w:hAnsi="Times New Roman Regular" w:cs="Times New Roman Regular"/>
                <w:i/>
                <w:iCs/>
                <w:szCs w:val="21"/>
              </w:rPr>
              <w:t>I</w:t>
            </w:r>
            <w:r>
              <w:rPr>
                <w:rFonts w:ascii="Times New Roman Regular" w:hAnsi="Times New Roman Regular" w:cs="Times New Roman Regular"/>
                <w:i/>
                <w:iCs/>
                <w:szCs w:val="21"/>
                <w:lang w:eastAsia="zh-Hans"/>
              </w:rPr>
              <w:t>nquiry</w:t>
            </w:r>
          </w:p>
        </w:tc>
        <w:tc>
          <w:tcPr>
            <w:tcW w:w="1406" w:type="dxa"/>
            <w:tcBorders>
              <w:top w:val="single" w:sz="4" w:space="0" w:color="auto"/>
            </w:tcBorders>
          </w:tcPr>
          <w:p w14:paraId="19CD6F2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-0.264</w:t>
            </w:r>
            <w:r>
              <w:rPr>
                <w:rFonts w:ascii="Times New Roman Regular" w:hAnsi="Times New Roman Regular" w:cs="Times New Roman Regular"/>
                <w:szCs w:val="21"/>
                <w:lang w:eastAsia="zh-Hans"/>
              </w:rPr>
              <w:t>***</w:t>
            </w:r>
          </w:p>
          <w:p w14:paraId="792DF6C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-12.52</w:t>
            </w:r>
            <w:r>
              <w:rPr>
                <w:rFonts w:ascii="Times New Roman Regular" w:hAnsi="Times New Roman Regular" w:cs="Times New Roman Regular"/>
                <w:szCs w:val="21"/>
                <w:lang w:eastAsia="zh-Hans"/>
              </w:rPr>
              <w:t>）</w:t>
            </w:r>
          </w:p>
        </w:tc>
        <w:tc>
          <w:tcPr>
            <w:tcW w:w="1406" w:type="dxa"/>
            <w:tcBorders>
              <w:top w:val="single" w:sz="4" w:space="0" w:color="auto"/>
            </w:tcBorders>
          </w:tcPr>
          <w:p w14:paraId="7360C7F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.214***</w:t>
            </w:r>
          </w:p>
          <w:p w14:paraId="62E45E3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-11.46</w:t>
            </w:r>
            <w:r>
              <w:rPr>
                <w:rFonts w:ascii="Times New Roman Regular" w:hAnsi="Times New Roman Regular" w:cs="Times New Roman Regular"/>
                <w:szCs w:val="21"/>
                <w:lang w:eastAsia="zh-Hans"/>
              </w:rPr>
              <w:t>）</w:t>
            </w:r>
          </w:p>
        </w:tc>
        <w:tc>
          <w:tcPr>
            <w:tcW w:w="1406" w:type="dxa"/>
            <w:tcBorders>
              <w:top w:val="single" w:sz="4" w:space="0" w:color="auto"/>
            </w:tcBorders>
          </w:tcPr>
          <w:p w14:paraId="6DFF5E3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.264***</w:t>
            </w:r>
          </w:p>
          <w:p w14:paraId="78CD3B1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-12.69</w:t>
            </w:r>
            <w:r>
              <w:rPr>
                <w:rFonts w:ascii="Times New Roman Regular" w:hAnsi="Times New Roman Regular" w:cs="Times New Roman Regular"/>
                <w:szCs w:val="21"/>
                <w:lang w:eastAsia="zh-Hans"/>
              </w:rPr>
              <w:t>）</w:t>
            </w:r>
          </w:p>
        </w:tc>
        <w:tc>
          <w:tcPr>
            <w:tcW w:w="1406" w:type="dxa"/>
            <w:tcBorders>
              <w:top w:val="single" w:sz="4" w:space="0" w:color="auto"/>
            </w:tcBorders>
          </w:tcPr>
          <w:p w14:paraId="7460D1A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.220***</w:t>
            </w:r>
          </w:p>
          <w:p w14:paraId="4158981D"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-12.30</w:t>
            </w:r>
            <w:r>
              <w:rPr>
                <w:rFonts w:ascii="Times New Roman Regular" w:hAnsi="Times New Roman Regular" w:cs="Times New Roman Regular"/>
                <w:szCs w:val="21"/>
                <w:lang w:eastAsia="zh-Hans"/>
              </w:rPr>
              <w:t>）</w:t>
            </w:r>
          </w:p>
        </w:tc>
        <w:tc>
          <w:tcPr>
            <w:tcW w:w="1411" w:type="dxa"/>
            <w:tcBorders>
              <w:top w:val="single" w:sz="4" w:space="0" w:color="auto"/>
            </w:tcBorders>
          </w:tcPr>
          <w:p w14:paraId="7ED06846" w14:textId="77777777" w:rsidR="00E84D6C" w:rsidRDefault="00E84D6C">
            <w:pPr>
              <w:jc w:val="center"/>
              <w:rPr>
                <w:rFonts w:ascii="Times New Roman Regular" w:hAnsi="Times New Roman Regular" w:cs="Times New Roman Regular"/>
                <w:szCs w:val="21"/>
                <w:lang w:eastAsia="zh-Hans"/>
              </w:rPr>
            </w:pPr>
          </w:p>
        </w:tc>
      </w:tr>
      <w:tr w:rsidR="00E84D6C" w14:paraId="54AD9F44" w14:textId="77777777">
        <w:trPr>
          <w:trHeight w:val="217"/>
          <w:jc w:val="center"/>
        </w:trPr>
        <w:tc>
          <w:tcPr>
            <w:tcW w:w="1406" w:type="dxa"/>
          </w:tcPr>
          <w:p w14:paraId="73ED5D75" w14:textId="77777777" w:rsidR="00E84D6C" w:rsidRDefault="000B47F5">
            <w:pPr>
              <w:rPr>
                <w:rFonts w:ascii="Times New Roman Regular" w:hAnsi="Times New Roman Regular" w:cs="Times New Roman Regular"/>
                <w:i/>
                <w:iCs/>
                <w:szCs w:val="21"/>
              </w:rPr>
            </w:pPr>
            <w:proofErr w:type="spellStart"/>
            <w:r>
              <w:rPr>
                <w:rFonts w:ascii="Times New Roman Regular" w:hAnsi="Times New Roman Regular" w:cs="Times New Roman Regular"/>
                <w:i/>
                <w:iCs/>
                <w:szCs w:val="21"/>
              </w:rPr>
              <w:t>I</w:t>
            </w:r>
            <w:r>
              <w:rPr>
                <w:rFonts w:ascii="Times New Roman Regular" w:hAnsi="Times New Roman Regular" w:cs="Times New Roman Regular"/>
                <w:i/>
                <w:iCs/>
                <w:szCs w:val="21"/>
                <w:lang w:eastAsia="zh-Hans"/>
              </w:rPr>
              <w:t>nquiry_</w:t>
            </w:r>
            <w:r>
              <w:rPr>
                <w:rFonts w:ascii="Times New Roman Regular" w:hAnsi="Times New Roman Regular" w:cs="Times New Roman Regular" w:hint="eastAsia"/>
                <w:i/>
                <w:iCs/>
                <w:szCs w:val="21"/>
                <w:lang w:eastAsia="zh-Hans"/>
              </w:rPr>
              <w:t>n</w:t>
            </w:r>
            <w:proofErr w:type="spellEnd"/>
          </w:p>
        </w:tc>
        <w:tc>
          <w:tcPr>
            <w:tcW w:w="1406" w:type="dxa"/>
          </w:tcPr>
          <w:p w14:paraId="74274989" w14:textId="77777777" w:rsidR="00E84D6C" w:rsidRDefault="00E84D6C">
            <w:pPr>
              <w:jc w:val="center"/>
              <w:rPr>
                <w:rFonts w:ascii="Times New Roman Regular" w:hAnsi="Times New Roman Regular" w:cs="Times New Roman Regular"/>
                <w:szCs w:val="21"/>
                <w:lang w:eastAsia="zh-Hans"/>
              </w:rPr>
            </w:pPr>
          </w:p>
        </w:tc>
        <w:tc>
          <w:tcPr>
            <w:tcW w:w="1406" w:type="dxa"/>
          </w:tcPr>
          <w:p w14:paraId="223D0CAD" w14:textId="77777777" w:rsidR="00E84D6C" w:rsidRDefault="00E84D6C">
            <w:pPr>
              <w:jc w:val="center"/>
              <w:rPr>
                <w:rFonts w:ascii="Times New Roman Regular" w:hAnsi="Times New Roman Regular" w:cs="Times New Roman Regular"/>
                <w:szCs w:val="21"/>
                <w:lang w:eastAsia="zh-Hans"/>
              </w:rPr>
            </w:pPr>
          </w:p>
        </w:tc>
        <w:tc>
          <w:tcPr>
            <w:tcW w:w="1406" w:type="dxa"/>
          </w:tcPr>
          <w:p w14:paraId="1B1BFEB9" w14:textId="77777777" w:rsidR="00E84D6C" w:rsidRDefault="00E84D6C">
            <w:pPr>
              <w:jc w:val="center"/>
              <w:rPr>
                <w:rFonts w:ascii="Times New Roman Regular" w:hAnsi="Times New Roman Regular" w:cs="Times New Roman Regular"/>
                <w:szCs w:val="21"/>
                <w:lang w:eastAsia="zh-Hans"/>
              </w:rPr>
            </w:pPr>
          </w:p>
        </w:tc>
        <w:tc>
          <w:tcPr>
            <w:tcW w:w="1406" w:type="dxa"/>
          </w:tcPr>
          <w:p w14:paraId="1C07C9B0" w14:textId="77777777" w:rsidR="00E84D6C" w:rsidRDefault="00E84D6C">
            <w:pPr>
              <w:jc w:val="center"/>
              <w:rPr>
                <w:rFonts w:ascii="Times New Roman Regular" w:hAnsi="Times New Roman Regular" w:cs="Times New Roman Regular"/>
                <w:szCs w:val="21"/>
                <w:lang w:eastAsia="zh-Hans"/>
              </w:rPr>
            </w:pPr>
          </w:p>
        </w:tc>
        <w:tc>
          <w:tcPr>
            <w:tcW w:w="1411" w:type="dxa"/>
          </w:tcPr>
          <w:p w14:paraId="71D12D8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154***</w:t>
            </w:r>
          </w:p>
          <w:p w14:paraId="00CD07B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-12.17</w:t>
            </w:r>
            <w:r>
              <w:rPr>
                <w:rFonts w:ascii="Times New Roman Regular" w:hAnsi="Times New Roman Regular" w:cs="Times New Roman Regular"/>
                <w:szCs w:val="21"/>
                <w:lang w:eastAsia="zh-Hans"/>
              </w:rPr>
              <w:t>）</w:t>
            </w:r>
          </w:p>
        </w:tc>
      </w:tr>
      <w:tr w:rsidR="00E84D6C" w14:paraId="41D8126F" w14:textId="77777777">
        <w:trPr>
          <w:trHeight w:val="141"/>
          <w:jc w:val="center"/>
        </w:trPr>
        <w:tc>
          <w:tcPr>
            <w:tcW w:w="1406" w:type="dxa"/>
          </w:tcPr>
          <w:p w14:paraId="23C3DEDB" w14:textId="77777777" w:rsidR="00E84D6C" w:rsidRDefault="000B47F5">
            <w:pPr>
              <w:rPr>
                <w:rFonts w:ascii="Times New Roman Regular" w:hAnsi="Times New Roman Regular" w:cs="Times New Roman Regular"/>
                <w:i/>
                <w:iCs/>
                <w:szCs w:val="21"/>
              </w:rPr>
            </w:pPr>
            <w:r>
              <w:rPr>
                <w:rFonts w:ascii="Times New Roman Regular" w:hAnsi="Times New Roman Regular" w:cs="Times New Roman Regular"/>
                <w:i/>
                <w:iCs/>
                <w:szCs w:val="21"/>
              </w:rPr>
              <w:t>S</w:t>
            </w:r>
            <w:r>
              <w:rPr>
                <w:rFonts w:ascii="Times New Roman Regular" w:hAnsi="Times New Roman Regular" w:cs="Times New Roman Regular"/>
                <w:i/>
                <w:iCs/>
                <w:szCs w:val="21"/>
                <w:lang w:eastAsia="zh-Hans"/>
              </w:rPr>
              <w:t>ize</w:t>
            </w:r>
          </w:p>
        </w:tc>
        <w:tc>
          <w:tcPr>
            <w:tcW w:w="1406" w:type="dxa"/>
          </w:tcPr>
          <w:p w14:paraId="2C492CC2" w14:textId="77777777" w:rsidR="00E84D6C" w:rsidRDefault="00E84D6C">
            <w:pPr>
              <w:jc w:val="center"/>
              <w:rPr>
                <w:rFonts w:ascii="Times New Roman Regular" w:hAnsi="Times New Roman Regular" w:cs="Times New Roman Regular"/>
                <w:szCs w:val="21"/>
              </w:rPr>
            </w:pPr>
          </w:p>
        </w:tc>
        <w:tc>
          <w:tcPr>
            <w:tcW w:w="1406" w:type="dxa"/>
          </w:tcPr>
          <w:p w14:paraId="0E46E6F8" w14:textId="77777777" w:rsidR="00E84D6C" w:rsidRDefault="00E84D6C">
            <w:pPr>
              <w:jc w:val="center"/>
              <w:rPr>
                <w:rFonts w:ascii="Times New Roman Regular" w:hAnsi="Times New Roman Regular" w:cs="Times New Roman Regular"/>
                <w:szCs w:val="21"/>
              </w:rPr>
            </w:pPr>
          </w:p>
        </w:tc>
        <w:tc>
          <w:tcPr>
            <w:tcW w:w="1406" w:type="dxa"/>
          </w:tcPr>
          <w:p w14:paraId="51177F6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.094***</w:t>
            </w:r>
          </w:p>
          <w:p w14:paraId="0D804F7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10.04</w:t>
            </w:r>
            <w:r>
              <w:rPr>
                <w:rFonts w:ascii="Times New Roman Regular" w:hAnsi="Times New Roman Regular" w:cs="Times New Roman Regular"/>
                <w:szCs w:val="21"/>
                <w:lang w:eastAsia="zh-Hans"/>
              </w:rPr>
              <w:t>）</w:t>
            </w:r>
          </w:p>
        </w:tc>
        <w:tc>
          <w:tcPr>
            <w:tcW w:w="1406" w:type="dxa"/>
          </w:tcPr>
          <w:p w14:paraId="0E74698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.041***</w:t>
            </w:r>
          </w:p>
          <w:p w14:paraId="23016B3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4.66</w:t>
            </w:r>
            <w:r>
              <w:rPr>
                <w:rFonts w:ascii="Times New Roman Regular" w:hAnsi="Times New Roman Regular" w:cs="Times New Roman Regular"/>
                <w:szCs w:val="21"/>
                <w:lang w:eastAsia="zh-Hans"/>
              </w:rPr>
              <w:t>）</w:t>
            </w:r>
          </w:p>
        </w:tc>
        <w:tc>
          <w:tcPr>
            <w:tcW w:w="1411" w:type="dxa"/>
          </w:tcPr>
          <w:p w14:paraId="0879CFA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.026***</w:t>
            </w:r>
          </w:p>
          <w:p w14:paraId="4421056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3</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27</w:t>
            </w:r>
            <w:r>
              <w:rPr>
                <w:rFonts w:ascii="Times New Roman Regular" w:hAnsi="Times New Roman Regular" w:cs="Times New Roman Regular"/>
                <w:szCs w:val="21"/>
                <w:lang w:eastAsia="zh-Hans"/>
              </w:rPr>
              <w:t>）</w:t>
            </w:r>
          </w:p>
        </w:tc>
      </w:tr>
      <w:tr w:rsidR="00E84D6C" w14:paraId="09A54771" w14:textId="77777777">
        <w:trPr>
          <w:trHeight w:val="648"/>
          <w:jc w:val="center"/>
        </w:trPr>
        <w:tc>
          <w:tcPr>
            <w:tcW w:w="1406" w:type="dxa"/>
          </w:tcPr>
          <w:p w14:paraId="19480F02" w14:textId="77777777" w:rsidR="00E84D6C" w:rsidRDefault="000B47F5">
            <w:pPr>
              <w:rPr>
                <w:rFonts w:ascii="Times New Roman Regular" w:hAnsi="Times New Roman Regular" w:cs="Times New Roman Regular"/>
                <w:i/>
                <w:iCs/>
                <w:szCs w:val="21"/>
              </w:rPr>
            </w:pPr>
            <w:proofErr w:type="spellStart"/>
            <w:r>
              <w:rPr>
                <w:rFonts w:ascii="Times New Roman Regular" w:hAnsi="Times New Roman Regular" w:cs="Times New Roman Regular"/>
                <w:i/>
                <w:iCs/>
                <w:szCs w:val="21"/>
              </w:rPr>
              <w:t>T</w:t>
            </w:r>
            <w:r>
              <w:rPr>
                <w:rFonts w:ascii="Times New Roman Regular" w:hAnsi="Times New Roman Regular" w:cs="Times New Roman Regular"/>
                <w:i/>
                <w:iCs/>
                <w:szCs w:val="21"/>
                <w:lang w:eastAsia="zh-Hans"/>
              </w:rPr>
              <w:t>obinQ</w:t>
            </w:r>
            <w:proofErr w:type="spellEnd"/>
          </w:p>
        </w:tc>
        <w:tc>
          <w:tcPr>
            <w:tcW w:w="1406" w:type="dxa"/>
          </w:tcPr>
          <w:p w14:paraId="7C747BAA" w14:textId="77777777" w:rsidR="00E84D6C" w:rsidRDefault="00E84D6C">
            <w:pPr>
              <w:jc w:val="center"/>
              <w:rPr>
                <w:rFonts w:ascii="Times New Roman Regular" w:hAnsi="Times New Roman Regular" w:cs="Times New Roman Regular"/>
                <w:szCs w:val="21"/>
              </w:rPr>
            </w:pPr>
          </w:p>
        </w:tc>
        <w:tc>
          <w:tcPr>
            <w:tcW w:w="1406" w:type="dxa"/>
          </w:tcPr>
          <w:p w14:paraId="1BB934F4" w14:textId="77777777" w:rsidR="00E84D6C" w:rsidRDefault="00E84D6C">
            <w:pPr>
              <w:jc w:val="center"/>
              <w:rPr>
                <w:rFonts w:ascii="Times New Roman Regular" w:hAnsi="Times New Roman Regular" w:cs="Times New Roman Regular"/>
                <w:szCs w:val="21"/>
              </w:rPr>
            </w:pPr>
          </w:p>
        </w:tc>
        <w:tc>
          <w:tcPr>
            <w:tcW w:w="1406" w:type="dxa"/>
          </w:tcPr>
          <w:p w14:paraId="2B31226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.019***</w:t>
            </w:r>
          </w:p>
          <w:p w14:paraId="1702626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4.66</w:t>
            </w:r>
            <w:r>
              <w:rPr>
                <w:rFonts w:ascii="Times New Roman Regular" w:hAnsi="Times New Roman Regular" w:cs="Times New Roman Regular"/>
                <w:szCs w:val="21"/>
                <w:lang w:eastAsia="zh-Hans"/>
              </w:rPr>
              <w:t>）</w:t>
            </w:r>
          </w:p>
        </w:tc>
        <w:tc>
          <w:tcPr>
            <w:tcW w:w="1406" w:type="dxa"/>
          </w:tcPr>
          <w:p w14:paraId="5185C2B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.043***</w:t>
            </w:r>
          </w:p>
          <w:p w14:paraId="138CA4C7"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-11.51</w:t>
            </w:r>
            <w:r>
              <w:rPr>
                <w:rFonts w:ascii="Times New Roman Regular" w:hAnsi="Times New Roman Regular" w:cs="Times New Roman Regular"/>
                <w:szCs w:val="21"/>
                <w:lang w:eastAsia="zh-Hans"/>
              </w:rPr>
              <w:t>）</w:t>
            </w:r>
          </w:p>
        </w:tc>
        <w:tc>
          <w:tcPr>
            <w:tcW w:w="1411" w:type="dxa"/>
          </w:tcPr>
          <w:p w14:paraId="159A312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.045***</w:t>
            </w:r>
          </w:p>
          <w:p w14:paraId="575C43E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-12.31</w:t>
            </w:r>
            <w:r>
              <w:rPr>
                <w:rFonts w:ascii="Times New Roman Regular" w:hAnsi="Times New Roman Regular" w:cs="Times New Roman Regular"/>
                <w:szCs w:val="21"/>
                <w:lang w:eastAsia="zh-Hans"/>
              </w:rPr>
              <w:t>）</w:t>
            </w:r>
          </w:p>
        </w:tc>
      </w:tr>
      <w:tr w:rsidR="00E84D6C" w14:paraId="19D95551" w14:textId="77777777">
        <w:trPr>
          <w:trHeight w:val="68"/>
          <w:jc w:val="center"/>
        </w:trPr>
        <w:tc>
          <w:tcPr>
            <w:tcW w:w="1406" w:type="dxa"/>
          </w:tcPr>
          <w:p w14:paraId="24B263B7" w14:textId="77777777" w:rsidR="00E84D6C" w:rsidRDefault="000B47F5">
            <w:pPr>
              <w:rPr>
                <w:rFonts w:ascii="Times New Roman Regular" w:hAnsi="Times New Roman Regular" w:cs="Times New Roman Regular"/>
                <w:i/>
                <w:iCs/>
                <w:szCs w:val="21"/>
              </w:rPr>
            </w:pPr>
            <w:proofErr w:type="spellStart"/>
            <w:r>
              <w:rPr>
                <w:rFonts w:ascii="Times New Roman Regular" w:hAnsi="Times New Roman Regular" w:cs="Times New Roman Regular"/>
                <w:i/>
                <w:iCs/>
                <w:szCs w:val="21"/>
              </w:rPr>
              <w:t>R</w:t>
            </w:r>
            <w:r>
              <w:rPr>
                <w:rFonts w:ascii="Times New Roman Regular" w:hAnsi="Times New Roman Regular" w:cs="Times New Roman Regular"/>
                <w:i/>
                <w:iCs/>
                <w:szCs w:val="21"/>
                <w:lang w:eastAsia="zh-Hans"/>
              </w:rPr>
              <w:t>oa</w:t>
            </w:r>
            <w:proofErr w:type="spellEnd"/>
          </w:p>
        </w:tc>
        <w:tc>
          <w:tcPr>
            <w:tcW w:w="1406" w:type="dxa"/>
          </w:tcPr>
          <w:p w14:paraId="6AA816A7" w14:textId="77777777" w:rsidR="00E84D6C" w:rsidRDefault="00E84D6C">
            <w:pPr>
              <w:jc w:val="center"/>
              <w:rPr>
                <w:rFonts w:ascii="Times New Roman Regular" w:hAnsi="Times New Roman Regular" w:cs="Times New Roman Regular"/>
                <w:szCs w:val="21"/>
              </w:rPr>
            </w:pPr>
          </w:p>
        </w:tc>
        <w:tc>
          <w:tcPr>
            <w:tcW w:w="1406" w:type="dxa"/>
          </w:tcPr>
          <w:p w14:paraId="4D7A0731" w14:textId="77777777" w:rsidR="00E84D6C" w:rsidRDefault="00E84D6C">
            <w:pPr>
              <w:jc w:val="center"/>
              <w:rPr>
                <w:rFonts w:ascii="Times New Roman Regular" w:hAnsi="Times New Roman Regular" w:cs="Times New Roman Regular"/>
                <w:szCs w:val="21"/>
              </w:rPr>
            </w:pPr>
          </w:p>
        </w:tc>
        <w:tc>
          <w:tcPr>
            <w:tcW w:w="1406" w:type="dxa"/>
          </w:tcPr>
          <w:p w14:paraId="5D72CCA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-1</w:t>
            </w:r>
            <w:r>
              <w:rPr>
                <w:rFonts w:ascii="Times New Roman Regular" w:hAnsi="Times New Roman Regular" w:cs="Times New Roman Regular"/>
                <w:szCs w:val="21"/>
                <w:lang w:eastAsia="zh-Hans"/>
              </w:rPr>
              <w:t>.573***</w:t>
            </w:r>
          </w:p>
          <w:p w14:paraId="1822D59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-7.61</w:t>
            </w:r>
            <w:r>
              <w:rPr>
                <w:rFonts w:ascii="Times New Roman Regular" w:hAnsi="Times New Roman Regular" w:cs="Times New Roman Regular"/>
                <w:szCs w:val="21"/>
                <w:lang w:eastAsia="zh-Hans"/>
              </w:rPr>
              <w:t>）</w:t>
            </w:r>
          </w:p>
        </w:tc>
        <w:tc>
          <w:tcPr>
            <w:tcW w:w="1406" w:type="dxa"/>
          </w:tcPr>
          <w:p w14:paraId="0B68423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.406**</w:t>
            </w:r>
          </w:p>
          <w:p w14:paraId="39C21632"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-2.21</w:t>
            </w:r>
            <w:r>
              <w:rPr>
                <w:rFonts w:ascii="Times New Roman Regular" w:hAnsi="Times New Roman Regular" w:cs="Times New Roman Regular"/>
                <w:szCs w:val="21"/>
                <w:lang w:eastAsia="zh-Hans"/>
              </w:rPr>
              <w:t>）</w:t>
            </w:r>
          </w:p>
        </w:tc>
        <w:tc>
          <w:tcPr>
            <w:tcW w:w="1411" w:type="dxa"/>
          </w:tcPr>
          <w:p w14:paraId="65DA558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.692**</w:t>
            </w:r>
          </w:p>
          <w:p w14:paraId="0410F6D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-4</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06</w:t>
            </w:r>
            <w:r>
              <w:rPr>
                <w:rFonts w:ascii="Times New Roman Regular" w:hAnsi="Times New Roman Regular" w:cs="Times New Roman Regular"/>
                <w:szCs w:val="21"/>
                <w:lang w:eastAsia="zh-Hans"/>
              </w:rPr>
              <w:t>）</w:t>
            </w:r>
          </w:p>
        </w:tc>
      </w:tr>
      <w:tr w:rsidR="00E84D6C" w14:paraId="1F7CBE49" w14:textId="77777777">
        <w:trPr>
          <w:trHeight w:val="68"/>
          <w:jc w:val="center"/>
        </w:trPr>
        <w:tc>
          <w:tcPr>
            <w:tcW w:w="1406" w:type="dxa"/>
          </w:tcPr>
          <w:p w14:paraId="41AAD067" w14:textId="77777777" w:rsidR="00E84D6C" w:rsidRDefault="000B47F5">
            <w:pPr>
              <w:rPr>
                <w:rFonts w:ascii="Times New Roman Regular" w:hAnsi="Times New Roman Regular" w:cs="Times New Roman Regular"/>
                <w:i/>
                <w:iCs/>
                <w:szCs w:val="21"/>
              </w:rPr>
            </w:pPr>
            <w:r>
              <w:rPr>
                <w:rFonts w:ascii="Times New Roman Regular" w:hAnsi="Times New Roman Regular" w:cs="Times New Roman Regular"/>
                <w:i/>
                <w:iCs/>
                <w:szCs w:val="21"/>
              </w:rPr>
              <w:t>T</w:t>
            </w:r>
            <w:r>
              <w:rPr>
                <w:rFonts w:ascii="Times New Roman Regular" w:hAnsi="Times New Roman Regular" w:cs="Times New Roman Regular"/>
                <w:i/>
                <w:iCs/>
                <w:szCs w:val="21"/>
                <w:lang w:eastAsia="zh-Hans"/>
              </w:rPr>
              <w:t>urnover</w:t>
            </w:r>
          </w:p>
        </w:tc>
        <w:tc>
          <w:tcPr>
            <w:tcW w:w="1406" w:type="dxa"/>
          </w:tcPr>
          <w:p w14:paraId="5109E04D" w14:textId="77777777" w:rsidR="00E84D6C" w:rsidRDefault="00E84D6C">
            <w:pPr>
              <w:jc w:val="center"/>
              <w:rPr>
                <w:rFonts w:ascii="Times New Roman Regular" w:hAnsi="Times New Roman Regular" w:cs="Times New Roman Regular"/>
                <w:szCs w:val="21"/>
              </w:rPr>
            </w:pPr>
          </w:p>
        </w:tc>
        <w:tc>
          <w:tcPr>
            <w:tcW w:w="1406" w:type="dxa"/>
          </w:tcPr>
          <w:p w14:paraId="02EEBE7F" w14:textId="77777777" w:rsidR="00E84D6C" w:rsidRDefault="00E84D6C">
            <w:pPr>
              <w:jc w:val="center"/>
              <w:rPr>
                <w:rFonts w:ascii="Times New Roman Regular" w:hAnsi="Times New Roman Regular" w:cs="Times New Roman Regular"/>
                <w:szCs w:val="21"/>
              </w:rPr>
            </w:pPr>
          </w:p>
        </w:tc>
        <w:tc>
          <w:tcPr>
            <w:tcW w:w="1406" w:type="dxa"/>
          </w:tcPr>
          <w:p w14:paraId="1C0EBD6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.043***</w:t>
            </w:r>
          </w:p>
          <w:p w14:paraId="7C857CF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-4.12</w:t>
            </w:r>
            <w:r>
              <w:rPr>
                <w:rFonts w:ascii="Times New Roman Regular" w:hAnsi="Times New Roman Regular" w:cs="Times New Roman Regular"/>
                <w:szCs w:val="21"/>
                <w:lang w:eastAsia="zh-Hans"/>
              </w:rPr>
              <w:t>）</w:t>
            </w:r>
          </w:p>
        </w:tc>
        <w:tc>
          <w:tcPr>
            <w:tcW w:w="1406" w:type="dxa"/>
          </w:tcPr>
          <w:p w14:paraId="28176745"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-0.251***</w:t>
            </w:r>
          </w:p>
          <w:p w14:paraId="24E1989C"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(-24.56)</w:t>
            </w:r>
          </w:p>
        </w:tc>
        <w:tc>
          <w:tcPr>
            <w:tcW w:w="1411" w:type="dxa"/>
          </w:tcPr>
          <w:p w14:paraId="7DA86AA4"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-0.249***</w:t>
            </w:r>
          </w:p>
          <w:p w14:paraId="41100AD7"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(-24.38)</w:t>
            </w:r>
          </w:p>
        </w:tc>
      </w:tr>
      <w:tr w:rsidR="00E84D6C" w14:paraId="1CF5C9F2" w14:textId="77777777">
        <w:trPr>
          <w:trHeight w:val="648"/>
          <w:jc w:val="center"/>
        </w:trPr>
        <w:tc>
          <w:tcPr>
            <w:tcW w:w="1406" w:type="dxa"/>
          </w:tcPr>
          <w:p w14:paraId="0F9CCABE" w14:textId="77777777" w:rsidR="00E84D6C" w:rsidRDefault="000B47F5">
            <w:pPr>
              <w:rPr>
                <w:rFonts w:ascii="Times New Roman Regular" w:hAnsi="Times New Roman Regular" w:cs="Times New Roman Regular"/>
                <w:i/>
                <w:iCs/>
                <w:szCs w:val="21"/>
              </w:rPr>
            </w:pPr>
            <w:r>
              <w:rPr>
                <w:rFonts w:ascii="Times New Roman Regular" w:hAnsi="Times New Roman Regular" w:cs="Times New Roman Regular"/>
                <w:i/>
                <w:iCs/>
                <w:szCs w:val="21"/>
              </w:rPr>
              <w:t>A</w:t>
            </w:r>
            <w:r>
              <w:rPr>
                <w:rFonts w:ascii="Times New Roman Regular" w:hAnsi="Times New Roman Regular" w:cs="Times New Roman Regular"/>
                <w:i/>
                <w:iCs/>
                <w:szCs w:val="21"/>
                <w:lang w:eastAsia="zh-Hans"/>
              </w:rPr>
              <w:t>ge</w:t>
            </w:r>
          </w:p>
        </w:tc>
        <w:tc>
          <w:tcPr>
            <w:tcW w:w="1406" w:type="dxa"/>
          </w:tcPr>
          <w:p w14:paraId="0D1A94CC" w14:textId="77777777" w:rsidR="00E84D6C" w:rsidRDefault="00E84D6C">
            <w:pPr>
              <w:jc w:val="center"/>
              <w:rPr>
                <w:rFonts w:ascii="Times New Roman Regular" w:hAnsi="Times New Roman Regular" w:cs="Times New Roman Regular"/>
                <w:szCs w:val="21"/>
              </w:rPr>
            </w:pPr>
          </w:p>
        </w:tc>
        <w:tc>
          <w:tcPr>
            <w:tcW w:w="1406" w:type="dxa"/>
          </w:tcPr>
          <w:p w14:paraId="4FCB0B4F" w14:textId="77777777" w:rsidR="00E84D6C" w:rsidRDefault="00E84D6C">
            <w:pPr>
              <w:jc w:val="center"/>
              <w:rPr>
                <w:rFonts w:ascii="Times New Roman Regular" w:hAnsi="Times New Roman Regular" w:cs="Times New Roman Regular"/>
                <w:szCs w:val="21"/>
              </w:rPr>
            </w:pPr>
          </w:p>
        </w:tc>
        <w:tc>
          <w:tcPr>
            <w:tcW w:w="1406" w:type="dxa"/>
          </w:tcPr>
          <w:p w14:paraId="3B7DAE3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.196***</w:t>
            </w:r>
          </w:p>
          <w:p w14:paraId="5F90552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-7.43</w:t>
            </w:r>
            <w:r>
              <w:rPr>
                <w:rFonts w:ascii="Times New Roman Regular" w:hAnsi="Times New Roman Regular" w:cs="Times New Roman Regular"/>
                <w:szCs w:val="21"/>
                <w:lang w:eastAsia="zh-Hans"/>
              </w:rPr>
              <w:t>）</w:t>
            </w:r>
          </w:p>
        </w:tc>
        <w:tc>
          <w:tcPr>
            <w:tcW w:w="1406" w:type="dxa"/>
          </w:tcPr>
          <w:p w14:paraId="3F1ED03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.017</w:t>
            </w:r>
          </w:p>
          <w:p w14:paraId="1C25D5A6"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-0.72</w:t>
            </w:r>
            <w:r>
              <w:rPr>
                <w:rFonts w:ascii="Times New Roman Regular" w:hAnsi="Times New Roman Regular" w:cs="Times New Roman Regular"/>
                <w:szCs w:val="21"/>
                <w:lang w:eastAsia="zh-Hans"/>
              </w:rPr>
              <w:t>）</w:t>
            </w:r>
          </w:p>
        </w:tc>
        <w:tc>
          <w:tcPr>
            <w:tcW w:w="1411" w:type="dxa"/>
          </w:tcPr>
          <w:p w14:paraId="7281FFB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.006</w:t>
            </w:r>
          </w:p>
          <w:p w14:paraId="003C1B7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-0.28</w:t>
            </w:r>
            <w:r>
              <w:rPr>
                <w:rFonts w:ascii="Times New Roman Regular" w:hAnsi="Times New Roman Regular" w:cs="Times New Roman Regular"/>
                <w:szCs w:val="21"/>
                <w:lang w:eastAsia="zh-Hans"/>
              </w:rPr>
              <w:t>）</w:t>
            </w:r>
          </w:p>
        </w:tc>
      </w:tr>
      <w:tr w:rsidR="00E84D6C" w14:paraId="17949CA4" w14:textId="77777777">
        <w:trPr>
          <w:trHeight w:val="173"/>
          <w:jc w:val="center"/>
        </w:trPr>
        <w:tc>
          <w:tcPr>
            <w:tcW w:w="1406" w:type="dxa"/>
          </w:tcPr>
          <w:p w14:paraId="1C51011D" w14:textId="77777777" w:rsidR="00E84D6C" w:rsidRDefault="000B47F5">
            <w:pPr>
              <w:rPr>
                <w:rFonts w:ascii="Times New Roman Regular" w:hAnsi="Times New Roman Regular" w:cs="Times New Roman Regular"/>
                <w:i/>
                <w:iCs/>
                <w:szCs w:val="21"/>
              </w:rPr>
            </w:pPr>
            <w:r>
              <w:rPr>
                <w:rFonts w:ascii="Times New Roman Regular" w:hAnsi="Times New Roman Regular" w:cs="Times New Roman Regular"/>
                <w:i/>
                <w:iCs/>
                <w:szCs w:val="21"/>
              </w:rPr>
              <w:t>Big4</w:t>
            </w:r>
          </w:p>
        </w:tc>
        <w:tc>
          <w:tcPr>
            <w:tcW w:w="1406" w:type="dxa"/>
          </w:tcPr>
          <w:p w14:paraId="6AA4803D" w14:textId="77777777" w:rsidR="00E84D6C" w:rsidRDefault="00E84D6C">
            <w:pPr>
              <w:jc w:val="center"/>
              <w:rPr>
                <w:rFonts w:ascii="Times New Roman Regular" w:hAnsi="Times New Roman Regular" w:cs="Times New Roman Regular"/>
                <w:szCs w:val="21"/>
              </w:rPr>
            </w:pPr>
          </w:p>
        </w:tc>
        <w:tc>
          <w:tcPr>
            <w:tcW w:w="1406" w:type="dxa"/>
          </w:tcPr>
          <w:p w14:paraId="43D881AC" w14:textId="77777777" w:rsidR="00E84D6C" w:rsidRDefault="00E84D6C">
            <w:pPr>
              <w:jc w:val="center"/>
              <w:rPr>
                <w:rFonts w:ascii="Times New Roman Regular" w:hAnsi="Times New Roman Regular" w:cs="Times New Roman Regular"/>
                <w:szCs w:val="21"/>
              </w:rPr>
            </w:pPr>
          </w:p>
        </w:tc>
        <w:tc>
          <w:tcPr>
            <w:tcW w:w="1406" w:type="dxa"/>
          </w:tcPr>
          <w:p w14:paraId="63F3715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.112***</w:t>
            </w:r>
          </w:p>
          <w:p w14:paraId="0D4FBF8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-3.11</w:t>
            </w:r>
            <w:r>
              <w:rPr>
                <w:rFonts w:ascii="Times New Roman Regular" w:hAnsi="Times New Roman Regular" w:cs="Times New Roman Regular"/>
                <w:szCs w:val="21"/>
                <w:lang w:eastAsia="zh-Hans"/>
              </w:rPr>
              <w:t>）</w:t>
            </w:r>
          </w:p>
        </w:tc>
        <w:tc>
          <w:tcPr>
            <w:tcW w:w="1406" w:type="dxa"/>
          </w:tcPr>
          <w:p w14:paraId="47730B8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.111**</w:t>
            </w:r>
          </w:p>
          <w:p w14:paraId="238E65C8"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-3.56</w:t>
            </w:r>
            <w:r>
              <w:rPr>
                <w:rFonts w:ascii="Times New Roman Regular" w:hAnsi="Times New Roman Regular" w:cs="Times New Roman Regular"/>
                <w:szCs w:val="21"/>
                <w:lang w:eastAsia="zh-Hans"/>
              </w:rPr>
              <w:t>）</w:t>
            </w:r>
          </w:p>
        </w:tc>
        <w:tc>
          <w:tcPr>
            <w:tcW w:w="1411" w:type="dxa"/>
          </w:tcPr>
          <w:p w14:paraId="28E3696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.111***</w:t>
            </w:r>
          </w:p>
          <w:p w14:paraId="37501DD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-3.56</w:t>
            </w:r>
            <w:r>
              <w:rPr>
                <w:rFonts w:ascii="Times New Roman Regular" w:hAnsi="Times New Roman Regular" w:cs="Times New Roman Regular"/>
                <w:szCs w:val="21"/>
                <w:lang w:eastAsia="zh-Hans"/>
              </w:rPr>
              <w:t>）</w:t>
            </w:r>
          </w:p>
        </w:tc>
      </w:tr>
      <w:tr w:rsidR="00E84D6C" w14:paraId="48223EB5" w14:textId="77777777">
        <w:trPr>
          <w:trHeight w:val="648"/>
          <w:jc w:val="center"/>
        </w:trPr>
        <w:tc>
          <w:tcPr>
            <w:tcW w:w="1406" w:type="dxa"/>
          </w:tcPr>
          <w:p w14:paraId="3B49FE85" w14:textId="77777777" w:rsidR="00E84D6C" w:rsidRDefault="000B47F5">
            <w:pPr>
              <w:rPr>
                <w:rFonts w:ascii="Times New Roman Regular" w:hAnsi="Times New Roman Regular" w:cs="Times New Roman Regular"/>
                <w:i/>
                <w:iCs/>
                <w:szCs w:val="21"/>
              </w:rPr>
            </w:pPr>
            <w:proofErr w:type="spellStart"/>
            <w:r>
              <w:rPr>
                <w:rFonts w:ascii="Times New Roman Regular" w:hAnsi="Times New Roman Regular" w:cs="Times New Roman Regular"/>
                <w:i/>
                <w:iCs/>
                <w:szCs w:val="21"/>
              </w:rPr>
              <w:t>Instituhold</w:t>
            </w:r>
            <w:proofErr w:type="spellEnd"/>
          </w:p>
        </w:tc>
        <w:tc>
          <w:tcPr>
            <w:tcW w:w="1406" w:type="dxa"/>
          </w:tcPr>
          <w:p w14:paraId="20B5FDF9" w14:textId="77777777" w:rsidR="00E84D6C" w:rsidRDefault="00E84D6C">
            <w:pPr>
              <w:jc w:val="center"/>
              <w:rPr>
                <w:rFonts w:ascii="Times New Roman Regular" w:hAnsi="Times New Roman Regular" w:cs="Times New Roman Regular"/>
                <w:szCs w:val="21"/>
              </w:rPr>
            </w:pPr>
          </w:p>
        </w:tc>
        <w:tc>
          <w:tcPr>
            <w:tcW w:w="1406" w:type="dxa"/>
          </w:tcPr>
          <w:p w14:paraId="00DD0224" w14:textId="77777777" w:rsidR="00E84D6C" w:rsidRDefault="00E84D6C">
            <w:pPr>
              <w:jc w:val="center"/>
              <w:rPr>
                <w:rFonts w:ascii="Times New Roman Regular" w:hAnsi="Times New Roman Regular" w:cs="Times New Roman Regular"/>
                <w:szCs w:val="21"/>
              </w:rPr>
            </w:pPr>
          </w:p>
        </w:tc>
        <w:tc>
          <w:tcPr>
            <w:tcW w:w="1406" w:type="dxa"/>
          </w:tcPr>
          <w:p w14:paraId="39A7D9E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.004***</w:t>
            </w:r>
          </w:p>
          <w:p w14:paraId="775F169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-8.49</w:t>
            </w:r>
            <w:r>
              <w:rPr>
                <w:rFonts w:ascii="Times New Roman Regular" w:hAnsi="Times New Roman Regular" w:cs="Times New Roman Regular"/>
                <w:szCs w:val="21"/>
                <w:lang w:eastAsia="zh-Hans"/>
              </w:rPr>
              <w:t>）</w:t>
            </w:r>
          </w:p>
        </w:tc>
        <w:tc>
          <w:tcPr>
            <w:tcW w:w="1406" w:type="dxa"/>
          </w:tcPr>
          <w:p w14:paraId="15F2491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.004***</w:t>
            </w:r>
          </w:p>
          <w:p w14:paraId="0AEBC876"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-11.23</w:t>
            </w:r>
            <w:r>
              <w:rPr>
                <w:rFonts w:ascii="Times New Roman Regular" w:hAnsi="Times New Roman Regular" w:cs="Times New Roman Regular"/>
                <w:szCs w:val="21"/>
                <w:lang w:eastAsia="zh-Hans"/>
              </w:rPr>
              <w:t>）</w:t>
            </w:r>
          </w:p>
        </w:tc>
        <w:tc>
          <w:tcPr>
            <w:tcW w:w="1411" w:type="dxa"/>
          </w:tcPr>
          <w:p w14:paraId="1276121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.004***</w:t>
            </w:r>
          </w:p>
          <w:p w14:paraId="569FB65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-11.43</w:t>
            </w:r>
            <w:r>
              <w:rPr>
                <w:rFonts w:ascii="Times New Roman Regular" w:hAnsi="Times New Roman Regular" w:cs="Times New Roman Regular"/>
                <w:szCs w:val="21"/>
                <w:lang w:eastAsia="zh-Hans"/>
              </w:rPr>
              <w:t>）</w:t>
            </w:r>
          </w:p>
        </w:tc>
      </w:tr>
      <w:tr w:rsidR="00E84D6C" w14:paraId="0CC1851A" w14:textId="77777777">
        <w:trPr>
          <w:trHeight w:val="432"/>
          <w:jc w:val="center"/>
        </w:trPr>
        <w:tc>
          <w:tcPr>
            <w:tcW w:w="1406" w:type="dxa"/>
          </w:tcPr>
          <w:p w14:paraId="64CC7434" w14:textId="77777777" w:rsidR="00E84D6C" w:rsidRDefault="000B47F5">
            <w:pPr>
              <w:rPr>
                <w:rFonts w:ascii="Times New Roman Regular" w:hAnsi="Times New Roman Regular" w:cs="Times New Roman Regular"/>
                <w:i/>
                <w:iCs/>
                <w:szCs w:val="21"/>
              </w:rPr>
            </w:pPr>
            <w:proofErr w:type="spellStart"/>
            <w:r>
              <w:rPr>
                <w:rFonts w:ascii="Times New Roman Regular" w:hAnsi="Times New Roman Regular" w:cs="Times New Roman Regular"/>
                <w:i/>
                <w:iCs/>
                <w:szCs w:val="21"/>
              </w:rPr>
              <w:t>Lholding</w:t>
            </w:r>
            <w:proofErr w:type="spellEnd"/>
          </w:p>
        </w:tc>
        <w:tc>
          <w:tcPr>
            <w:tcW w:w="1406" w:type="dxa"/>
          </w:tcPr>
          <w:p w14:paraId="1292CF8D" w14:textId="77777777" w:rsidR="00E84D6C" w:rsidRDefault="00E84D6C">
            <w:pPr>
              <w:jc w:val="center"/>
              <w:rPr>
                <w:rFonts w:ascii="Times New Roman Regular" w:hAnsi="Times New Roman Regular" w:cs="Times New Roman Regular"/>
                <w:szCs w:val="21"/>
              </w:rPr>
            </w:pPr>
          </w:p>
        </w:tc>
        <w:tc>
          <w:tcPr>
            <w:tcW w:w="1406" w:type="dxa"/>
          </w:tcPr>
          <w:p w14:paraId="253113D7" w14:textId="77777777" w:rsidR="00E84D6C" w:rsidRDefault="00E84D6C">
            <w:pPr>
              <w:jc w:val="center"/>
              <w:rPr>
                <w:rFonts w:ascii="Times New Roman Regular" w:hAnsi="Times New Roman Regular" w:cs="Times New Roman Regular"/>
                <w:szCs w:val="21"/>
              </w:rPr>
            </w:pPr>
          </w:p>
        </w:tc>
        <w:tc>
          <w:tcPr>
            <w:tcW w:w="1406" w:type="dxa"/>
          </w:tcPr>
          <w:p w14:paraId="66D2DAB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.001*</w:t>
            </w:r>
          </w:p>
          <w:p w14:paraId="421EC1B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-2.49</w:t>
            </w:r>
            <w:r>
              <w:rPr>
                <w:rFonts w:ascii="Times New Roman Regular" w:hAnsi="Times New Roman Regular" w:cs="Times New Roman Regular"/>
                <w:szCs w:val="21"/>
                <w:lang w:eastAsia="zh-Hans"/>
              </w:rPr>
              <w:t>）</w:t>
            </w:r>
          </w:p>
        </w:tc>
        <w:tc>
          <w:tcPr>
            <w:tcW w:w="1406" w:type="dxa"/>
          </w:tcPr>
          <w:p w14:paraId="30F9FAF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.002***</w:t>
            </w:r>
          </w:p>
          <w:p w14:paraId="011CE69E"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-3.00</w:t>
            </w:r>
            <w:r>
              <w:rPr>
                <w:rFonts w:ascii="Times New Roman Regular" w:hAnsi="Times New Roman Regular" w:cs="Times New Roman Regular"/>
                <w:szCs w:val="21"/>
                <w:lang w:eastAsia="zh-Hans"/>
              </w:rPr>
              <w:t>）</w:t>
            </w:r>
          </w:p>
        </w:tc>
        <w:tc>
          <w:tcPr>
            <w:tcW w:w="1411" w:type="dxa"/>
          </w:tcPr>
          <w:p w14:paraId="4CC7E09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.001***</w:t>
            </w:r>
          </w:p>
          <w:p w14:paraId="2AFED1C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-2</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68</w:t>
            </w:r>
            <w:r>
              <w:rPr>
                <w:rFonts w:ascii="Times New Roman Regular" w:hAnsi="Times New Roman Regular" w:cs="Times New Roman Regular"/>
                <w:szCs w:val="21"/>
                <w:lang w:eastAsia="zh-Hans"/>
              </w:rPr>
              <w:t>）</w:t>
            </w:r>
          </w:p>
        </w:tc>
      </w:tr>
      <w:tr w:rsidR="00E84D6C" w14:paraId="3F73FB06" w14:textId="77777777">
        <w:trPr>
          <w:trHeight w:val="648"/>
          <w:jc w:val="center"/>
        </w:trPr>
        <w:tc>
          <w:tcPr>
            <w:tcW w:w="1406" w:type="dxa"/>
          </w:tcPr>
          <w:p w14:paraId="771BDB75" w14:textId="77777777" w:rsidR="00E84D6C" w:rsidRDefault="000B47F5">
            <w:pPr>
              <w:rPr>
                <w:rFonts w:ascii="Times New Roman Regular" w:hAnsi="Times New Roman Regular" w:cs="Times New Roman Regular"/>
                <w:i/>
                <w:iCs/>
                <w:szCs w:val="21"/>
              </w:rPr>
            </w:pPr>
            <w:r>
              <w:rPr>
                <w:rFonts w:ascii="Times New Roman Regular" w:hAnsi="Times New Roman Regular" w:cs="Times New Roman Regular"/>
                <w:i/>
                <w:iCs/>
                <w:szCs w:val="21"/>
              </w:rPr>
              <w:t>S</w:t>
            </w:r>
            <w:r>
              <w:rPr>
                <w:rFonts w:ascii="Times New Roman Regular" w:hAnsi="Times New Roman Regular" w:cs="Times New Roman Regular"/>
                <w:i/>
                <w:iCs/>
                <w:szCs w:val="21"/>
                <w:lang w:eastAsia="zh-Hans"/>
              </w:rPr>
              <w:t>tate</w:t>
            </w:r>
          </w:p>
        </w:tc>
        <w:tc>
          <w:tcPr>
            <w:tcW w:w="1406" w:type="dxa"/>
          </w:tcPr>
          <w:p w14:paraId="02BF0D5F" w14:textId="77777777" w:rsidR="00E84D6C" w:rsidRDefault="00E84D6C">
            <w:pPr>
              <w:jc w:val="center"/>
              <w:rPr>
                <w:rFonts w:ascii="Times New Roman Regular" w:hAnsi="Times New Roman Regular" w:cs="Times New Roman Regular"/>
                <w:szCs w:val="21"/>
              </w:rPr>
            </w:pPr>
          </w:p>
        </w:tc>
        <w:tc>
          <w:tcPr>
            <w:tcW w:w="1406" w:type="dxa"/>
          </w:tcPr>
          <w:p w14:paraId="76709E58" w14:textId="77777777" w:rsidR="00E84D6C" w:rsidRDefault="00E84D6C">
            <w:pPr>
              <w:jc w:val="center"/>
              <w:rPr>
                <w:rFonts w:ascii="Times New Roman Regular" w:hAnsi="Times New Roman Regular" w:cs="Times New Roman Regular"/>
                <w:szCs w:val="21"/>
              </w:rPr>
            </w:pPr>
          </w:p>
        </w:tc>
        <w:tc>
          <w:tcPr>
            <w:tcW w:w="1406" w:type="dxa"/>
          </w:tcPr>
          <w:p w14:paraId="597795F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.288***</w:t>
            </w:r>
          </w:p>
          <w:p w14:paraId="5BC05F1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14.45</w:t>
            </w:r>
            <w:r>
              <w:rPr>
                <w:rFonts w:ascii="Times New Roman Regular" w:hAnsi="Times New Roman Regular" w:cs="Times New Roman Regular"/>
                <w:szCs w:val="21"/>
                <w:lang w:eastAsia="zh-Hans"/>
              </w:rPr>
              <w:t>）</w:t>
            </w:r>
          </w:p>
        </w:tc>
        <w:tc>
          <w:tcPr>
            <w:tcW w:w="1406" w:type="dxa"/>
          </w:tcPr>
          <w:p w14:paraId="7E0E0BE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0.208***</w:t>
            </w:r>
          </w:p>
          <w:p w14:paraId="7BEC002C"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11.55</w:t>
            </w:r>
            <w:r>
              <w:rPr>
                <w:rFonts w:ascii="Times New Roman Regular" w:hAnsi="Times New Roman Regular" w:cs="Times New Roman Regular"/>
                <w:szCs w:val="21"/>
                <w:lang w:eastAsia="zh-Hans"/>
              </w:rPr>
              <w:t>）</w:t>
            </w:r>
          </w:p>
        </w:tc>
        <w:tc>
          <w:tcPr>
            <w:tcW w:w="1411" w:type="dxa"/>
          </w:tcPr>
          <w:p w14:paraId="27CF950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0.217***</w:t>
            </w:r>
          </w:p>
          <w:p w14:paraId="6195809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12</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16</w:t>
            </w:r>
            <w:r>
              <w:rPr>
                <w:rFonts w:ascii="Times New Roman Regular" w:hAnsi="Times New Roman Regular" w:cs="Times New Roman Regular"/>
                <w:szCs w:val="21"/>
                <w:lang w:eastAsia="zh-Hans"/>
              </w:rPr>
              <w:t>）</w:t>
            </w:r>
          </w:p>
        </w:tc>
      </w:tr>
      <w:tr w:rsidR="00E84D6C" w14:paraId="2FD9A757" w14:textId="77777777">
        <w:trPr>
          <w:trHeight w:val="409"/>
          <w:jc w:val="center"/>
        </w:trPr>
        <w:tc>
          <w:tcPr>
            <w:tcW w:w="1406" w:type="dxa"/>
            <w:tcBorders>
              <w:bottom w:val="single" w:sz="4" w:space="0" w:color="auto"/>
            </w:tcBorders>
          </w:tcPr>
          <w:p w14:paraId="5F71F5E9" w14:textId="77777777" w:rsidR="00E84D6C" w:rsidRDefault="000B47F5">
            <w:pPr>
              <w:rPr>
                <w:rFonts w:ascii="Times New Roman Regular" w:hAnsi="Times New Roman Regular" w:cs="Times New Roman Regular"/>
                <w:i/>
                <w:iCs/>
                <w:szCs w:val="21"/>
              </w:rPr>
            </w:pPr>
            <w:r>
              <w:rPr>
                <w:rFonts w:ascii="Times New Roman Regular" w:hAnsi="Times New Roman Regular" w:cs="Times New Roman Regular"/>
                <w:i/>
                <w:iCs/>
                <w:szCs w:val="21"/>
              </w:rPr>
              <w:t>Constant</w:t>
            </w:r>
          </w:p>
        </w:tc>
        <w:tc>
          <w:tcPr>
            <w:tcW w:w="1406" w:type="dxa"/>
            <w:tcBorders>
              <w:bottom w:val="single" w:sz="4" w:space="0" w:color="auto"/>
            </w:tcBorders>
          </w:tcPr>
          <w:p w14:paraId="31F3D89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.099***</w:t>
            </w:r>
          </w:p>
          <w:p w14:paraId="72C8F6B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-11.41</w:t>
            </w:r>
            <w:r>
              <w:rPr>
                <w:rFonts w:ascii="Times New Roman Regular" w:hAnsi="Times New Roman Regular" w:cs="Times New Roman Regular"/>
                <w:szCs w:val="21"/>
                <w:lang w:eastAsia="zh-Hans"/>
              </w:rPr>
              <w:t>）</w:t>
            </w:r>
          </w:p>
        </w:tc>
        <w:tc>
          <w:tcPr>
            <w:tcW w:w="1406" w:type="dxa"/>
            <w:tcBorders>
              <w:bottom w:val="single" w:sz="4" w:space="0" w:color="auto"/>
            </w:tcBorders>
          </w:tcPr>
          <w:p w14:paraId="22AEA15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.181*</w:t>
            </w:r>
          </w:p>
          <w:p w14:paraId="2070DABB"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1.72</w:t>
            </w:r>
            <w:r>
              <w:rPr>
                <w:rFonts w:ascii="Times New Roman Regular" w:hAnsi="Times New Roman Regular" w:cs="Times New Roman Regular"/>
                <w:szCs w:val="21"/>
                <w:lang w:eastAsia="zh-Hans"/>
              </w:rPr>
              <w:t>）</w:t>
            </w:r>
          </w:p>
        </w:tc>
        <w:tc>
          <w:tcPr>
            <w:tcW w:w="1406" w:type="dxa"/>
            <w:tcBorders>
              <w:bottom w:val="single" w:sz="4" w:space="0" w:color="auto"/>
            </w:tcBorders>
          </w:tcPr>
          <w:p w14:paraId="2483F40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.693</w:t>
            </w:r>
          </w:p>
          <w:p w14:paraId="75357DF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-2.50</w:t>
            </w:r>
            <w:r>
              <w:rPr>
                <w:rFonts w:ascii="Times New Roman Regular" w:hAnsi="Times New Roman Regular" w:cs="Times New Roman Regular"/>
                <w:szCs w:val="21"/>
                <w:lang w:eastAsia="zh-Hans"/>
              </w:rPr>
              <w:t>）</w:t>
            </w:r>
          </w:p>
        </w:tc>
        <w:tc>
          <w:tcPr>
            <w:tcW w:w="1406" w:type="dxa"/>
            <w:tcBorders>
              <w:bottom w:val="single" w:sz="4" w:space="0" w:color="auto"/>
            </w:tcBorders>
          </w:tcPr>
          <w:p w14:paraId="202D78B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1.407***</w:t>
            </w:r>
          </w:p>
          <w:p w14:paraId="0B7DE3F9"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5.08</w:t>
            </w:r>
            <w:r>
              <w:rPr>
                <w:rFonts w:ascii="Times New Roman Regular" w:hAnsi="Times New Roman Regular" w:cs="Times New Roman Regular"/>
                <w:szCs w:val="21"/>
                <w:lang w:eastAsia="zh-Hans"/>
              </w:rPr>
              <w:t>）</w:t>
            </w:r>
          </w:p>
        </w:tc>
        <w:tc>
          <w:tcPr>
            <w:tcW w:w="1411" w:type="dxa"/>
            <w:tcBorders>
              <w:bottom w:val="single" w:sz="4" w:space="0" w:color="auto"/>
            </w:tcBorders>
          </w:tcPr>
          <w:p w14:paraId="779F7DD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1.638***</w:t>
            </w:r>
          </w:p>
          <w:p w14:paraId="3CAC0F7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6</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07</w:t>
            </w:r>
            <w:r>
              <w:rPr>
                <w:rFonts w:ascii="Times New Roman Regular" w:hAnsi="Times New Roman Regular" w:cs="Times New Roman Regular"/>
                <w:szCs w:val="21"/>
                <w:lang w:eastAsia="zh-Hans"/>
              </w:rPr>
              <w:t>）</w:t>
            </w:r>
          </w:p>
        </w:tc>
      </w:tr>
      <w:tr w:rsidR="00E84D6C" w14:paraId="3F7E3320" w14:textId="77777777">
        <w:trPr>
          <w:trHeight w:val="339"/>
          <w:jc w:val="center"/>
        </w:trPr>
        <w:tc>
          <w:tcPr>
            <w:tcW w:w="1406" w:type="dxa"/>
            <w:tcBorders>
              <w:top w:val="single" w:sz="4" w:space="0" w:color="auto"/>
            </w:tcBorders>
          </w:tcPr>
          <w:p w14:paraId="4BF5720C" w14:textId="77777777" w:rsidR="00E84D6C" w:rsidRDefault="000B47F5">
            <w:pPr>
              <w:rPr>
                <w:rFonts w:ascii="Times New Roman Regular" w:hAnsi="Times New Roman Regular" w:cs="Times New Roman Regular"/>
                <w:i/>
                <w:iCs/>
                <w:szCs w:val="21"/>
              </w:rPr>
            </w:pPr>
            <w:r>
              <w:rPr>
                <w:rFonts w:ascii="Times New Roman Italic" w:hAnsi="Times New Roman Italic" w:cs="Times New Roman Italic"/>
                <w:i/>
                <w:iCs/>
                <w:szCs w:val="21"/>
                <w:lang w:eastAsia="zh-Hans"/>
              </w:rPr>
              <w:t>N</w:t>
            </w:r>
          </w:p>
        </w:tc>
        <w:tc>
          <w:tcPr>
            <w:tcW w:w="1406" w:type="dxa"/>
            <w:tcBorders>
              <w:top w:val="single" w:sz="4" w:space="0" w:color="auto"/>
            </w:tcBorders>
          </w:tcPr>
          <w:p w14:paraId="22250E1A"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06" w:type="dxa"/>
            <w:tcBorders>
              <w:top w:val="single" w:sz="4" w:space="0" w:color="auto"/>
            </w:tcBorders>
          </w:tcPr>
          <w:p w14:paraId="029AC9D3"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06" w:type="dxa"/>
            <w:tcBorders>
              <w:top w:val="single" w:sz="4" w:space="0" w:color="auto"/>
            </w:tcBorders>
          </w:tcPr>
          <w:p w14:paraId="073D56FB"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06" w:type="dxa"/>
            <w:tcBorders>
              <w:top w:val="single" w:sz="4" w:space="0" w:color="auto"/>
            </w:tcBorders>
          </w:tcPr>
          <w:p w14:paraId="573E9EEC"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c>
          <w:tcPr>
            <w:tcW w:w="1411" w:type="dxa"/>
            <w:tcBorders>
              <w:top w:val="single" w:sz="4" w:space="0" w:color="auto"/>
            </w:tcBorders>
          </w:tcPr>
          <w:p w14:paraId="1863960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11801</w:t>
            </w:r>
          </w:p>
        </w:tc>
      </w:tr>
      <w:tr w:rsidR="00E84D6C" w14:paraId="292E289D" w14:textId="77777777">
        <w:trPr>
          <w:trHeight w:val="139"/>
          <w:jc w:val="center"/>
        </w:trPr>
        <w:tc>
          <w:tcPr>
            <w:tcW w:w="1406" w:type="dxa"/>
            <w:tcBorders>
              <w:bottom w:val="single" w:sz="4" w:space="0" w:color="auto"/>
            </w:tcBorders>
          </w:tcPr>
          <w:p w14:paraId="677C2425" w14:textId="77777777" w:rsidR="00E84D6C" w:rsidRDefault="000B47F5">
            <w:pPr>
              <w:rPr>
                <w:rFonts w:ascii="Times New Roman Regular" w:hAnsi="Times New Roman Regular" w:cs="Times New Roman Regular"/>
                <w:i/>
                <w:iCs/>
                <w:szCs w:val="21"/>
              </w:rPr>
            </w:pPr>
            <w:r>
              <w:rPr>
                <w:rFonts w:ascii="Times New Roman Italic" w:hAnsi="Times New Roman Italic" w:cs="Times New Roman Italic"/>
                <w:i/>
                <w:iCs/>
                <w:szCs w:val="21"/>
                <w:lang w:eastAsia="zh-Hans"/>
              </w:rPr>
              <w:t>R</w:t>
            </w:r>
            <w:r>
              <w:rPr>
                <w:rFonts w:ascii="Times New Roman Italic" w:hAnsi="Times New Roman Italic" w:cs="Times New Roman Italic"/>
                <w:i/>
                <w:iCs/>
                <w:szCs w:val="21"/>
                <w:vertAlign w:val="superscript"/>
                <w:lang w:eastAsia="zh-Hans"/>
              </w:rPr>
              <w:t>2</w:t>
            </w:r>
          </w:p>
        </w:tc>
        <w:tc>
          <w:tcPr>
            <w:tcW w:w="1406" w:type="dxa"/>
            <w:tcBorders>
              <w:bottom w:val="single" w:sz="4" w:space="0" w:color="auto"/>
            </w:tcBorders>
          </w:tcPr>
          <w:p w14:paraId="20839142"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w:t>
            </w:r>
            <w:r>
              <w:rPr>
                <w:rFonts w:ascii="Times New Roman Regular" w:hAnsi="Times New Roman Regular" w:cs="Times New Roman Regular"/>
                <w:szCs w:val="21"/>
                <w:lang w:eastAsia="zh-Hans"/>
              </w:rPr>
              <w:t>.0131</w:t>
            </w:r>
          </w:p>
        </w:tc>
        <w:tc>
          <w:tcPr>
            <w:tcW w:w="1406" w:type="dxa"/>
            <w:tcBorders>
              <w:bottom w:val="single" w:sz="4" w:space="0" w:color="auto"/>
            </w:tcBorders>
          </w:tcPr>
          <w:p w14:paraId="7268677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0.2481</w:t>
            </w:r>
          </w:p>
        </w:tc>
        <w:tc>
          <w:tcPr>
            <w:tcW w:w="1406" w:type="dxa"/>
            <w:tcBorders>
              <w:bottom w:val="single" w:sz="4" w:space="0" w:color="auto"/>
            </w:tcBorders>
          </w:tcPr>
          <w:p w14:paraId="2A554B6B"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0.0692</w:t>
            </w:r>
          </w:p>
        </w:tc>
        <w:tc>
          <w:tcPr>
            <w:tcW w:w="1406" w:type="dxa"/>
            <w:tcBorders>
              <w:bottom w:val="single" w:sz="4" w:space="0" w:color="auto"/>
            </w:tcBorders>
          </w:tcPr>
          <w:p w14:paraId="253B1AF8"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0.3329</w:t>
            </w:r>
          </w:p>
        </w:tc>
        <w:tc>
          <w:tcPr>
            <w:tcW w:w="1411" w:type="dxa"/>
            <w:tcBorders>
              <w:bottom w:val="single" w:sz="4" w:space="0" w:color="auto"/>
            </w:tcBorders>
          </w:tcPr>
          <w:p w14:paraId="6786606D"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0.3319</w:t>
            </w:r>
          </w:p>
        </w:tc>
      </w:tr>
      <w:tr w:rsidR="00E84D6C" w14:paraId="24AECF21" w14:textId="77777777">
        <w:trPr>
          <w:trHeight w:val="339"/>
          <w:jc w:val="center"/>
        </w:trPr>
        <w:tc>
          <w:tcPr>
            <w:tcW w:w="1406" w:type="dxa"/>
            <w:tcBorders>
              <w:top w:val="single" w:sz="4" w:space="0" w:color="auto"/>
            </w:tcBorders>
          </w:tcPr>
          <w:p w14:paraId="6AD8E1E7" w14:textId="77777777" w:rsidR="00E84D6C" w:rsidRDefault="000B47F5">
            <w:pPr>
              <w:rPr>
                <w:rFonts w:ascii="Times New Roman Regular" w:hAnsi="Times New Roman Regular" w:cs="Times New Roman Regular"/>
                <w:i/>
                <w:iCs/>
                <w:szCs w:val="21"/>
              </w:rPr>
            </w:pPr>
            <w:r>
              <w:rPr>
                <w:rFonts w:ascii="Times New Roman Regular" w:hAnsi="Times New Roman Regular" w:cs="Times New Roman Regular"/>
                <w:i/>
                <w:iCs/>
                <w:szCs w:val="21"/>
              </w:rPr>
              <w:t>Year</w:t>
            </w:r>
          </w:p>
        </w:tc>
        <w:tc>
          <w:tcPr>
            <w:tcW w:w="1406" w:type="dxa"/>
            <w:tcBorders>
              <w:top w:val="single" w:sz="4" w:space="0" w:color="auto"/>
            </w:tcBorders>
          </w:tcPr>
          <w:p w14:paraId="1D5F5714"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No</w:t>
            </w:r>
          </w:p>
        </w:tc>
        <w:tc>
          <w:tcPr>
            <w:tcW w:w="1406" w:type="dxa"/>
            <w:tcBorders>
              <w:top w:val="single" w:sz="4" w:space="0" w:color="auto"/>
            </w:tcBorders>
          </w:tcPr>
          <w:p w14:paraId="6D9C4CFD"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406" w:type="dxa"/>
            <w:tcBorders>
              <w:top w:val="single" w:sz="4" w:space="0" w:color="auto"/>
            </w:tcBorders>
          </w:tcPr>
          <w:p w14:paraId="204284F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No</w:t>
            </w:r>
          </w:p>
        </w:tc>
        <w:tc>
          <w:tcPr>
            <w:tcW w:w="1406" w:type="dxa"/>
            <w:tcBorders>
              <w:top w:val="single" w:sz="4" w:space="0" w:color="auto"/>
            </w:tcBorders>
          </w:tcPr>
          <w:p w14:paraId="32F4BA2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411" w:type="dxa"/>
            <w:tcBorders>
              <w:top w:val="single" w:sz="4" w:space="0" w:color="auto"/>
            </w:tcBorders>
          </w:tcPr>
          <w:p w14:paraId="71960E4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r w:rsidR="00E84D6C" w14:paraId="48845CCB" w14:textId="77777777">
        <w:trPr>
          <w:trHeight w:val="163"/>
          <w:jc w:val="center"/>
        </w:trPr>
        <w:tc>
          <w:tcPr>
            <w:tcW w:w="1406" w:type="dxa"/>
          </w:tcPr>
          <w:p w14:paraId="614CD8E9" w14:textId="77777777" w:rsidR="00E84D6C" w:rsidRDefault="000B47F5">
            <w:pPr>
              <w:rPr>
                <w:rFonts w:ascii="Times New Roman Regular" w:hAnsi="Times New Roman Regular" w:cs="Times New Roman Regular"/>
                <w:i/>
                <w:iCs/>
                <w:szCs w:val="21"/>
              </w:rPr>
            </w:pPr>
            <w:r>
              <w:rPr>
                <w:rFonts w:ascii="Times New Roman Regular" w:hAnsi="Times New Roman Regular" w:cs="Times New Roman Regular"/>
                <w:i/>
                <w:iCs/>
                <w:szCs w:val="21"/>
              </w:rPr>
              <w:t>Industry</w:t>
            </w:r>
          </w:p>
        </w:tc>
        <w:tc>
          <w:tcPr>
            <w:tcW w:w="1406" w:type="dxa"/>
          </w:tcPr>
          <w:p w14:paraId="5C2A5E20"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N</w:t>
            </w:r>
            <w:r>
              <w:rPr>
                <w:rFonts w:ascii="Times New Roman Regular" w:hAnsi="Times New Roman Regular" w:cs="Times New Roman Regular"/>
                <w:szCs w:val="21"/>
                <w:lang w:eastAsia="zh-Hans"/>
              </w:rPr>
              <w:t>o</w:t>
            </w:r>
          </w:p>
        </w:tc>
        <w:tc>
          <w:tcPr>
            <w:tcW w:w="1406" w:type="dxa"/>
          </w:tcPr>
          <w:p w14:paraId="6069D8A6"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Yes</w:t>
            </w:r>
          </w:p>
        </w:tc>
        <w:tc>
          <w:tcPr>
            <w:tcW w:w="1406" w:type="dxa"/>
          </w:tcPr>
          <w:p w14:paraId="57A94F24"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N</w:t>
            </w:r>
            <w:r>
              <w:rPr>
                <w:rFonts w:ascii="Times New Roman Regular" w:hAnsi="Times New Roman Regular" w:cs="Times New Roman Regular"/>
                <w:szCs w:val="21"/>
                <w:lang w:eastAsia="zh-Hans"/>
              </w:rPr>
              <w:t>o</w:t>
            </w:r>
          </w:p>
        </w:tc>
        <w:tc>
          <w:tcPr>
            <w:tcW w:w="1406" w:type="dxa"/>
          </w:tcPr>
          <w:p w14:paraId="154DF51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411" w:type="dxa"/>
          </w:tcPr>
          <w:p w14:paraId="6ABF509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bl>
    <w:p w14:paraId="18E8B5B5" w14:textId="77777777" w:rsidR="00E84D6C" w:rsidRDefault="000B47F5">
      <w:pPr>
        <w:jc w:val="left"/>
        <w:rPr>
          <w:rFonts w:ascii="Times New Roman Regular" w:hAnsi="Times New Roman Regular" w:cs="Times New Roman Regular"/>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24800" behindDoc="0" locked="0" layoutInCell="1" allowOverlap="1" wp14:anchorId="537F34EC" wp14:editId="521E1188">
                <wp:simplePos x="0" y="0"/>
                <wp:positionH relativeFrom="column">
                  <wp:posOffset>2830195</wp:posOffset>
                </wp:positionH>
                <wp:positionV relativeFrom="paragraph">
                  <wp:posOffset>431165</wp:posOffset>
                </wp:positionV>
                <wp:extent cx="2508250" cy="0"/>
                <wp:effectExtent l="0" t="0" r="6350" b="12700"/>
                <wp:wrapNone/>
                <wp:docPr id="55" name="直线连接符 55"/>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55" o:spid="_x0000_s1026" o:spt="20" style="position:absolute;left:0pt;margin-left:222.85pt;margin-top:33.95pt;height:0pt;width:197.5pt;z-index:251724800;mso-width-relative:page;mso-height-relative:page;" filled="f" stroked="t" coordsize="21600,21600" o:gfxdata="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MS59FXYAAAACQEAAA8AAAAAAAAAAQAgAAAAOAAAAGRycy9kb3ducmV2LnhtbFBLAQIU&#10;ABQAAAAIAIdO4kBtpZC83QEAAIcDAAAOAAAAAAAAAAEAIAAAAD0BAABkcnMvZTJvRG9jLnhtbFBL&#10;BQYAAAAABgAGAFkBAACMBQ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22752" behindDoc="0" locked="0" layoutInCell="1" allowOverlap="1" wp14:anchorId="66937967" wp14:editId="42A54CF1">
                <wp:simplePos x="0" y="0"/>
                <wp:positionH relativeFrom="column">
                  <wp:posOffset>-43815</wp:posOffset>
                </wp:positionH>
                <wp:positionV relativeFrom="paragraph">
                  <wp:posOffset>436245</wp:posOffset>
                </wp:positionV>
                <wp:extent cx="2508250" cy="0"/>
                <wp:effectExtent l="0" t="0" r="6350" b="12700"/>
                <wp:wrapNone/>
                <wp:docPr id="54" name="直线连接符 54"/>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54" o:spid="_x0000_s1026" o:spt="20" style="position:absolute;left:0pt;margin-left:-3.45pt;margin-top:34.35pt;height:0pt;width:197.5pt;z-index:251722752;mso-width-relative:page;mso-height-relative:page;" filled="f" stroked="t" coordsize="21600,21600" o:gfxdata="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AAtFEPYAAAACAEAAA8AAAAAAAAAAQAgAAAAOAAAAGRycy9kb3ducmV2LnhtbFBLAQIU&#10;ABQAAAAIAIdO4kBN1TM73QEAAIcDAAAOAAAAAAAAAAEAIAAAAD0BAABkcnMvZTJvRG9jLnhtbFBL&#10;BQYAAAAABgAGAFkBAACMBQAAAAA=&#10;">
                <v:fill on="f" focussize="0,0"/>
                <v:stroke weight="0.5pt" color="#B9CDE5 [1300]" joinstyle="round"/>
                <v:imagedata o:title=""/>
                <o:lock v:ext="edit" aspectratio="f"/>
              </v:line>
            </w:pict>
          </mc:Fallback>
        </mc:AlternateContent>
      </w:r>
      <w:r>
        <w:rPr>
          <w:rFonts w:hint="eastAsia"/>
          <w:szCs w:val="21"/>
        </w:rPr>
        <w:t>括号内为稳健的</w:t>
      </w:r>
      <w:r>
        <w:rPr>
          <w:rFonts w:hint="eastAsia"/>
          <w:szCs w:val="21"/>
        </w:rPr>
        <w:t>t</w:t>
      </w:r>
      <w:r>
        <w:rPr>
          <w:rFonts w:hint="eastAsia"/>
          <w:szCs w:val="21"/>
        </w:rPr>
        <w:t>统计量；</w:t>
      </w:r>
      <w:r>
        <w:rPr>
          <w:szCs w:val="21"/>
        </w:rPr>
        <w:t>*** p&lt;0.01, ** p&lt;0.05, * p&lt;0.1</w:t>
      </w:r>
      <w:r>
        <w:rPr>
          <w:rFonts w:hint="eastAsia"/>
          <w:szCs w:val="21"/>
        </w:rPr>
        <w:t>。</w:t>
      </w:r>
      <w:bookmarkStart w:id="92" w:name="_Toc698105350_WPSOffice_Level2"/>
      <w:bookmarkStart w:id="93" w:name="_Toc1771689760_WPSOffice_Level2"/>
    </w:p>
    <w:p w14:paraId="328FB20D" w14:textId="77777777" w:rsidR="00E84D6C" w:rsidRDefault="000B47F5">
      <w:pPr>
        <w:spacing w:line="480" w:lineRule="auto"/>
        <w:rPr>
          <w:b/>
          <w:sz w:val="24"/>
          <w:lang w:eastAsia="zh-Hans"/>
        </w:rPr>
      </w:pPr>
      <w:r>
        <w:rPr>
          <w:b/>
          <w:sz w:val="24"/>
          <w:lang w:eastAsia="zh-Hans"/>
        </w:rPr>
        <w:lastRenderedPageBreak/>
        <w:t xml:space="preserve">2)  </w:t>
      </w:r>
      <w:r>
        <w:rPr>
          <w:rFonts w:hint="eastAsia"/>
          <w:b/>
          <w:sz w:val="24"/>
          <w:lang w:eastAsia="zh-Hans"/>
        </w:rPr>
        <w:t>问询函</w:t>
      </w:r>
      <w:r>
        <w:rPr>
          <w:b/>
          <w:sz w:val="24"/>
          <w:lang w:eastAsia="zh-Hans"/>
        </w:rPr>
        <w:t>、</w:t>
      </w:r>
      <w:r>
        <w:rPr>
          <w:rFonts w:hint="eastAsia"/>
          <w:b/>
          <w:sz w:val="24"/>
          <w:lang w:eastAsia="zh-Hans"/>
        </w:rPr>
        <w:t>分析师关注与股价同步性</w:t>
      </w:r>
    </w:p>
    <w:p w14:paraId="4DAE79A2"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bidi="ar"/>
        </w:rPr>
        <w:t>表</w:t>
      </w:r>
      <w:r>
        <w:rPr>
          <w:rFonts w:ascii="Times New Roman Regular" w:eastAsia="黑体" w:hAnsi="Times New Roman Regular" w:cs="Times New Roman Regular"/>
          <w:sz w:val="24"/>
          <w:lang w:eastAsia="zh-Hans"/>
        </w:rPr>
        <w:t>4-3</w:t>
      </w:r>
      <w:r>
        <w:rPr>
          <w:rFonts w:ascii="宋体" w:hAnsi="宋体" w:cs="宋体" w:hint="eastAsia"/>
          <w:kern w:val="0"/>
          <w:sz w:val="24"/>
          <w:szCs w:val="24"/>
          <w:lang w:bidi="ar"/>
        </w:rPr>
        <w:t>第</w:t>
      </w:r>
      <w:r>
        <w:rPr>
          <w:rFonts w:ascii="Times New Roman Regular" w:hAnsi="Times New Roman Regular" w:cs="Times New Roman Regular"/>
          <w:kern w:val="0"/>
          <w:sz w:val="24"/>
          <w:szCs w:val="24"/>
          <w:lang w:eastAsia="zh-Hans" w:bidi="ar"/>
        </w:rPr>
        <w:t>(2)</w:t>
      </w:r>
      <w:r>
        <w:rPr>
          <w:rFonts w:ascii="宋体" w:hAnsi="宋体" w:cs="宋体" w:hint="eastAsia"/>
          <w:kern w:val="0"/>
          <w:sz w:val="24"/>
          <w:szCs w:val="24"/>
          <w:lang w:bidi="ar"/>
        </w:rPr>
        <w:t>列报告了</w:t>
      </w:r>
      <w:r>
        <w:rPr>
          <w:rFonts w:ascii="宋体" w:hAnsi="宋体" w:cs="宋体" w:hint="eastAsia"/>
          <w:kern w:val="0"/>
          <w:sz w:val="24"/>
          <w:szCs w:val="24"/>
          <w:lang w:eastAsia="zh-Hans" w:bidi="ar"/>
        </w:rPr>
        <w:t>问询函</w:t>
      </w:r>
      <w:r>
        <w:rPr>
          <w:rFonts w:ascii="宋体" w:hAnsi="宋体" w:cs="宋体" w:hint="eastAsia"/>
          <w:kern w:val="0"/>
          <w:sz w:val="24"/>
          <w:szCs w:val="24"/>
          <w:lang w:bidi="ar"/>
        </w:rPr>
        <w:t>、</w:t>
      </w:r>
      <w:r>
        <w:rPr>
          <w:rFonts w:ascii="宋体" w:hAnsi="宋体" w:cs="宋体" w:hint="eastAsia"/>
          <w:kern w:val="0"/>
          <w:sz w:val="24"/>
          <w:szCs w:val="24"/>
          <w:lang w:eastAsia="zh-Hans" w:bidi="ar"/>
        </w:rPr>
        <w:t>分析师关注</w:t>
      </w:r>
      <w:r>
        <w:rPr>
          <w:rFonts w:ascii="宋体" w:hAnsi="宋体" w:cs="宋体" w:hint="eastAsia"/>
          <w:kern w:val="0"/>
          <w:sz w:val="24"/>
          <w:szCs w:val="24"/>
          <w:lang w:bidi="ar"/>
        </w:rPr>
        <w:t>与股价同步性之间关系的回归结果，其中</w:t>
      </w:r>
      <w:r>
        <w:rPr>
          <w:rFonts w:ascii="宋体" w:hAnsi="宋体" w:cs="宋体" w:hint="eastAsia"/>
          <w:kern w:val="0"/>
          <w:sz w:val="24"/>
          <w:szCs w:val="24"/>
          <w:lang w:eastAsia="zh-Hans" w:bidi="ar"/>
        </w:rPr>
        <w:t>本文</w:t>
      </w:r>
      <w:r>
        <w:rPr>
          <w:rFonts w:ascii="宋体" w:hAnsi="宋体" w:cs="宋体" w:hint="eastAsia"/>
          <w:kern w:val="0"/>
          <w:sz w:val="24"/>
          <w:szCs w:val="24"/>
          <w:lang w:bidi="ar"/>
        </w:rPr>
        <w:t>关注交乘项</w:t>
      </w:r>
      <w:r>
        <w:rPr>
          <w:rFonts w:ascii="Times New Roman Regular" w:hAnsi="Times New Roman Regular" w:cs="Times New Roman Regular"/>
          <w:kern w:val="0"/>
          <w:sz w:val="24"/>
          <w:szCs w:val="24"/>
          <w:lang w:bidi="ar"/>
        </w:rPr>
        <w:t>（</w:t>
      </w:r>
      <w:proofErr w:type="spellStart"/>
      <w:r>
        <w:rPr>
          <w:rFonts w:ascii="Times New Roman Italic" w:hAnsi="Times New Roman Italic" w:cs="Times New Roman Italic"/>
          <w:i/>
          <w:iCs/>
          <w:kern w:val="0"/>
          <w:sz w:val="24"/>
          <w:szCs w:val="24"/>
          <w:lang w:bidi="ar"/>
        </w:rPr>
        <w:t>Inquiry_n×Analyst</w:t>
      </w:r>
      <w:proofErr w:type="spellEnd"/>
      <w:r>
        <w:rPr>
          <w:rFonts w:ascii="Times New Roman Regular" w:hAnsi="Times New Roman Regular" w:cs="Times New Roman Regular"/>
          <w:kern w:val="0"/>
          <w:sz w:val="24"/>
          <w:szCs w:val="24"/>
          <w:lang w:bidi="ar"/>
        </w:rPr>
        <w:t>）</w:t>
      </w:r>
      <w:r>
        <w:rPr>
          <w:rFonts w:ascii="宋体" w:hAnsi="宋体" w:cs="宋体" w:hint="eastAsia"/>
          <w:kern w:val="0"/>
          <w:sz w:val="24"/>
          <w:szCs w:val="24"/>
          <w:lang w:bidi="ar"/>
        </w:rPr>
        <w:t>。</w:t>
      </w:r>
      <w:r>
        <w:rPr>
          <w:rFonts w:ascii="宋体" w:hAnsi="宋体" w:cs="宋体" w:hint="eastAsia"/>
          <w:kern w:val="0"/>
          <w:sz w:val="24"/>
          <w:szCs w:val="24"/>
          <w:lang w:eastAsia="zh-Hans" w:bidi="ar"/>
        </w:rPr>
        <w:t>回归系数表明</w:t>
      </w:r>
      <w:r>
        <w:rPr>
          <w:rFonts w:ascii="宋体" w:hAnsi="宋体" w:cs="宋体" w:hint="eastAsia"/>
          <w:kern w:val="0"/>
          <w:sz w:val="24"/>
          <w:szCs w:val="24"/>
          <w:lang w:bidi="ar"/>
        </w:rPr>
        <w:t>，</w:t>
      </w:r>
      <w:r>
        <w:rPr>
          <w:rFonts w:ascii="宋体" w:hAnsi="宋体" w:cs="宋体" w:hint="eastAsia"/>
          <w:kern w:val="0"/>
          <w:sz w:val="24"/>
          <w:szCs w:val="24"/>
          <w:lang w:eastAsia="zh-Hans" w:bidi="ar"/>
        </w:rPr>
        <w:t>证交所发放问询函仍然</w:t>
      </w:r>
      <w:r>
        <w:rPr>
          <w:rFonts w:ascii="宋体" w:hAnsi="宋体" w:cs="宋体" w:hint="eastAsia"/>
          <w:kern w:val="0"/>
          <w:sz w:val="24"/>
          <w:szCs w:val="24"/>
          <w:lang w:bidi="ar"/>
        </w:rPr>
        <w:t>显著降低</w:t>
      </w:r>
      <w:r>
        <w:rPr>
          <w:rFonts w:ascii="宋体" w:hAnsi="宋体" w:cs="宋体" w:hint="eastAsia"/>
          <w:kern w:val="0"/>
          <w:sz w:val="24"/>
          <w:szCs w:val="24"/>
          <w:lang w:eastAsia="zh-Hans" w:bidi="ar"/>
        </w:rPr>
        <w:t>企业的</w:t>
      </w:r>
      <w:r>
        <w:rPr>
          <w:rFonts w:ascii="宋体" w:hAnsi="宋体" w:cs="宋体" w:hint="eastAsia"/>
          <w:kern w:val="0"/>
          <w:sz w:val="24"/>
          <w:szCs w:val="24"/>
          <w:lang w:bidi="ar"/>
        </w:rPr>
        <w:t>股价同步性</w:t>
      </w:r>
      <w:r>
        <w:rPr>
          <w:rFonts w:ascii="宋体" w:hAnsi="宋体" w:cs="宋体"/>
          <w:kern w:val="0"/>
          <w:sz w:val="24"/>
          <w:szCs w:val="24"/>
          <w:lang w:bidi="ar"/>
        </w:rPr>
        <w:t>。</w:t>
      </w:r>
      <w:r>
        <w:rPr>
          <w:rFonts w:ascii="宋体" w:hAnsi="宋体" w:cs="宋体" w:hint="eastAsia"/>
          <w:kern w:val="0"/>
          <w:sz w:val="24"/>
          <w:szCs w:val="24"/>
          <w:lang w:bidi="ar"/>
        </w:rPr>
        <w:t>而</w:t>
      </w:r>
      <w:r>
        <w:rPr>
          <w:rFonts w:ascii="宋体" w:hAnsi="宋体" w:cs="宋体" w:hint="eastAsia"/>
          <w:kern w:val="0"/>
          <w:sz w:val="24"/>
          <w:szCs w:val="24"/>
          <w:lang w:eastAsia="zh-Hans" w:bidi="ar"/>
        </w:rPr>
        <w:t>交乘项</w:t>
      </w:r>
      <w:r>
        <w:rPr>
          <w:rFonts w:ascii="宋体" w:hAnsi="宋体" w:cs="宋体" w:hint="eastAsia"/>
          <w:kern w:val="0"/>
          <w:sz w:val="24"/>
          <w:szCs w:val="24"/>
          <w:lang w:bidi="ar"/>
        </w:rPr>
        <w:t>的回归系数</w:t>
      </w:r>
      <w:r>
        <w:rPr>
          <w:rFonts w:ascii="宋体" w:hAnsi="宋体" w:cs="宋体" w:hint="eastAsia"/>
          <w:kern w:val="0"/>
          <w:sz w:val="24"/>
          <w:szCs w:val="24"/>
          <w:lang w:eastAsia="zh-Hans" w:bidi="ar"/>
        </w:rPr>
        <w:t>是</w:t>
      </w:r>
      <w:r>
        <w:rPr>
          <w:rFonts w:ascii="Times New Roman Regular" w:hAnsi="Times New Roman Regular" w:cs="Times New Roman Regular"/>
          <w:kern w:val="0"/>
          <w:sz w:val="24"/>
          <w:szCs w:val="24"/>
          <w:lang w:eastAsia="zh-Hans" w:bidi="ar"/>
        </w:rPr>
        <w:t>0.021</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bidi="ar"/>
        </w:rPr>
        <w:t>在</w:t>
      </w:r>
      <w:r>
        <w:rPr>
          <w:rFonts w:ascii="Times New Roman Regular" w:hAnsi="Times New Roman Regular" w:cs="Times New Roman Regular"/>
          <w:kern w:val="0"/>
          <w:sz w:val="24"/>
          <w:szCs w:val="24"/>
          <w:lang w:bidi="ar"/>
        </w:rPr>
        <w:t>1%</w:t>
      </w:r>
      <w:r>
        <w:rPr>
          <w:rFonts w:ascii="宋体" w:hAnsi="宋体" w:cs="宋体" w:hint="eastAsia"/>
          <w:kern w:val="0"/>
          <w:sz w:val="24"/>
          <w:szCs w:val="24"/>
          <w:lang w:bidi="ar"/>
        </w:rPr>
        <w:t>的水平上显著为正，</w:t>
      </w:r>
      <w:r>
        <w:rPr>
          <w:rFonts w:ascii="宋体" w:hAnsi="宋体" w:cs="宋体" w:hint="eastAsia"/>
          <w:kern w:val="0"/>
          <w:sz w:val="24"/>
          <w:szCs w:val="24"/>
          <w:lang w:eastAsia="zh-Hans" w:bidi="ar"/>
        </w:rPr>
        <w:t>这表明</w:t>
      </w:r>
      <w:r>
        <w:rPr>
          <w:rFonts w:ascii="宋体" w:hAnsi="宋体" w:cs="宋体" w:hint="eastAsia"/>
          <w:kern w:val="0"/>
          <w:sz w:val="24"/>
          <w:szCs w:val="24"/>
          <w:lang w:bidi="ar"/>
        </w:rPr>
        <w:t>该交乘项</w:t>
      </w:r>
      <w:r>
        <w:rPr>
          <w:rFonts w:ascii="宋体" w:hAnsi="宋体" w:cs="宋体" w:hint="eastAsia"/>
          <w:kern w:val="0"/>
          <w:sz w:val="24"/>
          <w:szCs w:val="24"/>
          <w:lang w:eastAsia="zh-Hans" w:bidi="ar"/>
        </w:rPr>
        <w:t>明显</w:t>
      </w:r>
      <w:r>
        <w:rPr>
          <w:rFonts w:ascii="宋体" w:hAnsi="宋体" w:cs="宋体" w:hint="eastAsia"/>
          <w:kern w:val="0"/>
          <w:sz w:val="24"/>
          <w:szCs w:val="24"/>
          <w:lang w:bidi="ar"/>
        </w:rPr>
        <w:t>削弱了问询函和股价同步性之间的负向关系，即</w:t>
      </w:r>
      <w:r>
        <w:rPr>
          <w:rFonts w:ascii="宋体" w:hAnsi="宋体" w:cs="宋体" w:hint="eastAsia"/>
          <w:kern w:val="0"/>
          <w:sz w:val="24"/>
          <w:szCs w:val="24"/>
          <w:lang w:eastAsia="zh-Hans" w:bidi="ar"/>
        </w:rPr>
        <w:t>对于</w:t>
      </w:r>
      <w:r>
        <w:rPr>
          <w:rFonts w:ascii="宋体" w:hAnsi="宋体" w:cs="宋体" w:hint="eastAsia"/>
          <w:kern w:val="0"/>
          <w:sz w:val="24"/>
          <w:szCs w:val="24"/>
          <w:lang w:bidi="ar"/>
        </w:rPr>
        <w:t>分析师</w:t>
      </w:r>
      <w:r>
        <w:rPr>
          <w:rFonts w:ascii="宋体" w:hAnsi="宋体" w:cs="宋体" w:hint="eastAsia"/>
          <w:kern w:val="0"/>
          <w:sz w:val="24"/>
          <w:szCs w:val="24"/>
          <w:lang w:eastAsia="zh-Hans" w:bidi="ar"/>
        </w:rPr>
        <w:t>追踪较少的企业</w:t>
      </w:r>
      <w:r>
        <w:rPr>
          <w:rFonts w:ascii="宋体" w:hAnsi="宋体" w:cs="宋体" w:hint="eastAsia"/>
          <w:kern w:val="0"/>
          <w:sz w:val="24"/>
          <w:szCs w:val="24"/>
          <w:lang w:bidi="ar"/>
        </w:rPr>
        <w:t>，问询函</w:t>
      </w:r>
      <w:r>
        <w:rPr>
          <w:rFonts w:ascii="宋体" w:hAnsi="宋体" w:cs="宋体" w:hint="eastAsia"/>
          <w:kern w:val="0"/>
          <w:sz w:val="24"/>
          <w:szCs w:val="24"/>
          <w:lang w:eastAsia="zh-Hans" w:bidi="ar"/>
        </w:rPr>
        <w:t>更</w:t>
      </w:r>
      <w:r>
        <w:rPr>
          <w:rFonts w:ascii="宋体" w:hAnsi="宋体" w:cs="宋体" w:hint="eastAsia"/>
          <w:kern w:val="0"/>
          <w:sz w:val="24"/>
          <w:szCs w:val="24"/>
          <w:lang w:bidi="ar"/>
        </w:rPr>
        <w:t>有助于揭示</w:t>
      </w:r>
      <w:r>
        <w:rPr>
          <w:rFonts w:ascii="宋体" w:hAnsi="宋体" w:cs="宋体" w:hint="eastAsia"/>
          <w:kern w:val="0"/>
          <w:sz w:val="24"/>
          <w:szCs w:val="24"/>
          <w:lang w:eastAsia="zh-Hans" w:bidi="ar"/>
        </w:rPr>
        <w:t>企业异质性</w:t>
      </w:r>
      <w:r>
        <w:rPr>
          <w:rFonts w:ascii="宋体" w:hAnsi="宋体" w:cs="宋体" w:hint="eastAsia"/>
          <w:kern w:val="0"/>
          <w:sz w:val="24"/>
          <w:szCs w:val="24"/>
          <w:lang w:bidi="ar"/>
        </w:rPr>
        <w:t>信息</w:t>
      </w:r>
      <w:r>
        <w:rPr>
          <w:rFonts w:ascii="宋体" w:hAnsi="宋体" w:cs="宋体"/>
          <w:kern w:val="0"/>
          <w:sz w:val="24"/>
          <w:szCs w:val="24"/>
          <w:lang w:bidi="ar"/>
        </w:rPr>
        <w:t>，</w:t>
      </w:r>
      <w:r>
        <w:rPr>
          <w:rFonts w:ascii="宋体" w:hAnsi="宋体" w:cs="宋体" w:hint="eastAsia"/>
          <w:kern w:val="0"/>
          <w:sz w:val="24"/>
          <w:szCs w:val="24"/>
          <w:lang w:bidi="ar"/>
        </w:rPr>
        <w:t>从而促进股价同步性进一步降低</w:t>
      </w:r>
      <w:r>
        <w:rPr>
          <w:rFonts w:ascii="宋体" w:hAnsi="宋体" w:cs="宋体" w:hint="eastAsia"/>
          <w:kern w:val="0"/>
          <w:sz w:val="24"/>
          <w:szCs w:val="24"/>
          <w:lang w:eastAsia="zh-Hans" w:bidi="ar"/>
        </w:rPr>
        <w:t>的效果更明显</w:t>
      </w:r>
      <w:r>
        <w:rPr>
          <w:rFonts w:ascii="宋体" w:hAnsi="宋体" w:cs="宋体"/>
          <w:kern w:val="0"/>
          <w:sz w:val="24"/>
          <w:szCs w:val="24"/>
          <w:lang w:eastAsia="zh-Hans" w:bidi="ar"/>
        </w:rPr>
        <w:t>，</w:t>
      </w:r>
      <w:r>
        <w:rPr>
          <w:rFonts w:ascii="宋体" w:hAnsi="宋体" w:cs="宋体" w:hint="eastAsia"/>
          <w:kern w:val="0"/>
          <w:sz w:val="24"/>
          <w:szCs w:val="24"/>
          <w:lang w:eastAsia="zh-Hans" w:bidi="ar"/>
        </w:rPr>
        <w:t>这有效分离了分析师关注与证券交易所问询函对被解释变量股价同步性的作用</w:t>
      </w:r>
      <w:r>
        <w:rPr>
          <w:rFonts w:ascii="宋体" w:hAnsi="宋体" w:cs="宋体"/>
          <w:kern w:val="0"/>
          <w:sz w:val="24"/>
          <w:szCs w:val="24"/>
          <w:lang w:eastAsia="zh-Hans" w:bidi="ar"/>
        </w:rPr>
        <w:t>。</w:t>
      </w:r>
    </w:p>
    <w:p w14:paraId="397D1EAF" w14:textId="77777777" w:rsidR="00E84D6C" w:rsidRDefault="000B47F5">
      <w:pPr>
        <w:spacing w:line="480" w:lineRule="auto"/>
        <w:ind w:firstLineChars="850" w:firstLine="2040"/>
        <w:rPr>
          <w:rFonts w:ascii="宋体" w:hAnsi="宋体" w:cs="宋体"/>
          <w:kern w:val="0"/>
          <w:sz w:val="24"/>
          <w:szCs w:val="24"/>
          <w:lang w:eastAsia="zh-Hans" w:bidi="ar"/>
        </w:rPr>
      </w:pPr>
      <w:r>
        <w:rPr>
          <w:rFonts w:ascii="黑体" w:eastAsia="黑体" w:hAnsi="宋体" w:hint="eastAsia"/>
          <w:sz w:val="24"/>
          <w:lang w:eastAsia="zh-Hans"/>
        </w:rPr>
        <w:t>表</w:t>
      </w:r>
      <w:r>
        <w:rPr>
          <w:rFonts w:ascii="黑体" w:eastAsia="黑体" w:hAnsi="宋体"/>
          <w:sz w:val="24"/>
          <w:lang w:eastAsia="zh-Hans"/>
        </w:rPr>
        <w:t xml:space="preserve"> </w:t>
      </w:r>
      <w:r>
        <w:rPr>
          <w:rFonts w:ascii="Times New Roman Regular" w:eastAsia="黑体" w:hAnsi="Times New Roman Regular" w:cs="Times New Roman Regular"/>
          <w:sz w:val="24"/>
          <w:lang w:eastAsia="zh-Hans"/>
        </w:rPr>
        <w:t>4-3</w:t>
      </w:r>
      <w:r>
        <w:rPr>
          <w:rFonts w:ascii="黑体" w:eastAsia="黑体" w:hAnsi="宋体"/>
          <w:sz w:val="24"/>
          <w:lang w:eastAsia="zh-Hans"/>
        </w:rPr>
        <w:t xml:space="preserve"> </w:t>
      </w:r>
      <w:r>
        <w:rPr>
          <w:rFonts w:ascii="黑体" w:eastAsia="黑体" w:hAnsi="宋体" w:hint="eastAsia"/>
          <w:sz w:val="24"/>
          <w:lang w:eastAsia="zh-Hans"/>
        </w:rPr>
        <w:t>问询函</w:t>
      </w:r>
      <w:r>
        <w:rPr>
          <w:rFonts w:ascii="黑体" w:eastAsia="黑体" w:hAnsi="宋体"/>
          <w:sz w:val="24"/>
          <w:lang w:eastAsia="zh-Hans"/>
        </w:rPr>
        <w:t>，</w:t>
      </w:r>
      <w:r>
        <w:rPr>
          <w:rFonts w:ascii="黑体" w:eastAsia="黑体" w:hAnsi="宋体" w:hint="eastAsia"/>
          <w:sz w:val="24"/>
          <w:lang w:eastAsia="zh-Hans"/>
        </w:rPr>
        <w:t>分析师关注与股价同步性</w:t>
      </w:r>
      <w:bookmarkEnd w:id="92"/>
      <w:bookmarkEnd w:id="93"/>
    </w:p>
    <w:tbl>
      <w:tblPr>
        <w:tblStyle w:val="ad"/>
        <w:tblpPr w:leftFromText="180" w:rightFromText="180" w:vertAnchor="text" w:horzAnchor="page" w:tblpXSpec="center" w:tblpY="20"/>
        <w:tblOverlap w:val="never"/>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30"/>
        <w:gridCol w:w="1515"/>
        <w:gridCol w:w="1659"/>
      </w:tblGrid>
      <w:tr w:rsidR="00E84D6C" w14:paraId="25322F7C" w14:textId="77777777">
        <w:trPr>
          <w:trHeight w:val="310"/>
          <w:jc w:val="center"/>
        </w:trPr>
        <w:tc>
          <w:tcPr>
            <w:tcW w:w="1930" w:type="dxa"/>
            <w:vMerge w:val="restart"/>
            <w:tcBorders>
              <w:top w:val="single" w:sz="12" w:space="0" w:color="auto"/>
            </w:tcBorders>
          </w:tcPr>
          <w:p w14:paraId="100EE975" w14:textId="77777777" w:rsidR="00E84D6C" w:rsidRDefault="000B47F5">
            <w:pPr>
              <w:spacing w:line="480" w:lineRule="auto"/>
              <w:rPr>
                <w:rFonts w:ascii="Times New Roman Regular" w:hAnsi="Times New Roman Regular" w:cs="Times New Roman Regular"/>
                <w:szCs w:val="21"/>
                <w:lang w:eastAsia="zh-Hans"/>
              </w:rPr>
            </w:pPr>
            <w:r>
              <w:rPr>
                <w:rFonts w:ascii="Times New Roman Regular" w:hAnsi="Times New Roman Regular" w:cs="Times New Roman Regular"/>
                <w:b/>
                <w:bCs/>
                <w:szCs w:val="21"/>
                <w:lang w:eastAsia="zh-Hans"/>
              </w:rPr>
              <w:t>变量</w:t>
            </w:r>
          </w:p>
        </w:tc>
        <w:tc>
          <w:tcPr>
            <w:tcW w:w="1515" w:type="dxa"/>
            <w:tcBorders>
              <w:top w:val="single" w:sz="12" w:space="0" w:color="auto"/>
              <w:bottom w:val="single" w:sz="4" w:space="0" w:color="auto"/>
            </w:tcBorders>
          </w:tcPr>
          <w:p w14:paraId="271EE4B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w:t>
            </w:r>
            <w:r>
              <w:rPr>
                <w:rFonts w:ascii="Times New Roman Regular" w:hAnsi="Times New Roman Regular" w:cs="Times New Roman Regular"/>
                <w:szCs w:val="21"/>
                <w:lang w:eastAsia="zh-Hans"/>
              </w:rPr>
              <w:t>）</w:t>
            </w:r>
          </w:p>
        </w:tc>
        <w:tc>
          <w:tcPr>
            <w:tcW w:w="1659" w:type="dxa"/>
            <w:tcBorders>
              <w:top w:val="single" w:sz="12" w:space="0" w:color="auto"/>
              <w:bottom w:val="single" w:sz="4" w:space="0" w:color="auto"/>
            </w:tcBorders>
          </w:tcPr>
          <w:p w14:paraId="6739886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(2)</w:t>
            </w:r>
          </w:p>
        </w:tc>
      </w:tr>
      <w:tr w:rsidR="00E84D6C" w14:paraId="0517787C" w14:textId="77777777">
        <w:trPr>
          <w:trHeight w:val="310"/>
          <w:jc w:val="center"/>
        </w:trPr>
        <w:tc>
          <w:tcPr>
            <w:tcW w:w="1930" w:type="dxa"/>
            <w:vMerge/>
            <w:tcBorders>
              <w:bottom w:val="single" w:sz="4" w:space="0" w:color="auto"/>
            </w:tcBorders>
          </w:tcPr>
          <w:p w14:paraId="115462A5" w14:textId="77777777" w:rsidR="00E84D6C" w:rsidRDefault="00E84D6C">
            <w:pPr>
              <w:rPr>
                <w:rFonts w:ascii="Times New Roman Regular" w:hAnsi="Times New Roman Regular" w:cs="Times New Roman Regular"/>
                <w:szCs w:val="21"/>
                <w:lang w:eastAsia="zh-Hans"/>
              </w:rPr>
            </w:pPr>
          </w:p>
        </w:tc>
        <w:tc>
          <w:tcPr>
            <w:tcW w:w="1515" w:type="dxa"/>
            <w:tcBorders>
              <w:top w:val="single" w:sz="4" w:space="0" w:color="auto"/>
              <w:bottom w:val="single" w:sz="4" w:space="0" w:color="auto"/>
            </w:tcBorders>
          </w:tcPr>
          <w:p w14:paraId="6D59091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SYN1</w:t>
            </w:r>
          </w:p>
        </w:tc>
        <w:tc>
          <w:tcPr>
            <w:tcW w:w="1659" w:type="dxa"/>
            <w:tcBorders>
              <w:top w:val="single" w:sz="4" w:space="0" w:color="auto"/>
              <w:bottom w:val="single" w:sz="4" w:space="0" w:color="auto"/>
            </w:tcBorders>
          </w:tcPr>
          <w:p w14:paraId="0BBDA2B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SYN1</w:t>
            </w:r>
          </w:p>
        </w:tc>
      </w:tr>
      <w:tr w:rsidR="00E84D6C" w14:paraId="640C305C" w14:textId="77777777">
        <w:trPr>
          <w:trHeight w:val="364"/>
          <w:jc w:val="center"/>
        </w:trPr>
        <w:tc>
          <w:tcPr>
            <w:tcW w:w="1930" w:type="dxa"/>
            <w:tcBorders>
              <w:top w:val="single" w:sz="4" w:space="0" w:color="auto"/>
            </w:tcBorders>
          </w:tcPr>
          <w:p w14:paraId="7075DD26" w14:textId="77777777" w:rsidR="00E84D6C" w:rsidRDefault="000B47F5">
            <w:pPr>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Inquiry_n</w:t>
            </w:r>
            <w:proofErr w:type="spellEnd"/>
          </w:p>
        </w:tc>
        <w:tc>
          <w:tcPr>
            <w:tcW w:w="1515" w:type="dxa"/>
            <w:tcBorders>
              <w:top w:val="single" w:sz="4" w:space="0" w:color="auto"/>
            </w:tcBorders>
          </w:tcPr>
          <w:p w14:paraId="74B1EC2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154***</w:t>
            </w:r>
          </w:p>
          <w:p w14:paraId="68BE271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-12.17</w:t>
            </w:r>
            <w:r>
              <w:rPr>
                <w:rFonts w:ascii="Times New Roman Regular" w:hAnsi="Times New Roman Regular" w:cs="Times New Roman Regular"/>
                <w:szCs w:val="21"/>
                <w:lang w:eastAsia="zh-Hans"/>
              </w:rPr>
              <w:t>）</w:t>
            </w:r>
          </w:p>
        </w:tc>
        <w:tc>
          <w:tcPr>
            <w:tcW w:w="1659" w:type="dxa"/>
            <w:tcBorders>
              <w:top w:val="single" w:sz="4" w:space="0" w:color="auto"/>
            </w:tcBorders>
          </w:tcPr>
          <w:p w14:paraId="61EE150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-0.182***</w:t>
            </w:r>
          </w:p>
          <w:p w14:paraId="05A9F44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-9.96</w:t>
            </w:r>
            <w:r>
              <w:rPr>
                <w:rFonts w:ascii="Times New Roman Regular" w:hAnsi="Times New Roman Regular" w:cs="Times New Roman Regular"/>
                <w:szCs w:val="21"/>
                <w:lang w:eastAsia="zh-Hans"/>
              </w:rPr>
              <w:t>）</w:t>
            </w:r>
          </w:p>
        </w:tc>
      </w:tr>
      <w:tr w:rsidR="00E84D6C" w14:paraId="7A11813D" w14:textId="77777777">
        <w:trPr>
          <w:trHeight w:val="90"/>
          <w:jc w:val="center"/>
        </w:trPr>
        <w:tc>
          <w:tcPr>
            <w:tcW w:w="1930" w:type="dxa"/>
          </w:tcPr>
          <w:p w14:paraId="42A835F4"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Analyst</w:t>
            </w:r>
          </w:p>
        </w:tc>
        <w:tc>
          <w:tcPr>
            <w:tcW w:w="1515" w:type="dxa"/>
          </w:tcPr>
          <w:p w14:paraId="4A2AA722" w14:textId="77777777" w:rsidR="00E84D6C" w:rsidRDefault="00E84D6C">
            <w:pPr>
              <w:jc w:val="center"/>
              <w:rPr>
                <w:rFonts w:ascii="Times New Roman Regular" w:hAnsi="Times New Roman Regular" w:cs="Times New Roman Regular"/>
                <w:szCs w:val="21"/>
                <w:lang w:eastAsia="zh-Hans"/>
              </w:rPr>
            </w:pPr>
          </w:p>
        </w:tc>
        <w:tc>
          <w:tcPr>
            <w:tcW w:w="1659" w:type="dxa"/>
          </w:tcPr>
          <w:p w14:paraId="615AA6D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-0.037***</w:t>
            </w:r>
          </w:p>
          <w:p w14:paraId="6DC001C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 xml:space="preserve"> -4.85</w:t>
            </w:r>
            <w:r>
              <w:rPr>
                <w:rFonts w:ascii="Times New Roman Regular" w:hAnsi="Times New Roman Regular" w:cs="Times New Roman Regular"/>
                <w:szCs w:val="21"/>
                <w:lang w:eastAsia="zh-Hans"/>
              </w:rPr>
              <w:t>）</w:t>
            </w:r>
          </w:p>
        </w:tc>
      </w:tr>
      <w:tr w:rsidR="00E84D6C" w14:paraId="21D55373" w14:textId="77777777">
        <w:trPr>
          <w:trHeight w:val="364"/>
          <w:jc w:val="center"/>
        </w:trPr>
        <w:tc>
          <w:tcPr>
            <w:tcW w:w="1930" w:type="dxa"/>
          </w:tcPr>
          <w:p w14:paraId="0C97FFDE" w14:textId="77777777" w:rsidR="00E84D6C" w:rsidRDefault="000B47F5">
            <w:pPr>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Inquiry_n</w:t>
            </w:r>
            <w:r>
              <w:rPr>
                <w:rFonts w:ascii="Times New Roman Italic" w:hAnsi="Times New Roman Italic" w:cs="Times New Roman Italic"/>
                <w:i/>
                <w:iCs/>
                <w:kern w:val="0"/>
                <w:szCs w:val="21"/>
                <w:lang w:bidi="ar"/>
              </w:rPr>
              <w:t>×</w:t>
            </w:r>
            <w:r>
              <w:rPr>
                <w:rFonts w:ascii="Times New Roman Italic" w:hAnsi="Times New Roman Italic" w:cs="Times New Roman Italic"/>
                <w:i/>
                <w:iCs/>
                <w:szCs w:val="21"/>
                <w:lang w:eastAsia="zh-Hans"/>
              </w:rPr>
              <w:t>Analyst</w:t>
            </w:r>
            <w:proofErr w:type="spellEnd"/>
          </w:p>
        </w:tc>
        <w:tc>
          <w:tcPr>
            <w:tcW w:w="1515" w:type="dxa"/>
          </w:tcPr>
          <w:p w14:paraId="3E3FA11E" w14:textId="77777777" w:rsidR="00E84D6C" w:rsidRDefault="00E84D6C">
            <w:pPr>
              <w:jc w:val="center"/>
              <w:rPr>
                <w:rFonts w:ascii="Times New Roman Regular" w:hAnsi="Times New Roman Regular" w:cs="Times New Roman Regular"/>
                <w:szCs w:val="21"/>
                <w:lang w:eastAsia="zh-Hans"/>
              </w:rPr>
            </w:pPr>
          </w:p>
        </w:tc>
        <w:tc>
          <w:tcPr>
            <w:tcW w:w="1659" w:type="dxa"/>
          </w:tcPr>
          <w:p w14:paraId="2A14E1F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0.021***</w:t>
            </w:r>
          </w:p>
          <w:p w14:paraId="7E2D104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1.89</w:t>
            </w:r>
            <w:r>
              <w:rPr>
                <w:rFonts w:ascii="Times New Roman Regular" w:hAnsi="Times New Roman Regular" w:cs="Times New Roman Regular"/>
                <w:szCs w:val="21"/>
                <w:lang w:eastAsia="zh-Hans"/>
              </w:rPr>
              <w:t>）</w:t>
            </w:r>
          </w:p>
        </w:tc>
      </w:tr>
      <w:tr w:rsidR="00E84D6C" w14:paraId="3AECD0E1" w14:textId="77777777">
        <w:trPr>
          <w:trHeight w:val="364"/>
          <w:jc w:val="center"/>
        </w:trPr>
        <w:tc>
          <w:tcPr>
            <w:tcW w:w="1930" w:type="dxa"/>
          </w:tcPr>
          <w:p w14:paraId="0FEF2159"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Controls</w:t>
            </w:r>
          </w:p>
        </w:tc>
        <w:tc>
          <w:tcPr>
            <w:tcW w:w="1515" w:type="dxa"/>
          </w:tcPr>
          <w:p w14:paraId="63DEFA2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659" w:type="dxa"/>
          </w:tcPr>
          <w:p w14:paraId="7C2F3AB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r w:rsidR="00E84D6C" w14:paraId="44B00EA3" w14:textId="77777777">
        <w:trPr>
          <w:trHeight w:val="364"/>
          <w:jc w:val="center"/>
        </w:trPr>
        <w:tc>
          <w:tcPr>
            <w:tcW w:w="1930" w:type="dxa"/>
            <w:tcBorders>
              <w:bottom w:val="single" w:sz="4" w:space="0" w:color="auto"/>
            </w:tcBorders>
          </w:tcPr>
          <w:p w14:paraId="2A162361"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Constant</w:t>
            </w:r>
          </w:p>
        </w:tc>
        <w:tc>
          <w:tcPr>
            <w:tcW w:w="1515" w:type="dxa"/>
            <w:tcBorders>
              <w:bottom w:val="single" w:sz="4" w:space="0" w:color="auto"/>
            </w:tcBorders>
          </w:tcPr>
          <w:p w14:paraId="2E57F95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1.638***</w:t>
            </w:r>
          </w:p>
          <w:p w14:paraId="00051B7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6</w:t>
            </w:r>
            <w:r>
              <w:rPr>
                <w:rFonts w:ascii="Times New Roman Regular" w:hAnsi="Times New Roman Regular" w:cs="Times New Roman Regular" w:hint="eastAsia"/>
                <w:szCs w:val="21"/>
                <w:lang w:eastAsia="zh-Hans"/>
              </w:rPr>
              <w:t>.</w:t>
            </w:r>
            <w:r>
              <w:rPr>
                <w:rFonts w:ascii="Times New Roman Regular" w:hAnsi="Times New Roman Regular" w:cs="Times New Roman Regular"/>
                <w:szCs w:val="21"/>
                <w:lang w:eastAsia="zh-Hans"/>
              </w:rPr>
              <w:t>07</w:t>
            </w:r>
            <w:r>
              <w:rPr>
                <w:rFonts w:ascii="Times New Roman Regular" w:hAnsi="Times New Roman Regular" w:cs="Times New Roman Regular"/>
                <w:szCs w:val="21"/>
                <w:lang w:eastAsia="zh-Hans"/>
              </w:rPr>
              <w:t>）</w:t>
            </w:r>
          </w:p>
        </w:tc>
        <w:tc>
          <w:tcPr>
            <w:tcW w:w="1659" w:type="dxa"/>
            <w:tcBorders>
              <w:bottom w:val="single" w:sz="4" w:space="0" w:color="auto"/>
            </w:tcBorders>
          </w:tcPr>
          <w:p w14:paraId="5EFB085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1.436***</w:t>
            </w:r>
          </w:p>
          <w:p w14:paraId="5F7C756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4.92</w:t>
            </w:r>
            <w:r>
              <w:rPr>
                <w:rFonts w:ascii="Times New Roman Regular" w:hAnsi="Times New Roman Regular" w:cs="Times New Roman Regular"/>
                <w:szCs w:val="21"/>
                <w:lang w:eastAsia="zh-Hans"/>
              </w:rPr>
              <w:t>）</w:t>
            </w:r>
          </w:p>
        </w:tc>
      </w:tr>
      <w:tr w:rsidR="00E84D6C" w14:paraId="1A0F689E" w14:textId="77777777">
        <w:trPr>
          <w:trHeight w:val="185"/>
          <w:jc w:val="center"/>
        </w:trPr>
        <w:tc>
          <w:tcPr>
            <w:tcW w:w="1930" w:type="dxa"/>
            <w:tcBorders>
              <w:top w:val="single" w:sz="4" w:space="0" w:color="auto"/>
            </w:tcBorders>
          </w:tcPr>
          <w:p w14:paraId="312E5B7B"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N</w:t>
            </w:r>
          </w:p>
        </w:tc>
        <w:tc>
          <w:tcPr>
            <w:tcW w:w="1515" w:type="dxa"/>
            <w:tcBorders>
              <w:top w:val="single" w:sz="4" w:space="0" w:color="auto"/>
            </w:tcBorders>
          </w:tcPr>
          <w:p w14:paraId="5A78567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 xml:space="preserve">11801 </w:t>
            </w:r>
          </w:p>
        </w:tc>
        <w:tc>
          <w:tcPr>
            <w:tcW w:w="1659" w:type="dxa"/>
            <w:tcBorders>
              <w:top w:val="single" w:sz="4" w:space="0" w:color="auto"/>
            </w:tcBorders>
          </w:tcPr>
          <w:p w14:paraId="559A432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11,801</w:t>
            </w:r>
          </w:p>
        </w:tc>
      </w:tr>
      <w:tr w:rsidR="00E84D6C" w14:paraId="4E2BF22B" w14:textId="77777777">
        <w:trPr>
          <w:trHeight w:val="185"/>
          <w:jc w:val="center"/>
        </w:trPr>
        <w:tc>
          <w:tcPr>
            <w:tcW w:w="1930" w:type="dxa"/>
            <w:tcBorders>
              <w:bottom w:val="single" w:sz="4" w:space="0" w:color="auto"/>
            </w:tcBorders>
          </w:tcPr>
          <w:p w14:paraId="5C2D3E61"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R</w:t>
            </w:r>
            <w:r>
              <w:rPr>
                <w:rFonts w:ascii="Times New Roman Italic" w:hAnsi="Times New Roman Italic" w:cs="Times New Roman Italic"/>
                <w:i/>
                <w:iCs/>
                <w:szCs w:val="21"/>
                <w:vertAlign w:val="superscript"/>
                <w:lang w:eastAsia="zh-Hans"/>
              </w:rPr>
              <w:t>2</w:t>
            </w:r>
          </w:p>
        </w:tc>
        <w:tc>
          <w:tcPr>
            <w:tcW w:w="1515" w:type="dxa"/>
            <w:tcBorders>
              <w:bottom w:val="single" w:sz="4" w:space="0" w:color="auto"/>
            </w:tcBorders>
          </w:tcPr>
          <w:p w14:paraId="4EBEE5E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0.3319</w:t>
            </w:r>
          </w:p>
        </w:tc>
        <w:tc>
          <w:tcPr>
            <w:tcW w:w="1659" w:type="dxa"/>
            <w:tcBorders>
              <w:bottom w:val="single" w:sz="4" w:space="0" w:color="auto"/>
            </w:tcBorders>
          </w:tcPr>
          <w:p w14:paraId="0C87BB5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0.3333</w:t>
            </w:r>
          </w:p>
        </w:tc>
      </w:tr>
      <w:tr w:rsidR="00E84D6C" w14:paraId="4FD484B6" w14:textId="77777777">
        <w:trPr>
          <w:trHeight w:val="185"/>
          <w:jc w:val="center"/>
        </w:trPr>
        <w:tc>
          <w:tcPr>
            <w:tcW w:w="1930" w:type="dxa"/>
            <w:tcBorders>
              <w:top w:val="single" w:sz="4" w:space="0" w:color="auto"/>
            </w:tcBorders>
          </w:tcPr>
          <w:p w14:paraId="06F6407A"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Year</w:t>
            </w:r>
          </w:p>
        </w:tc>
        <w:tc>
          <w:tcPr>
            <w:tcW w:w="1515" w:type="dxa"/>
            <w:tcBorders>
              <w:top w:val="single" w:sz="4" w:space="0" w:color="auto"/>
            </w:tcBorders>
          </w:tcPr>
          <w:p w14:paraId="30144E8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659" w:type="dxa"/>
            <w:tcBorders>
              <w:top w:val="single" w:sz="4" w:space="0" w:color="auto"/>
            </w:tcBorders>
          </w:tcPr>
          <w:p w14:paraId="1615727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r w:rsidR="00E84D6C" w14:paraId="21A245C9" w14:textId="77777777">
        <w:trPr>
          <w:trHeight w:val="191"/>
          <w:jc w:val="center"/>
        </w:trPr>
        <w:tc>
          <w:tcPr>
            <w:tcW w:w="1930" w:type="dxa"/>
            <w:tcBorders>
              <w:bottom w:val="single" w:sz="12" w:space="0" w:color="auto"/>
            </w:tcBorders>
          </w:tcPr>
          <w:p w14:paraId="26F41947"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Industry</w:t>
            </w:r>
          </w:p>
        </w:tc>
        <w:tc>
          <w:tcPr>
            <w:tcW w:w="1515" w:type="dxa"/>
            <w:tcBorders>
              <w:bottom w:val="single" w:sz="12" w:space="0" w:color="auto"/>
            </w:tcBorders>
          </w:tcPr>
          <w:p w14:paraId="7D7A867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659" w:type="dxa"/>
            <w:tcBorders>
              <w:bottom w:val="single" w:sz="12" w:space="0" w:color="auto"/>
            </w:tcBorders>
          </w:tcPr>
          <w:p w14:paraId="6086777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bl>
    <w:p w14:paraId="695BE7EA" w14:textId="77777777" w:rsidR="00E84D6C" w:rsidRDefault="00E84D6C">
      <w:pPr>
        <w:spacing w:beforeLines="50" w:before="156" w:afterLines="50" w:after="156"/>
        <w:rPr>
          <w:rFonts w:ascii="宋体" w:hAnsi="宋体" w:cs="宋体"/>
          <w:kern w:val="0"/>
          <w:sz w:val="24"/>
          <w:szCs w:val="24"/>
          <w:lang w:eastAsia="zh-Hans" w:bidi="ar"/>
        </w:rPr>
      </w:pPr>
    </w:p>
    <w:p w14:paraId="05DCE92F" w14:textId="77777777" w:rsidR="00E84D6C" w:rsidRDefault="00E84D6C">
      <w:pPr>
        <w:spacing w:beforeLines="50" w:before="156" w:afterLines="50" w:after="156"/>
        <w:rPr>
          <w:rFonts w:ascii="宋体" w:hAnsi="宋体" w:cs="宋体"/>
          <w:kern w:val="0"/>
          <w:sz w:val="24"/>
          <w:szCs w:val="24"/>
          <w:lang w:eastAsia="zh-Hans" w:bidi="ar"/>
        </w:rPr>
      </w:pPr>
    </w:p>
    <w:p w14:paraId="06EA5624" w14:textId="77777777" w:rsidR="00E84D6C" w:rsidRDefault="00E84D6C">
      <w:pPr>
        <w:spacing w:beforeLines="50" w:before="156" w:afterLines="50" w:after="156"/>
        <w:rPr>
          <w:rFonts w:ascii="宋体" w:hAnsi="宋体" w:cs="宋体"/>
          <w:kern w:val="0"/>
          <w:sz w:val="24"/>
          <w:szCs w:val="24"/>
          <w:lang w:eastAsia="zh-Hans" w:bidi="ar"/>
        </w:rPr>
      </w:pPr>
    </w:p>
    <w:p w14:paraId="66F7610B" w14:textId="77777777" w:rsidR="00E84D6C" w:rsidRDefault="00E84D6C">
      <w:pPr>
        <w:spacing w:beforeLines="50" w:before="156" w:afterLines="50" w:after="156"/>
        <w:rPr>
          <w:rFonts w:ascii="宋体" w:hAnsi="宋体" w:cs="宋体"/>
          <w:kern w:val="0"/>
          <w:sz w:val="24"/>
          <w:szCs w:val="24"/>
          <w:lang w:eastAsia="zh-Hans" w:bidi="ar"/>
        </w:rPr>
      </w:pPr>
    </w:p>
    <w:p w14:paraId="3B52C527" w14:textId="77777777" w:rsidR="00E84D6C" w:rsidRDefault="00E84D6C">
      <w:pPr>
        <w:spacing w:beforeLines="50" w:before="156" w:afterLines="50" w:after="156"/>
        <w:rPr>
          <w:rFonts w:ascii="宋体" w:hAnsi="宋体" w:cs="宋体"/>
          <w:kern w:val="0"/>
          <w:sz w:val="24"/>
          <w:szCs w:val="24"/>
          <w:lang w:eastAsia="zh-Hans" w:bidi="ar"/>
        </w:rPr>
      </w:pPr>
    </w:p>
    <w:p w14:paraId="7162410E" w14:textId="77777777" w:rsidR="00E84D6C" w:rsidRDefault="00E84D6C">
      <w:pPr>
        <w:spacing w:beforeLines="50" w:before="156" w:afterLines="50" w:after="156"/>
        <w:rPr>
          <w:rFonts w:ascii="宋体" w:hAnsi="宋体" w:cs="宋体"/>
          <w:kern w:val="0"/>
          <w:sz w:val="24"/>
          <w:szCs w:val="24"/>
          <w:lang w:eastAsia="zh-Hans" w:bidi="ar"/>
        </w:rPr>
      </w:pPr>
    </w:p>
    <w:p w14:paraId="6166B8C2" w14:textId="77777777" w:rsidR="00E84D6C" w:rsidRDefault="00E84D6C">
      <w:pPr>
        <w:spacing w:beforeLines="50" w:before="156" w:afterLines="50" w:after="156"/>
        <w:rPr>
          <w:rFonts w:ascii="宋体" w:hAnsi="宋体" w:cs="宋体"/>
          <w:kern w:val="0"/>
          <w:sz w:val="24"/>
          <w:szCs w:val="24"/>
          <w:lang w:eastAsia="zh-Hans" w:bidi="ar"/>
        </w:rPr>
      </w:pPr>
    </w:p>
    <w:p w14:paraId="3CCAE24A" w14:textId="77777777" w:rsidR="00E84D6C" w:rsidRDefault="00E84D6C">
      <w:pPr>
        <w:spacing w:beforeLines="50" w:before="156" w:afterLines="50" w:after="156"/>
        <w:rPr>
          <w:rFonts w:ascii="宋体" w:hAnsi="宋体" w:cs="宋体"/>
          <w:kern w:val="0"/>
          <w:sz w:val="24"/>
          <w:szCs w:val="24"/>
          <w:lang w:eastAsia="zh-Hans" w:bidi="ar"/>
        </w:rPr>
      </w:pPr>
    </w:p>
    <w:p w14:paraId="4E57F55E" w14:textId="77777777" w:rsidR="00E84D6C" w:rsidRDefault="00E84D6C">
      <w:pPr>
        <w:spacing w:beforeLines="50" w:before="156" w:afterLines="50" w:after="156"/>
        <w:rPr>
          <w:rFonts w:ascii="宋体" w:hAnsi="宋体" w:cs="宋体"/>
          <w:kern w:val="0"/>
          <w:sz w:val="24"/>
          <w:szCs w:val="24"/>
          <w:lang w:eastAsia="zh-Hans" w:bidi="ar"/>
        </w:rPr>
      </w:pPr>
    </w:p>
    <w:p w14:paraId="1F6CF1BD" w14:textId="77777777" w:rsidR="00E84D6C" w:rsidRDefault="00E84D6C">
      <w:pPr>
        <w:spacing w:beforeLines="50" w:before="156" w:afterLines="50" w:after="156"/>
        <w:rPr>
          <w:rFonts w:ascii="宋体" w:hAnsi="宋体" w:cs="宋体"/>
          <w:kern w:val="0"/>
          <w:sz w:val="24"/>
          <w:szCs w:val="24"/>
          <w:lang w:eastAsia="zh-Hans" w:bidi="ar"/>
        </w:rPr>
      </w:pPr>
    </w:p>
    <w:p w14:paraId="3182AA4A" w14:textId="77777777" w:rsidR="00E84D6C" w:rsidRDefault="00E84D6C">
      <w:pPr>
        <w:spacing w:beforeLines="50" w:before="156" w:afterLines="50" w:after="156"/>
        <w:rPr>
          <w:rFonts w:ascii="宋体" w:hAnsi="宋体" w:cs="宋体"/>
          <w:kern w:val="0"/>
          <w:sz w:val="24"/>
          <w:szCs w:val="24"/>
          <w:lang w:eastAsia="zh-Hans" w:bidi="ar"/>
        </w:rPr>
      </w:pPr>
    </w:p>
    <w:p w14:paraId="7CCBAF6C" w14:textId="77777777" w:rsidR="00E84D6C" w:rsidRDefault="000B47F5">
      <w:pPr>
        <w:pStyle w:val="1"/>
        <w:numPr>
          <w:ilvl w:val="0"/>
          <w:numId w:val="1"/>
        </w:numPr>
        <w:spacing w:line="480" w:lineRule="auto"/>
        <w:ind w:firstLineChars="0"/>
        <w:rPr>
          <w:b/>
          <w:sz w:val="24"/>
          <w:lang w:eastAsia="zh-Hans"/>
        </w:rPr>
      </w:pPr>
      <w:bookmarkStart w:id="94" w:name="_Toc508823694"/>
      <w:bookmarkStart w:id="95" w:name="_Toc383794807_WPSOffice_Level2"/>
      <w:r>
        <w:rPr>
          <w:b/>
          <w:sz w:val="24"/>
          <w:lang w:eastAsia="zh-Hans"/>
        </w:rPr>
        <w:t xml:space="preserve"> </w:t>
      </w:r>
      <w:r>
        <w:rPr>
          <w:rFonts w:hint="eastAsia"/>
          <w:b/>
          <w:sz w:val="24"/>
          <w:lang w:eastAsia="zh-Hans"/>
        </w:rPr>
        <w:t>问询函</w:t>
      </w:r>
      <w:r>
        <w:rPr>
          <w:b/>
          <w:sz w:val="24"/>
          <w:lang w:eastAsia="zh-Hans"/>
        </w:rPr>
        <w:t>、</w:t>
      </w:r>
      <w:r>
        <w:rPr>
          <w:rFonts w:hint="eastAsia"/>
          <w:b/>
          <w:sz w:val="24"/>
          <w:lang w:eastAsia="zh-Hans"/>
        </w:rPr>
        <w:t>媒体关注与股价同步性</w:t>
      </w:r>
    </w:p>
    <w:p w14:paraId="2D15BA92" w14:textId="77777777" w:rsidR="00E84D6C" w:rsidRDefault="000B47F5">
      <w:pPr>
        <w:spacing w:line="360" w:lineRule="auto"/>
        <w:ind w:firstLineChars="200" w:firstLine="480"/>
        <w:jc w:val="left"/>
        <w:rPr>
          <w:rFonts w:ascii="黑体" w:eastAsia="黑体" w:hAnsi="宋体"/>
          <w:sz w:val="24"/>
          <w:lang w:eastAsia="zh-Hans"/>
        </w:rPr>
      </w:pPr>
      <w:r>
        <w:rPr>
          <w:rFonts w:ascii="宋体" w:hAnsi="宋体" w:cs="宋体" w:hint="eastAsia"/>
          <w:kern w:val="0"/>
          <w:sz w:val="24"/>
          <w:szCs w:val="24"/>
          <w:lang w:bidi="ar"/>
        </w:rPr>
        <w:t>表</w:t>
      </w:r>
      <w:r>
        <w:rPr>
          <w:rFonts w:ascii="Times New Roman Regular" w:eastAsia="黑体" w:hAnsi="Times New Roman Regular" w:cs="Times New Roman Regular"/>
          <w:sz w:val="24"/>
          <w:lang w:eastAsia="zh-Hans"/>
        </w:rPr>
        <w:t>4-4</w:t>
      </w:r>
      <w:r>
        <w:rPr>
          <w:rFonts w:ascii="宋体" w:hAnsi="宋体" w:cs="宋体" w:hint="eastAsia"/>
          <w:kern w:val="0"/>
          <w:sz w:val="24"/>
          <w:szCs w:val="24"/>
          <w:lang w:bidi="ar"/>
        </w:rPr>
        <w:t>第</w:t>
      </w:r>
      <w:r>
        <w:rPr>
          <w:rFonts w:ascii="Times New Roman Regular" w:hAnsi="Times New Roman Regular" w:cs="Times New Roman Regular"/>
          <w:kern w:val="0"/>
          <w:sz w:val="24"/>
          <w:szCs w:val="24"/>
          <w:lang w:eastAsia="zh-Hans" w:bidi="ar"/>
        </w:rPr>
        <w:t>(2)</w:t>
      </w:r>
      <w:r>
        <w:rPr>
          <w:rFonts w:ascii="宋体" w:hAnsi="宋体" w:cs="宋体" w:hint="eastAsia"/>
          <w:kern w:val="0"/>
          <w:sz w:val="24"/>
          <w:szCs w:val="24"/>
          <w:lang w:bidi="ar"/>
        </w:rPr>
        <w:t>列报告了证券交易所问询函、</w:t>
      </w:r>
      <w:r>
        <w:rPr>
          <w:rFonts w:ascii="宋体" w:hAnsi="宋体" w:cs="宋体" w:hint="eastAsia"/>
          <w:kern w:val="0"/>
          <w:sz w:val="24"/>
          <w:szCs w:val="24"/>
          <w:lang w:eastAsia="zh-Hans" w:bidi="ar"/>
        </w:rPr>
        <w:t>媒体</w:t>
      </w:r>
      <w:r>
        <w:rPr>
          <w:rFonts w:ascii="宋体" w:hAnsi="宋体" w:cs="宋体" w:hint="eastAsia"/>
          <w:kern w:val="0"/>
          <w:sz w:val="24"/>
          <w:szCs w:val="24"/>
          <w:lang w:bidi="ar"/>
        </w:rPr>
        <w:t>关注与股价同步性之间关系的</w:t>
      </w:r>
      <w:r>
        <w:rPr>
          <w:rFonts w:ascii="宋体" w:hAnsi="宋体" w:cs="宋体" w:hint="eastAsia"/>
          <w:kern w:val="0"/>
          <w:sz w:val="24"/>
          <w:szCs w:val="24"/>
          <w:lang w:eastAsia="zh-Hans" w:bidi="ar"/>
        </w:rPr>
        <w:t>回归</w:t>
      </w:r>
      <w:r>
        <w:rPr>
          <w:rFonts w:ascii="宋体" w:hAnsi="宋体" w:cs="宋体" w:hint="eastAsia"/>
          <w:kern w:val="0"/>
          <w:sz w:val="24"/>
          <w:szCs w:val="24"/>
          <w:lang w:bidi="ar"/>
        </w:rPr>
        <w:t>结果</w:t>
      </w:r>
      <w:r>
        <w:rPr>
          <w:rFonts w:ascii="宋体" w:hAnsi="宋体" w:cs="宋体"/>
          <w:kern w:val="0"/>
          <w:sz w:val="24"/>
          <w:szCs w:val="24"/>
          <w:lang w:bidi="ar"/>
        </w:rPr>
        <w:t>。</w:t>
      </w:r>
      <w:r>
        <w:rPr>
          <w:rFonts w:ascii="宋体" w:hAnsi="宋体" w:cs="宋体" w:hint="eastAsia"/>
          <w:kern w:val="0"/>
          <w:sz w:val="24"/>
          <w:szCs w:val="24"/>
          <w:lang w:bidi="ar"/>
        </w:rPr>
        <w:t>可以看出，</w:t>
      </w:r>
      <w:r>
        <w:rPr>
          <w:rFonts w:ascii="宋体" w:hAnsi="宋体" w:cs="宋体" w:hint="eastAsia"/>
          <w:kern w:val="0"/>
          <w:sz w:val="24"/>
          <w:szCs w:val="24"/>
          <w:lang w:eastAsia="zh-Hans" w:bidi="ar"/>
        </w:rPr>
        <w:t>问询函仍能</w:t>
      </w:r>
      <w:r>
        <w:rPr>
          <w:rFonts w:ascii="宋体" w:hAnsi="宋体" w:cs="宋体" w:hint="eastAsia"/>
          <w:kern w:val="0"/>
          <w:sz w:val="24"/>
          <w:szCs w:val="24"/>
          <w:lang w:bidi="ar"/>
        </w:rPr>
        <w:t>显著降低股价同步性</w:t>
      </w:r>
      <w:r>
        <w:rPr>
          <w:rFonts w:ascii="宋体" w:hAnsi="宋体" w:cs="宋体"/>
          <w:kern w:val="0"/>
          <w:sz w:val="24"/>
          <w:szCs w:val="24"/>
          <w:lang w:bidi="ar"/>
        </w:rPr>
        <w:t>。</w:t>
      </w:r>
      <w:r>
        <w:rPr>
          <w:rFonts w:ascii="宋体" w:hAnsi="宋体" w:cs="宋体" w:hint="eastAsia"/>
          <w:kern w:val="0"/>
          <w:sz w:val="24"/>
          <w:szCs w:val="24"/>
          <w:lang w:bidi="ar"/>
        </w:rPr>
        <w:t>而</w:t>
      </w:r>
      <w:r>
        <w:rPr>
          <w:rFonts w:ascii="宋体" w:hAnsi="宋体" w:cs="宋体" w:hint="eastAsia"/>
          <w:kern w:val="0"/>
          <w:sz w:val="24"/>
          <w:szCs w:val="24"/>
          <w:lang w:eastAsia="zh-Hans" w:bidi="ar"/>
        </w:rPr>
        <w:t>交乘项</w:t>
      </w:r>
      <w:proofErr w:type="spellStart"/>
      <w:r>
        <w:rPr>
          <w:rFonts w:ascii="Times New Roman Italic" w:hAnsi="Times New Roman Italic" w:cs="Times New Roman Italic"/>
          <w:i/>
          <w:iCs/>
          <w:kern w:val="0"/>
          <w:sz w:val="24"/>
          <w:szCs w:val="24"/>
          <w:lang w:eastAsia="zh-Hans" w:bidi="ar"/>
        </w:rPr>
        <w:t>Inquiry_n</w:t>
      </w:r>
      <w:r>
        <w:rPr>
          <w:rFonts w:ascii="Times New Roman Italic" w:hAnsi="Times New Roman Italic" w:cs="Times New Roman Italic"/>
          <w:i/>
          <w:iCs/>
          <w:kern w:val="0"/>
          <w:sz w:val="24"/>
          <w:szCs w:val="24"/>
          <w:lang w:bidi="ar"/>
        </w:rPr>
        <w:t>×M</w:t>
      </w:r>
      <w:r>
        <w:rPr>
          <w:rFonts w:ascii="Times New Roman Italic" w:hAnsi="Times New Roman Italic" w:cs="Times New Roman Italic" w:hint="eastAsia"/>
          <w:i/>
          <w:iCs/>
          <w:kern w:val="0"/>
          <w:sz w:val="24"/>
          <w:szCs w:val="24"/>
          <w:lang w:eastAsia="zh-Hans" w:bidi="ar"/>
        </w:rPr>
        <w:t>edia</w:t>
      </w:r>
      <w:proofErr w:type="spellEnd"/>
      <w:r>
        <w:rPr>
          <w:rFonts w:ascii="宋体" w:hAnsi="宋体" w:cs="宋体" w:hint="eastAsia"/>
          <w:kern w:val="0"/>
          <w:sz w:val="24"/>
          <w:szCs w:val="24"/>
          <w:lang w:bidi="ar"/>
        </w:rPr>
        <w:t>的回归系数</w:t>
      </w:r>
      <w:r>
        <w:rPr>
          <w:rFonts w:ascii="宋体" w:hAnsi="宋体" w:cs="宋体" w:hint="eastAsia"/>
          <w:kern w:val="0"/>
          <w:sz w:val="24"/>
          <w:szCs w:val="24"/>
          <w:lang w:eastAsia="zh-Hans" w:bidi="ar"/>
        </w:rPr>
        <w:t>为</w:t>
      </w:r>
      <w:r>
        <w:rPr>
          <w:rFonts w:ascii="Times New Roman Regular" w:hAnsi="Times New Roman Regular" w:cs="Times New Roman Regular"/>
          <w:kern w:val="0"/>
          <w:sz w:val="24"/>
          <w:szCs w:val="24"/>
          <w:lang w:eastAsia="zh-Hans" w:bidi="ar"/>
        </w:rPr>
        <w:t>0.039</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bidi="ar"/>
        </w:rPr>
        <w:t>在</w:t>
      </w:r>
      <w:r>
        <w:rPr>
          <w:rFonts w:ascii="Times New Roman Regular" w:hAnsi="Times New Roman Regular" w:cs="Times New Roman Regular"/>
          <w:kern w:val="0"/>
          <w:sz w:val="24"/>
          <w:szCs w:val="24"/>
          <w:lang w:bidi="ar"/>
        </w:rPr>
        <w:t>1%</w:t>
      </w:r>
      <w:r>
        <w:rPr>
          <w:rFonts w:ascii="宋体" w:hAnsi="宋体" w:cs="宋体" w:hint="eastAsia"/>
          <w:kern w:val="0"/>
          <w:sz w:val="24"/>
          <w:szCs w:val="24"/>
          <w:lang w:bidi="ar"/>
        </w:rPr>
        <w:t>的水平上显著为正，</w:t>
      </w:r>
      <w:r>
        <w:rPr>
          <w:rFonts w:ascii="宋体" w:hAnsi="宋体" w:cs="宋体" w:hint="eastAsia"/>
          <w:kern w:val="0"/>
          <w:sz w:val="24"/>
          <w:szCs w:val="24"/>
          <w:lang w:eastAsia="zh-Hans" w:bidi="ar"/>
        </w:rPr>
        <w:t>这表明</w:t>
      </w:r>
      <w:r>
        <w:rPr>
          <w:rFonts w:ascii="宋体" w:hAnsi="宋体" w:cs="宋体" w:hint="eastAsia"/>
          <w:kern w:val="0"/>
          <w:sz w:val="24"/>
          <w:szCs w:val="24"/>
          <w:lang w:bidi="ar"/>
        </w:rPr>
        <w:t>该交乘项</w:t>
      </w:r>
      <w:r>
        <w:rPr>
          <w:rFonts w:ascii="宋体" w:hAnsi="宋体" w:cs="宋体" w:hint="eastAsia"/>
          <w:kern w:val="0"/>
          <w:sz w:val="24"/>
          <w:szCs w:val="24"/>
          <w:lang w:eastAsia="zh-Hans" w:bidi="ar"/>
        </w:rPr>
        <w:t>明显</w:t>
      </w:r>
      <w:r>
        <w:rPr>
          <w:rFonts w:ascii="宋体" w:hAnsi="宋体" w:cs="宋体" w:hint="eastAsia"/>
          <w:kern w:val="0"/>
          <w:sz w:val="24"/>
          <w:szCs w:val="24"/>
          <w:lang w:bidi="ar"/>
        </w:rPr>
        <w:t>削弱了问询函和股价同步性之间的负向关系，即</w:t>
      </w:r>
      <w:r>
        <w:rPr>
          <w:rFonts w:ascii="宋体" w:hAnsi="宋体" w:cs="宋体" w:hint="eastAsia"/>
          <w:kern w:val="0"/>
          <w:sz w:val="24"/>
          <w:szCs w:val="24"/>
          <w:lang w:eastAsia="zh-Hans" w:bidi="ar"/>
        </w:rPr>
        <w:t>受到媒体</w:t>
      </w:r>
      <w:r>
        <w:rPr>
          <w:rFonts w:ascii="宋体" w:hAnsi="宋体" w:cs="宋体" w:hint="eastAsia"/>
          <w:kern w:val="0"/>
          <w:sz w:val="24"/>
          <w:szCs w:val="24"/>
          <w:lang w:bidi="ar"/>
        </w:rPr>
        <w:t>关注越少</w:t>
      </w:r>
      <w:r>
        <w:rPr>
          <w:rFonts w:ascii="宋体" w:hAnsi="宋体" w:cs="宋体" w:hint="eastAsia"/>
          <w:kern w:val="0"/>
          <w:sz w:val="24"/>
          <w:szCs w:val="24"/>
          <w:lang w:eastAsia="zh-Hans" w:bidi="ar"/>
        </w:rPr>
        <w:t>的企业</w:t>
      </w:r>
      <w:r>
        <w:rPr>
          <w:rFonts w:ascii="宋体" w:hAnsi="宋体" w:cs="宋体" w:hint="eastAsia"/>
          <w:kern w:val="0"/>
          <w:sz w:val="24"/>
          <w:szCs w:val="24"/>
          <w:lang w:bidi="ar"/>
        </w:rPr>
        <w:t>，问询函</w:t>
      </w:r>
      <w:r>
        <w:rPr>
          <w:rFonts w:ascii="宋体" w:hAnsi="宋体" w:cs="宋体" w:hint="eastAsia"/>
          <w:kern w:val="0"/>
          <w:sz w:val="24"/>
          <w:szCs w:val="24"/>
          <w:lang w:eastAsia="zh-Hans" w:bidi="ar"/>
        </w:rPr>
        <w:t>更</w:t>
      </w:r>
      <w:r>
        <w:rPr>
          <w:rFonts w:ascii="宋体" w:hAnsi="宋体" w:cs="宋体" w:hint="eastAsia"/>
          <w:kern w:val="0"/>
          <w:sz w:val="24"/>
          <w:szCs w:val="24"/>
          <w:lang w:bidi="ar"/>
        </w:rPr>
        <w:t>有助于揭示</w:t>
      </w:r>
      <w:r>
        <w:rPr>
          <w:rFonts w:ascii="宋体" w:hAnsi="宋体" w:cs="宋体" w:hint="eastAsia"/>
          <w:kern w:val="0"/>
          <w:sz w:val="24"/>
          <w:szCs w:val="24"/>
          <w:lang w:eastAsia="zh-Hans" w:bidi="ar"/>
        </w:rPr>
        <w:t>企业异质性</w:t>
      </w:r>
      <w:r>
        <w:rPr>
          <w:rFonts w:ascii="宋体" w:hAnsi="宋体" w:cs="宋体" w:hint="eastAsia"/>
          <w:kern w:val="0"/>
          <w:sz w:val="24"/>
          <w:szCs w:val="24"/>
          <w:lang w:bidi="ar"/>
        </w:rPr>
        <w:t>信息</w:t>
      </w:r>
      <w:r>
        <w:rPr>
          <w:rFonts w:ascii="宋体" w:hAnsi="宋体" w:cs="宋体"/>
          <w:kern w:val="0"/>
          <w:sz w:val="24"/>
          <w:szCs w:val="24"/>
          <w:lang w:bidi="ar"/>
        </w:rPr>
        <w:t>，</w:t>
      </w:r>
      <w:r>
        <w:rPr>
          <w:rFonts w:ascii="宋体" w:hAnsi="宋体" w:cs="宋体" w:hint="eastAsia"/>
          <w:kern w:val="0"/>
          <w:sz w:val="24"/>
          <w:szCs w:val="24"/>
          <w:lang w:eastAsia="zh-Hans" w:bidi="ar"/>
        </w:rPr>
        <w:t>更明显地</w:t>
      </w:r>
      <w:r>
        <w:rPr>
          <w:rFonts w:ascii="宋体" w:hAnsi="宋体" w:cs="宋体" w:hint="eastAsia"/>
          <w:kern w:val="0"/>
          <w:sz w:val="24"/>
          <w:szCs w:val="24"/>
          <w:lang w:bidi="ar"/>
        </w:rPr>
        <w:t>促进股价同步性降低</w:t>
      </w:r>
      <w:r>
        <w:rPr>
          <w:rFonts w:ascii="宋体" w:hAnsi="宋体" w:cs="宋体"/>
          <w:kern w:val="0"/>
          <w:sz w:val="24"/>
          <w:szCs w:val="24"/>
          <w:lang w:eastAsia="zh-Hans" w:bidi="ar"/>
        </w:rPr>
        <w:t>，</w:t>
      </w:r>
      <w:r>
        <w:rPr>
          <w:rFonts w:ascii="宋体" w:hAnsi="宋体" w:cs="宋体" w:hint="eastAsia"/>
          <w:kern w:val="0"/>
          <w:sz w:val="24"/>
          <w:szCs w:val="24"/>
          <w:lang w:eastAsia="zh-Hans" w:bidi="ar"/>
        </w:rPr>
        <w:t>这有效分离了媒体关注与证券交易所问询函对被解释变量股价同步性的作用</w:t>
      </w:r>
      <w:r>
        <w:rPr>
          <w:rFonts w:ascii="宋体" w:hAnsi="宋体" w:cs="宋体"/>
          <w:kern w:val="0"/>
          <w:sz w:val="24"/>
          <w:szCs w:val="24"/>
          <w:lang w:eastAsia="zh-Hans" w:bidi="ar"/>
        </w:rPr>
        <w:t>。</w:t>
      </w:r>
    </w:p>
    <w:p w14:paraId="35A34217" w14:textId="77777777" w:rsidR="00E84D6C" w:rsidRDefault="000B47F5">
      <w:pPr>
        <w:spacing w:line="480" w:lineRule="auto"/>
        <w:rPr>
          <w:rFonts w:ascii="黑体" w:eastAsia="黑体" w:hAnsi="宋体"/>
          <w:sz w:val="24"/>
          <w:lang w:eastAsia="zh-Hans"/>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28896" behindDoc="0" locked="0" layoutInCell="1" allowOverlap="1" wp14:anchorId="5A85A24D" wp14:editId="53B03B43">
                <wp:simplePos x="0" y="0"/>
                <wp:positionH relativeFrom="column">
                  <wp:posOffset>2816225</wp:posOffset>
                </wp:positionH>
                <wp:positionV relativeFrom="paragraph">
                  <wp:posOffset>628650</wp:posOffset>
                </wp:positionV>
                <wp:extent cx="2508250" cy="0"/>
                <wp:effectExtent l="0" t="0" r="6350" b="12700"/>
                <wp:wrapNone/>
                <wp:docPr id="57" name="直线连接符 57"/>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57" o:spid="_x0000_s1026" o:spt="20" style="position:absolute;left:0pt;margin-left:221.75pt;margin-top:49.5pt;height:0pt;width:197.5pt;z-index:251728896;mso-width-relative:page;mso-height-relative:page;" filled="f" stroked="t" coordsize="21600,21600" o:gfxdata="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gvA+9cAAAAJAQAADwAAAAAAAAABACAAAAA4AAAAZHJzL2Rvd25yZXYueG1sUEsB&#10;AhQAFAAAAAgAh07iQPZTiQ3gAQAAhwMAAA4AAAAAAAAAAQAgAAAAPAEAAGRycy9lMm9Eb2MueG1s&#10;UEsFBgAAAAAGAAYAWQEAAI4FA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26848" behindDoc="0" locked="0" layoutInCell="1" allowOverlap="1" wp14:anchorId="2ADE6AA2" wp14:editId="31AD94E8">
                <wp:simplePos x="0" y="0"/>
                <wp:positionH relativeFrom="column">
                  <wp:posOffset>-43815</wp:posOffset>
                </wp:positionH>
                <wp:positionV relativeFrom="paragraph">
                  <wp:posOffset>638810</wp:posOffset>
                </wp:positionV>
                <wp:extent cx="2508250" cy="0"/>
                <wp:effectExtent l="0" t="0" r="6350" b="12700"/>
                <wp:wrapNone/>
                <wp:docPr id="56" name="直线连接符 56"/>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56" o:spid="_x0000_s1026" o:spt="20" style="position:absolute;left:0pt;margin-left:-3.45pt;margin-top:50.3pt;height:0pt;width:197.5pt;z-index:251726848;mso-width-relative:page;mso-height-relative:page;" filled="f" stroked="t" coordsize="21600,21600" o:gfxdata="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BFzoIzWAAAACgEAAA8AAAAAAAAAAQAgAAAAOAAAAGRycy9kb3ducmV2LnhtbFBLAQIU&#10;ABQAAAAIAIdO4kDWIyqK3wEAAIcDAAAOAAAAAAAAAAEAIAAAADsBAABkcnMvZTJvRG9jLnhtbFBL&#10;BQYAAAAABgAGAFkBAACMBQAAAAA=&#10;">
                <v:fill on="f" focussize="0,0"/>
                <v:stroke weight="0.5pt" color="#B9CDE5 [1300]" joinstyle="round"/>
                <v:imagedata o:title=""/>
                <o:lock v:ext="edit" aspectratio="f"/>
              </v:line>
            </w:pict>
          </mc:Fallback>
        </mc:AlternateContent>
      </w:r>
    </w:p>
    <w:p w14:paraId="532B3808" w14:textId="77777777" w:rsidR="00E84D6C" w:rsidRDefault="000B47F5">
      <w:pPr>
        <w:spacing w:line="480" w:lineRule="auto"/>
        <w:ind w:firstLineChars="900" w:firstLine="2160"/>
        <w:rPr>
          <w:rFonts w:ascii="宋体" w:hAnsi="宋体" w:cs="宋体"/>
          <w:kern w:val="0"/>
          <w:sz w:val="24"/>
          <w:szCs w:val="24"/>
          <w:lang w:eastAsia="zh-Hans" w:bidi="ar"/>
        </w:rPr>
      </w:pPr>
      <w:r>
        <w:rPr>
          <w:rFonts w:ascii="黑体" w:eastAsia="黑体" w:hAnsi="宋体" w:hint="eastAsia"/>
          <w:sz w:val="24"/>
          <w:lang w:eastAsia="zh-Hans"/>
        </w:rPr>
        <w:lastRenderedPageBreak/>
        <w:t>表</w:t>
      </w:r>
      <w:r>
        <w:rPr>
          <w:rFonts w:ascii="黑体" w:eastAsia="黑体" w:hAnsi="宋体"/>
          <w:sz w:val="24"/>
          <w:lang w:eastAsia="zh-Hans"/>
        </w:rPr>
        <w:t xml:space="preserve"> </w:t>
      </w:r>
      <w:r>
        <w:rPr>
          <w:rFonts w:ascii="Times New Roman Regular" w:eastAsia="黑体" w:hAnsi="Times New Roman Regular" w:cs="Times New Roman Regular"/>
          <w:sz w:val="24"/>
          <w:lang w:eastAsia="zh-Hans"/>
        </w:rPr>
        <w:t>4-4</w:t>
      </w:r>
      <w:r>
        <w:rPr>
          <w:rFonts w:ascii="黑体" w:eastAsia="黑体" w:hAnsi="宋体"/>
          <w:sz w:val="24"/>
          <w:lang w:eastAsia="zh-Hans"/>
        </w:rPr>
        <w:t xml:space="preserve"> </w:t>
      </w:r>
      <w:r>
        <w:rPr>
          <w:rFonts w:ascii="黑体" w:eastAsia="黑体" w:hAnsi="宋体" w:hint="eastAsia"/>
          <w:sz w:val="24"/>
          <w:lang w:eastAsia="zh-Hans"/>
        </w:rPr>
        <w:t>问询函</w:t>
      </w:r>
      <w:r>
        <w:rPr>
          <w:rFonts w:ascii="黑体" w:eastAsia="黑体" w:hAnsi="宋体"/>
          <w:sz w:val="24"/>
          <w:lang w:eastAsia="zh-Hans"/>
        </w:rPr>
        <w:t>，</w:t>
      </w:r>
      <w:r>
        <w:rPr>
          <w:rFonts w:ascii="黑体" w:eastAsia="黑体" w:hAnsi="宋体" w:hint="eastAsia"/>
          <w:sz w:val="24"/>
          <w:lang w:eastAsia="zh-Hans"/>
        </w:rPr>
        <w:t>媒体关注与股价同步性</w:t>
      </w:r>
    </w:p>
    <w:tbl>
      <w:tblPr>
        <w:tblStyle w:val="ad"/>
        <w:tblpPr w:leftFromText="180" w:rightFromText="180" w:vertAnchor="text" w:horzAnchor="page" w:tblpXSpec="center" w:tblpY="20"/>
        <w:tblOverlap w:val="never"/>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44"/>
        <w:gridCol w:w="1701"/>
        <w:gridCol w:w="1659"/>
      </w:tblGrid>
      <w:tr w:rsidR="00E84D6C" w14:paraId="1A67BAC8" w14:textId="77777777">
        <w:trPr>
          <w:trHeight w:val="310"/>
          <w:jc w:val="center"/>
        </w:trPr>
        <w:tc>
          <w:tcPr>
            <w:tcW w:w="1744" w:type="dxa"/>
            <w:vMerge w:val="restart"/>
            <w:tcBorders>
              <w:top w:val="single" w:sz="12" w:space="0" w:color="auto"/>
            </w:tcBorders>
          </w:tcPr>
          <w:p w14:paraId="3C117647" w14:textId="77777777" w:rsidR="00E84D6C" w:rsidRDefault="000B47F5">
            <w:pPr>
              <w:spacing w:line="480" w:lineRule="auto"/>
              <w:jc w:val="left"/>
              <w:rPr>
                <w:rFonts w:ascii="Times New Roman Regular" w:hAnsi="Times New Roman Regular" w:cs="Times New Roman Regular"/>
                <w:szCs w:val="21"/>
                <w:lang w:eastAsia="zh-Hans"/>
              </w:rPr>
            </w:pPr>
            <w:r>
              <w:rPr>
                <w:rFonts w:ascii="Times New Roman Regular" w:hAnsi="Times New Roman Regular" w:cs="Times New Roman Regular"/>
                <w:b/>
                <w:bCs/>
                <w:szCs w:val="21"/>
                <w:lang w:eastAsia="zh-Hans"/>
              </w:rPr>
              <w:t>变量</w:t>
            </w:r>
          </w:p>
        </w:tc>
        <w:tc>
          <w:tcPr>
            <w:tcW w:w="1701" w:type="dxa"/>
            <w:tcBorders>
              <w:top w:val="single" w:sz="12" w:space="0" w:color="auto"/>
              <w:bottom w:val="single" w:sz="4" w:space="0" w:color="auto"/>
            </w:tcBorders>
          </w:tcPr>
          <w:p w14:paraId="04F366C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w:t>
            </w:r>
            <w:r>
              <w:rPr>
                <w:rFonts w:ascii="Times New Roman Regular" w:hAnsi="Times New Roman Regular" w:cs="Times New Roman Regular"/>
                <w:szCs w:val="21"/>
                <w:lang w:eastAsia="zh-Hans"/>
              </w:rPr>
              <w:t>）</w:t>
            </w:r>
          </w:p>
        </w:tc>
        <w:tc>
          <w:tcPr>
            <w:tcW w:w="1659" w:type="dxa"/>
            <w:tcBorders>
              <w:top w:val="single" w:sz="12" w:space="0" w:color="auto"/>
              <w:bottom w:val="single" w:sz="4" w:space="0" w:color="auto"/>
            </w:tcBorders>
          </w:tcPr>
          <w:p w14:paraId="08BB744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(2)</w:t>
            </w:r>
          </w:p>
        </w:tc>
      </w:tr>
      <w:tr w:rsidR="00E84D6C" w14:paraId="38487215" w14:textId="77777777">
        <w:trPr>
          <w:trHeight w:val="310"/>
          <w:jc w:val="center"/>
        </w:trPr>
        <w:tc>
          <w:tcPr>
            <w:tcW w:w="1744" w:type="dxa"/>
            <w:vMerge/>
            <w:tcBorders>
              <w:bottom w:val="single" w:sz="4" w:space="0" w:color="auto"/>
            </w:tcBorders>
          </w:tcPr>
          <w:p w14:paraId="187543FB" w14:textId="77777777" w:rsidR="00E84D6C" w:rsidRDefault="00E84D6C">
            <w:pPr>
              <w:rPr>
                <w:rFonts w:ascii="Times New Roman Regular" w:hAnsi="Times New Roman Regular" w:cs="Times New Roman Regular"/>
                <w:szCs w:val="21"/>
                <w:lang w:eastAsia="zh-Hans"/>
              </w:rPr>
            </w:pPr>
          </w:p>
        </w:tc>
        <w:tc>
          <w:tcPr>
            <w:tcW w:w="1701" w:type="dxa"/>
            <w:tcBorders>
              <w:top w:val="single" w:sz="4" w:space="0" w:color="auto"/>
              <w:bottom w:val="single" w:sz="4" w:space="0" w:color="auto"/>
            </w:tcBorders>
          </w:tcPr>
          <w:p w14:paraId="65BDA5E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SYN1</w:t>
            </w:r>
          </w:p>
        </w:tc>
        <w:tc>
          <w:tcPr>
            <w:tcW w:w="1659" w:type="dxa"/>
            <w:tcBorders>
              <w:top w:val="single" w:sz="4" w:space="0" w:color="auto"/>
              <w:bottom w:val="single" w:sz="4" w:space="0" w:color="auto"/>
            </w:tcBorders>
          </w:tcPr>
          <w:p w14:paraId="3793B30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SYN1</w:t>
            </w:r>
          </w:p>
        </w:tc>
      </w:tr>
      <w:tr w:rsidR="00E84D6C" w14:paraId="00302870" w14:textId="77777777">
        <w:trPr>
          <w:trHeight w:val="364"/>
          <w:jc w:val="center"/>
        </w:trPr>
        <w:tc>
          <w:tcPr>
            <w:tcW w:w="1744" w:type="dxa"/>
            <w:tcBorders>
              <w:top w:val="single" w:sz="4" w:space="0" w:color="auto"/>
            </w:tcBorders>
          </w:tcPr>
          <w:p w14:paraId="4E4D553D" w14:textId="77777777" w:rsidR="00E84D6C" w:rsidRDefault="000B47F5">
            <w:pPr>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Inquiry_n</w:t>
            </w:r>
            <w:proofErr w:type="spellEnd"/>
          </w:p>
        </w:tc>
        <w:tc>
          <w:tcPr>
            <w:tcW w:w="1701" w:type="dxa"/>
            <w:tcBorders>
              <w:top w:val="single" w:sz="4" w:space="0" w:color="auto"/>
            </w:tcBorders>
          </w:tcPr>
          <w:p w14:paraId="07CBD53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-0.153***</w:t>
            </w:r>
          </w:p>
          <w:p w14:paraId="31BE459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 xml:space="preserve"> -12.31</w:t>
            </w:r>
            <w:r>
              <w:rPr>
                <w:rFonts w:ascii="Times New Roman Regular" w:hAnsi="Times New Roman Regular" w:cs="Times New Roman Regular"/>
                <w:szCs w:val="21"/>
                <w:lang w:eastAsia="zh-Hans"/>
              </w:rPr>
              <w:t>）</w:t>
            </w:r>
          </w:p>
        </w:tc>
        <w:tc>
          <w:tcPr>
            <w:tcW w:w="1659" w:type="dxa"/>
            <w:tcBorders>
              <w:top w:val="single" w:sz="4" w:space="0" w:color="auto"/>
            </w:tcBorders>
          </w:tcPr>
          <w:p w14:paraId="6B81743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-0.176***</w:t>
            </w:r>
          </w:p>
          <w:p w14:paraId="60538C0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-5.66</w:t>
            </w:r>
            <w:r>
              <w:rPr>
                <w:rFonts w:ascii="Times New Roman Regular" w:hAnsi="Times New Roman Regular" w:cs="Times New Roman Regular"/>
                <w:szCs w:val="21"/>
                <w:lang w:eastAsia="zh-Hans"/>
              </w:rPr>
              <w:t>）</w:t>
            </w:r>
          </w:p>
        </w:tc>
      </w:tr>
      <w:tr w:rsidR="00E84D6C" w14:paraId="01CE4351" w14:textId="77777777">
        <w:trPr>
          <w:trHeight w:val="90"/>
          <w:jc w:val="center"/>
        </w:trPr>
        <w:tc>
          <w:tcPr>
            <w:tcW w:w="1744" w:type="dxa"/>
          </w:tcPr>
          <w:p w14:paraId="528C0B21"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Media</w:t>
            </w:r>
          </w:p>
        </w:tc>
        <w:tc>
          <w:tcPr>
            <w:tcW w:w="1701" w:type="dxa"/>
          </w:tcPr>
          <w:p w14:paraId="6193E4E7" w14:textId="77777777" w:rsidR="00E84D6C" w:rsidRDefault="00E84D6C">
            <w:pPr>
              <w:jc w:val="center"/>
              <w:rPr>
                <w:rFonts w:ascii="Times New Roman Regular" w:hAnsi="Times New Roman Regular" w:cs="Times New Roman Regular"/>
                <w:szCs w:val="21"/>
                <w:lang w:eastAsia="zh-Hans"/>
              </w:rPr>
            </w:pPr>
          </w:p>
        </w:tc>
        <w:tc>
          <w:tcPr>
            <w:tcW w:w="1659" w:type="dxa"/>
          </w:tcPr>
          <w:p w14:paraId="01C15A1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-0.056***</w:t>
            </w:r>
          </w:p>
          <w:p w14:paraId="71A92A7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 xml:space="preserve"> -7.38</w:t>
            </w:r>
            <w:r>
              <w:rPr>
                <w:rFonts w:ascii="Times New Roman Regular" w:hAnsi="Times New Roman Regular" w:cs="Times New Roman Regular"/>
                <w:szCs w:val="21"/>
                <w:lang w:eastAsia="zh-Hans"/>
              </w:rPr>
              <w:t>）</w:t>
            </w:r>
          </w:p>
        </w:tc>
      </w:tr>
      <w:tr w:rsidR="00E84D6C" w14:paraId="50D260B7" w14:textId="77777777">
        <w:trPr>
          <w:trHeight w:val="364"/>
          <w:jc w:val="center"/>
        </w:trPr>
        <w:tc>
          <w:tcPr>
            <w:tcW w:w="1744" w:type="dxa"/>
          </w:tcPr>
          <w:p w14:paraId="60F93432" w14:textId="77777777" w:rsidR="00E84D6C" w:rsidRDefault="000B47F5">
            <w:pPr>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Inquiry_n</w:t>
            </w:r>
            <w:r>
              <w:rPr>
                <w:rFonts w:ascii="Times New Roman Italic" w:hAnsi="Times New Roman Italic" w:cs="Times New Roman Italic"/>
                <w:i/>
                <w:iCs/>
                <w:kern w:val="0"/>
                <w:szCs w:val="21"/>
                <w:lang w:bidi="ar"/>
              </w:rPr>
              <w:t>×</w:t>
            </w:r>
            <w:r>
              <w:rPr>
                <w:rFonts w:ascii="Times New Roman Italic" w:hAnsi="Times New Roman Italic" w:cs="Times New Roman Italic"/>
                <w:i/>
                <w:iCs/>
                <w:szCs w:val="21"/>
                <w:lang w:eastAsia="zh-Hans"/>
              </w:rPr>
              <w:t>Media</w:t>
            </w:r>
            <w:proofErr w:type="spellEnd"/>
          </w:p>
        </w:tc>
        <w:tc>
          <w:tcPr>
            <w:tcW w:w="1701" w:type="dxa"/>
          </w:tcPr>
          <w:p w14:paraId="53543DBA" w14:textId="77777777" w:rsidR="00E84D6C" w:rsidRDefault="00E84D6C">
            <w:pPr>
              <w:jc w:val="center"/>
              <w:rPr>
                <w:rFonts w:ascii="Times New Roman Regular" w:hAnsi="Times New Roman Regular" w:cs="Times New Roman Regular"/>
                <w:szCs w:val="21"/>
                <w:lang w:eastAsia="zh-Hans"/>
              </w:rPr>
            </w:pPr>
          </w:p>
        </w:tc>
        <w:tc>
          <w:tcPr>
            <w:tcW w:w="1659" w:type="dxa"/>
          </w:tcPr>
          <w:p w14:paraId="61D0F81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0.039***</w:t>
            </w:r>
          </w:p>
          <w:p w14:paraId="28C9627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2.66</w:t>
            </w:r>
            <w:r>
              <w:rPr>
                <w:rFonts w:ascii="Times New Roman Regular" w:hAnsi="Times New Roman Regular" w:cs="Times New Roman Regular"/>
                <w:szCs w:val="21"/>
                <w:lang w:eastAsia="zh-Hans"/>
              </w:rPr>
              <w:t>）</w:t>
            </w:r>
          </w:p>
        </w:tc>
      </w:tr>
      <w:tr w:rsidR="00E84D6C" w14:paraId="30286124" w14:textId="77777777">
        <w:trPr>
          <w:trHeight w:val="364"/>
          <w:jc w:val="center"/>
        </w:trPr>
        <w:tc>
          <w:tcPr>
            <w:tcW w:w="1744" w:type="dxa"/>
          </w:tcPr>
          <w:p w14:paraId="31D53A40"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Controls</w:t>
            </w:r>
          </w:p>
        </w:tc>
        <w:tc>
          <w:tcPr>
            <w:tcW w:w="1701" w:type="dxa"/>
          </w:tcPr>
          <w:p w14:paraId="5C28870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659" w:type="dxa"/>
          </w:tcPr>
          <w:p w14:paraId="19D2342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r w:rsidR="00E84D6C" w14:paraId="795B312C" w14:textId="77777777">
        <w:trPr>
          <w:trHeight w:val="364"/>
          <w:jc w:val="center"/>
        </w:trPr>
        <w:tc>
          <w:tcPr>
            <w:tcW w:w="1744" w:type="dxa"/>
            <w:tcBorders>
              <w:bottom w:val="single" w:sz="4" w:space="0" w:color="auto"/>
            </w:tcBorders>
          </w:tcPr>
          <w:p w14:paraId="18235DCC"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Constant</w:t>
            </w:r>
          </w:p>
        </w:tc>
        <w:tc>
          <w:tcPr>
            <w:tcW w:w="1701" w:type="dxa"/>
            <w:tcBorders>
              <w:bottom w:val="single" w:sz="4" w:space="0" w:color="auto"/>
            </w:tcBorders>
          </w:tcPr>
          <w:p w14:paraId="1FD22C0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1.412***</w:t>
            </w:r>
          </w:p>
          <w:p w14:paraId="5CF00F5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5.07</w:t>
            </w:r>
            <w:r>
              <w:rPr>
                <w:rFonts w:ascii="Times New Roman Regular" w:hAnsi="Times New Roman Regular" w:cs="Times New Roman Regular"/>
                <w:szCs w:val="21"/>
                <w:lang w:eastAsia="zh-Hans"/>
              </w:rPr>
              <w:t>）</w:t>
            </w:r>
          </w:p>
        </w:tc>
        <w:tc>
          <w:tcPr>
            <w:tcW w:w="1659" w:type="dxa"/>
            <w:tcBorders>
              <w:bottom w:val="single" w:sz="4" w:space="0" w:color="auto"/>
            </w:tcBorders>
          </w:tcPr>
          <w:p w14:paraId="00894DA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1.310***</w:t>
            </w:r>
          </w:p>
          <w:p w14:paraId="2E75D43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4.72</w:t>
            </w:r>
            <w:r>
              <w:rPr>
                <w:rFonts w:ascii="Times New Roman Regular" w:hAnsi="Times New Roman Regular" w:cs="Times New Roman Regular"/>
                <w:szCs w:val="21"/>
                <w:lang w:eastAsia="zh-Hans"/>
              </w:rPr>
              <w:t>）</w:t>
            </w:r>
          </w:p>
        </w:tc>
      </w:tr>
      <w:tr w:rsidR="00E84D6C" w14:paraId="2FE2FD45" w14:textId="77777777">
        <w:trPr>
          <w:trHeight w:val="185"/>
          <w:jc w:val="center"/>
        </w:trPr>
        <w:tc>
          <w:tcPr>
            <w:tcW w:w="1744" w:type="dxa"/>
            <w:tcBorders>
              <w:top w:val="single" w:sz="4" w:space="0" w:color="auto"/>
            </w:tcBorders>
          </w:tcPr>
          <w:p w14:paraId="3A7A5F9B"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N</w:t>
            </w:r>
          </w:p>
        </w:tc>
        <w:tc>
          <w:tcPr>
            <w:tcW w:w="1701" w:type="dxa"/>
            <w:tcBorders>
              <w:top w:val="single" w:sz="4" w:space="0" w:color="auto"/>
            </w:tcBorders>
          </w:tcPr>
          <w:p w14:paraId="03B28DD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 xml:space="preserve">11,709 </w:t>
            </w:r>
          </w:p>
        </w:tc>
        <w:tc>
          <w:tcPr>
            <w:tcW w:w="1659" w:type="dxa"/>
            <w:tcBorders>
              <w:top w:val="single" w:sz="4" w:space="0" w:color="auto"/>
            </w:tcBorders>
          </w:tcPr>
          <w:p w14:paraId="73F8EE8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 xml:space="preserve">11,709 </w:t>
            </w:r>
          </w:p>
        </w:tc>
      </w:tr>
      <w:tr w:rsidR="00E84D6C" w14:paraId="570FE801" w14:textId="77777777">
        <w:trPr>
          <w:trHeight w:val="185"/>
          <w:jc w:val="center"/>
        </w:trPr>
        <w:tc>
          <w:tcPr>
            <w:tcW w:w="1744" w:type="dxa"/>
            <w:tcBorders>
              <w:bottom w:val="single" w:sz="4" w:space="0" w:color="auto"/>
            </w:tcBorders>
          </w:tcPr>
          <w:p w14:paraId="321B0647"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R</w:t>
            </w:r>
            <w:r>
              <w:rPr>
                <w:rFonts w:ascii="Times New Roman Italic" w:hAnsi="Times New Roman Italic" w:cs="Times New Roman Italic"/>
                <w:i/>
                <w:iCs/>
                <w:szCs w:val="21"/>
                <w:vertAlign w:val="superscript"/>
                <w:lang w:eastAsia="zh-Hans"/>
              </w:rPr>
              <w:t>2</w:t>
            </w:r>
          </w:p>
        </w:tc>
        <w:tc>
          <w:tcPr>
            <w:tcW w:w="1701" w:type="dxa"/>
            <w:tcBorders>
              <w:bottom w:val="single" w:sz="4" w:space="0" w:color="auto"/>
            </w:tcBorders>
          </w:tcPr>
          <w:p w14:paraId="51CC8CD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0.3315</w:t>
            </w:r>
          </w:p>
        </w:tc>
        <w:tc>
          <w:tcPr>
            <w:tcW w:w="1659" w:type="dxa"/>
            <w:tcBorders>
              <w:bottom w:val="single" w:sz="4" w:space="0" w:color="auto"/>
            </w:tcBorders>
          </w:tcPr>
          <w:p w14:paraId="2F43CCA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0.3346</w:t>
            </w:r>
          </w:p>
        </w:tc>
      </w:tr>
      <w:tr w:rsidR="00E84D6C" w14:paraId="1D1CEB96" w14:textId="77777777">
        <w:trPr>
          <w:trHeight w:val="185"/>
          <w:jc w:val="center"/>
        </w:trPr>
        <w:tc>
          <w:tcPr>
            <w:tcW w:w="1744" w:type="dxa"/>
            <w:tcBorders>
              <w:top w:val="single" w:sz="4" w:space="0" w:color="auto"/>
            </w:tcBorders>
          </w:tcPr>
          <w:p w14:paraId="1844626E"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Year</w:t>
            </w:r>
          </w:p>
        </w:tc>
        <w:tc>
          <w:tcPr>
            <w:tcW w:w="1701" w:type="dxa"/>
            <w:tcBorders>
              <w:top w:val="single" w:sz="4" w:space="0" w:color="auto"/>
            </w:tcBorders>
          </w:tcPr>
          <w:p w14:paraId="1280D74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659" w:type="dxa"/>
            <w:tcBorders>
              <w:top w:val="single" w:sz="4" w:space="0" w:color="auto"/>
            </w:tcBorders>
          </w:tcPr>
          <w:p w14:paraId="73D0676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r w:rsidR="00E84D6C" w14:paraId="7DDEF0E7" w14:textId="77777777">
        <w:trPr>
          <w:trHeight w:val="191"/>
          <w:jc w:val="center"/>
        </w:trPr>
        <w:tc>
          <w:tcPr>
            <w:tcW w:w="1744" w:type="dxa"/>
            <w:tcBorders>
              <w:bottom w:val="single" w:sz="12" w:space="0" w:color="auto"/>
            </w:tcBorders>
          </w:tcPr>
          <w:p w14:paraId="7986A072" w14:textId="77777777" w:rsidR="00E84D6C" w:rsidRDefault="000B47F5">
            <w:pPr>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Industry</w:t>
            </w:r>
          </w:p>
        </w:tc>
        <w:tc>
          <w:tcPr>
            <w:tcW w:w="1701" w:type="dxa"/>
            <w:tcBorders>
              <w:bottom w:val="single" w:sz="12" w:space="0" w:color="auto"/>
            </w:tcBorders>
          </w:tcPr>
          <w:p w14:paraId="3CC6362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659" w:type="dxa"/>
            <w:tcBorders>
              <w:bottom w:val="single" w:sz="12" w:space="0" w:color="auto"/>
            </w:tcBorders>
          </w:tcPr>
          <w:p w14:paraId="1B17DF5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bl>
    <w:p w14:paraId="6CCCBCE2" w14:textId="77777777" w:rsidR="00E84D6C" w:rsidRDefault="00E84D6C">
      <w:pPr>
        <w:spacing w:beforeLines="50" w:before="156" w:afterLines="50" w:after="156"/>
        <w:jc w:val="center"/>
        <w:rPr>
          <w:b/>
          <w:sz w:val="28"/>
          <w:szCs w:val="28"/>
          <w:lang w:eastAsia="zh-Hans"/>
        </w:rPr>
      </w:pPr>
    </w:p>
    <w:p w14:paraId="05772AC2" w14:textId="77777777" w:rsidR="00E84D6C" w:rsidRDefault="00E84D6C">
      <w:pPr>
        <w:spacing w:beforeLines="50" w:before="156" w:afterLines="50" w:after="156"/>
        <w:rPr>
          <w:b/>
          <w:sz w:val="28"/>
          <w:szCs w:val="28"/>
          <w:lang w:eastAsia="zh-Hans"/>
        </w:rPr>
      </w:pPr>
    </w:p>
    <w:p w14:paraId="47B0034E" w14:textId="77777777" w:rsidR="00E84D6C" w:rsidRDefault="00E84D6C">
      <w:pPr>
        <w:spacing w:beforeLines="50" w:before="156" w:afterLines="50" w:after="156"/>
        <w:rPr>
          <w:b/>
          <w:sz w:val="28"/>
          <w:szCs w:val="28"/>
          <w:lang w:eastAsia="zh-Hans"/>
        </w:rPr>
      </w:pPr>
    </w:p>
    <w:p w14:paraId="467BB555" w14:textId="77777777" w:rsidR="00E84D6C" w:rsidRDefault="00E84D6C">
      <w:pPr>
        <w:spacing w:beforeLines="50" w:before="156" w:afterLines="50" w:after="156"/>
        <w:rPr>
          <w:b/>
          <w:sz w:val="28"/>
          <w:szCs w:val="28"/>
          <w:lang w:eastAsia="zh-Hans"/>
        </w:rPr>
      </w:pPr>
    </w:p>
    <w:p w14:paraId="12E84A3C" w14:textId="77777777" w:rsidR="00E84D6C" w:rsidRDefault="00E84D6C">
      <w:pPr>
        <w:spacing w:beforeLines="50" w:before="156" w:afterLines="50" w:after="156"/>
        <w:rPr>
          <w:b/>
          <w:sz w:val="28"/>
          <w:szCs w:val="28"/>
          <w:lang w:eastAsia="zh-Hans"/>
        </w:rPr>
      </w:pPr>
    </w:p>
    <w:p w14:paraId="747496CB" w14:textId="77777777" w:rsidR="00E84D6C" w:rsidRDefault="00E84D6C">
      <w:pPr>
        <w:spacing w:line="360" w:lineRule="auto"/>
        <w:rPr>
          <w:rFonts w:ascii="宋体" w:hAnsi="宋体" w:cs="宋体"/>
          <w:kern w:val="0"/>
          <w:sz w:val="24"/>
          <w:szCs w:val="24"/>
          <w:lang w:eastAsia="zh-Hans" w:bidi="ar"/>
        </w:rPr>
      </w:pPr>
    </w:p>
    <w:p w14:paraId="37C9D006" w14:textId="77777777" w:rsidR="00E84D6C" w:rsidRDefault="00E84D6C">
      <w:pPr>
        <w:spacing w:line="360" w:lineRule="auto"/>
        <w:rPr>
          <w:rFonts w:ascii="宋体" w:hAnsi="宋体" w:cs="宋体"/>
          <w:kern w:val="0"/>
          <w:sz w:val="24"/>
          <w:szCs w:val="24"/>
          <w:lang w:eastAsia="zh-Hans" w:bidi="ar"/>
        </w:rPr>
      </w:pPr>
    </w:p>
    <w:p w14:paraId="543E4DC5" w14:textId="77777777" w:rsidR="00E84D6C" w:rsidRDefault="000B47F5">
      <w:pPr>
        <w:spacing w:line="360" w:lineRule="auto"/>
        <w:ind w:firstLineChars="200" w:firstLine="480"/>
        <w:rPr>
          <w:rFonts w:ascii="宋体" w:hAnsi="宋体" w:cs="宋体"/>
          <w:kern w:val="0"/>
          <w:sz w:val="24"/>
          <w:szCs w:val="24"/>
          <w:lang w:bidi="ar"/>
        </w:rPr>
      </w:pPr>
      <w:r>
        <w:rPr>
          <w:rFonts w:ascii="宋体" w:hAnsi="宋体" w:cs="宋体" w:hint="eastAsia"/>
          <w:kern w:val="0"/>
          <w:sz w:val="24"/>
          <w:szCs w:val="24"/>
          <w:lang w:eastAsia="zh-Hans" w:bidi="ar"/>
        </w:rPr>
        <w:t>基于“信息效率观”，较低的股价同步性代表更高的资本市场信息效率。那么以上的实证结果证明，对企业发放问询函能够明显著提升资本市场信息效率</w:t>
      </w:r>
      <w:r>
        <w:rPr>
          <w:rFonts w:ascii="宋体" w:hAnsi="宋体" w:cs="宋体"/>
          <w:kern w:val="0"/>
          <w:sz w:val="24"/>
          <w:szCs w:val="24"/>
          <w:lang w:eastAsia="zh-Hans" w:bidi="ar"/>
        </w:rPr>
        <w:t>。</w:t>
      </w:r>
      <w:r>
        <w:rPr>
          <w:rFonts w:ascii="宋体" w:hAnsi="宋体" w:cs="宋体" w:hint="eastAsia"/>
          <w:kern w:val="0"/>
          <w:sz w:val="24"/>
          <w:szCs w:val="24"/>
          <w:lang w:eastAsia="zh-Hans" w:bidi="ar"/>
        </w:rPr>
        <w:t>并且进一步研究表明分析师以及媒体关注增加会削弱问询函对资本市场信息效率的提升作用，假设</w:t>
      </w:r>
      <w:r>
        <w:rPr>
          <w:rFonts w:ascii="Times New Roman Regular" w:hAnsi="Times New Roman Regular" w:cs="Times New Roman Regular"/>
          <w:kern w:val="0"/>
          <w:sz w:val="24"/>
          <w:szCs w:val="24"/>
          <w:lang w:eastAsia="zh-Hans" w:bidi="ar"/>
        </w:rPr>
        <w:t>H</w:t>
      </w:r>
      <w:r>
        <w:rPr>
          <w:rFonts w:ascii="Times New Roman Regular" w:hAnsi="Times New Roman Regular" w:cs="Times New Roman Regular"/>
          <w:kern w:val="0"/>
          <w:sz w:val="24"/>
          <w:szCs w:val="24"/>
          <w:vertAlign w:val="subscript"/>
          <w:lang w:eastAsia="zh-Hans" w:bidi="ar"/>
        </w:rPr>
        <w:t>1</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H</w:t>
      </w:r>
      <w:r>
        <w:rPr>
          <w:rFonts w:ascii="Times New Roman Regular" w:hAnsi="Times New Roman Regular" w:cs="Times New Roman Regular"/>
          <w:kern w:val="0"/>
          <w:sz w:val="24"/>
          <w:szCs w:val="24"/>
          <w:vertAlign w:val="subscript"/>
          <w:lang w:eastAsia="zh-Hans" w:bidi="ar"/>
        </w:rPr>
        <w:t>2</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H</w:t>
      </w:r>
      <w:r>
        <w:rPr>
          <w:rFonts w:ascii="Times New Roman Regular" w:hAnsi="Times New Roman Regular" w:cs="Times New Roman Regular"/>
          <w:kern w:val="0"/>
          <w:sz w:val="24"/>
          <w:szCs w:val="24"/>
          <w:vertAlign w:val="subscript"/>
          <w:lang w:eastAsia="zh-Hans" w:bidi="ar"/>
        </w:rPr>
        <w:t>3</w:t>
      </w:r>
      <w:r>
        <w:rPr>
          <w:rFonts w:ascii="宋体" w:hAnsi="宋体" w:cs="宋体" w:hint="eastAsia"/>
          <w:kern w:val="0"/>
          <w:sz w:val="24"/>
          <w:szCs w:val="24"/>
          <w:lang w:eastAsia="zh-Hans" w:bidi="ar"/>
        </w:rPr>
        <w:t>初步得到了验证。</w:t>
      </w:r>
    </w:p>
    <w:p w14:paraId="753A655D" w14:textId="77777777" w:rsidR="00E84D6C" w:rsidRDefault="000B47F5">
      <w:pPr>
        <w:spacing w:beforeLines="50" w:before="156" w:afterLines="50" w:after="156"/>
        <w:outlineLvl w:val="1"/>
        <w:rPr>
          <w:rFonts w:ascii="黑体" w:eastAsia="黑体" w:hAnsi="黑体" w:cs="黑体"/>
          <w:b/>
          <w:sz w:val="28"/>
          <w:szCs w:val="28"/>
          <w:lang w:eastAsia="zh-Hans"/>
        </w:rPr>
      </w:pPr>
      <w:bookmarkStart w:id="96" w:name="_Toc1198221480_WPSOffice_Level2"/>
      <w:bookmarkStart w:id="97" w:name="_Toc1411017702_WPSOffice_Level2"/>
      <w:r>
        <w:rPr>
          <w:b/>
          <w:sz w:val="28"/>
          <w:szCs w:val="28"/>
          <w:lang w:eastAsia="zh-Hans"/>
        </w:rPr>
        <w:t>4</w:t>
      </w:r>
      <w:r>
        <w:rPr>
          <w:rFonts w:hint="eastAsia"/>
          <w:b/>
          <w:sz w:val="28"/>
          <w:szCs w:val="28"/>
          <w:lang w:eastAsia="zh-Hans"/>
        </w:rPr>
        <w:t>.</w:t>
      </w:r>
      <w:r>
        <w:rPr>
          <w:b/>
          <w:sz w:val="28"/>
          <w:szCs w:val="28"/>
          <w:lang w:eastAsia="zh-Hans"/>
        </w:rPr>
        <w:t xml:space="preserve">3  </w:t>
      </w:r>
      <w:r>
        <w:rPr>
          <w:rFonts w:ascii="黑体" w:eastAsia="黑体" w:hAnsi="黑体" w:cs="黑体" w:hint="eastAsia"/>
          <w:b/>
          <w:sz w:val="28"/>
          <w:szCs w:val="28"/>
          <w:lang w:eastAsia="zh-Hans"/>
        </w:rPr>
        <w:t>稳健性检验</w:t>
      </w:r>
      <w:bookmarkEnd w:id="94"/>
      <w:bookmarkEnd w:id="95"/>
      <w:bookmarkEnd w:id="96"/>
      <w:bookmarkEnd w:id="97"/>
    </w:p>
    <w:p w14:paraId="5C4FA914"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前文的实证结果表明，证券交易所问询函确实对资本市场信息效率产生了正面影响。然而，考虑到可能存在的样本选择偏差问题以及股价同步性作为信息效率的衡量指标的有效性，本文进行了以下稳健性检验</w:t>
      </w:r>
      <w:r>
        <w:rPr>
          <w:rFonts w:ascii="宋体" w:hAnsi="宋体" w:cs="宋体"/>
          <w:kern w:val="0"/>
          <w:sz w:val="24"/>
          <w:szCs w:val="24"/>
          <w:lang w:eastAsia="zh-Hans" w:bidi="ar"/>
        </w:rPr>
        <w:t>：</w:t>
      </w:r>
    </w:p>
    <w:p w14:paraId="77164DB0" w14:textId="77777777" w:rsidR="00E84D6C" w:rsidRDefault="000B47F5">
      <w:pPr>
        <w:pStyle w:val="1"/>
        <w:numPr>
          <w:ilvl w:val="0"/>
          <w:numId w:val="3"/>
        </w:numPr>
        <w:spacing w:line="480" w:lineRule="auto"/>
        <w:ind w:firstLineChars="0"/>
        <w:rPr>
          <w:rFonts w:ascii="Times New Roman Regular" w:hAnsi="Times New Roman Regular" w:cs="Times New Roman Regular"/>
          <w:b/>
          <w:bCs/>
          <w:kern w:val="0"/>
          <w:sz w:val="24"/>
          <w:szCs w:val="24"/>
          <w:lang w:eastAsia="zh-Hans" w:bidi="ar"/>
        </w:rPr>
      </w:pPr>
      <w:r>
        <w:rPr>
          <w:rFonts w:ascii="宋体" w:hAnsi="宋体" w:cs="宋体"/>
          <w:b/>
          <w:bCs/>
          <w:kern w:val="0"/>
          <w:sz w:val="24"/>
          <w:szCs w:val="24"/>
          <w:lang w:eastAsia="zh-Hans" w:bidi="ar"/>
        </w:rPr>
        <w:t xml:space="preserve"> </w:t>
      </w:r>
      <w:r>
        <w:rPr>
          <w:rFonts w:ascii="Times New Roman Regular" w:hAnsi="Times New Roman Regular" w:cs="Times New Roman Regular"/>
          <w:b/>
          <w:bCs/>
          <w:kern w:val="0"/>
          <w:sz w:val="24"/>
          <w:szCs w:val="24"/>
          <w:lang w:eastAsia="zh-Hans" w:bidi="ar"/>
        </w:rPr>
        <w:t>PSM</w:t>
      </w:r>
      <w:r>
        <w:rPr>
          <w:rFonts w:ascii="Times New Roman Regular" w:hAnsi="Times New Roman Regular" w:cs="Times New Roman Regular" w:hint="eastAsia"/>
          <w:b/>
          <w:bCs/>
          <w:kern w:val="0"/>
          <w:sz w:val="24"/>
          <w:szCs w:val="24"/>
          <w:lang w:eastAsia="zh-Hans" w:bidi="ar"/>
        </w:rPr>
        <w:t>倾向得分匹配</w:t>
      </w:r>
    </w:p>
    <w:p w14:paraId="2DAF4895"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bidi="ar"/>
        </w:rPr>
        <w:t>由于</w:t>
      </w:r>
      <w:r>
        <w:rPr>
          <w:rFonts w:ascii="宋体" w:hAnsi="宋体" w:cs="宋体" w:hint="eastAsia"/>
          <w:kern w:val="0"/>
          <w:sz w:val="24"/>
          <w:szCs w:val="24"/>
          <w:lang w:eastAsia="zh-Hans" w:bidi="ar"/>
        </w:rPr>
        <w:t>证券交易所发出问询函并不是随机的</w:t>
      </w:r>
      <w:r>
        <w:rPr>
          <w:rFonts w:ascii="宋体" w:hAnsi="宋体" w:cs="宋体"/>
          <w:kern w:val="0"/>
          <w:sz w:val="24"/>
          <w:szCs w:val="24"/>
          <w:lang w:bidi="ar"/>
        </w:rPr>
        <w:t>，</w:t>
      </w:r>
      <w:r>
        <w:rPr>
          <w:rFonts w:ascii="宋体" w:hAnsi="宋体" w:cs="宋体" w:hint="eastAsia"/>
          <w:kern w:val="0"/>
          <w:sz w:val="24"/>
          <w:szCs w:val="24"/>
          <w:lang w:eastAsia="zh-Hans" w:bidi="ar"/>
        </w:rPr>
        <w:t>即企业</w:t>
      </w:r>
      <w:r>
        <w:rPr>
          <w:rFonts w:ascii="宋体" w:hAnsi="宋体" w:cs="宋体" w:hint="eastAsia"/>
          <w:kern w:val="0"/>
          <w:sz w:val="24"/>
          <w:szCs w:val="24"/>
          <w:lang w:bidi="ar"/>
        </w:rPr>
        <w:t>收到问询函和股价波动间</w:t>
      </w:r>
      <w:r>
        <w:rPr>
          <w:rFonts w:ascii="宋体" w:hAnsi="宋体" w:cs="宋体" w:hint="eastAsia"/>
          <w:kern w:val="0"/>
          <w:sz w:val="24"/>
          <w:szCs w:val="24"/>
          <w:lang w:eastAsia="zh-Hans" w:bidi="ar"/>
        </w:rPr>
        <w:t>或许会有</w:t>
      </w:r>
      <w:r>
        <w:rPr>
          <w:rFonts w:ascii="宋体" w:hAnsi="宋体" w:cs="宋体"/>
          <w:kern w:val="0"/>
          <w:sz w:val="24"/>
          <w:szCs w:val="24"/>
          <w:lang w:bidi="ar"/>
        </w:rPr>
        <w:t>政策自选择</w:t>
      </w:r>
      <w:r>
        <w:rPr>
          <w:rFonts w:ascii="宋体" w:hAnsi="宋体" w:cs="宋体" w:hint="eastAsia"/>
          <w:kern w:val="0"/>
          <w:sz w:val="24"/>
          <w:szCs w:val="24"/>
          <w:lang w:eastAsia="zh-Hans" w:bidi="ar"/>
        </w:rPr>
        <w:t>情况的出现</w:t>
      </w:r>
      <w:r>
        <w:rPr>
          <w:rFonts w:ascii="宋体" w:hAnsi="宋体" w:cs="宋体"/>
          <w:kern w:val="0"/>
          <w:sz w:val="24"/>
          <w:szCs w:val="24"/>
          <w:lang w:bidi="ar"/>
        </w:rPr>
        <w:t>，</w:t>
      </w:r>
      <w:r>
        <w:rPr>
          <w:rFonts w:ascii="宋体" w:hAnsi="宋体" w:cs="宋体" w:hint="eastAsia"/>
          <w:kern w:val="0"/>
          <w:sz w:val="24"/>
          <w:szCs w:val="24"/>
          <w:lang w:eastAsia="zh-Hans" w:bidi="ar"/>
        </w:rPr>
        <w:t>那么证券交易所很可能会倾向于向股价波动的企业发出问询函。因此</w:t>
      </w:r>
      <w:r>
        <w:rPr>
          <w:rFonts w:ascii="宋体" w:hAnsi="宋体" w:cs="宋体"/>
          <w:kern w:val="0"/>
          <w:sz w:val="24"/>
          <w:szCs w:val="24"/>
          <w:lang w:bidi="ar"/>
        </w:rPr>
        <w:t>，为了缓解内生性问题，</w:t>
      </w:r>
      <w:r>
        <w:rPr>
          <w:rFonts w:ascii="宋体" w:hAnsi="宋体" w:cs="宋体" w:hint="eastAsia"/>
          <w:kern w:val="0"/>
          <w:sz w:val="24"/>
          <w:szCs w:val="24"/>
          <w:lang w:eastAsia="zh-Hans" w:bidi="ar"/>
        </w:rPr>
        <w:t>减少被问询企业与没有被问询企业特征差异的影响</w:t>
      </w:r>
      <w:r>
        <w:rPr>
          <w:rFonts w:ascii="宋体" w:hAnsi="宋体" w:cs="宋体"/>
          <w:kern w:val="0"/>
          <w:sz w:val="24"/>
          <w:szCs w:val="24"/>
          <w:lang w:bidi="ar"/>
        </w:rPr>
        <w:t>，</w:t>
      </w:r>
      <w:r>
        <w:rPr>
          <w:rFonts w:ascii="宋体" w:hAnsi="宋体" w:cs="宋体" w:hint="eastAsia"/>
          <w:kern w:val="0"/>
          <w:sz w:val="24"/>
          <w:szCs w:val="24"/>
          <w:lang w:eastAsia="zh-Hans" w:bidi="ar"/>
        </w:rPr>
        <w:t>本文将</w:t>
      </w:r>
      <w:r>
        <w:rPr>
          <w:rFonts w:ascii="Times New Roman Italic" w:hAnsi="Times New Roman Italic" w:cs="Times New Roman Italic"/>
          <w:i/>
          <w:iCs/>
          <w:kern w:val="0"/>
          <w:sz w:val="24"/>
          <w:szCs w:val="24"/>
          <w:lang w:eastAsia="zh-Hans" w:bidi="ar"/>
        </w:rPr>
        <w:t>Inquiry</w:t>
      </w:r>
      <w:r>
        <w:rPr>
          <w:rFonts w:ascii="Times New Roman Regular" w:hAnsi="Times New Roman Regular" w:cs="Times New Roman Regular"/>
          <w:kern w:val="0"/>
          <w:sz w:val="24"/>
          <w:szCs w:val="24"/>
          <w:lang w:eastAsia="zh-Hans" w:bidi="ar"/>
        </w:rPr>
        <w:t>=1</w:t>
      </w:r>
      <w:r>
        <w:rPr>
          <w:rFonts w:ascii="宋体" w:hAnsi="宋体" w:cs="宋体" w:hint="eastAsia"/>
          <w:kern w:val="0"/>
          <w:sz w:val="24"/>
          <w:szCs w:val="24"/>
          <w:lang w:eastAsia="zh-Hans" w:bidi="ar"/>
        </w:rPr>
        <w:t>的上市企业作为实验组</w:t>
      </w:r>
      <w:r>
        <w:rPr>
          <w:rFonts w:ascii="宋体" w:hAnsi="宋体" w:cs="宋体"/>
          <w:kern w:val="0"/>
          <w:sz w:val="24"/>
          <w:szCs w:val="24"/>
          <w:lang w:eastAsia="zh-Hans" w:bidi="ar"/>
        </w:rPr>
        <w:t>，</w:t>
      </w:r>
      <w:r>
        <w:rPr>
          <w:rFonts w:ascii="宋体" w:hAnsi="宋体" w:cs="宋体" w:hint="eastAsia"/>
          <w:kern w:val="0"/>
          <w:sz w:val="24"/>
          <w:szCs w:val="24"/>
          <w:lang w:eastAsia="zh-Hans" w:bidi="ar"/>
        </w:rPr>
        <w:t>其余的为控制组</w:t>
      </w:r>
      <w:r>
        <w:rPr>
          <w:rFonts w:ascii="宋体" w:hAnsi="宋体" w:cs="宋体"/>
          <w:kern w:val="0"/>
          <w:sz w:val="24"/>
          <w:szCs w:val="24"/>
          <w:lang w:eastAsia="zh-Hans" w:bidi="ar"/>
        </w:rPr>
        <w:t>，</w:t>
      </w:r>
      <w:r>
        <w:rPr>
          <w:rFonts w:ascii="宋体" w:hAnsi="宋体" w:cs="宋体" w:hint="eastAsia"/>
          <w:kern w:val="0"/>
          <w:sz w:val="24"/>
          <w:szCs w:val="24"/>
          <w:lang w:eastAsia="zh-Hans" w:bidi="ar"/>
        </w:rPr>
        <w:t>用</w:t>
      </w:r>
      <w:r>
        <w:rPr>
          <w:rFonts w:ascii="Times New Roman Regular" w:hAnsi="Times New Roman Regular" w:cs="Times New Roman Regular"/>
          <w:kern w:val="0"/>
          <w:sz w:val="24"/>
          <w:szCs w:val="24"/>
          <w:lang w:eastAsia="zh-Hans" w:bidi="ar"/>
        </w:rPr>
        <w:t>PSM</w:t>
      </w:r>
      <w:r>
        <w:rPr>
          <w:rFonts w:ascii="Times New Roman Regular" w:hAnsi="Times New Roman Regular" w:cs="Times New Roman Regular" w:hint="eastAsia"/>
          <w:kern w:val="0"/>
          <w:sz w:val="24"/>
          <w:szCs w:val="24"/>
          <w:lang w:eastAsia="zh-Hans" w:bidi="ar"/>
        </w:rPr>
        <w:t>方法</w:t>
      </w:r>
      <w:r>
        <w:rPr>
          <w:rFonts w:ascii="宋体" w:hAnsi="宋体" w:cs="宋体" w:hint="eastAsia"/>
          <w:kern w:val="0"/>
          <w:sz w:val="24"/>
          <w:szCs w:val="24"/>
          <w:lang w:eastAsia="zh-Hans" w:bidi="ar"/>
        </w:rPr>
        <w:t>对两类公司进行分类，重新用配对样本进行实证检验</w:t>
      </w:r>
      <w:r>
        <w:rPr>
          <w:rFonts w:ascii="宋体" w:hAnsi="宋体" w:cs="宋体"/>
          <w:kern w:val="0"/>
          <w:sz w:val="24"/>
          <w:szCs w:val="24"/>
          <w:lang w:eastAsia="zh-Hans" w:bidi="ar"/>
        </w:rPr>
        <w:t>。</w:t>
      </w:r>
    </w:p>
    <w:p w14:paraId="3880487B"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32992" behindDoc="0" locked="0" layoutInCell="1" allowOverlap="1" wp14:anchorId="6B3649C4" wp14:editId="1CB8DAF8">
                <wp:simplePos x="0" y="0"/>
                <wp:positionH relativeFrom="column">
                  <wp:posOffset>2841625</wp:posOffset>
                </wp:positionH>
                <wp:positionV relativeFrom="paragraph">
                  <wp:posOffset>928370</wp:posOffset>
                </wp:positionV>
                <wp:extent cx="2508250" cy="0"/>
                <wp:effectExtent l="0" t="0" r="6350" b="12700"/>
                <wp:wrapNone/>
                <wp:docPr id="59" name="直线连接符 59"/>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59" o:spid="_x0000_s1026" o:spt="20" style="position:absolute;left:0pt;margin-left:223.75pt;margin-top:73.1pt;height:0pt;width:197.5pt;z-index:251732992;mso-width-relative:page;mso-height-relative:page;" filled="f" stroked="t" coordsize="21600,21600" o:gfxdata="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NQf+pbYAAAACwEAAA8AAAAAAAAAAQAgAAAAOAAAAGRycy9kb3ducmV2LnhtbFBLAQIU&#10;ABQAAAAIAIdO4kCo+7Mp3QEAAIcDAAAOAAAAAAAAAAEAIAAAAD0BAABkcnMvZTJvRG9jLnhtbFBL&#10;BQYAAAAABgAGAFkBAACMBQ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30944" behindDoc="0" locked="0" layoutInCell="1" allowOverlap="1" wp14:anchorId="7AB50BD2" wp14:editId="0E936C2E">
                <wp:simplePos x="0" y="0"/>
                <wp:positionH relativeFrom="column">
                  <wp:posOffset>-57150</wp:posOffset>
                </wp:positionH>
                <wp:positionV relativeFrom="paragraph">
                  <wp:posOffset>927100</wp:posOffset>
                </wp:positionV>
                <wp:extent cx="2508250" cy="0"/>
                <wp:effectExtent l="0" t="0" r="6350" b="12700"/>
                <wp:wrapNone/>
                <wp:docPr id="58" name="直线连接符 58"/>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58" o:spid="_x0000_s1026" o:spt="20" style="position:absolute;left:0pt;margin-left:-4.5pt;margin-top:73pt;height:0pt;width:197.5pt;z-index:251730944;mso-width-relative:page;mso-height-relative:page;" filled="f" stroked="t" coordsize="21600,21600" o:gfxdata="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4dbp41gAAAAoBAAAPAAAAAAAAAAEAIAAAADgAAABkcnMvZG93bnJldi54bWxQSwECFAAU&#10;AAAACACHTuJAiIsQrt0BAACHAwAADgAAAAAAAAABACAAAAA7AQAAZHJzL2Uyb0RvYy54bWxQSwUG&#10;AAAAAAYABgBZAQAAigUAAAAA&#10;">
                <v:fill on="f" focussize="0,0"/>
                <v:stroke weight="0.5pt" color="#B9CDE5 [1300]" joinstyle="round"/>
                <v:imagedata o:title=""/>
                <o:lock v:ext="edit" aspectratio="f"/>
              </v:line>
            </w:pict>
          </mc:Fallback>
        </mc:AlternateContent>
      </w:r>
      <w:r>
        <w:rPr>
          <w:rFonts w:ascii="宋体" w:hAnsi="宋体" w:cs="宋体" w:hint="eastAsia"/>
          <w:kern w:val="0"/>
          <w:sz w:val="24"/>
          <w:szCs w:val="24"/>
          <w:lang w:eastAsia="zh-Hans" w:bidi="ar"/>
        </w:rPr>
        <w:t>本文选择能够影响企业收到证交所问询函的因素作为协变量，如</w:t>
      </w:r>
      <w:r>
        <w:rPr>
          <w:rFonts w:ascii="Times New Roman Regular" w:hAnsi="Times New Roman Regular" w:cs="Times New Roman Regular"/>
          <w:i/>
          <w:iCs/>
          <w:kern w:val="0"/>
          <w:sz w:val="24"/>
          <w:szCs w:val="24"/>
          <w:lang w:eastAsia="zh-Hans" w:bidi="ar"/>
        </w:rPr>
        <w:t>Size</w:t>
      </w:r>
      <w:r>
        <w:rPr>
          <w:rFonts w:ascii="Times New Roman Regular" w:hAnsi="Times New Roman Regular" w:cs="Times New Roman Regular"/>
          <w:i/>
          <w:iCs/>
          <w:kern w:val="0"/>
          <w:sz w:val="24"/>
          <w:szCs w:val="24"/>
          <w:lang w:eastAsia="zh-Hans" w:bidi="ar"/>
        </w:rPr>
        <w:t>、</w:t>
      </w:r>
      <w:proofErr w:type="spellStart"/>
      <w:r>
        <w:rPr>
          <w:rFonts w:ascii="Times New Roman Regular" w:hAnsi="Times New Roman Regular" w:cs="Times New Roman Regular"/>
          <w:i/>
          <w:iCs/>
          <w:kern w:val="0"/>
          <w:sz w:val="24"/>
          <w:szCs w:val="24"/>
          <w:lang w:eastAsia="zh-Hans" w:bidi="ar"/>
        </w:rPr>
        <w:t>TobinQ</w:t>
      </w:r>
      <w:proofErr w:type="spellEnd"/>
      <w:r>
        <w:rPr>
          <w:rFonts w:ascii="Times New Roman Regular" w:hAnsi="Times New Roman Regular" w:cs="Times New Roman Regular"/>
          <w:i/>
          <w:iCs/>
          <w:kern w:val="0"/>
          <w:sz w:val="24"/>
          <w:szCs w:val="24"/>
          <w:lang w:eastAsia="zh-Hans" w:bidi="ar"/>
        </w:rPr>
        <w:t>、</w:t>
      </w:r>
      <w:r>
        <w:rPr>
          <w:rFonts w:ascii="Times New Roman Regular" w:hAnsi="Times New Roman Regular" w:cs="Times New Roman Regular"/>
          <w:i/>
          <w:iCs/>
          <w:kern w:val="0"/>
          <w:sz w:val="24"/>
          <w:szCs w:val="24"/>
          <w:lang w:eastAsia="zh-Hans" w:bidi="ar"/>
        </w:rPr>
        <w:t>ROA</w:t>
      </w:r>
      <w:r>
        <w:rPr>
          <w:rFonts w:ascii="Times New Roman Regular" w:hAnsi="Times New Roman Regular" w:cs="Times New Roman Regular"/>
          <w:i/>
          <w:iCs/>
          <w:kern w:val="0"/>
          <w:sz w:val="24"/>
          <w:szCs w:val="24"/>
          <w:lang w:eastAsia="zh-Hans" w:bidi="ar"/>
        </w:rPr>
        <w:t>、</w:t>
      </w:r>
      <w:r>
        <w:rPr>
          <w:rFonts w:ascii="Times New Roman Regular" w:hAnsi="Times New Roman Regular" w:cs="Times New Roman Regular"/>
          <w:i/>
          <w:iCs/>
          <w:kern w:val="0"/>
          <w:sz w:val="24"/>
          <w:szCs w:val="24"/>
          <w:lang w:eastAsia="zh-Hans" w:bidi="ar"/>
        </w:rPr>
        <w:t>Turnover</w:t>
      </w:r>
      <w:r>
        <w:rPr>
          <w:rFonts w:ascii="Times New Roman Regular" w:hAnsi="Times New Roman Regular" w:cs="Times New Roman Regular"/>
          <w:i/>
          <w:iCs/>
          <w:kern w:val="0"/>
          <w:sz w:val="24"/>
          <w:szCs w:val="24"/>
          <w:lang w:eastAsia="zh-Hans" w:bidi="ar"/>
        </w:rPr>
        <w:t>、</w:t>
      </w:r>
      <w:r>
        <w:rPr>
          <w:rFonts w:ascii="Times New Roman Regular" w:hAnsi="Times New Roman Regular" w:cs="Times New Roman Regular"/>
          <w:i/>
          <w:iCs/>
          <w:kern w:val="0"/>
          <w:sz w:val="24"/>
          <w:szCs w:val="24"/>
          <w:lang w:eastAsia="zh-Hans" w:bidi="ar"/>
        </w:rPr>
        <w:t>Age</w:t>
      </w:r>
      <w:r>
        <w:rPr>
          <w:rFonts w:ascii="Times New Roman Regular" w:hAnsi="Times New Roman Regular" w:cs="Times New Roman Regular"/>
          <w:i/>
          <w:iCs/>
          <w:kern w:val="0"/>
          <w:sz w:val="24"/>
          <w:szCs w:val="24"/>
          <w:lang w:eastAsia="zh-Hans" w:bidi="ar"/>
        </w:rPr>
        <w:t>、</w:t>
      </w:r>
      <w:r>
        <w:rPr>
          <w:rFonts w:ascii="Times New Roman Regular" w:hAnsi="Times New Roman Regular" w:cs="Times New Roman Regular"/>
          <w:i/>
          <w:iCs/>
          <w:kern w:val="0"/>
          <w:sz w:val="24"/>
          <w:szCs w:val="24"/>
          <w:lang w:eastAsia="zh-Hans" w:bidi="ar"/>
        </w:rPr>
        <w:t>Big4</w:t>
      </w:r>
      <w:r>
        <w:rPr>
          <w:rFonts w:ascii="Times New Roman Regular" w:hAnsi="Times New Roman Regular" w:cs="Times New Roman Regular"/>
          <w:i/>
          <w:iCs/>
          <w:kern w:val="0"/>
          <w:sz w:val="24"/>
          <w:szCs w:val="24"/>
          <w:lang w:eastAsia="zh-Hans" w:bidi="ar"/>
        </w:rPr>
        <w:t>、</w:t>
      </w:r>
      <w:proofErr w:type="spellStart"/>
      <w:r>
        <w:rPr>
          <w:rFonts w:ascii="Times New Roman Regular" w:hAnsi="Times New Roman Regular" w:cs="Times New Roman Regular"/>
          <w:i/>
          <w:iCs/>
          <w:kern w:val="0"/>
          <w:sz w:val="24"/>
          <w:szCs w:val="24"/>
          <w:lang w:eastAsia="zh-Hans" w:bidi="ar"/>
        </w:rPr>
        <w:t>Instituhold</w:t>
      </w:r>
      <w:proofErr w:type="spellEnd"/>
      <w:r>
        <w:rPr>
          <w:rFonts w:ascii="Times New Roman Regular" w:hAnsi="Times New Roman Regular" w:cs="Times New Roman Regular"/>
          <w:i/>
          <w:iCs/>
          <w:kern w:val="0"/>
          <w:sz w:val="24"/>
          <w:szCs w:val="24"/>
          <w:lang w:eastAsia="zh-Hans" w:bidi="ar"/>
        </w:rPr>
        <w:t>、</w:t>
      </w:r>
      <w:proofErr w:type="spellStart"/>
      <w:r>
        <w:rPr>
          <w:rFonts w:ascii="Times New Roman Regular" w:hAnsi="Times New Roman Regular" w:cs="Times New Roman Regular"/>
          <w:i/>
          <w:iCs/>
          <w:kern w:val="0"/>
          <w:sz w:val="24"/>
          <w:szCs w:val="24"/>
          <w:lang w:eastAsia="zh-Hans" w:bidi="ar"/>
        </w:rPr>
        <w:t>Lholding</w:t>
      </w:r>
      <w:proofErr w:type="spellEnd"/>
      <w:r>
        <w:rPr>
          <w:rFonts w:ascii="Times New Roman Regular" w:hAnsi="Times New Roman Regular" w:cs="Times New Roman Regular"/>
          <w:i/>
          <w:iCs/>
          <w:kern w:val="0"/>
          <w:sz w:val="24"/>
          <w:szCs w:val="24"/>
          <w:lang w:eastAsia="zh-Hans" w:bidi="ar"/>
        </w:rPr>
        <w:t>、</w:t>
      </w:r>
      <w:r>
        <w:rPr>
          <w:rFonts w:ascii="Times New Roman Regular" w:hAnsi="Times New Roman Regular" w:cs="Times New Roman Regular"/>
          <w:i/>
          <w:iCs/>
          <w:kern w:val="0"/>
          <w:sz w:val="24"/>
          <w:szCs w:val="24"/>
          <w:lang w:eastAsia="zh-Hans" w:bidi="ar"/>
        </w:rPr>
        <w:t>Analyst</w:t>
      </w:r>
      <w:r>
        <w:rPr>
          <w:rFonts w:ascii="Times New Roman Regular" w:hAnsi="Times New Roman Regular" w:cs="Times New Roman Regular"/>
          <w:i/>
          <w:iCs/>
          <w:kern w:val="0"/>
          <w:sz w:val="24"/>
          <w:szCs w:val="24"/>
          <w:lang w:eastAsia="zh-Hans" w:bidi="ar"/>
        </w:rPr>
        <w:t>、</w:t>
      </w:r>
      <w:r>
        <w:rPr>
          <w:rFonts w:ascii="Times New Roman Regular" w:hAnsi="Times New Roman Regular" w:cs="Times New Roman Regular"/>
          <w:i/>
          <w:iCs/>
          <w:kern w:val="0"/>
          <w:sz w:val="24"/>
          <w:szCs w:val="24"/>
          <w:lang w:eastAsia="zh-Hans" w:bidi="ar"/>
        </w:rPr>
        <w:t>State</w:t>
      </w:r>
      <w:r>
        <w:rPr>
          <w:rFonts w:ascii="宋体" w:hAnsi="宋体" w:cs="宋体" w:hint="eastAsia"/>
          <w:kern w:val="0"/>
          <w:sz w:val="24"/>
          <w:szCs w:val="24"/>
          <w:lang w:eastAsia="zh-Hans" w:bidi="ar"/>
        </w:rPr>
        <w:t>；</w:t>
      </w:r>
      <w:r>
        <w:rPr>
          <w:rFonts w:ascii="宋体" w:hAnsi="宋体" w:cs="宋体" w:hint="eastAsia"/>
          <w:kern w:val="0"/>
          <w:sz w:val="24"/>
          <w:szCs w:val="24"/>
          <w:lang w:eastAsia="zh-Hans" w:bidi="ar"/>
        </w:rPr>
        <w:lastRenderedPageBreak/>
        <w:t>然后利用近邻匹配并按照</w:t>
      </w:r>
      <w:r>
        <w:rPr>
          <w:rFonts w:ascii="Times New Roman Regular" w:hAnsi="Times New Roman Regular" w:cs="Times New Roman Regular"/>
          <w:kern w:val="0"/>
          <w:sz w:val="24"/>
          <w:szCs w:val="24"/>
          <w:lang w:eastAsia="zh-Hans" w:bidi="ar"/>
        </w:rPr>
        <w:t>1:1</w:t>
      </w:r>
      <w:r>
        <w:rPr>
          <w:rFonts w:ascii="宋体" w:hAnsi="宋体" w:cs="宋体" w:hint="eastAsia"/>
          <w:kern w:val="0"/>
          <w:sz w:val="24"/>
          <w:szCs w:val="24"/>
          <w:lang w:eastAsia="zh-Hans" w:bidi="ar"/>
        </w:rPr>
        <w:t>比例筛选出实验组和控制组的样本。如表</w:t>
      </w:r>
      <w:r>
        <w:rPr>
          <w:rFonts w:ascii="Times New Roman Regular" w:eastAsia="黑体" w:hAnsi="Times New Roman Regular" w:cs="Times New Roman Regular"/>
          <w:sz w:val="24"/>
          <w:lang w:eastAsia="zh-Hans"/>
        </w:rPr>
        <w:t>4-5</w:t>
      </w:r>
      <w:r>
        <w:rPr>
          <w:rFonts w:ascii="宋体" w:hAnsi="宋体" w:cs="宋体" w:hint="eastAsia"/>
          <w:kern w:val="0"/>
          <w:sz w:val="24"/>
          <w:szCs w:val="24"/>
          <w:lang w:eastAsia="zh-Hans" w:bidi="ar"/>
        </w:rPr>
        <w:t>所示，配对前实验组与控制组样本中的协变量均存在显著差异，而配对之后则不存在显著差异，说明成功通过了配对后的平衡假设检验。</w:t>
      </w:r>
    </w:p>
    <w:p w14:paraId="2C69740C" w14:textId="77777777" w:rsidR="00E84D6C" w:rsidRDefault="000B47F5">
      <w:pPr>
        <w:spacing w:line="480" w:lineRule="auto"/>
        <w:ind w:firstLineChars="200" w:firstLine="480"/>
        <w:jc w:val="center"/>
        <w:rPr>
          <w:rFonts w:ascii="黑体" w:eastAsia="黑体" w:hAnsi="宋体"/>
          <w:sz w:val="24"/>
          <w:lang w:eastAsia="zh-Hans"/>
        </w:rPr>
      </w:pPr>
      <w:bookmarkStart w:id="98" w:name="_Toc1267277612_WPSOffice_Level2"/>
      <w:r>
        <w:rPr>
          <w:rFonts w:ascii="黑体" w:eastAsia="黑体" w:hAnsi="宋体" w:hint="eastAsia"/>
          <w:sz w:val="24"/>
          <w:lang w:eastAsia="zh-Hans"/>
        </w:rPr>
        <w:t>表</w:t>
      </w:r>
      <w:r>
        <w:rPr>
          <w:rFonts w:ascii="黑体" w:eastAsia="黑体" w:hAnsi="宋体"/>
          <w:sz w:val="24"/>
          <w:lang w:eastAsia="zh-Hans"/>
        </w:rPr>
        <w:t xml:space="preserve"> </w:t>
      </w:r>
      <w:r>
        <w:rPr>
          <w:rFonts w:ascii="Times New Roman Regular" w:eastAsia="黑体" w:hAnsi="Times New Roman Regular" w:cs="Times New Roman Regular"/>
          <w:sz w:val="24"/>
          <w:lang w:eastAsia="zh-Hans"/>
        </w:rPr>
        <w:t xml:space="preserve">4-5 </w:t>
      </w:r>
      <w:r>
        <w:rPr>
          <w:rFonts w:ascii="黑体" w:eastAsia="黑体" w:hAnsi="宋体"/>
          <w:sz w:val="24"/>
          <w:lang w:eastAsia="zh-Hans"/>
        </w:rPr>
        <w:t>匹配平衡假设检验</w:t>
      </w:r>
      <w:bookmarkEnd w:id="98"/>
    </w:p>
    <w:tbl>
      <w:tblPr>
        <w:tblStyle w:val="ad"/>
        <w:tblW w:w="0" w:type="auto"/>
        <w:jc w:val="center"/>
        <w:tblBorders>
          <w:top w:val="none" w:sz="0" w:space="0" w:color="auto"/>
          <w:left w:val="none" w:sz="0" w:space="0" w:color="auto"/>
          <w:bottom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1292"/>
        <w:gridCol w:w="1292"/>
        <w:gridCol w:w="1292"/>
        <w:gridCol w:w="1294"/>
        <w:gridCol w:w="1166"/>
        <w:gridCol w:w="1202"/>
      </w:tblGrid>
      <w:tr w:rsidR="00E84D6C" w14:paraId="3575D1AA" w14:textId="77777777">
        <w:trPr>
          <w:trHeight w:val="317"/>
          <w:jc w:val="center"/>
        </w:trPr>
        <w:tc>
          <w:tcPr>
            <w:tcW w:w="1292" w:type="dxa"/>
            <w:vMerge w:val="restart"/>
            <w:tcBorders>
              <w:top w:val="single" w:sz="12" w:space="0" w:color="auto"/>
              <w:bottom w:val="nil"/>
              <w:right w:val="nil"/>
            </w:tcBorders>
          </w:tcPr>
          <w:p w14:paraId="6495B045" w14:textId="77777777" w:rsidR="00E84D6C" w:rsidRDefault="000B47F5">
            <w:pPr>
              <w:spacing w:line="480" w:lineRule="auto"/>
              <w:jc w:val="center"/>
              <w:rPr>
                <w:rFonts w:ascii="宋体" w:hAnsi="宋体" w:cs="宋体"/>
                <w:szCs w:val="21"/>
                <w:lang w:eastAsia="zh-Hans"/>
              </w:rPr>
            </w:pPr>
            <w:r>
              <w:rPr>
                <w:rFonts w:ascii="宋体" w:hAnsi="宋体" w:cs="宋体" w:hint="eastAsia"/>
                <w:szCs w:val="21"/>
                <w:lang w:eastAsia="zh-Hans"/>
              </w:rPr>
              <w:t>协变量</w:t>
            </w:r>
          </w:p>
        </w:tc>
        <w:tc>
          <w:tcPr>
            <w:tcW w:w="1292" w:type="dxa"/>
            <w:tcBorders>
              <w:top w:val="single" w:sz="12" w:space="0" w:color="auto"/>
              <w:left w:val="nil"/>
              <w:bottom w:val="single" w:sz="4" w:space="0" w:color="auto"/>
              <w:right w:val="nil"/>
            </w:tcBorders>
          </w:tcPr>
          <w:p w14:paraId="5D9844F2" w14:textId="77777777" w:rsidR="00E84D6C" w:rsidRDefault="000B47F5">
            <w:pPr>
              <w:jc w:val="center"/>
              <w:rPr>
                <w:rFonts w:ascii="宋体" w:hAnsi="宋体" w:cs="宋体"/>
                <w:szCs w:val="21"/>
                <w:lang w:eastAsia="zh-Hans"/>
              </w:rPr>
            </w:pPr>
            <w:r>
              <w:rPr>
                <w:rFonts w:ascii="宋体" w:hAnsi="宋体" w:cs="宋体" w:hint="eastAsia"/>
                <w:szCs w:val="21"/>
                <w:lang w:eastAsia="zh-Hans"/>
              </w:rPr>
              <w:t>匹配前</w:t>
            </w:r>
            <w:r>
              <w:rPr>
                <w:rFonts w:ascii="宋体" w:hAnsi="宋体" w:cs="宋体"/>
                <w:szCs w:val="21"/>
                <w:lang w:eastAsia="zh-Hans"/>
              </w:rPr>
              <w:t>（</w:t>
            </w:r>
            <w:r>
              <w:rPr>
                <w:rFonts w:ascii="Times New Roman Regular" w:hAnsi="Times New Roman Regular" w:cs="Times New Roman Regular"/>
                <w:szCs w:val="21"/>
                <w:lang w:eastAsia="zh-Hans"/>
              </w:rPr>
              <w:t>U</w:t>
            </w:r>
            <w:r>
              <w:rPr>
                <w:rFonts w:ascii="宋体" w:hAnsi="宋体" w:cs="宋体"/>
                <w:szCs w:val="21"/>
                <w:lang w:eastAsia="zh-Hans"/>
              </w:rPr>
              <w:t>）</w:t>
            </w:r>
          </w:p>
        </w:tc>
        <w:tc>
          <w:tcPr>
            <w:tcW w:w="2586" w:type="dxa"/>
            <w:gridSpan w:val="2"/>
            <w:tcBorders>
              <w:top w:val="single" w:sz="12" w:space="0" w:color="auto"/>
              <w:left w:val="nil"/>
              <w:bottom w:val="single" w:sz="4" w:space="0" w:color="auto"/>
              <w:right w:val="nil"/>
            </w:tcBorders>
          </w:tcPr>
          <w:p w14:paraId="3599D7C0" w14:textId="77777777" w:rsidR="00E84D6C" w:rsidRDefault="000B47F5">
            <w:pPr>
              <w:jc w:val="center"/>
              <w:rPr>
                <w:rFonts w:ascii="宋体" w:hAnsi="宋体" w:cs="宋体"/>
                <w:szCs w:val="21"/>
                <w:lang w:eastAsia="zh-Hans"/>
              </w:rPr>
            </w:pPr>
            <w:r>
              <w:rPr>
                <w:rFonts w:ascii="宋体" w:hAnsi="宋体" w:cs="宋体" w:hint="eastAsia"/>
                <w:szCs w:val="21"/>
                <w:lang w:eastAsia="zh-Hans"/>
              </w:rPr>
              <w:t>均值</w:t>
            </w:r>
          </w:p>
        </w:tc>
        <w:tc>
          <w:tcPr>
            <w:tcW w:w="2368" w:type="dxa"/>
            <w:gridSpan w:val="2"/>
            <w:tcBorders>
              <w:top w:val="single" w:sz="12" w:space="0" w:color="auto"/>
              <w:left w:val="nil"/>
              <w:bottom w:val="single" w:sz="4" w:space="0" w:color="auto"/>
            </w:tcBorders>
          </w:tcPr>
          <w:p w14:paraId="69F6A070" w14:textId="77777777" w:rsidR="00E84D6C" w:rsidRDefault="000B47F5">
            <w:pPr>
              <w:jc w:val="center"/>
              <w:rPr>
                <w:rFonts w:ascii="宋体" w:hAnsi="宋体" w:cs="宋体"/>
                <w:szCs w:val="21"/>
                <w:lang w:eastAsia="zh-Hans"/>
              </w:rPr>
            </w:pPr>
            <w:r>
              <w:rPr>
                <w:rFonts w:ascii="Times New Roman Regular" w:hAnsi="Times New Roman Regular" w:cs="Times New Roman Regular"/>
                <w:szCs w:val="21"/>
                <w:lang w:eastAsia="zh-Hans"/>
              </w:rPr>
              <w:t>T</w:t>
            </w:r>
            <w:r>
              <w:rPr>
                <w:rFonts w:ascii="宋体" w:hAnsi="宋体" w:cs="宋体" w:hint="eastAsia"/>
                <w:szCs w:val="21"/>
                <w:lang w:eastAsia="zh-Hans"/>
              </w:rPr>
              <w:t>检验</w:t>
            </w:r>
          </w:p>
        </w:tc>
      </w:tr>
      <w:tr w:rsidR="00E84D6C" w14:paraId="307F3E06" w14:textId="77777777">
        <w:trPr>
          <w:trHeight w:val="368"/>
          <w:jc w:val="center"/>
        </w:trPr>
        <w:tc>
          <w:tcPr>
            <w:tcW w:w="1292" w:type="dxa"/>
            <w:vMerge/>
            <w:tcBorders>
              <w:top w:val="nil"/>
              <w:bottom w:val="single" w:sz="4" w:space="0" w:color="auto"/>
              <w:right w:val="nil"/>
            </w:tcBorders>
          </w:tcPr>
          <w:p w14:paraId="03F92C98" w14:textId="77777777" w:rsidR="00E84D6C" w:rsidRDefault="00E84D6C">
            <w:pPr>
              <w:jc w:val="center"/>
              <w:rPr>
                <w:rFonts w:ascii="宋体" w:hAnsi="宋体" w:cs="宋体"/>
                <w:szCs w:val="21"/>
                <w:lang w:eastAsia="zh-Hans"/>
              </w:rPr>
            </w:pPr>
          </w:p>
        </w:tc>
        <w:tc>
          <w:tcPr>
            <w:tcW w:w="1292" w:type="dxa"/>
            <w:tcBorders>
              <w:top w:val="single" w:sz="4" w:space="0" w:color="auto"/>
              <w:left w:val="nil"/>
              <w:bottom w:val="single" w:sz="4" w:space="0" w:color="auto"/>
              <w:right w:val="nil"/>
            </w:tcBorders>
          </w:tcPr>
          <w:p w14:paraId="093081CA" w14:textId="77777777" w:rsidR="00E84D6C" w:rsidRDefault="000B47F5">
            <w:pPr>
              <w:jc w:val="center"/>
              <w:rPr>
                <w:rFonts w:ascii="宋体" w:hAnsi="宋体" w:cs="宋体"/>
                <w:szCs w:val="21"/>
                <w:lang w:eastAsia="zh-Hans"/>
              </w:rPr>
            </w:pPr>
            <w:r>
              <w:rPr>
                <w:rFonts w:ascii="宋体" w:hAnsi="宋体" w:cs="宋体" w:hint="eastAsia"/>
                <w:szCs w:val="21"/>
                <w:lang w:eastAsia="zh-Hans"/>
              </w:rPr>
              <w:t>匹配后</w:t>
            </w:r>
            <w:r>
              <w:rPr>
                <w:rFonts w:ascii="宋体" w:hAnsi="宋体" w:cs="宋体"/>
                <w:szCs w:val="21"/>
                <w:lang w:eastAsia="zh-Hans"/>
              </w:rPr>
              <w:t>（</w:t>
            </w:r>
            <w:r>
              <w:rPr>
                <w:rFonts w:ascii="Times New Roman Regular" w:hAnsi="Times New Roman Regular" w:cs="Times New Roman Regular"/>
                <w:szCs w:val="21"/>
                <w:lang w:eastAsia="zh-Hans"/>
              </w:rPr>
              <w:t>M</w:t>
            </w:r>
            <w:r>
              <w:rPr>
                <w:rFonts w:ascii="宋体" w:hAnsi="宋体" w:cs="宋体"/>
                <w:szCs w:val="21"/>
                <w:lang w:eastAsia="zh-Hans"/>
              </w:rPr>
              <w:t>）</w:t>
            </w:r>
          </w:p>
        </w:tc>
        <w:tc>
          <w:tcPr>
            <w:tcW w:w="1292" w:type="dxa"/>
            <w:tcBorders>
              <w:top w:val="single" w:sz="4" w:space="0" w:color="auto"/>
              <w:left w:val="nil"/>
              <w:bottom w:val="single" w:sz="4" w:space="0" w:color="auto"/>
              <w:right w:val="nil"/>
            </w:tcBorders>
          </w:tcPr>
          <w:p w14:paraId="24EFC933" w14:textId="77777777" w:rsidR="00E84D6C" w:rsidRDefault="000B47F5">
            <w:pPr>
              <w:jc w:val="center"/>
              <w:rPr>
                <w:rFonts w:ascii="宋体" w:hAnsi="宋体" w:cs="宋体"/>
                <w:szCs w:val="21"/>
                <w:lang w:eastAsia="zh-Hans"/>
              </w:rPr>
            </w:pPr>
            <w:r>
              <w:rPr>
                <w:rFonts w:ascii="宋体" w:hAnsi="宋体" w:cs="宋体" w:hint="eastAsia"/>
                <w:szCs w:val="21"/>
                <w:lang w:eastAsia="zh-Hans"/>
              </w:rPr>
              <w:t>处理组</w:t>
            </w:r>
          </w:p>
        </w:tc>
        <w:tc>
          <w:tcPr>
            <w:tcW w:w="1294" w:type="dxa"/>
            <w:tcBorders>
              <w:top w:val="single" w:sz="4" w:space="0" w:color="auto"/>
              <w:left w:val="nil"/>
              <w:bottom w:val="single" w:sz="4" w:space="0" w:color="auto"/>
              <w:right w:val="nil"/>
            </w:tcBorders>
          </w:tcPr>
          <w:p w14:paraId="1E066074" w14:textId="77777777" w:rsidR="00E84D6C" w:rsidRDefault="000B47F5">
            <w:pPr>
              <w:jc w:val="center"/>
              <w:rPr>
                <w:rFonts w:ascii="宋体" w:hAnsi="宋体" w:cs="宋体"/>
                <w:szCs w:val="21"/>
                <w:lang w:eastAsia="zh-Hans"/>
              </w:rPr>
            </w:pPr>
            <w:r>
              <w:rPr>
                <w:rFonts w:ascii="宋体" w:hAnsi="宋体" w:cs="宋体" w:hint="eastAsia"/>
                <w:szCs w:val="21"/>
                <w:lang w:eastAsia="zh-Hans"/>
              </w:rPr>
              <w:t>控制组</w:t>
            </w:r>
          </w:p>
        </w:tc>
        <w:tc>
          <w:tcPr>
            <w:tcW w:w="1166" w:type="dxa"/>
            <w:tcBorders>
              <w:top w:val="single" w:sz="4" w:space="0" w:color="auto"/>
              <w:left w:val="nil"/>
              <w:bottom w:val="single" w:sz="4" w:space="0" w:color="auto"/>
              <w:right w:val="nil"/>
            </w:tcBorders>
          </w:tcPr>
          <w:p w14:paraId="75AEFB1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t</w:t>
            </w:r>
          </w:p>
        </w:tc>
        <w:tc>
          <w:tcPr>
            <w:tcW w:w="1202" w:type="dxa"/>
            <w:tcBorders>
              <w:top w:val="single" w:sz="4" w:space="0" w:color="auto"/>
              <w:left w:val="nil"/>
              <w:bottom w:val="single" w:sz="4" w:space="0" w:color="auto"/>
            </w:tcBorders>
          </w:tcPr>
          <w:p w14:paraId="54E356A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p&gt;|t|</w:t>
            </w:r>
          </w:p>
        </w:tc>
      </w:tr>
      <w:tr w:rsidR="00E84D6C" w14:paraId="7D6ECE31" w14:textId="77777777">
        <w:trPr>
          <w:trHeight w:val="317"/>
          <w:jc w:val="center"/>
        </w:trPr>
        <w:tc>
          <w:tcPr>
            <w:tcW w:w="1292" w:type="dxa"/>
            <w:vMerge w:val="restart"/>
            <w:tcBorders>
              <w:top w:val="single" w:sz="4" w:space="0" w:color="auto"/>
              <w:bottom w:val="nil"/>
              <w:right w:val="nil"/>
            </w:tcBorders>
          </w:tcPr>
          <w:p w14:paraId="1C7B365C" w14:textId="77777777" w:rsidR="00E84D6C" w:rsidRDefault="000B47F5">
            <w:pPr>
              <w:spacing w:line="480" w:lineRule="auto"/>
              <w:jc w:val="center"/>
              <w:rPr>
                <w:rFonts w:ascii="Times New Roman Regular" w:hAnsi="Times New Roman Regular" w:cs="Times New Roman Regular"/>
                <w:i/>
                <w:iCs/>
                <w:szCs w:val="21"/>
                <w:lang w:eastAsia="zh-Hans"/>
              </w:rPr>
            </w:pPr>
            <w:r>
              <w:rPr>
                <w:rFonts w:ascii="Times New Roman Regular" w:hAnsi="Times New Roman Regular" w:cs="Times New Roman Regular"/>
                <w:i/>
                <w:iCs/>
                <w:szCs w:val="21"/>
                <w:lang w:eastAsia="zh-Hans"/>
              </w:rPr>
              <w:t>Size</w:t>
            </w:r>
          </w:p>
        </w:tc>
        <w:tc>
          <w:tcPr>
            <w:tcW w:w="1292" w:type="dxa"/>
            <w:tcBorders>
              <w:top w:val="single" w:sz="4" w:space="0" w:color="auto"/>
              <w:left w:val="nil"/>
              <w:bottom w:val="nil"/>
              <w:right w:val="nil"/>
            </w:tcBorders>
          </w:tcPr>
          <w:p w14:paraId="3DE13A8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U</w:t>
            </w:r>
          </w:p>
        </w:tc>
        <w:tc>
          <w:tcPr>
            <w:tcW w:w="1292" w:type="dxa"/>
            <w:tcBorders>
              <w:top w:val="single" w:sz="4" w:space="0" w:color="auto"/>
              <w:left w:val="nil"/>
              <w:bottom w:val="nil"/>
              <w:right w:val="nil"/>
            </w:tcBorders>
          </w:tcPr>
          <w:p w14:paraId="048EC4A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22.055</w:t>
            </w:r>
          </w:p>
        </w:tc>
        <w:tc>
          <w:tcPr>
            <w:tcW w:w="1294" w:type="dxa"/>
            <w:tcBorders>
              <w:top w:val="single" w:sz="4" w:space="0" w:color="auto"/>
              <w:left w:val="nil"/>
              <w:bottom w:val="nil"/>
              <w:right w:val="nil"/>
            </w:tcBorders>
          </w:tcPr>
          <w:p w14:paraId="741B075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22.167</w:t>
            </w:r>
          </w:p>
        </w:tc>
        <w:tc>
          <w:tcPr>
            <w:tcW w:w="1166" w:type="dxa"/>
            <w:tcBorders>
              <w:top w:val="single" w:sz="4" w:space="0" w:color="auto"/>
              <w:left w:val="nil"/>
              <w:bottom w:val="nil"/>
              <w:right w:val="nil"/>
            </w:tcBorders>
          </w:tcPr>
          <w:p w14:paraId="4BF4A7A9"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-3.51</w:t>
            </w:r>
          </w:p>
        </w:tc>
        <w:tc>
          <w:tcPr>
            <w:tcW w:w="1202" w:type="dxa"/>
            <w:tcBorders>
              <w:top w:val="single" w:sz="4" w:space="0" w:color="auto"/>
              <w:left w:val="nil"/>
              <w:bottom w:val="nil"/>
            </w:tcBorders>
          </w:tcPr>
          <w:p w14:paraId="03D0D45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0.000</w:t>
            </w:r>
          </w:p>
        </w:tc>
      </w:tr>
      <w:tr w:rsidR="00E84D6C" w14:paraId="5138F794" w14:textId="77777777">
        <w:trPr>
          <w:trHeight w:val="317"/>
          <w:jc w:val="center"/>
        </w:trPr>
        <w:tc>
          <w:tcPr>
            <w:tcW w:w="1292" w:type="dxa"/>
            <w:vMerge/>
            <w:tcBorders>
              <w:top w:val="nil"/>
              <w:bottom w:val="nil"/>
              <w:right w:val="nil"/>
            </w:tcBorders>
          </w:tcPr>
          <w:p w14:paraId="1EE91DAC" w14:textId="77777777" w:rsidR="00E84D6C" w:rsidRDefault="00E84D6C">
            <w:pPr>
              <w:spacing w:line="480" w:lineRule="auto"/>
              <w:jc w:val="center"/>
              <w:rPr>
                <w:rFonts w:ascii="Times New Roman Regular" w:hAnsi="Times New Roman Regular" w:cs="Times New Roman Regular"/>
                <w:i/>
                <w:iCs/>
                <w:szCs w:val="21"/>
                <w:lang w:eastAsia="zh-Hans"/>
              </w:rPr>
            </w:pPr>
          </w:p>
        </w:tc>
        <w:tc>
          <w:tcPr>
            <w:tcW w:w="1292" w:type="dxa"/>
            <w:tcBorders>
              <w:top w:val="nil"/>
              <w:left w:val="nil"/>
              <w:bottom w:val="nil"/>
              <w:right w:val="nil"/>
            </w:tcBorders>
          </w:tcPr>
          <w:p w14:paraId="70240A4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M</w:t>
            </w:r>
          </w:p>
        </w:tc>
        <w:tc>
          <w:tcPr>
            <w:tcW w:w="1292" w:type="dxa"/>
            <w:tcBorders>
              <w:top w:val="nil"/>
              <w:left w:val="nil"/>
              <w:bottom w:val="nil"/>
              <w:right w:val="nil"/>
            </w:tcBorders>
          </w:tcPr>
          <w:p w14:paraId="31AC1C5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22.056</w:t>
            </w:r>
          </w:p>
        </w:tc>
        <w:tc>
          <w:tcPr>
            <w:tcW w:w="1294" w:type="dxa"/>
            <w:tcBorders>
              <w:top w:val="nil"/>
              <w:left w:val="nil"/>
              <w:bottom w:val="nil"/>
              <w:right w:val="nil"/>
            </w:tcBorders>
          </w:tcPr>
          <w:p w14:paraId="32C9074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22.051</w:t>
            </w:r>
          </w:p>
        </w:tc>
        <w:tc>
          <w:tcPr>
            <w:tcW w:w="1166" w:type="dxa"/>
            <w:tcBorders>
              <w:top w:val="nil"/>
              <w:left w:val="nil"/>
              <w:bottom w:val="nil"/>
              <w:right w:val="nil"/>
            </w:tcBorders>
          </w:tcPr>
          <w:p w14:paraId="652A2E4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0.12</w:t>
            </w:r>
          </w:p>
        </w:tc>
        <w:tc>
          <w:tcPr>
            <w:tcW w:w="1202" w:type="dxa"/>
            <w:tcBorders>
              <w:top w:val="nil"/>
              <w:left w:val="nil"/>
              <w:bottom w:val="nil"/>
            </w:tcBorders>
          </w:tcPr>
          <w:p w14:paraId="1E3E25B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0.906</w:t>
            </w:r>
          </w:p>
        </w:tc>
      </w:tr>
      <w:tr w:rsidR="00E84D6C" w14:paraId="4C8CF6E9" w14:textId="77777777">
        <w:trPr>
          <w:trHeight w:val="317"/>
          <w:jc w:val="center"/>
        </w:trPr>
        <w:tc>
          <w:tcPr>
            <w:tcW w:w="1292" w:type="dxa"/>
            <w:vMerge w:val="restart"/>
            <w:tcBorders>
              <w:top w:val="nil"/>
              <w:bottom w:val="nil"/>
              <w:right w:val="nil"/>
            </w:tcBorders>
          </w:tcPr>
          <w:p w14:paraId="117EC169" w14:textId="77777777" w:rsidR="00E84D6C" w:rsidRDefault="000B47F5">
            <w:pPr>
              <w:spacing w:line="480" w:lineRule="auto"/>
              <w:jc w:val="center"/>
              <w:rPr>
                <w:rFonts w:ascii="Times New Roman Regular" w:hAnsi="Times New Roman Regular" w:cs="Times New Roman Regular"/>
                <w:i/>
                <w:iCs/>
                <w:szCs w:val="21"/>
                <w:lang w:eastAsia="zh-Hans"/>
              </w:rPr>
            </w:pPr>
            <w:proofErr w:type="spellStart"/>
            <w:r>
              <w:rPr>
                <w:rFonts w:ascii="Times New Roman Regular" w:hAnsi="Times New Roman Regular" w:cs="Times New Roman Regular"/>
                <w:i/>
                <w:iCs/>
                <w:szCs w:val="21"/>
                <w:lang w:eastAsia="zh-Hans"/>
              </w:rPr>
              <w:t>TobinQ</w:t>
            </w:r>
            <w:proofErr w:type="spellEnd"/>
          </w:p>
        </w:tc>
        <w:tc>
          <w:tcPr>
            <w:tcW w:w="1292" w:type="dxa"/>
            <w:tcBorders>
              <w:top w:val="nil"/>
              <w:left w:val="nil"/>
              <w:bottom w:val="nil"/>
              <w:right w:val="nil"/>
            </w:tcBorders>
          </w:tcPr>
          <w:p w14:paraId="46CE880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U</w:t>
            </w:r>
          </w:p>
        </w:tc>
        <w:tc>
          <w:tcPr>
            <w:tcW w:w="1292" w:type="dxa"/>
            <w:tcBorders>
              <w:top w:val="nil"/>
              <w:left w:val="nil"/>
              <w:bottom w:val="nil"/>
              <w:right w:val="nil"/>
            </w:tcBorders>
          </w:tcPr>
          <w:p w14:paraId="7C46295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1.989</w:t>
            </w:r>
          </w:p>
        </w:tc>
        <w:tc>
          <w:tcPr>
            <w:tcW w:w="1294" w:type="dxa"/>
            <w:tcBorders>
              <w:top w:val="nil"/>
              <w:left w:val="nil"/>
              <w:bottom w:val="nil"/>
              <w:right w:val="nil"/>
            </w:tcBorders>
          </w:tcPr>
          <w:p w14:paraId="2AAC1D6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1.844</w:t>
            </w:r>
          </w:p>
        </w:tc>
        <w:tc>
          <w:tcPr>
            <w:tcW w:w="1166" w:type="dxa"/>
            <w:tcBorders>
              <w:top w:val="nil"/>
              <w:left w:val="nil"/>
              <w:bottom w:val="nil"/>
              <w:right w:val="nil"/>
            </w:tcBorders>
          </w:tcPr>
          <w:p w14:paraId="27F0165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2.65</w:t>
            </w:r>
          </w:p>
        </w:tc>
        <w:tc>
          <w:tcPr>
            <w:tcW w:w="1202" w:type="dxa"/>
            <w:tcBorders>
              <w:top w:val="nil"/>
              <w:left w:val="nil"/>
              <w:bottom w:val="nil"/>
            </w:tcBorders>
          </w:tcPr>
          <w:p w14:paraId="4095C3F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0.008</w:t>
            </w:r>
          </w:p>
        </w:tc>
      </w:tr>
      <w:tr w:rsidR="00E84D6C" w14:paraId="4A8AF693" w14:textId="77777777">
        <w:trPr>
          <w:trHeight w:val="317"/>
          <w:jc w:val="center"/>
        </w:trPr>
        <w:tc>
          <w:tcPr>
            <w:tcW w:w="1292" w:type="dxa"/>
            <w:vMerge/>
            <w:tcBorders>
              <w:top w:val="nil"/>
              <w:bottom w:val="nil"/>
              <w:right w:val="nil"/>
            </w:tcBorders>
          </w:tcPr>
          <w:p w14:paraId="56E92A5A" w14:textId="77777777" w:rsidR="00E84D6C" w:rsidRDefault="00E84D6C">
            <w:pPr>
              <w:spacing w:line="480" w:lineRule="auto"/>
              <w:jc w:val="center"/>
              <w:rPr>
                <w:rFonts w:ascii="Times New Roman Regular" w:hAnsi="Times New Roman Regular" w:cs="Times New Roman Regular"/>
                <w:i/>
                <w:iCs/>
                <w:szCs w:val="21"/>
                <w:lang w:eastAsia="zh-Hans"/>
              </w:rPr>
            </w:pPr>
          </w:p>
        </w:tc>
        <w:tc>
          <w:tcPr>
            <w:tcW w:w="1292" w:type="dxa"/>
            <w:tcBorders>
              <w:top w:val="nil"/>
              <w:left w:val="nil"/>
              <w:bottom w:val="nil"/>
              <w:right w:val="nil"/>
            </w:tcBorders>
          </w:tcPr>
          <w:p w14:paraId="4A0A932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M</w:t>
            </w:r>
          </w:p>
        </w:tc>
        <w:tc>
          <w:tcPr>
            <w:tcW w:w="1292" w:type="dxa"/>
            <w:tcBorders>
              <w:top w:val="nil"/>
              <w:left w:val="nil"/>
              <w:bottom w:val="nil"/>
              <w:right w:val="nil"/>
            </w:tcBorders>
          </w:tcPr>
          <w:p w14:paraId="12BB9AC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1.988</w:t>
            </w:r>
          </w:p>
        </w:tc>
        <w:tc>
          <w:tcPr>
            <w:tcW w:w="1294" w:type="dxa"/>
            <w:tcBorders>
              <w:top w:val="nil"/>
              <w:left w:val="nil"/>
              <w:bottom w:val="nil"/>
              <w:right w:val="nil"/>
            </w:tcBorders>
          </w:tcPr>
          <w:p w14:paraId="422CAD5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1.912</w:t>
            </w:r>
          </w:p>
        </w:tc>
        <w:tc>
          <w:tcPr>
            <w:tcW w:w="1166" w:type="dxa"/>
            <w:tcBorders>
              <w:top w:val="nil"/>
              <w:left w:val="nil"/>
              <w:bottom w:val="nil"/>
              <w:right w:val="nil"/>
            </w:tcBorders>
          </w:tcPr>
          <w:p w14:paraId="4701AFA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1.01</w:t>
            </w:r>
          </w:p>
        </w:tc>
        <w:tc>
          <w:tcPr>
            <w:tcW w:w="1202" w:type="dxa"/>
            <w:tcBorders>
              <w:top w:val="nil"/>
              <w:left w:val="nil"/>
              <w:bottom w:val="nil"/>
            </w:tcBorders>
          </w:tcPr>
          <w:p w14:paraId="26BD62F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0.312</w:t>
            </w:r>
          </w:p>
        </w:tc>
      </w:tr>
      <w:tr w:rsidR="00E84D6C" w14:paraId="59FEDAE9" w14:textId="77777777">
        <w:trPr>
          <w:trHeight w:val="317"/>
          <w:jc w:val="center"/>
        </w:trPr>
        <w:tc>
          <w:tcPr>
            <w:tcW w:w="1292" w:type="dxa"/>
            <w:vMerge w:val="restart"/>
            <w:tcBorders>
              <w:top w:val="nil"/>
              <w:bottom w:val="nil"/>
              <w:right w:val="nil"/>
            </w:tcBorders>
          </w:tcPr>
          <w:p w14:paraId="50223281" w14:textId="77777777" w:rsidR="00E84D6C" w:rsidRDefault="000B47F5">
            <w:pPr>
              <w:spacing w:line="480" w:lineRule="auto"/>
              <w:jc w:val="center"/>
              <w:rPr>
                <w:rFonts w:ascii="Times New Roman Regular" w:hAnsi="Times New Roman Regular" w:cs="Times New Roman Regular"/>
                <w:i/>
                <w:iCs/>
                <w:szCs w:val="21"/>
                <w:lang w:eastAsia="zh-Hans"/>
              </w:rPr>
            </w:pPr>
            <w:r>
              <w:rPr>
                <w:rFonts w:ascii="Times New Roman Regular" w:hAnsi="Times New Roman Regular" w:cs="Times New Roman Regular"/>
                <w:i/>
                <w:iCs/>
                <w:szCs w:val="21"/>
                <w:lang w:eastAsia="zh-Hans"/>
              </w:rPr>
              <w:t>ROA</w:t>
            </w:r>
          </w:p>
        </w:tc>
        <w:tc>
          <w:tcPr>
            <w:tcW w:w="1292" w:type="dxa"/>
            <w:tcBorders>
              <w:top w:val="nil"/>
              <w:left w:val="nil"/>
              <w:bottom w:val="nil"/>
              <w:right w:val="nil"/>
            </w:tcBorders>
          </w:tcPr>
          <w:p w14:paraId="4AF8552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U</w:t>
            </w:r>
          </w:p>
        </w:tc>
        <w:tc>
          <w:tcPr>
            <w:tcW w:w="1292" w:type="dxa"/>
            <w:tcBorders>
              <w:top w:val="nil"/>
              <w:left w:val="nil"/>
              <w:bottom w:val="nil"/>
              <w:right w:val="nil"/>
            </w:tcBorders>
          </w:tcPr>
          <w:p w14:paraId="33E8A92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0.041</w:t>
            </w:r>
          </w:p>
        </w:tc>
        <w:tc>
          <w:tcPr>
            <w:tcW w:w="1294" w:type="dxa"/>
            <w:tcBorders>
              <w:top w:val="nil"/>
              <w:left w:val="nil"/>
              <w:bottom w:val="nil"/>
              <w:right w:val="nil"/>
            </w:tcBorders>
          </w:tcPr>
          <w:p w14:paraId="7FADA55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0.053</w:t>
            </w:r>
          </w:p>
        </w:tc>
        <w:tc>
          <w:tcPr>
            <w:tcW w:w="1166" w:type="dxa"/>
            <w:tcBorders>
              <w:top w:val="nil"/>
              <w:left w:val="nil"/>
              <w:bottom w:val="nil"/>
              <w:right w:val="nil"/>
            </w:tcBorders>
          </w:tcPr>
          <w:p w14:paraId="43ACDD96" w14:textId="77777777" w:rsidR="00E84D6C" w:rsidRDefault="000B47F5">
            <w:pPr>
              <w:ind w:firstLineChars="50" w:firstLine="105"/>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-11.21</w:t>
            </w:r>
          </w:p>
        </w:tc>
        <w:tc>
          <w:tcPr>
            <w:tcW w:w="1202" w:type="dxa"/>
            <w:tcBorders>
              <w:top w:val="nil"/>
              <w:left w:val="nil"/>
              <w:bottom w:val="nil"/>
            </w:tcBorders>
          </w:tcPr>
          <w:p w14:paraId="59BD9B6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0.000</w:t>
            </w:r>
          </w:p>
        </w:tc>
      </w:tr>
      <w:tr w:rsidR="00E84D6C" w14:paraId="5F281849" w14:textId="77777777">
        <w:trPr>
          <w:trHeight w:val="317"/>
          <w:jc w:val="center"/>
        </w:trPr>
        <w:tc>
          <w:tcPr>
            <w:tcW w:w="1292" w:type="dxa"/>
            <w:vMerge/>
            <w:tcBorders>
              <w:top w:val="nil"/>
              <w:bottom w:val="nil"/>
              <w:right w:val="nil"/>
            </w:tcBorders>
          </w:tcPr>
          <w:p w14:paraId="21211475" w14:textId="77777777" w:rsidR="00E84D6C" w:rsidRDefault="00E84D6C">
            <w:pPr>
              <w:spacing w:line="480" w:lineRule="auto"/>
              <w:jc w:val="center"/>
              <w:rPr>
                <w:rFonts w:ascii="Times New Roman Regular" w:hAnsi="Times New Roman Regular" w:cs="Times New Roman Regular"/>
                <w:i/>
                <w:iCs/>
                <w:szCs w:val="21"/>
                <w:lang w:eastAsia="zh-Hans"/>
              </w:rPr>
            </w:pPr>
          </w:p>
        </w:tc>
        <w:tc>
          <w:tcPr>
            <w:tcW w:w="1292" w:type="dxa"/>
            <w:tcBorders>
              <w:top w:val="nil"/>
              <w:left w:val="nil"/>
              <w:bottom w:val="nil"/>
              <w:right w:val="nil"/>
            </w:tcBorders>
          </w:tcPr>
          <w:p w14:paraId="0D1A90F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M</w:t>
            </w:r>
          </w:p>
        </w:tc>
        <w:tc>
          <w:tcPr>
            <w:tcW w:w="1292" w:type="dxa"/>
            <w:tcBorders>
              <w:top w:val="nil"/>
              <w:left w:val="nil"/>
              <w:bottom w:val="nil"/>
              <w:right w:val="nil"/>
            </w:tcBorders>
          </w:tcPr>
          <w:p w14:paraId="4F39147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0.041</w:t>
            </w:r>
          </w:p>
        </w:tc>
        <w:tc>
          <w:tcPr>
            <w:tcW w:w="1294" w:type="dxa"/>
            <w:tcBorders>
              <w:top w:val="nil"/>
              <w:left w:val="nil"/>
              <w:bottom w:val="nil"/>
              <w:right w:val="nil"/>
            </w:tcBorders>
          </w:tcPr>
          <w:p w14:paraId="5BD43D2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0.042</w:t>
            </w:r>
          </w:p>
        </w:tc>
        <w:tc>
          <w:tcPr>
            <w:tcW w:w="1166" w:type="dxa"/>
            <w:tcBorders>
              <w:top w:val="nil"/>
              <w:left w:val="nil"/>
              <w:bottom w:val="nil"/>
              <w:right w:val="nil"/>
            </w:tcBorders>
          </w:tcPr>
          <w:p w14:paraId="7839F187"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-0.87</w:t>
            </w:r>
          </w:p>
        </w:tc>
        <w:tc>
          <w:tcPr>
            <w:tcW w:w="1202" w:type="dxa"/>
            <w:tcBorders>
              <w:top w:val="nil"/>
              <w:left w:val="nil"/>
              <w:bottom w:val="nil"/>
            </w:tcBorders>
          </w:tcPr>
          <w:p w14:paraId="61F3C060"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0.384</w:t>
            </w:r>
          </w:p>
        </w:tc>
      </w:tr>
      <w:tr w:rsidR="00E84D6C" w14:paraId="103CF51F" w14:textId="77777777">
        <w:trPr>
          <w:trHeight w:val="317"/>
          <w:jc w:val="center"/>
        </w:trPr>
        <w:tc>
          <w:tcPr>
            <w:tcW w:w="1292" w:type="dxa"/>
            <w:vMerge w:val="restart"/>
            <w:tcBorders>
              <w:top w:val="nil"/>
              <w:bottom w:val="nil"/>
              <w:right w:val="nil"/>
            </w:tcBorders>
          </w:tcPr>
          <w:p w14:paraId="20389A90" w14:textId="77777777" w:rsidR="00E84D6C" w:rsidRDefault="000B47F5">
            <w:pPr>
              <w:spacing w:line="480" w:lineRule="auto"/>
              <w:jc w:val="center"/>
              <w:rPr>
                <w:rFonts w:ascii="Times New Roman Regular" w:hAnsi="Times New Roman Regular" w:cs="Times New Roman Regular"/>
                <w:i/>
                <w:iCs/>
                <w:szCs w:val="21"/>
                <w:lang w:eastAsia="zh-Hans"/>
              </w:rPr>
            </w:pPr>
            <w:r>
              <w:rPr>
                <w:rFonts w:ascii="Times New Roman Regular" w:hAnsi="Times New Roman Regular" w:cs="Times New Roman Regular"/>
                <w:i/>
                <w:iCs/>
                <w:szCs w:val="21"/>
                <w:lang w:eastAsia="zh-Hans"/>
              </w:rPr>
              <w:t>Turnover</w:t>
            </w:r>
          </w:p>
        </w:tc>
        <w:tc>
          <w:tcPr>
            <w:tcW w:w="1292" w:type="dxa"/>
            <w:tcBorders>
              <w:top w:val="nil"/>
              <w:left w:val="nil"/>
              <w:bottom w:val="nil"/>
              <w:right w:val="nil"/>
            </w:tcBorders>
          </w:tcPr>
          <w:p w14:paraId="368E4B5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U</w:t>
            </w:r>
          </w:p>
        </w:tc>
        <w:tc>
          <w:tcPr>
            <w:tcW w:w="1292" w:type="dxa"/>
            <w:tcBorders>
              <w:top w:val="nil"/>
              <w:left w:val="nil"/>
              <w:bottom w:val="nil"/>
              <w:right w:val="nil"/>
            </w:tcBorders>
          </w:tcPr>
          <w:p w14:paraId="0BEC6DC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6.101</w:t>
            </w:r>
          </w:p>
        </w:tc>
        <w:tc>
          <w:tcPr>
            <w:tcW w:w="1294" w:type="dxa"/>
            <w:tcBorders>
              <w:top w:val="nil"/>
              <w:left w:val="nil"/>
              <w:bottom w:val="nil"/>
              <w:right w:val="nil"/>
            </w:tcBorders>
          </w:tcPr>
          <w:p w14:paraId="083CD8E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6.156</w:t>
            </w:r>
          </w:p>
        </w:tc>
        <w:tc>
          <w:tcPr>
            <w:tcW w:w="1166" w:type="dxa"/>
            <w:tcBorders>
              <w:top w:val="nil"/>
              <w:left w:val="nil"/>
              <w:bottom w:val="nil"/>
              <w:right w:val="nil"/>
            </w:tcBorders>
          </w:tcPr>
          <w:p w14:paraId="21597BFF"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-2.52</w:t>
            </w:r>
          </w:p>
        </w:tc>
        <w:tc>
          <w:tcPr>
            <w:tcW w:w="1202" w:type="dxa"/>
            <w:tcBorders>
              <w:top w:val="nil"/>
              <w:left w:val="nil"/>
              <w:bottom w:val="nil"/>
            </w:tcBorders>
          </w:tcPr>
          <w:p w14:paraId="00F69EF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0.012</w:t>
            </w:r>
          </w:p>
        </w:tc>
      </w:tr>
      <w:tr w:rsidR="00E84D6C" w14:paraId="2E09F9D7" w14:textId="77777777">
        <w:trPr>
          <w:trHeight w:val="317"/>
          <w:jc w:val="center"/>
        </w:trPr>
        <w:tc>
          <w:tcPr>
            <w:tcW w:w="1292" w:type="dxa"/>
            <w:vMerge/>
            <w:tcBorders>
              <w:top w:val="nil"/>
              <w:bottom w:val="nil"/>
              <w:right w:val="nil"/>
            </w:tcBorders>
          </w:tcPr>
          <w:p w14:paraId="0D94711F" w14:textId="77777777" w:rsidR="00E84D6C" w:rsidRDefault="00E84D6C">
            <w:pPr>
              <w:spacing w:line="480" w:lineRule="auto"/>
              <w:jc w:val="center"/>
              <w:rPr>
                <w:rFonts w:ascii="Times New Roman Regular" w:hAnsi="Times New Roman Regular" w:cs="Times New Roman Regular"/>
                <w:i/>
                <w:iCs/>
                <w:szCs w:val="21"/>
                <w:lang w:eastAsia="zh-Hans"/>
              </w:rPr>
            </w:pPr>
          </w:p>
        </w:tc>
        <w:tc>
          <w:tcPr>
            <w:tcW w:w="1292" w:type="dxa"/>
            <w:tcBorders>
              <w:top w:val="nil"/>
              <w:left w:val="nil"/>
              <w:bottom w:val="nil"/>
              <w:right w:val="nil"/>
            </w:tcBorders>
          </w:tcPr>
          <w:p w14:paraId="12C45C7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M</w:t>
            </w:r>
          </w:p>
        </w:tc>
        <w:tc>
          <w:tcPr>
            <w:tcW w:w="1292" w:type="dxa"/>
            <w:tcBorders>
              <w:top w:val="nil"/>
              <w:left w:val="nil"/>
              <w:bottom w:val="nil"/>
              <w:right w:val="nil"/>
            </w:tcBorders>
          </w:tcPr>
          <w:p w14:paraId="121CD54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6.100</w:t>
            </w:r>
          </w:p>
        </w:tc>
        <w:tc>
          <w:tcPr>
            <w:tcW w:w="1294" w:type="dxa"/>
            <w:tcBorders>
              <w:top w:val="nil"/>
              <w:left w:val="nil"/>
              <w:bottom w:val="nil"/>
              <w:right w:val="nil"/>
            </w:tcBorders>
          </w:tcPr>
          <w:p w14:paraId="772FE1C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6.088</w:t>
            </w:r>
          </w:p>
        </w:tc>
        <w:tc>
          <w:tcPr>
            <w:tcW w:w="1166" w:type="dxa"/>
            <w:tcBorders>
              <w:top w:val="nil"/>
              <w:left w:val="nil"/>
              <w:bottom w:val="nil"/>
              <w:right w:val="nil"/>
            </w:tcBorders>
          </w:tcPr>
          <w:p w14:paraId="02F52F4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0.47</w:t>
            </w:r>
          </w:p>
        </w:tc>
        <w:tc>
          <w:tcPr>
            <w:tcW w:w="1202" w:type="dxa"/>
            <w:tcBorders>
              <w:top w:val="nil"/>
              <w:left w:val="nil"/>
              <w:bottom w:val="nil"/>
            </w:tcBorders>
          </w:tcPr>
          <w:p w14:paraId="1322830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0.641</w:t>
            </w:r>
          </w:p>
        </w:tc>
      </w:tr>
      <w:tr w:rsidR="00E84D6C" w14:paraId="10001D24" w14:textId="77777777">
        <w:trPr>
          <w:trHeight w:val="317"/>
          <w:jc w:val="center"/>
        </w:trPr>
        <w:tc>
          <w:tcPr>
            <w:tcW w:w="1292" w:type="dxa"/>
            <w:vMerge w:val="restart"/>
            <w:tcBorders>
              <w:top w:val="nil"/>
              <w:bottom w:val="nil"/>
              <w:right w:val="nil"/>
            </w:tcBorders>
          </w:tcPr>
          <w:p w14:paraId="4FC28A77" w14:textId="77777777" w:rsidR="00E84D6C" w:rsidRDefault="000B47F5">
            <w:pPr>
              <w:spacing w:line="480" w:lineRule="auto"/>
              <w:jc w:val="center"/>
              <w:rPr>
                <w:rFonts w:ascii="Times New Roman Regular" w:hAnsi="Times New Roman Regular" w:cs="Times New Roman Regular"/>
                <w:i/>
                <w:iCs/>
                <w:szCs w:val="21"/>
                <w:lang w:eastAsia="zh-Hans"/>
              </w:rPr>
            </w:pPr>
            <w:r>
              <w:rPr>
                <w:rFonts w:ascii="Times New Roman Regular" w:hAnsi="Times New Roman Regular" w:cs="Times New Roman Regular"/>
                <w:i/>
                <w:iCs/>
                <w:szCs w:val="21"/>
                <w:lang w:eastAsia="zh-Hans"/>
              </w:rPr>
              <w:t>Age</w:t>
            </w:r>
          </w:p>
        </w:tc>
        <w:tc>
          <w:tcPr>
            <w:tcW w:w="1292" w:type="dxa"/>
            <w:tcBorders>
              <w:top w:val="nil"/>
              <w:left w:val="nil"/>
              <w:bottom w:val="nil"/>
              <w:right w:val="nil"/>
            </w:tcBorders>
          </w:tcPr>
          <w:p w14:paraId="7546DD8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U</w:t>
            </w:r>
          </w:p>
        </w:tc>
        <w:tc>
          <w:tcPr>
            <w:tcW w:w="1292" w:type="dxa"/>
            <w:tcBorders>
              <w:top w:val="nil"/>
              <w:left w:val="nil"/>
              <w:bottom w:val="nil"/>
              <w:right w:val="nil"/>
            </w:tcBorders>
          </w:tcPr>
          <w:p w14:paraId="3AAC9BB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5.409</w:t>
            </w:r>
          </w:p>
        </w:tc>
        <w:tc>
          <w:tcPr>
            <w:tcW w:w="1294" w:type="dxa"/>
            <w:tcBorders>
              <w:top w:val="nil"/>
              <w:left w:val="nil"/>
              <w:bottom w:val="nil"/>
              <w:right w:val="nil"/>
            </w:tcBorders>
          </w:tcPr>
          <w:p w14:paraId="0ADFA7D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5.379</w:t>
            </w:r>
          </w:p>
        </w:tc>
        <w:tc>
          <w:tcPr>
            <w:tcW w:w="1166" w:type="dxa"/>
            <w:tcBorders>
              <w:top w:val="nil"/>
              <w:left w:val="nil"/>
              <w:bottom w:val="nil"/>
              <w:right w:val="nil"/>
            </w:tcBorders>
          </w:tcPr>
          <w:p w14:paraId="4137629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3.98</w:t>
            </w:r>
          </w:p>
        </w:tc>
        <w:tc>
          <w:tcPr>
            <w:tcW w:w="1202" w:type="dxa"/>
            <w:tcBorders>
              <w:top w:val="nil"/>
              <w:left w:val="nil"/>
              <w:bottom w:val="nil"/>
            </w:tcBorders>
          </w:tcPr>
          <w:p w14:paraId="04CEE3A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0.000</w:t>
            </w:r>
          </w:p>
        </w:tc>
      </w:tr>
      <w:tr w:rsidR="00E84D6C" w14:paraId="7C86F4B5" w14:textId="77777777">
        <w:trPr>
          <w:trHeight w:val="320"/>
          <w:jc w:val="center"/>
        </w:trPr>
        <w:tc>
          <w:tcPr>
            <w:tcW w:w="1292" w:type="dxa"/>
            <w:vMerge/>
            <w:tcBorders>
              <w:top w:val="nil"/>
              <w:bottom w:val="nil"/>
              <w:right w:val="nil"/>
            </w:tcBorders>
          </w:tcPr>
          <w:p w14:paraId="6F6AACA4" w14:textId="77777777" w:rsidR="00E84D6C" w:rsidRDefault="00E84D6C">
            <w:pPr>
              <w:spacing w:line="480" w:lineRule="auto"/>
              <w:jc w:val="center"/>
              <w:rPr>
                <w:rFonts w:ascii="Times New Roman Regular" w:hAnsi="Times New Roman Regular" w:cs="Times New Roman Regular"/>
                <w:i/>
                <w:iCs/>
                <w:szCs w:val="21"/>
                <w:lang w:eastAsia="zh-Hans"/>
              </w:rPr>
            </w:pPr>
          </w:p>
        </w:tc>
        <w:tc>
          <w:tcPr>
            <w:tcW w:w="1292" w:type="dxa"/>
            <w:tcBorders>
              <w:top w:val="nil"/>
              <w:left w:val="nil"/>
              <w:bottom w:val="nil"/>
              <w:right w:val="nil"/>
            </w:tcBorders>
          </w:tcPr>
          <w:p w14:paraId="6A6E031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M</w:t>
            </w:r>
          </w:p>
        </w:tc>
        <w:tc>
          <w:tcPr>
            <w:tcW w:w="1292" w:type="dxa"/>
            <w:tcBorders>
              <w:top w:val="nil"/>
              <w:left w:val="nil"/>
              <w:bottom w:val="nil"/>
              <w:right w:val="nil"/>
            </w:tcBorders>
          </w:tcPr>
          <w:p w14:paraId="197A735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5.409</w:t>
            </w:r>
          </w:p>
        </w:tc>
        <w:tc>
          <w:tcPr>
            <w:tcW w:w="1294" w:type="dxa"/>
            <w:tcBorders>
              <w:top w:val="nil"/>
              <w:left w:val="nil"/>
              <w:bottom w:val="nil"/>
              <w:right w:val="nil"/>
            </w:tcBorders>
          </w:tcPr>
          <w:p w14:paraId="09A7712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5.421</w:t>
            </w:r>
          </w:p>
        </w:tc>
        <w:tc>
          <w:tcPr>
            <w:tcW w:w="1166" w:type="dxa"/>
            <w:tcBorders>
              <w:top w:val="nil"/>
              <w:left w:val="nil"/>
              <w:bottom w:val="nil"/>
              <w:right w:val="nil"/>
            </w:tcBorders>
          </w:tcPr>
          <w:p w14:paraId="77ABAC04"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-1.19</w:t>
            </w:r>
          </w:p>
        </w:tc>
        <w:tc>
          <w:tcPr>
            <w:tcW w:w="1202" w:type="dxa"/>
            <w:tcBorders>
              <w:top w:val="nil"/>
              <w:left w:val="nil"/>
              <w:bottom w:val="nil"/>
            </w:tcBorders>
          </w:tcPr>
          <w:p w14:paraId="0FF31C0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0.236</w:t>
            </w:r>
          </w:p>
        </w:tc>
      </w:tr>
      <w:tr w:rsidR="00E84D6C" w14:paraId="05873F79" w14:textId="77777777">
        <w:trPr>
          <w:trHeight w:val="317"/>
          <w:jc w:val="center"/>
        </w:trPr>
        <w:tc>
          <w:tcPr>
            <w:tcW w:w="1292" w:type="dxa"/>
            <w:vMerge w:val="restart"/>
            <w:tcBorders>
              <w:top w:val="nil"/>
              <w:bottom w:val="nil"/>
              <w:right w:val="nil"/>
            </w:tcBorders>
          </w:tcPr>
          <w:p w14:paraId="6066BE7C" w14:textId="77777777" w:rsidR="00E84D6C" w:rsidRDefault="000B47F5">
            <w:pPr>
              <w:spacing w:line="480" w:lineRule="auto"/>
              <w:jc w:val="center"/>
              <w:rPr>
                <w:rFonts w:ascii="Times New Roman Regular" w:hAnsi="Times New Roman Regular" w:cs="Times New Roman Regular"/>
                <w:i/>
                <w:iCs/>
                <w:szCs w:val="21"/>
                <w:lang w:eastAsia="zh-Hans"/>
              </w:rPr>
            </w:pPr>
            <w:r>
              <w:rPr>
                <w:rFonts w:ascii="Times New Roman Regular" w:hAnsi="Times New Roman Regular" w:cs="Times New Roman Regular"/>
                <w:i/>
                <w:iCs/>
                <w:szCs w:val="21"/>
                <w:lang w:eastAsia="zh-Hans"/>
              </w:rPr>
              <w:t>Big4</w:t>
            </w:r>
          </w:p>
        </w:tc>
        <w:tc>
          <w:tcPr>
            <w:tcW w:w="1292" w:type="dxa"/>
            <w:tcBorders>
              <w:top w:val="nil"/>
              <w:left w:val="nil"/>
              <w:bottom w:val="nil"/>
              <w:right w:val="nil"/>
            </w:tcBorders>
          </w:tcPr>
          <w:p w14:paraId="60A6894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U</w:t>
            </w:r>
          </w:p>
        </w:tc>
        <w:tc>
          <w:tcPr>
            <w:tcW w:w="1292" w:type="dxa"/>
            <w:tcBorders>
              <w:top w:val="nil"/>
              <w:left w:val="nil"/>
              <w:bottom w:val="nil"/>
              <w:right w:val="nil"/>
            </w:tcBorders>
          </w:tcPr>
          <w:p w14:paraId="6FECD6F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0.039</w:t>
            </w:r>
          </w:p>
        </w:tc>
        <w:tc>
          <w:tcPr>
            <w:tcW w:w="1294" w:type="dxa"/>
            <w:tcBorders>
              <w:top w:val="nil"/>
              <w:left w:val="nil"/>
              <w:bottom w:val="nil"/>
              <w:right w:val="nil"/>
            </w:tcBorders>
          </w:tcPr>
          <w:p w14:paraId="6BFF6C5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0.061</w:t>
            </w:r>
          </w:p>
        </w:tc>
        <w:tc>
          <w:tcPr>
            <w:tcW w:w="1166" w:type="dxa"/>
            <w:tcBorders>
              <w:top w:val="nil"/>
              <w:left w:val="nil"/>
              <w:bottom w:val="nil"/>
              <w:right w:val="nil"/>
            </w:tcBorders>
          </w:tcPr>
          <w:p w14:paraId="40ED1343"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-3.85</w:t>
            </w:r>
          </w:p>
        </w:tc>
        <w:tc>
          <w:tcPr>
            <w:tcW w:w="1202" w:type="dxa"/>
            <w:tcBorders>
              <w:top w:val="nil"/>
              <w:left w:val="nil"/>
              <w:bottom w:val="nil"/>
            </w:tcBorders>
          </w:tcPr>
          <w:p w14:paraId="6208C55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0.000</w:t>
            </w:r>
          </w:p>
        </w:tc>
      </w:tr>
      <w:tr w:rsidR="00E84D6C" w14:paraId="49B15820" w14:textId="77777777">
        <w:trPr>
          <w:trHeight w:val="317"/>
          <w:jc w:val="center"/>
        </w:trPr>
        <w:tc>
          <w:tcPr>
            <w:tcW w:w="1292" w:type="dxa"/>
            <w:vMerge/>
            <w:tcBorders>
              <w:top w:val="nil"/>
              <w:bottom w:val="nil"/>
              <w:right w:val="nil"/>
            </w:tcBorders>
          </w:tcPr>
          <w:p w14:paraId="309AC685" w14:textId="77777777" w:rsidR="00E84D6C" w:rsidRDefault="00E84D6C">
            <w:pPr>
              <w:spacing w:line="480" w:lineRule="auto"/>
              <w:jc w:val="center"/>
              <w:rPr>
                <w:rFonts w:ascii="Times New Roman Regular" w:hAnsi="Times New Roman Regular" w:cs="Times New Roman Regular"/>
                <w:i/>
                <w:iCs/>
                <w:szCs w:val="21"/>
                <w:lang w:eastAsia="zh-Hans"/>
              </w:rPr>
            </w:pPr>
          </w:p>
        </w:tc>
        <w:tc>
          <w:tcPr>
            <w:tcW w:w="1292" w:type="dxa"/>
            <w:tcBorders>
              <w:top w:val="nil"/>
              <w:left w:val="nil"/>
              <w:bottom w:val="nil"/>
              <w:right w:val="nil"/>
            </w:tcBorders>
          </w:tcPr>
          <w:p w14:paraId="3CBEB3A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M</w:t>
            </w:r>
          </w:p>
        </w:tc>
        <w:tc>
          <w:tcPr>
            <w:tcW w:w="1292" w:type="dxa"/>
            <w:tcBorders>
              <w:top w:val="nil"/>
              <w:left w:val="nil"/>
              <w:bottom w:val="nil"/>
              <w:right w:val="nil"/>
            </w:tcBorders>
          </w:tcPr>
          <w:p w14:paraId="7B00127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0.039</w:t>
            </w:r>
          </w:p>
        </w:tc>
        <w:tc>
          <w:tcPr>
            <w:tcW w:w="1294" w:type="dxa"/>
            <w:tcBorders>
              <w:top w:val="nil"/>
              <w:left w:val="nil"/>
              <w:bottom w:val="nil"/>
              <w:right w:val="nil"/>
            </w:tcBorders>
          </w:tcPr>
          <w:p w14:paraId="4CD173E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0.036</w:t>
            </w:r>
          </w:p>
        </w:tc>
        <w:tc>
          <w:tcPr>
            <w:tcW w:w="1166" w:type="dxa"/>
            <w:tcBorders>
              <w:top w:val="nil"/>
              <w:left w:val="nil"/>
              <w:bottom w:val="nil"/>
              <w:right w:val="nil"/>
            </w:tcBorders>
          </w:tcPr>
          <w:p w14:paraId="1A57B3B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0.50</w:t>
            </w:r>
          </w:p>
        </w:tc>
        <w:tc>
          <w:tcPr>
            <w:tcW w:w="1202" w:type="dxa"/>
            <w:tcBorders>
              <w:top w:val="nil"/>
              <w:left w:val="nil"/>
              <w:bottom w:val="nil"/>
            </w:tcBorders>
          </w:tcPr>
          <w:p w14:paraId="31955A2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0.620</w:t>
            </w:r>
          </w:p>
        </w:tc>
      </w:tr>
      <w:tr w:rsidR="00E84D6C" w14:paraId="735C5785" w14:textId="77777777">
        <w:trPr>
          <w:trHeight w:val="317"/>
          <w:jc w:val="center"/>
        </w:trPr>
        <w:tc>
          <w:tcPr>
            <w:tcW w:w="1292" w:type="dxa"/>
            <w:vMerge w:val="restart"/>
            <w:tcBorders>
              <w:top w:val="nil"/>
              <w:bottom w:val="nil"/>
              <w:right w:val="nil"/>
            </w:tcBorders>
          </w:tcPr>
          <w:p w14:paraId="338E8D0E" w14:textId="77777777" w:rsidR="00E84D6C" w:rsidRDefault="000B47F5">
            <w:pPr>
              <w:spacing w:line="480" w:lineRule="auto"/>
              <w:jc w:val="center"/>
              <w:rPr>
                <w:rFonts w:ascii="Times New Roman Regular" w:hAnsi="Times New Roman Regular" w:cs="Times New Roman Regular"/>
                <w:i/>
                <w:iCs/>
                <w:szCs w:val="21"/>
                <w:lang w:eastAsia="zh-Hans"/>
              </w:rPr>
            </w:pPr>
            <w:proofErr w:type="spellStart"/>
            <w:r>
              <w:rPr>
                <w:rFonts w:ascii="Times New Roman Regular" w:hAnsi="Times New Roman Regular" w:cs="Times New Roman Regular"/>
                <w:i/>
                <w:iCs/>
                <w:szCs w:val="21"/>
                <w:lang w:eastAsia="zh-Hans"/>
              </w:rPr>
              <w:t>Instituhold</w:t>
            </w:r>
            <w:proofErr w:type="spellEnd"/>
          </w:p>
        </w:tc>
        <w:tc>
          <w:tcPr>
            <w:tcW w:w="1292" w:type="dxa"/>
            <w:tcBorders>
              <w:top w:val="nil"/>
              <w:left w:val="nil"/>
              <w:bottom w:val="nil"/>
              <w:right w:val="nil"/>
            </w:tcBorders>
          </w:tcPr>
          <w:p w14:paraId="7EC62C3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U</w:t>
            </w:r>
          </w:p>
        </w:tc>
        <w:tc>
          <w:tcPr>
            <w:tcW w:w="1292" w:type="dxa"/>
            <w:tcBorders>
              <w:top w:val="nil"/>
              <w:left w:val="nil"/>
              <w:bottom w:val="nil"/>
              <w:right w:val="nil"/>
            </w:tcBorders>
          </w:tcPr>
          <w:p w14:paraId="139B744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40.898</w:t>
            </w:r>
          </w:p>
        </w:tc>
        <w:tc>
          <w:tcPr>
            <w:tcW w:w="1294" w:type="dxa"/>
            <w:tcBorders>
              <w:top w:val="nil"/>
              <w:left w:val="nil"/>
              <w:bottom w:val="nil"/>
              <w:right w:val="nil"/>
            </w:tcBorders>
          </w:tcPr>
          <w:p w14:paraId="4DC7AAA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43.555</w:t>
            </w:r>
          </w:p>
        </w:tc>
        <w:tc>
          <w:tcPr>
            <w:tcW w:w="1166" w:type="dxa"/>
            <w:tcBorders>
              <w:top w:val="nil"/>
              <w:left w:val="nil"/>
              <w:bottom w:val="nil"/>
              <w:right w:val="nil"/>
            </w:tcBorders>
          </w:tcPr>
          <w:p w14:paraId="7FEB3FC7"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-4.33</w:t>
            </w:r>
          </w:p>
        </w:tc>
        <w:tc>
          <w:tcPr>
            <w:tcW w:w="1202" w:type="dxa"/>
            <w:tcBorders>
              <w:top w:val="nil"/>
              <w:left w:val="nil"/>
              <w:bottom w:val="nil"/>
            </w:tcBorders>
          </w:tcPr>
          <w:p w14:paraId="7EFAB77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0.000</w:t>
            </w:r>
          </w:p>
        </w:tc>
      </w:tr>
      <w:tr w:rsidR="00E84D6C" w14:paraId="5500D7C3" w14:textId="77777777">
        <w:trPr>
          <w:trHeight w:val="317"/>
          <w:jc w:val="center"/>
        </w:trPr>
        <w:tc>
          <w:tcPr>
            <w:tcW w:w="1292" w:type="dxa"/>
            <w:vMerge/>
            <w:tcBorders>
              <w:top w:val="nil"/>
              <w:bottom w:val="nil"/>
              <w:right w:val="nil"/>
            </w:tcBorders>
          </w:tcPr>
          <w:p w14:paraId="389671B1" w14:textId="77777777" w:rsidR="00E84D6C" w:rsidRDefault="00E84D6C">
            <w:pPr>
              <w:spacing w:line="480" w:lineRule="auto"/>
              <w:jc w:val="center"/>
              <w:rPr>
                <w:rFonts w:ascii="Times New Roman Regular" w:hAnsi="Times New Roman Regular" w:cs="Times New Roman Regular"/>
                <w:i/>
                <w:iCs/>
                <w:szCs w:val="21"/>
                <w:lang w:eastAsia="zh-Hans"/>
              </w:rPr>
            </w:pPr>
          </w:p>
        </w:tc>
        <w:tc>
          <w:tcPr>
            <w:tcW w:w="1292" w:type="dxa"/>
            <w:tcBorders>
              <w:top w:val="nil"/>
              <w:left w:val="nil"/>
              <w:bottom w:val="nil"/>
              <w:right w:val="nil"/>
            </w:tcBorders>
          </w:tcPr>
          <w:p w14:paraId="7E946E2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M</w:t>
            </w:r>
          </w:p>
        </w:tc>
        <w:tc>
          <w:tcPr>
            <w:tcW w:w="1292" w:type="dxa"/>
            <w:tcBorders>
              <w:top w:val="nil"/>
              <w:left w:val="nil"/>
              <w:bottom w:val="nil"/>
              <w:right w:val="nil"/>
            </w:tcBorders>
          </w:tcPr>
          <w:p w14:paraId="1F540DF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40.915</w:t>
            </w:r>
          </w:p>
        </w:tc>
        <w:tc>
          <w:tcPr>
            <w:tcW w:w="1294" w:type="dxa"/>
            <w:tcBorders>
              <w:top w:val="nil"/>
              <w:left w:val="nil"/>
              <w:bottom w:val="nil"/>
              <w:right w:val="nil"/>
            </w:tcBorders>
          </w:tcPr>
          <w:p w14:paraId="76A79C9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41.203</w:t>
            </w:r>
          </w:p>
        </w:tc>
        <w:tc>
          <w:tcPr>
            <w:tcW w:w="1166" w:type="dxa"/>
            <w:tcBorders>
              <w:top w:val="nil"/>
              <w:left w:val="nil"/>
              <w:bottom w:val="nil"/>
              <w:right w:val="nil"/>
            </w:tcBorders>
          </w:tcPr>
          <w:p w14:paraId="172FE025"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-0.38</w:t>
            </w:r>
          </w:p>
        </w:tc>
        <w:tc>
          <w:tcPr>
            <w:tcW w:w="1202" w:type="dxa"/>
            <w:tcBorders>
              <w:top w:val="nil"/>
              <w:left w:val="nil"/>
              <w:bottom w:val="nil"/>
            </w:tcBorders>
          </w:tcPr>
          <w:p w14:paraId="22B6AC6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0.706</w:t>
            </w:r>
          </w:p>
        </w:tc>
      </w:tr>
      <w:tr w:rsidR="00E84D6C" w14:paraId="055B44FE" w14:textId="77777777">
        <w:trPr>
          <w:trHeight w:val="317"/>
          <w:jc w:val="center"/>
        </w:trPr>
        <w:tc>
          <w:tcPr>
            <w:tcW w:w="1292" w:type="dxa"/>
            <w:vMerge w:val="restart"/>
            <w:tcBorders>
              <w:top w:val="nil"/>
              <w:bottom w:val="nil"/>
              <w:right w:val="nil"/>
            </w:tcBorders>
          </w:tcPr>
          <w:p w14:paraId="1C6246B5" w14:textId="77777777" w:rsidR="00E84D6C" w:rsidRDefault="000B47F5">
            <w:pPr>
              <w:spacing w:line="480" w:lineRule="auto"/>
              <w:jc w:val="center"/>
              <w:rPr>
                <w:rFonts w:ascii="Times New Roman Regular" w:hAnsi="Times New Roman Regular" w:cs="Times New Roman Regular"/>
                <w:i/>
                <w:iCs/>
                <w:szCs w:val="21"/>
                <w:lang w:eastAsia="zh-Hans"/>
              </w:rPr>
            </w:pPr>
            <w:proofErr w:type="spellStart"/>
            <w:r>
              <w:rPr>
                <w:rFonts w:ascii="Times New Roman Regular" w:hAnsi="Times New Roman Regular" w:cs="Times New Roman Regular"/>
                <w:i/>
                <w:iCs/>
                <w:szCs w:val="21"/>
                <w:lang w:eastAsia="zh-Hans"/>
              </w:rPr>
              <w:t>Lholding</w:t>
            </w:r>
            <w:proofErr w:type="spellEnd"/>
          </w:p>
        </w:tc>
        <w:tc>
          <w:tcPr>
            <w:tcW w:w="1292" w:type="dxa"/>
            <w:tcBorders>
              <w:top w:val="nil"/>
              <w:left w:val="nil"/>
              <w:bottom w:val="nil"/>
              <w:right w:val="nil"/>
            </w:tcBorders>
          </w:tcPr>
          <w:p w14:paraId="013F52B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U</w:t>
            </w:r>
          </w:p>
        </w:tc>
        <w:tc>
          <w:tcPr>
            <w:tcW w:w="1292" w:type="dxa"/>
            <w:tcBorders>
              <w:top w:val="nil"/>
              <w:left w:val="nil"/>
              <w:bottom w:val="nil"/>
              <w:right w:val="nil"/>
            </w:tcBorders>
          </w:tcPr>
          <w:p w14:paraId="755407F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31.367</w:t>
            </w:r>
          </w:p>
        </w:tc>
        <w:tc>
          <w:tcPr>
            <w:tcW w:w="1294" w:type="dxa"/>
            <w:tcBorders>
              <w:top w:val="nil"/>
              <w:left w:val="nil"/>
              <w:bottom w:val="nil"/>
              <w:right w:val="nil"/>
            </w:tcBorders>
          </w:tcPr>
          <w:p w14:paraId="33C2B3B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34.689</w:t>
            </w:r>
          </w:p>
        </w:tc>
        <w:tc>
          <w:tcPr>
            <w:tcW w:w="1166" w:type="dxa"/>
            <w:tcBorders>
              <w:top w:val="nil"/>
              <w:left w:val="nil"/>
              <w:bottom w:val="nil"/>
              <w:right w:val="nil"/>
            </w:tcBorders>
          </w:tcPr>
          <w:p w14:paraId="4F75A489"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-9.30</w:t>
            </w:r>
          </w:p>
        </w:tc>
        <w:tc>
          <w:tcPr>
            <w:tcW w:w="1202" w:type="dxa"/>
            <w:tcBorders>
              <w:top w:val="nil"/>
              <w:left w:val="nil"/>
              <w:bottom w:val="nil"/>
            </w:tcBorders>
          </w:tcPr>
          <w:p w14:paraId="6F35FDE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0.000</w:t>
            </w:r>
          </w:p>
        </w:tc>
      </w:tr>
      <w:tr w:rsidR="00E84D6C" w14:paraId="38CE3F3F" w14:textId="77777777">
        <w:trPr>
          <w:trHeight w:val="317"/>
          <w:jc w:val="center"/>
        </w:trPr>
        <w:tc>
          <w:tcPr>
            <w:tcW w:w="1292" w:type="dxa"/>
            <w:vMerge/>
            <w:tcBorders>
              <w:top w:val="nil"/>
              <w:bottom w:val="nil"/>
              <w:right w:val="nil"/>
            </w:tcBorders>
          </w:tcPr>
          <w:p w14:paraId="19727A4D" w14:textId="77777777" w:rsidR="00E84D6C" w:rsidRDefault="00E84D6C">
            <w:pPr>
              <w:spacing w:line="480" w:lineRule="auto"/>
              <w:jc w:val="center"/>
              <w:rPr>
                <w:rFonts w:ascii="Times New Roman Regular" w:hAnsi="Times New Roman Regular" w:cs="Times New Roman Regular"/>
                <w:i/>
                <w:iCs/>
                <w:szCs w:val="21"/>
                <w:lang w:eastAsia="zh-Hans"/>
              </w:rPr>
            </w:pPr>
          </w:p>
        </w:tc>
        <w:tc>
          <w:tcPr>
            <w:tcW w:w="1292" w:type="dxa"/>
            <w:tcBorders>
              <w:top w:val="nil"/>
              <w:left w:val="nil"/>
              <w:bottom w:val="nil"/>
              <w:right w:val="nil"/>
            </w:tcBorders>
          </w:tcPr>
          <w:p w14:paraId="57CA8E0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M</w:t>
            </w:r>
          </w:p>
        </w:tc>
        <w:tc>
          <w:tcPr>
            <w:tcW w:w="1292" w:type="dxa"/>
            <w:tcBorders>
              <w:top w:val="nil"/>
              <w:left w:val="nil"/>
              <w:bottom w:val="nil"/>
              <w:right w:val="nil"/>
            </w:tcBorders>
          </w:tcPr>
          <w:p w14:paraId="10B762E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31.362</w:t>
            </w:r>
          </w:p>
        </w:tc>
        <w:tc>
          <w:tcPr>
            <w:tcW w:w="1294" w:type="dxa"/>
            <w:tcBorders>
              <w:top w:val="nil"/>
              <w:left w:val="nil"/>
              <w:bottom w:val="nil"/>
              <w:right w:val="nil"/>
            </w:tcBorders>
          </w:tcPr>
          <w:p w14:paraId="665A393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31.445</w:t>
            </w:r>
          </w:p>
        </w:tc>
        <w:tc>
          <w:tcPr>
            <w:tcW w:w="1166" w:type="dxa"/>
            <w:tcBorders>
              <w:top w:val="nil"/>
              <w:left w:val="nil"/>
              <w:bottom w:val="nil"/>
              <w:right w:val="nil"/>
            </w:tcBorders>
          </w:tcPr>
          <w:p w14:paraId="2E52ECFF"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-0.19</w:t>
            </w:r>
          </w:p>
        </w:tc>
        <w:tc>
          <w:tcPr>
            <w:tcW w:w="1202" w:type="dxa"/>
            <w:tcBorders>
              <w:top w:val="nil"/>
              <w:left w:val="nil"/>
              <w:bottom w:val="nil"/>
            </w:tcBorders>
          </w:tcPr>
          <w:p w14:paraId="3E5AB49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0.852</w:t>
            </w:r>
          </w:p>
        </w:tc>
      </w:tr>
      <w:tr w:rsidR="00E84D6C" w14:paraId="42540AA6" w14:textId="77777777">
        <w:trPr>
          <w:trHeight w:val="317"/>
          <w:jc w:val="center"/>
        </w:trPr>
        <w:tc>
          <w:tcPr>
            <w:tcW w:w="1292" w:type="dxa"/>
            <w:vMerge w:val="restart"/>
            <w:tcBorders>
              <w:top w:val="nil"/>
              <w:bottom w:val="nil"/>
              <w:right w:val="nil"/>
            </w:tcBorders>
          </w:tcPr>
          <w:p w14:paraId="5B5D378A" w14:textId="77777777" w:rsidR="00E84D6C" w:rsidRDefault="000B47F5">
            <w:pPr>
              <w:spacing w:line="480" w:lineRule="auto"/>
              <w:jc w:val="center"/>
              <w:rPr>
                <w:rFonts w:ascii="Times New Roman Regular" w:hAnsi="Times New Roman Regular" w:cs="Times New Roman Regular"/>
                <w:i/>
                <w:iCs/>
                <w:szCs w:val="21"/>
                <w:lang w:eastAsia="zh-Hans"/>
              </w:rPr>
            </w:pPr>
            <w:r>
              <w:rPr>
                <w:rFonts w:ascii="Times New Roman Regular" w:hAnsi="Times New Roman Regular" w:cs="Times New Roman Regular"/>
                <w:i/>
                <w:iCs/>
                <w:szCs w:val="21"/>
                <w:lang w:eastAsia="zh-Hans"/>
              </w:rPr>
              <w:t>Analyst</w:t>
            </w:r>
          </w:p>
        </w:tc>
        <w:tc>
          <w:tcPr>
            <w:tcW w:w="1292" w:type="dxa"/>
            <w:tcBorders>
              <w:top w:val="nil"/>
              <w:left w:val="nil"/>
              <w:bottom w:val="nil"/>
              <w:right w:val="nil"/>
            </w:tcBorders>
          </w:tcPr>
          <w:p w14:paraId="2228994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U</w:t>
            </w:r>
          </w:p>
        </w:tc>
        <w:tc>
          <w:tcPr>
            <w:tcW w:w="1292" w:type="dxa"/>
            <w:tcBorders>
              <w:top w:val="nil"/>
              <w:left w:val="nil"/>
              <w:bottom w:val="nil"/>
              <w:right w:val="nil"/>
            </w:tcBorders>
          </w:tcPr>
          <w:p w14:paraId="0A8DF59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1.308</w:t>
            </w:r>
          </w:p>
        </w:tc>
        <w:tc>
          <w:tcPr>
            <w:tcW w:w="1294" w:type="dxa"/>
            <w:tcBorders>
              <w:top w:val="nil"/>
              <w:left w:val="nil"/>
              <w:bottom w:val="nil"/>
              <w:right w:val="nil"/>
            </w:tcBorders>
          </w:tcPr>
          <w:p w14:paraId="03137AC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1.565</w:t>
            </w:r>
          </w:p>
        </w:tc>
        <w:tc>
          <w:tcPr>
            <w:tcW w:w="1166" w:type="dxa"/>
            <w:tcBorders>
              <w:top w:val="nil"/>
              <w:left w:val="nil"/>
              <w:bottom w:val="nil"/>
              <w:right w:val="nil"/>
            </w:tcBorders>
          </w:tcPr>
          <w:p w14:paraId="1D5AAEE4"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-8.92</w:t>
            </w:r>
          </w:p>
        </w:tc>
        <w:tc>
          <w:tcPr>
            <w:tcW w:w="1202" w:type="dxa"/>
            <w:tcBorders>
              <w:top w:val="nil"/>
              <w:left w:val="nil"/>
              <w:bottom w:val="nil"/>
            </w:tcBorders>
          </w:tcPr>
          <w:p w14:paraId="3AF41EF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0.000</w:t>
            </w:r>
          </w:p>
        </w:tc>
      </w:tr>
      <w:tr w:rsidR="00E84D6C" w14:paraId="7B1F3029" w14:textId="77777777">
        <w:trPr>
          <w:trHeight w:val="317"/>
          <w:jc w:val="center"/>
        </w:trPr>
        <w:tc>
          <w:tcPr>
            <w:tcW w:w="1292" w:type="dxa"/>
            <w:vMerge/>
            <w:tcBorders>
              <w:top w:val="nil"/>
              <w:bottom w:val="nil"/>
              <w:right w:val="nil"/>
            </w:tcBorders>
          </w:tcPr>
          <w:p w14:paraId="2D2948E3" w14:textId="77777777" w:rsidR="00E84D6C" w:rsidRDefault="00E84D6C">
            <w:pPr>
              <w:spacing w:line="480" w:lineRule="auto"/>
              <w:jc w:val="center"/>
              <w:rPr>
                <w:rFonts w:ascii="Times New Roman Regular" w:hAnsi="Times New Roman Regular" w:cs="Times New Roman Regular"/>
                <w:i/>
                <w:iCs/>
                <w:szCs w:val="21"/>
                <w:lang w:eastAsia="zh-Hans"/>
              </w:rPr>
            </w:pPr>
          </w:p>
        </w:tc>
        <w:tc>
          <w:tcPr>
            <w:tcW w:w="1292" w:type="dxa"/>
            <w:tcBorders>
              <w:top w:val="nil"/>
              <w:left w:val="nil"/>
              <w:bottom w:val="nil"/>
              <w:right w:val="nil"/>
            </w:tcBorders>
          </w:tcPr>
          <w:p w14:paraId="23DE0A5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M</w:t>
            </w:r>
          </w:p>
        </w:tc>
        <w:tc>
          <w:tcPr>
            <w:tcW w:w="1292" w:type="dxa"/>
            <w:tcBorders>
              <w:top w:val="nil"/>
              <w:left w:val="nil"/>
              <w:bottom w:val="nil"/>
              <w:right w:val="nil"/>
            </w:tcBorders>
          </w:tcPr>
          <w:p w14:paraId="183FE90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1.307</w:t>
            </w:r>
          </w:p>
        </w:tc>
        <w:tc>
          <w:tcPr>
            <w:tcW w:w="1294" w:type="dxa"/>
            <w:tcBorders>
              <w:top w:val="nil"/>
              <w:left w:val="nil"/>
              <w:bottom w:val="nil"/>
              <w:right w:val="nil"/>
            </w:tcBorders>
          </w:tcPr>
          <w:p w14:paraId="66DB6C3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1.254</w:t>
            </w:r>
          </w:p>
        </w:tc>
        <w:tc>
          <w:tcPr>
            <w:tcW w:w="1166" w:type="dxa"/>
            <w:tcBorders>
              <w:top w:val="nil"/>
              <w:left w:val="nil"/>
              <w:bottom w:val="nil"/>
              <w:right w:val="nil"/>
            </w:tcBorders>
          </w:tcPr>
          <w:p w14:paraId="0AD3361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1.48</w:t>
            </w:r>
          </w:p>
        </w:tc>
        <w:tc>
          <w:tcPr>
            <w:tcW w:w="1202" w:type="dxa"/>
            <w:tcBorders>
              <w:top w:val="nil"/>
              <w:left w:val="nil"/>
              <w:bottom w:val="nil"/>
            </w:tcBorders>
          </w:tcPr>
          <w:p w14:paraId="63CE444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0.139</w:t>
            </w:r>
          </w:p>
        </w:tc>
      </w:tr>
      <w:tr w:rsidR="00E84D6C" w14:paraId="5DC3F3C0" w14:textId="77777777">
        <w:trPr>
          <w:trHeight w:val="317"/>
          <w:jc w:val="center"/>
        </w:trPr>
        <w:tc>
          <w:tcPr>
            <w:tcW w:w="1292" w:type="dxa"/>
            <w:vMerge w:val="restart"/>
            <w:tcBorders>
              <w:top w:val="nil"/>
              <w:bottom w:val="nil"/>
              <w:right w:val="nil"/>
            </w:tcBorders>
          </w:tcPr>
          <w:p w14:paraId="76878E33" w14:textId="77777777" w:rsidR="00E84D6C" w:rsidRDefault="000B47F5">
            <w:pPr>
              <w:spacing w:line="480" w:lineRule="auto"/>
              <w:jc w:val="center"/>
              <w:rPr>
                <w:rFonts w:ascii="Times New Roman Regular" w:hAnsi="Times New Roman Regular" w:cs="Times New Roman Regular"/>
                <w:i/>
                <w:iCs/>
                <w:szCs w:val="21"/>
                <w:lang w:eastAsia="zh-Hans"/>
              </w:rPr>
            </w:pPr>
            <w:r>
              <w:rPr>
                <w:rFonts w:ascii="Times New Roman Regular" w:hAnsi="Times New Roman Regular" w:cs="Times New Roman Regular"/>
                <w:i/>
                <w:iCs/>
                <w:szCs w:val="21"/>
                <w:lang w:eastAsia="zh-Hans"/>
              </w:rPr>
              <w:t>State</w:t>
            </w:r>
          </w:p>
        </w:tc>
        <w:tc>
          <w:tcPr>
            <w:tcW w:w="1292" w:type="dxa"/>
            <w:tcBorders>
              <w:top w:val="nil"/>
              <w:left w:val="nil"/>
              <w:bottom w:val="nil"/>
              <w:right w:val="nil"/>
            </w:tcBorders>
          </w:tcPr>
          <w:p w14:paraId="49673DB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U</w:t>
            </w:r>
          </w:p>
        </w:tc>
        <w:tc>
          <w:tcPr>
            <w:tcW w:w="1292" w:type="dxa"/>
            <w:tcBorders>
              <w:top w:val="nil"/>
              <w:left w:val="nil"/>
              <w:bottom w:val="nil"/>
              <w:right w:val="nil"/>
            </w:tcBorders>
          </w:tcPr>
          <w:p w14:paraId="18B7E48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0.260</w:t>
            </w:r>
          </w:p>
        </w:tc>
        <w:tc>
          <w:tcPr>
            <w:tcW w:w="1294" w:type="dxa"/>
            <w:tcBorders>
              <w:top w:val="nil"/>
              <w:left w:val="nil"/>
              <w:bottom w:val="nil"/>
              <w:right w:val="nil"/>
            </w:tcBorders>
          </w:tcPr>
          <w:p w14:paraId="61C6243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0.348</w:t>
            </w:r>
          </w:p>
        </w:tc>
        <w:tc>
          <w:tcPr>
            <w:tcW w:w="1166" w:type="dxa"/>
            <w:tcBorders>
              <w:top w:val="nil"/>
              <w:left w:val="nil"/>
              <w:bottom w:val="nil"/>
              <w:right w:val="nil"/>
            </w:tcBorders>
          </w:tcPr>
          <w:p w14:paraId="09676B42"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-7.71</w:t>
            </w:r>
          </w:p>
        </w:tc>
        <w:tc>
          <w:tcPr>
            <w:tcW w:w="1202" w:type="dxa"/>
            <w:tcBorders>
              <w:top w:val="nil"/>
              <w:left w:val="nil"/>
              <w:bottom w:val="nil"/>
            </w:tcBorders>
          </w:tcPr>
          <w:p w14:paraId="5F8A7554"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0.000</w:t>
            </w:r>
          </w:p>
        </w:tc>
      </w:tr>
      <w:tr w:rsidR="00E84D6C" w14:paraId="24F3AC69" w14:textId="77777777">
        <w:trPr>
          <w:trHeight w:val="326"/>
          <w:jc w:val="center"/>
        </w:trPr>
        <w:tc>
          <w:tcPr>
            <w:tcW w:w="1292" w:type="dxa"/>
            <w:vMerge/>
            <w:tcBorders>
              <w:top w:val="nil"/>
              <w:bottom w:val="single" w:sz="12" w:space="0" w:color="auto"/>
              <w:right w:val="nil"/>
            </w:tcBorders>
          </w:tcPr>
          <w:p w14:paraId="416AFD98" w14:textId="77777777" w:rsidR="00E84D6C" w:rsidRDefault="00E84D6C">
            <w:pPr>
              <w:jc w:val="center"/>
              <w:rPr>
                <w:rFonts w:ascii="Times New Roman Regular" w:hAnsi="Times New Roman Regular" w:cs="Times New Roman Regular"/>
                <w:szCs w:val="21"/>
                <w:lang w:eastAsia="zh-Hans"/>
              </w:rPr>
            </w:pPr>
          </w:p>
        </w:tc>
        <w:tc>
          <w:tcPr>
            <w:tcW w:w="1292" w:type="dxa"/>
            <w:tcBorders>
              <w:top w:val="nil"/>
              <w:left w:val="nil"/>
              <w:bottom w:val="single" w:sz="12" w:space="0" w:color="auto"/>
              <w:right w:val="nil"/>
            </w:tcBorders>
          </w:tcPr>
          <w:p w14:paraId="408F78D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M</w:t>
            </w:r>
          </w:p>
        </w:tc>
        <w:tc>
          <w:tcPr>
            <w:tcW w:w="1292" w:type="dxa"/>
            <w:tcBorders>
              <w:top w:val="nil"/>
              <w:left w:val="nil"/>
              <w:bottom w:val="single" w:sz="12" w:space="0" w:color="auto"/>
              <w:right w:val="nil"/>
            </w:tcBorders>
          </w:tcPr>
          <w:p w14:paraId="5B1B10D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0.260</w:t>
            </w:r>
          </w:p>
        </w:tc>
        <w:tc>
          <w:tcPr>
            <w:tcW w:w="1294" w:type="dxa"/>
            <w:tcBorders>
              <w:top w:val="nil"/>
              <w:left w:val="nil"/>
              <w:bottom w:val="single" w:sz="12" w:space="0" w:color="auto"/>
              <w:right w:val="nil"/>
            </w:tcBorders>
          </w:tcPr>
          <w:p w14:paraId="3862E2C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0.262</w:t>
            </w:r>
          </w:p>
        </w:tc>
        <w:tc>
          <w:tcPr>
            <w:tcW w:w="1166" w:type="dxa"/>
            <w:tcBorders>
              <w:top w:val="nil"/>
              <w:left w:val="nil"/>
              <w:bottom w:val="single" w:sz="12" w:space="0" w:color="auto"/>
              <w:right w:val="nil"/>
            </w:tcBorders>
          </w:tcPr>
          <w:p w14:paraId="44A39742" w14:textId="77777777" w:rsidR="00E84D6C" w:rsidRDefault="000B47F5">
            <w:pPr>
              <w:ind w:firstLineChars="100" w:firstLine="210"/>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-0.14</w:t>
            </w:r>
          </w:p>
        </w:tc>
        <w:tc>
          <w:tcPr>
            <w:tcW w:w="1202" w:type="dxa"/>
            <w:tcBorders>
              <w:top w:val="nil"/>
              <w:left w:val="nil"/>
              <w:bottom w:val="single" w:sz="12" w:space="0" w:color="auto"/>
            </w:tcBorders>
          </w:tcPr>
          <w:p w14:paraId="52EE8F1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0.886</w:t>
            </w:r>
          </w:p>
        </w:tc>
      </w:tr>
    </w:tbl>
    <w:p w14:paraId="332A1030" w14:textId="77777777" w:rsidR="00E84D6C" w:rsidRDefault="000B47F5">
      <w:pPr>
        <w:spacing w:line="480" w:lineRule="auto"/>
        <w:jc w:val="center"/>
        <w:rPr>
          <w:rFonts w:ascii="黑体" w:eastAsia="黑体" w:hAnsi="宋体"/>
          <w:sz w:val="24"/>
          <w:lang w:eastAsia="zh-Hans"/>
        </w:rPr>
      </w:pPr>
      <w:bookmarkStart w:id="99" w:name="_Toc392013938_WPSOffice_Level2"/>
      <w:r>
        <w:rPr>
          <w:rFonts w:ascii="黑体" w:eastAsia="黑体" w:hAnsi="宋体" w:hint="eastAsia"/>
          <w:sz w:val="24"/>
          <w:lang w:eastAsia="zh-Hans"/>
        </w:rPr>
        <w:t>表</w:t>
      </w:r>
      <w:r>
        <w:rPr>
          <w:rFonts w:ascii="黑体" w:eastAsia="黑体" w:hAnsi="宋体"/>
          <w:sz w:val="24"/>
          <w:lang w:eastAsia="zh-Hans"/>
        </w:rPr>
        <w:t xml:space="preserve"> </w:t>
      </w:r>
      <w:r>
        <w:rPr>
          <w:rFonts w:ascii="Times New Roman Regular" w:eastAsia="黑体" w:hAnsi="Times New Roman Regular" w:cs="Times New Roman Regular"/>
          <w:sz w:val="24"/>
          <w:lang w:eastAsia="zh-Hans"/>
        </w:rPr>
        <w:t>4-6</w:t>
      </w:r>
      <w:r>
        <w:rPr>
          <w:rFonts w:ascii="黑体" w:eastAsia="黑体" w:hAnsi="宋体"/>
          <w:sz w:val="24"/>
          <w:lang w:eastAsia="zh-Hans"/>
        </w:rPr>
        <w:t xml:space="preserve"> </w:t>
      </w:r>
      <w:r>
        <w:rPr>
          <w:rFonts w:ascii="黑体" w:eastAsia="黑体" w:hAnsi="宋体" w:hint="eastAsia"/>
          <w:sz w:val="24"/>
          <w:lang w:eastAsia="zh-Hans"/>
        </w:rPr>
        <w:t>稳健性检验结果</w:t>
      </w:r>
      <w:bookmarkEnd w:id="99"/>
    </w:p>
    <w:tbl>
      <w:tblPr>
        <w:tblStyle w:val="ad"/>
        <w:tblpPr w:leftFromText="180" w:rightFromText="180" w:vertAnchor="text" w:horzAnchor="page" w:tblpXSpec="center" w:tblpY="42"/>
        <w:tblOverlap w:val="never"/>
        <w:tblW w:w="840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4"/>
        <w:gridCol w:w="1236"/>
        <w:gridCol w:w="1236"/>
        <w:gridCol w:w="1236"/>
        <w:gridCol w:w="1236"/>
        <w:gridCol w:w="1236"/>
        <w:gridCol w:w="1236"/>
      </w:tblGrid>
      <w:tr w:rsidR="00E84D6C" w14:paraId="5EFF2B7B" w14:textId="77777777">
        <w:trPr>
          <w:trHeight w:val="310"/>
          <w:jc w:val="center"/>
        </w:trPr>
        <w:tc>
          <w:tcPr>
            <w:tcW w:w="984" w:type="dxa"/>
            <w:vMerge w:val="restart"/>
          </w:tcPr>
          <w:p w14:paraId="6FBBC552" w14:textId="77777777" w:rsidR="00E84D6C" w:rsidRDefault="000B47F5">
            <w:pPr>
              <w:spacing w:line="480" w:lineRule="auto"/>
              <w:jc w:val="left"/>
              <w:rPr>
                <w:rFonts w:ascii="Times New Roman Regular" w:hAnsi="Times New Roman Regular" w:cs="Times New Roman Regular"/>
                <w:szCs w:val="21"/>
                <w:lang w:eastAsia="zh-Hans"/>
              </w:rPr>
            </w:pPr>
            <w:r>
              <w:rPr>
                <w:rFonts w:ascii="Times New Roman Regular" w:hAnsi="Times New Roman Regular" w:cs="Times New Roman Regular"/>
                <w:b/>
                <w:bCs/>
                <w:szCs w:val="21"/>
                <w:lang w:eastAsia="zh-Hans"/>
              </w:rPr>
              <w:t>变量</w:t>
            </w:r>
          </w:p>
        </w:tc>
        <w:tc>
          <w:tcPr>
            <w:tcW w:w="1236" w:type="dxa"/>
            <w:tcBorders>
              <w:bottom w:val="single" w:sz="4" w:space="0" w:color="auto"/>
            </w:tcBorders>
          </w:tcPr>
          <w:p w14:paraId="118DCA5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proofErr w:type="gramStart"/>
            <w:r>
              <w:rPr>
                <w:rFonts w:ascii="Times New Roman Regular" w:hAnsi="Times New Roman Regular" w:cs="Times New Roman Regular"/>
                <w:szCs w:val="21"/>
                <w:lang w:eastAsia="zh-Hans"/>
              </w:rPr>
              <w:t>1)(</w:t>
            </w:r>
            <w:proofErr w:type="gramEnd"/>
            <w:r>
              <w:rPr>
                <w:rFonts w:ascii="Times New Roman Regular" w:hAnsi="Times New Roman Regular" w:cs="Times New Roman Regular"/>
                <w:szCs w:val="21"/>
                <w:lang w:eastAsia="zh-Hans"/>
              </w:rPr>
              <w:t>PSM)</w:t>
            </w:r>
          </w:p>
        </w:tc>
        <w:tc>
          <w:tcPr>
            <w:tcW w:w="1236" w:type="dxa"/>
            <w:tcBorders>
              <w:bottom w:val="single" w:sz="4" w:space="0" w:color="auto"/>
            </w:tcBorders>
          </w:tcPr>
          <w:p w14:paraId="0798F0B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(2)</w:t>
            </w:r>
          </w:p>
        </w:tc>
        <w:tc>
          <w:tcPr>
            <w:tcW w:w="1236" w:type="dxa"/>
            <w:tcBorders>
              <w:bottom w:val="single" w:sz="4" w:space="0" w:color="auto"/>
            </w:tcBorders>
          </w:tcPr>
          <w:p w14:paraId="1158107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(3)</w:t>
            </w:r>
          </w:p>
        </w:tc>
        <w:tc>
          <w:tcPr>
            <w:tcW w:w="1236" w:type="dxa"/>
            <w:tcBorders>
              <w:bottom w:val="single" w:sz="4" w:space="0" w:color="auto"/>
            </w:tcBorders>
          </w:tcPr>
          <w:p w14:paraId="7A7BCF6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(4)</w:t>
            </w:r>
          </w:p>
        </w:tc>
        <w:tc>
          <w:tcPr>
            <w:tcW w:w="1236" w:type="dxa"/>
            <w:tcBorders>
              <w:bottom w:val="single" w:sz="4" w:space="0" w:color="auto"/>
            </w:tcBorders>
          </w:tcPr>
          <w:p w14:paraId="7AD1D65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(5)</w:t>
            </w:r>
          </w:p>
        </w:tc>
        <w:tc>
          <w:tcPr>
            <w:tcW w:w="1236" w:type="dxa"/>
            <w:tcBorders>
              <w:bottom w:val="single" w:sz="4" w:space="0" w:color="auto"/>
            </w:tcBorders>
          </w:tcPr>
          <w:p w14:paraId="5F190C7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(6)</w:t>
            </w:r>
          </w:p>
        </w:tc>
      </w:tr>
      <w:tr w:rsidR="00E84D6C" w14:paraId="0B4058C0" w14:textId="77777777">
        <w:trPr>
          <w:trHeight w:val="310"/>
          <w:jc w:val="center"/>
        </w:trPr>
        <w:tc>
          <w:tcPr>
            <w:tcW w:w="984" w:type="dxa"/>
            <w:vMerge/>
            <w:tcBorders>
              <w:bottom w:val="single" w:sz="6" w:space="0" w:color="auto"/>
            </w:tcBorders>
          </w:tcPr>
          <w:p w14:paraId="7E34051E" w14:textId="77777777" w:rsidR="00E84D6C" w:rsidRDefault="00E84D6C">
            <w:pPr>
              <w:jc w:val="center"/>
              <w:rPr>
                <w:rFonts w:ascii="Times New Roman Regular" w:hAnsi="Times New Roman Regular" w:cs="Times New Roman Regular"/>
                <w:szCs w:val="21"/>
                <w:lang w:eastAsia="zh-Hans"/>
              </w:rPr>
            </w:pPr>
          </w:p>
        </w:tc>
        <w:tc>
          <w:tcPr>
            <w:tcW w:w="1236" w:type="dxa"/>
            <w:tcBorders>
              <w:top w:val="single" w:sz="4" w:space="0" w:color="auto"/>
              <w:bottom w:val="single" w:sz="6" w:space="0" w:color="auto"/>
            </w:tcBorders>
          </w:tcPr>
          <w:p w14:paraId="2CB53E4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SYN1</w:t>
            </w:r>
          </w:p>
        </w:tc>
        <w:tc>
          <w:tcPr>
            <w:tcW w:w="1236" w:type="dxa"/>
            <w:tcBorders>
              <w:top w:val="single" w:sz="4" w:space="0" w:color="auto"/>
              <w:bottom w:val="single" w:sz="6" w:space="0" w:color="auto"/>
            </w:tcBorders>
          </w:tcPr>
          <w:p w14:paraId="4022A5F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SYN2</w:t>
            </w:r>
          </w:p>
        </w:tc>
        <w:tc>
          <w:tcPr>
            <w:tcW w:w="1236" w:type="dxa"/>
            <w:tcBorders>
              <w:top w:val="single" w:sz="4" w:space="0" w:color="auto"/>
              <w:bottom w:val="single" w:sz="6" w:space="0" w:color="auto"/>
            </w:tcBorders>
          </w:tcPr>
          <w:p w14:paraId="0C46112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SYN3</w:t>
            </w:r>
          </w:p>
        </w:tc>
        <w:tc>
          <w:tcPr>
            <w:tcW w:w="1236" w:type="dxa"/>
            <w:tcBorders>
              <w:top w:val="single" w:sz="4" w:space="0" w:color="auto"/>
              <w:bottom w:val="single" w:sz="6" w:space="0" w:color="auto"/>
            </w:tcBorders>
          </w:tcPr>
          <w:p w14:paraId="770DF5B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Tran</w:t>
            </w:r>
          </w:p>
        </w:tc>
        <w:tc>
          <w:tcPr>
            <w:tcW w:w="1236" w:type="dxa"/>
            <w:tcBorders>
              <w:top w:val="single" w:sz="4" w:space="0" w:color="auto"/>
              <w:bottom w:val="single" w:sz="6" w:space="0" w:color="auto"/>
            </w:tcBorders>
          </w:tcPr>
          <w:p w14:paraId="6D99404E" w14:textId="77777777" w:rsidR="00E84D6C" w:rsidRDefault="000B47F5">
            <w:pPr>
              <w:jc w:val="center"/>
              <w:rPr>
                <w:rFonts w:ascii="Times New Roman Regular" w:hAnsi="Times New Roman Regular" w:cs="Times New Roman Regular"/>
                <w:szCs w:val="21"/>
                <w:lang w:eastAsia="zh-Hans"/>
              </w:rPr>
            </w:pPr>
            <w:proofErr w:type="spellStart"/>
            <w:r>
              <w:rPr>
                <w:rFonts w:ascii="Times New Roman Regular" w:hAnsi="Times New Roman Regular" w:cs="Times New Roman Regular"/>
                <w:szCs w:val="21"/>
                <w:lang w:eastAsia="zh-Hans"/>
              </w:rPr>
              <w:t>Ea</w:t>
            </w:r>
            <w:proofErr w:type="spellEnd"/>
          </w:p>
        </w:tc>
        <w:tc>
          <w:tcPr>
            <w:tcW w:w="1236" w:type="dxa"/>
            <w:tcBorders>
              <w:top w:val="single" w:sz="4" w:space="0" w:color="auto"/>
              <w:bottom w:val="single" w:sz="6" w:space="0" w:color="auto"/>
            </w:tcBorders>
          </w:tcPr>
          <w:p w14:paraId="2B44D8DD" w14:textId="77777777" w:rsidR="00E84D6C" w:rsidRDefault="000B47F5">
            <w:pPr>
              <w:jc w:val="center"/>
              <w:rPr>
                <w:rFonts w:ascii="Times New Roman Regular" w:hAnsi="Times New Roman Regular" w:cs="Times New Roman Regular"/>
                <w:szCs w:val="21"/>
                <w:lang w:eastAsia="zh-Hans"/>
              </w:rPr>
            </w:pPr>
            <w:proofErr w:type="spellStart"/>
            <w:r>
              <w:rPr>
                <w:rFonts w:ascii="Times New Roman Regular" w:hAnsi="Times New Roman Regular" w:cs="Times New Roman Regular" w:hint="eastAsia"/>
                <w:szCs w:val="21"/>
                <w:lang w:eastAsia="zh-Hans"/>
              </w:rPr>
              <w:t>kv</w:t>
            </w:r>
            <w:proofErr w:type="spellEnd"/>
          </w:p>
        </w:tc>
      </w:tr>
      <w:tr w:rsidR="00E84D6C" w14:paraId="2CC7A01D" w14:textId="77777777">
        <w:trPr>
          <w:trHeight w:val="364"/>
          <w:jc w:val="center"/>
        </w:trPr>
        <w:tc>
          <w:tcPr>
            <w:tcW w:w="984" w:type="dxa"/>
            <w:tcBorders>
              <w:top w:val="single" w:sz="6" w:space="0" w:color="auto"/>
            </w:tcBorders>
          </w:tcPr>
          <w:p w14:paraId="3E9975A6"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Inquiry</w:t>
            </w:r>
          </w:p>
        </w:tc>
        <w:tc>
          <w:tcPr>
            <w:tcW w:w="1236" w:type="dxa"/>
            <w:tcBorders>
              <w:top w:val="single" w:sz="6" w:space="0" w:color="auto"/>
            </w:tcBorders>
          </w:tcPr>
          <w:p w14:paraId="2043281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 xml:space="preserve"> -0</w:t>
            </w:r>
            <w:r>
              <w:rPr>
                <w:rFonts w:ascii="Times New Roman Regular" w:hAnsi="Times New Roman Regular" w:cs="Times New Roman Regular"/>
                <w:szCs w:val="21"/>
                <w:lang w:eastAsia="zh-Hans"/>
              </w:rPr>
              <w:t>.217***</w:t>
            </w:r>
          </w:p>
          <w:p w14:paraId="4B66ACF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-8.92</w:t>
            </w:r>
            <w:r>
              <w:rPr>
                <w:rFonts w:ascii="Times New Roman Regular" w:hAnsi="Times New Roman Regular" w:cs="Times New Roman Regular"/>
                <w:szCs w:val="21"/>
                <w:lang w:eastAsia="zh-Hans"/>
              </w:rPr>
              <w:t>）</w:t>
            </w:r>
          </w:p>
        </w:tc>
        <w:tc>
          <w:tcPr>
            <w:tcW w:w="1236" w:type="dxa"/>
            <w:tcBorders>
              <w:top w:val="single" w:sz="6" w:space="0" w:color="auto"/>
            </w:tcBorders>
          </w:tcPr>
          <w:p w14:paraId="3D063DB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 xml:space="preserve"> -0.346***</w:t>
            </w:r>
          </w:p>
          <w:p w14:paraId="3379B7D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-13.69</w:t>
            </w:r>
            <w:r>
              <w:rPr>
                <w:rFonts w:ascii="Times New Roman Regular" w:hAnsi="Times New Roman Regular" w:cs="Times New Roman Regular"/>
                <w:szCs w:val="21"/>
                <w:lang w:eastAsia="zh-Hans"/>
              </w:rPr>
              <w:t>）</w:t>
            </w:r>
          </w:p>
        </w:tc>
        <w:tc>
          <w:tcPr>
            <w:tcW w:w="1236" w:type="dxa"/>
            <w:tcBorders>
              <w:top w:val="single" w:sz="6" w:space="0" w:color="auto"/>
            </w:tcBorders>
          </w:tcPr>
          <w:p w14:paraId="5F8DCB2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 xml:space="preserve"> -0.335***</w:t>
            </w:r>
          </w:p>
          <w:p w14:paraId="5DB8800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-15.95</w:t>
            </w:r>
            <w:r>
              <w:rPr>
                <w:rFonts w:ascii="Times New Roman Regular" w:hAnsi="Times New Roman Regular" w:cs="Times New Roman Regular"/>
                <w:szCs w:val="21"/>
                <w:lang w:eastAsia="zh-Hans"/>
              </w:rPr>
              <w:t>）</w:t>
            </w:r>
          </w:p>
        </w:tc>
        <w:tc>
          <w:tcPr>
            <w:tcW w:w="1236" w:type="dxa"/>
            <w:tcBorders>
              <w:top w:val="single" w:sz="6" w:space="0" w:color="auto"/>
            </w:tcBorders>
          </w:tcPr>
          <w:p w14:paraId="0A1437A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29</w:t>
            </w:r>
            <w:r>
              <w:rPr>
                <w:rFonts w:ascii="Times New Roman Regular" w:hAnsi="Times New Roman Regular" w:cs="Times New Roman Regular"/>
                <w:szCs w:val="21"/>
                <w:lang w:eastAsia="zh-Hans"/>
              </w:rPr>
              <w:t>.874*</w:t>
            </w:r>
          </w:p>
          <w:p w14:paraId="44A6DFF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1.95</w:t>
            </w:r>
            <w:r>
              <w:rPr>
                <w:rFonts w:ascii="Times New Roman Regular" w:hAnsi="Times New Roman Regular" w:cs="Times New Roman Regular"/>
                <w:szCs w:val="21"/>
                <w:lang w:eastAsia="zh-Hans"/>
              </w:rPr>
              <w:t>）</w:t>
            </w:r>
          </w:p>
        </w:tc>
        <w:tc>
          <w:tcPr>
            <w:tcW w:w="1236" w:type="dxa"/>
            <w:tcBorders>
              <w:top w:val="single" w:sz="6" w:space="0" w:color="auto"/>
            </w:tcBorders>
          </w:tcPr>
          <w:p w14:paraId="50EB2E0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 xml:space="preserve"> -0.039**</w:t>
            </w:r>
          </w:p>
          <w:p w14:paraId="69524CF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-2.56</w:t>
            </w:r>
            <w:r>
              <w:rPr>
                <w:rFonts w:ascii="Times New Roman Regular" w:hAnsi="Times New Roman Regular" w:cs="Times New Roman Regular"/>
                <w:szCs w:val="21"/>
                <w:lang w:eastAsia="zh-Hans"/>
              </w:rPr>
              <w:t>）</w:t>
            </w:r>
          </w:p>
        </w:tc>
        <w:tc>
          <w:tcPr>
            <w:tcW w:w="1236" w:type="dxa"/>
            <w:tcBorders>
              <w:top w:val="single" w:sz="6" w:space="0" w:color="auto"/>
            </w:tcBorders>
          </w:tcPr>
          <w:p w14:paraId="15605C7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-0.018***</w:t>
            </w: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-3.90</w:t>
            </w:r>
            <w:r>
              <w:rPr>
                <w:rFonts w:ascii="Times New Roman Regular" w:hAnsi="Times New Roman Regular" w:cs="Times New Roman Regular"/>
                <w:szCs w:val="21"/>
                <w:lang w:eastAsia="zh-Hans"/>
              </w:rPr>
              <w:t>）</w:t>
            </w:r>
          </w:p>
        </w:tc>
      </w:tr>
      <w:tr w:rsidR="00E84D6C" w14:paraId="50A0A7F7" w14:textId="77777777">
        <w:trPr>
          <w:trHeight w:val="364"/>
          <w:jc w:val="center"/>
        </w:trPr>
        <w:tc>
          <w:tcPr>
            <w:tcW w:w="984" w:type="dxa"/>
          </w:tcPr>
          <w:p w14:paraId="01564770"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Controls</w:t>
            </w:r>
          </w:p>
        </w:tc>
        <w:tc>
          <w:tcPr>
            <w:tcW w:w="1236" w:type="dxa"/>
          </w:tcPr>
          <w:p w14:paraId="65FF516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Y</w:t>
            </w:r>
            <w:r>
              <w:rPr>
                <w:rFonts w:ascii="Times New Roman Regular" w:hAnsi="Times New Roman Regular" w:cs="Times New Roman Regular"/>
                <w:szCs w:val="21"/>
                <w:lang w:eastAsia="zh-Hans"/>
              </w:rPr>
              <w:t>es</w:t>
            </w:r>
          </w:p>
        </w:tc>
        <w:tc>
          <w:tcPr>
            <w:tcW w:w="1236" w:type="dxa"/>
          </w:tcPr>
          <w:p w14:paraId="0EE3B63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236" w:type="dxa"/>
          </w:tcPr>
          <w:p w14:paraId="50D2255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236" w:type="dxa"/>
          </w:tcPr>
          <w:p w14:paraId="28EF276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Y</w:t>
            </w:r>
            <w:r>
              <w:rPr>
                <w:rFonts w:ascii="Times New Roman Regular" w:hAnsi="Times New Roman Regular" w:cs="Times New Roman Regular"/>
                <w:szCs w:val="21"/>
                <w:lang w:eastAsia="zh-Hans"/>
              </w:rPr>
              <w:t>es</w:t>
            </w:r>
          </w:p>
        </w:tc>
        <w:tc>
          <w:tcPr>
            <w:tcW w:w="1236" w:type="dxa"/>
          </w:tcPr>
          <w:p w14:paraId="79C7D8C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236" w:type="dxa"/>
          </w:tcPr>
          <w:p w14:paraId="02D56C1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r w:rsidR="00E84D6C" w14:paraId="35B0A3CF" w14:textId="77777777">
        <w:trPr>
          <w:trHeight w:val="364"/>
          <w:jc w:val="center"/>
        </w:trPr>
        <w:tc>
          <w:tcPr>
            <w:tcW w:w="984" w:type="dxa"/>
          </w:tcPr>
          <w:p w14:paraId="3E588101"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Constant</w:t>
            </w:r>
          </w:p>
        </w:tc>
        <w:tc>
          <w:tcPr>
            <w:tcW w:w="1236" w:type="dxa"/>
          </w:tcPr>
          <w:p w14:paraId="6459DEC6" w14:textId="77777777" w:rsidR="00E84D6C" w:rsidRDefault="000B47F5">
            <w:pPr>
              <w:jc w:val="center"/>
              <w:rPr>
                <w:rFonts w:ascii="Times New Roman Regular" w:hAnsi="Times New Roman Regular" w:cs="Times New Roman Regular"/>
                <w:szCs w:val="21"/>
              </w:rPr>
            </w:pPr>
            <w:r>
              <w:rPr>
                <w:rFonts w:ascii="Times New Roman Regular" w:hAnsi="Times New Roman Regular" w:cs="Times New Roman Regular"/>
                <w:szCs w:val="21"/>
              </w:rPr>
              <w:t>1.167**</w:t>
            </w:r>
          </w:p>
          <w:p w14:paraId="66C442D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(2.36</w:t>
            </w:r>
            <w:r>
              <w:rPr>
                <w:rFonts w:ascii="Times New Roman Regular" w:hAnsi="Times New Roman Regular" w:cs="Times New Roman Regular"/>
                <w:szCs w:val="21"/>
              </w:rPr>
              <w:t>）</w:t>
            </w:r>
          </w:p>
        </w:tc>
        <w:tc>
          <w:tcPr>
            <w:tcW w:w="1236" w:type="dxa"/>
          </w:tcPr>
          <w:p w14:paraId="12454E6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 xml:space="preserve">  2.844***</w:t>
            </w: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7.26</w:t>
            </w:r>
            <w:r>
              <w:rPr>
                <w:rFonts w:ascii="Times New Roman Regular" w:hAnsi="Times New Roman Regular" w:cs="Times New Roman Regular"/>
                <w:szCs w:val="21"/>
                <w:lang w:eastAsia="zh-Hans"/>
              </w:rPr>
              <w:t>）</w:t>
            </w:r>
          </w:p>
        </w:tc>
        <w:tc>
          <w:tcPr>
            <w:tcW w:w="1236" w:type="dxa"/>
          </w:tcPr>
          <w:p w14:paraId="07DDC1E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 xml:space="preserve">  1.124***</w:t>
            </w:r>
          </w:p>
          <w:p w14:paraId="61637CE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3.45</w:t>
            </w:r>
            <w:r>
              <w:rPr>
                <w:rFonts w:ascii="Times New Roman Regular" w:hAnsi="Times New Roman Regular" w:cs="Times New Roman Regular"/>
                <w:szCs w:val="21"/>
                <w:lang w:eastAsia="zh-Hans"/>
              </w:rPr>
              <w:t>）</w:t>
            </w:r>
          </w:p>
        </w:tc>
        <w:tc>
          <w:tcPr>
            <w:tcW w:w="1236" w:type="dxa"/>
          </w:tcPr>
          <w:p w14:paraId="40BB6B2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1118.706**</w:t>
            </w:r>
          </w:p>
          <w:p w14:paraId="710BA591"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4.73</w:t>
            </w:r>
            <w:r>
              <w:rPr>
                <w:rFonts w:ascii="Times New Roman Regular" w:hAnsi="Times New Roman Regular" w:cs="Times New Roman Regular"/>
                <w:szCs w:val="21"/>
                <w:lang w:eastAsia="zh-Hans"/>
              </w:rPr>
              <w:t>）</w:t>
            </w:r>
          </w:p>
        </w:tc>
        <w:tc>
          <w:tcPr>
            <w:tcW w:w="1236" w:type="dxa"/>
          </w:tcPr>
          <w:p w14:paraId="66DB8E0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-0.372**</w:t>
            </w:r>
          </w:p>
          <w:p w14:paraId="0FE59BF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-1.54</w:t>
            </w:r>
            <w:r>
              <w:rPr>
                <w:rFonts w:ascii="Times New Roman Regular" w:hAnsi="Times New Roman Regular" w:cs="Times New Roman Regular"/>
                <w:szCs w:val="21"/>
                <w:lang w:eastAsia="zh-Hans"/>
              </w:rPr>
              <w:t>）</w:t>
            </w:r>
          </w:p>
        </w:tc>
        <w:tc>
          <w:tcPr>
            <w:tcW w:w="1236" w:type="dxa"/>
          </w:tcPr>
          <w:p w14:paraId="769CDCE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-0.384***</w:t>
            </w:r>
          </w:p>
          <w:p w14:paraId="7AD4182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w:t>
            </w:r>
            <w:r>
              <w:rPr>
                <w:rFonts w:ascii="Times New Roman Regular" w:hAnsi="Times New Roman Regular" w:cs="Times New Roman Regular"/>
                <w:szCs w:val="21"/>
                <w:lang w:eastAsia="zh-Hans"/>
              </w:rPr>
              <w:t>-5.45</w:t>
            </w:r>
            <w:r>
              <w:rPr>
                <w:rFonts w:ascii="Times New Roman Regular" w:hAnsi="Times New Roman Regular" w:cs="Times New Roman Regular"/>
                <w:szCs w:val="21"/>
                <w:lang w:eastAsia="zh-Hans"/>
              </w:rPr>
              <w:t>）</w:t>
            </w:r>
          </w:p>
        </w:tc>
      </w:tr>
      <w:tr w:rsidR="00E84D6C" w14:paraId="14958FF5" w14:textId="77777777">
        <w:trPr>
          <w:trHeight w:val="185"/>
          <w:jc w:val="center"/>
        </w:trPr>
        <w:tc>
          <w:tcPr>
            <w:tcW w:w="984" w:type="dxa"/>
          </w:tcPr>
          <w:p w14:paraId="548902DB"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N</w:t>
            </w:r>
          </w:p>
        </w:tc>
        <w:tc>
          <w:tcPr>
            <w:tcW w:w="1236" w:type="dxa"/>
          </w:tcPr>
          <w:p w14:paraId="273F706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3,651</w:t>
            </w:r>
          </w:p>
        </w:tc>
        <w:tc>
          <w:tcPr>
            <w:tcW w:w="1236" w:type="dxa"/>
          </w:tcPr>
          <w:p w14:paraId="47C858B7"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11,801</w:t>
            </w:r>
          </w:p>
        </w:tc>
        <w:tc>
          <w:tcPr>
            <w:tcW w:w="1236" w:type="dxa"/>
          </w:tcPr>
          <w:p w14:paraId="6C0045E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11,801</w:t>
            </w:r>
          </w:p>
        </w:tc>
        <w:tc>
          <w:tcPr>
            <w:tcW w:w="1236" w:type="dxa"/>
          </w:tcPr>
          <w:p w14:paraId="6185F46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5934</w:t>
            </w:r>
          </w:p>
        </w:tc>
        <w:tc>
          <w:tcPr>
            <w:tcW w:w="1236" w:type="dxa"/>
          </w:tcPr>
          <w:p w14:paraId="6AFDCC49"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6752</w:t>
            </w:r>
          </w:p>
        </w:tc>
        <w:tc>
          <w:tcPr>
            <w:tcW w:w="1236" w:type="dxa"/>
          </w:tcPr>
          <w:p w14:paraId="2593078E"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 xml:space="preserve"> 11,430  </w:t>
            </w:r>
          </w:p>
        </w:tc>
      </w:tr>
      <w:tr w:rsidR="00E84D6C" w14:paraId="59777CCE" w14:textId="77777777">
        <w:trPr>
          <w:trHeight w:val="185"/>
          <w:jc w:val="center"/>
        </w:trPr>
        <w:tc>
          <w:tcPr>
            <w:tcW w:w="984" w:type="dxa"/>
          </w:tcPr>
          <w:p w14:paraId="48C0546A"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R</w:t>
            </w:r>
            <w:r>
              <w:rPr>
                <w:rFonts w:ascii="Times New Roman Italic" w:hAnsi="Times New Roman Italic" w:cs="Times New Roman Italic"/>
                <w:i/>
                <w:iCs/>
                <w:szCs w:val="21"/>
                <w:vertAlign w:val="superscript"/>
                <w:lang w:eastAsia="zh-Hans"/>
              </w:rPr>
              <w:t>2</w:t>
            </w:r>
          </w:p>
        </w:tc>
        <w:tc>
          <w:tcPr>
            <w:tcW w:w="1236" w:type="dxa"/>
          </w:tcPr>
          <w:p w14:paraId="15733902"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0.3698</w:t>
            </w:r>
          </w:p>
        </w:tc>
        <w:tc>
          <w:tcPr>
            <w:tcW w:w="1236" w:type="dxa"/>
          </w:tcPr>
          <w:p w14:paraId="005EB4A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0.2888</w:t>
            </w:r>
          </w:p>
        </w:tc>
        <w:tc>
          <w:tcPr>
            <w:tcW w:w="1236" w:type="dxa"/>
          </w:tcPr>
          <w:p w14:paraId="4C463E7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0.2991</w:t>
            </w:r>
          </w:p>
        </w:tc>
        <w:tc>
          <w:tcPr>
            <w:tcW w:w="1236" w:type="dxa"/>
          </w:tcPr>
          <w:p w14:paraId="3DD7517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0.1159</w:t>
            </w:r>
          </w:p>
        </w:tc>
        <w:tc>
          <w:tcPr>
            <w:tcW w:w="1236" w:type="dxa"/>
          </w:tcPr>
          <w:p w14:paraId="085D4296"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 xml:space="preserve"> 0.0806</w:t>
            </w:r>
          </w:p>
        </w:tc>
        <w:tc>
          <w:tcPr>
            <w:tcW w:w="1236" w:type="dxa"/>
          </w:tcPr>
          <w:p w14:paraId="7CD02DB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0.1774</w:t>
            </w:r>
          </w:p>
        </w:tc>
      </w:tr>
      <w:tr w:rsidR="00E84D6C" w14:paraId="3F3E6DDF" w14:textId="77777777">
        <w:trPr>
          <w:trHeight w:val="185"/>
          <w:jc w:val="center"/>
        </w:trPr>
        <w:tc>
          <w:tcPr>
            <w:tcW w:w="984" w:type="dxa"/>
          </w:tcPr>
          <w:p w14:paraId="57FBE03F"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Year</w:t>
            </w:r>
          </w:p>
        </w:tc>
        <w:tc>
          <w:tcPr>
            <w:tcW w:w="1236" w:type="dxa"/>
          </w:tcPr>
          <w:p w14:paraId="74D6C2E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Yes</w:t>
            </w:r>
          </w:p>
        </w:tc>
        <w:tc>
          <w:tcPr>
            <w:tcW w:w="1236" w:type="dxa"/>
          </w:tcPr>
          <w:p w14:paraId="6E00E97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236" w:type="dxa"/>
          </w:tcPr>
          <w:p w14:paraId="340985AC"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236" w:type="dxa"/>
          </w:tcPr>
          <w:p w14:paraId="6C59F2AB"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Yes</w:t>
            </w:r>
          </w:p>
        </w:tc>
        <w:tc>
          <w:tcPr>
            <w:tcW w:w="1236" w:type="dxa"/>
          </w:tcPr>
          <w:p w14:paraId="51BF8C7F"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236" w:type="dxa"/>
          </w:tcPr>
          <w:p w14:paraId="3C7DC01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r w:rsidR="00E84D6C" w14:paraId="50685010" w14:textId="77777777">
        <w:trPr>
          <w:trHeight w:val="191"/>
          <w:jc w:val="center"/>
        </w:trPr>
        <w:tc>
          <w:tcPr>
            <w:tcW w:w="984" w:type="dxa"/>
          </w:tcPr>
          <w:p w14:paraId="5909DD1A" w14:textId="77777777" w:rsidR="00E84D6C" w:rsidRDefault="000B47F5">
            <w:pPr>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Industry</w:t>
            </w:r>
          </w:p>
        </w:tc>
        <w:tc>
          <w:tcPr>
            <w:tcW w:w="1236" w:type="dxa"/>
          </w:tcPr>
          <w:p w14:paraId="6A740728"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Yes</w:t>
            </w:r>
          </w:p>
        </w:tc>
        <w:tc>
          <w:tcPr>
            <w:tcW w:w="1236" w:type="dxa"/>
          </w:tcPr>
          <w:p w14:paraId="00438C23"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236" w:type="dxa"/>
          </w:tcPr>
          <w:p w14:paraId="3A63BED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236" w:type="dxa"/>
          </w:tcPr>
          <w:p w14:paraId="1F9CB9FD"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rPr>
              <w:t>Yes</w:t>
            </w:r>
          </w:p>
        </w:tc>
        <w:tc>
          <w:tcPr>
            <w:tcW w:w="1236" w:type="dxa"/>
          </w:tcPr>
          <w:p w14:paraId="5A97E125"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1236" w:type="dxa"/>
          </w:tcPr>
          <w:p w14:paraId="0FA5382A" w14:textId="77777777" w:rsidR="00E84D6C" w:rsidRDefault="000B47F5">
            <w:pPr>
              <w:jc w:val="center"/>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bl>
    <w:p w14:paraId="4CD4677A"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78048" behindDoc="0" locked="0" layoutInCell="1" allowOverlap="1" wp14:anchorId="48A9E1F9" wp14:editId="384EEF50">
                <wp:simplePos x="0" y="0"/>
                <wp:positionH relativeFrom="column">
                  <wp:posOffset>2846070</wp:posOffset>
                </wp:positionH>
                <wp:positionV relativeFrom="paragraph">
                  <wp:posOffset>2846705</wp:posOffset>
                </wp:positionV>
                <wp:extent cx="2508250" cy="0"/>
                <wp:effectExtent l="0" t="0" r="6350" b="12700"/>
                <wp:wrapNone/>
                <wp:docPr id="9" name="直线连接符 9"/>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9" o:spid="_x0000_s1026" o:spt="20" style="position:absolute;left:0pt;margin-left:224.1pt;margin-top:224.15pt;height:0pt;width:197.5pt;z-index:251778048;mso-width-relative:page;mso-height-relative:page;" filled="f" stroked="t" coordsize="21600,21600" o:gfxdata="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DrkNo72AAAAAsBAAAPAAAAAAAAAAEAIAAAADgAAABkcnMvZG93bnJldi54bWxQSwEC&#10;FAAUAAAACACHTuJAYPHExN4BAACFAwAADgAAAAAAAAABACAAAAA9AQAAZHJzL2Uyb0RvYy54bWxQ&#10;SwUGAAAAAAYABgBZAQAAjQU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76000" behindDoc="0" locked="0" layoutInCell="1" allowOverlap="1" wp14:anchorId="473FB271" wp14:editId="71AD85D8">
                <wp:simplePos x="0" y="0"/>
                <wp:positionH relativeFrom="column">
                  <wp:posOffset>-80010</wp:posOffset>
                </wp:positionH>
                <wp:positionV relativeFrom="paragraph">
                  <wp:posOffset>2856230</wp:posOffset>
                </wp:positionV>
                <wp:extent cx="2508250" cy="0"/>
                <wp:effectExtent l="0" t="0" r="6350" b="12700"/>
                <wp:wrapNone/>
                <wp:docPr id="8" name="直线连接符 8"/>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 o:spid="_x0000_s1026" o:spt="20" style="position:absolute;left:0pt;margin-left:-6.3pt;margin-top:224.9pt;height:0pt;width:197.5pt;z-index:251776000;mso-width-relative:page;mso-height-relative:page;" filled="f" stroked="t" coordsize="21600,21600" o:gfxdata="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fI2lQtoAAAALAQAADwAAAAAAAAABACAAAAA4AAAAZHJzL2Rvd25yZXYueG1sUEsB&#10;AhQAFAAAAAgAh07iQIlSIfzdAQAAhQMAAA4AAAAAAAAAAQAgAAAAPwEAAGRycy9lMm9Eb2MueG1s&#10;UEsFBgAAAAAGAAYAWQEAAI4FAAAAAA==&#10;">
                <v:fill on="f" focussize="0,0"/>
                <v:stroke weight="0.5pt" color="#B9CDE5 [1300]" joinstyle="round"/>
                <v:imagedata o:title=""/>
                <o:lock v:ext="edit" aspectratio="f"/>
              </v:line>
            </w:pict>
          </mc:Fallback>
        </mc:AlternateContent>
      </w:r>
    </w:p>
    <w:p w14:paraId="0B92A238"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lastRenderedPageBreak/>
        <w:t>上述测试通过后，用模型</w:t>
      </w:r>
      <w:r>
        <w:rPr>
          <w:rFonts w:ascii="Times New Roman Regular" w:hAnsi="Times New Roman Regular" w:cs="Times New Roman Regular"/>
          <w:kern w:val="0"/>
          <w:sz w:val="24"/>
          <w:szCs w:val="24"/>
          <w:lang w:eastAsia="zh-Hans" w:bidi="ar"/>
        </w:rPr>
        <w:t>(3-1)</w:t>
      </w:r>
      <w:r>
        <w:rPr>
          <w:rFonts w:ascii="宋体" w:hAnsi="宋体" w:cs="宋体" w:hint="eastAsia"/>
          <w:kern w:val="0"/>
          <w:sz w:val="24"/>
          <w:szCs w:val="24"/>
          <w:lang w:eastAsia="zh-Hans" w:bidi="ar"/>
        </w:rPr>
        <w:t>对配对后的样本再次回归，相关结果展示在表</w:t>
      </w:r>
      <w:r>
        <w:rPr>
          <w:rFonts w:ascii="Times New Roman Regular" w:eastAsia="黑体" w:hAnsi="Times New Roman Regular" w:cs="Times New Roman Regular"/>
          <w:sz w:val="24"/>
          <w:lang w:eastAsia="zh-Hans"/>
        </w:rPr>
        <w:t>4-6</w:t>
      </w:r>
      <w:r>
        <w:rPr>
          <w:rFonts w:ascii="Times New Roman Regular" w:hAnsi="Times New Roman Regular" w:cs="Times New Roman Regular" w:hint="eastAsia"/>
          <w:kern w:val="0"/>
          <w:sz w:val="24"/>
          <w:szCs w:val="24"/>
          <w:lang w:eastAsia="zh-Hans" w:bidi="ar"/>
        </w:rPr>
        <w:t>中</w:t>
      </w:r>
      <w:r>
        <w:rPr>
          <w:rFonts w:ascii="宋体" w:hAnsi="宋体" w:cs="宋体" w:hint="eastAsia"/>
          <w:kern w:val="0"/>
          <w:sz w:val="24"/>
          <w:szCs w:val="24"/>
          <w:lang w:eastAsia="zh-Hans" w:bidi="ar"/>
        </w:rPr>
        <w:t>。表</w:t>
      </w:r>
      <w:r>
        <w:rPr>
          <w:rFonts w:ascii="Times New Roman Regular" w:eastAsia="黑体" w:hAnsi="Times New Roman Regular" w:cs="Times New Roman Regular"/>
          <w:sz w:val="24"/>
          <w:lang w:eastAsia="zh-Hans"/>
        </w:rPr>
        <w:t>4-6</w:t>
      </w:r>
      <w:r>
        <w:rPr>
          <w:rFonts w:ascii="宋体" w:hAnsi="宋体" w:cs="宋体" w:hint="eastAsia"/>
          <w:kern w:val="0"/>
          <w:sz w:val="24"/>
          <w:szCs w:val="24"/>
          <w:lang w:eastAsia="zh-Hans" w:bidi="ar"/>
        </w:rPr>
        <w:t>第</w:t>
      </w:r>
      <w:r>
        <w:rPr>
          <w:rFonts w:ascii="Times New Roman Regular" w:hAnsi="Times New Roman Regular" w:cs="Times New Roman Regular"/>
          <w:kern w:val="0"/>
          <w:sz w:val="24"/>
          <w:szCs w:val="24"/>
          <w:lang w:eastAsia="zh-Hans" w:bidi="ar"/>
        </w:rPr>
        <w:t>(1)</w:t>
      </w:r>
      <w:r>
        <w:rPr>
          <w:rFonts w:ascii="宋体" w:hAnsi="宋体" w:cs="宋体" w:hint="eastAsia"/>
          <w:kern w:val="0"/>
          <w:sz w:val="24"/>
          <w:szCs w:val="24"/>
          <w:lang w:eastAsia="zh-Hans" w:bidi="ar"/>
        </w:rPr>
        <w:t>列显示问询函和股价同步性的回归系数为</w:t>
      </w:r>
      <w:r>
        <w:rPr>
          <w:rFonts w:ascii="Times New Roman Regular" w:eastAsia="黑体" w:hAnsi="Times New Roman Regular" w:cs="Times New Roman Regular" w:hint="eastAsia"/>
          <w:sz w:val="24"/>
          <w:lang w:eastAsia="zh-Hans"/>
        </w:rPr>
        <w:t>-0.217</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依旧</w:t>
      </w:r>
      <w:r>
        <w:rPr>
          <w:rFonts w:ascii="宋体" w:hAnsi="宋体" w:cs="宋体" w:hint="eastAsia"/>
          <w:kern w:val="0"/>
          <w:sz w:val="24"/>
          <w:szCs w:val="24"/>
          <w:lang w:eastAsia="zh-Hans" w:bidi="ar"/>
        </w:rPr>
        <w:t>在</w:t>
      </w:r>
      <w:r>
        <w:rPr>
          <w:rFonts w:ascii="Times New Roman Regular" w:hAnsi="Times New Roman Regular" w:cs="Times New Roman Regular"/>
          <w:kern w:val="0"/>
          <w:sz w:val="24"/>
          <w:szCs w:val="24"/>
          <w:lang w:eastAsia="zh-Hans" w:bidi="ar"/>
        </w:rPr>
        <w:t>1%</w:t>
      </w:r>
      <w:r>
        <w:rPr>
          <w:rFonts w:ascii="宋体" w:hAnsi="宋体" w:cs="宋体" w:hint="eastAsia"/>
          <w:kern w:val="0"/>
          <w:sz w:val="24"/>
          <w:szCs w:val="24"/>
          <w:lang w:eastAsia="zh-Hans" w:bidi="ar"/>
        </w:rPr>
        <w:t>的水平上显著，这一结果证实了在进行了</w:t>
      </w:r>
      <w:r>
        <w:rPr>
          <w:rFonts w:ascii="Times New Roman Regular" w:hAnsi="Times New Roman Regular" w:cs="Times New Roman Regular"/>
          <w:kern w:val="0"/>
          <w:sz w:val="24"/>
          <w:szCs w:val="24"/>
          <w:lang w:eastAsia="zh-Hans" w:bidi="ar"/>
        </w:rPr>
        <w:t>PSM</w:t>
      </w:r>
      <w:r>
        <w:rPr>
          <w:rFonts w:ascii="Times New Roman Regular" w:hAnsi="Times New Roman Regular" w:cs="Times New Roman Regular" w:hint="eastAsia"/>
          <w:kern w:val="0"/>
          <w:sz w:val="24"/>
          <w:szCs w:val="24"/>
          <w:lang w:eastAsia="zh-Hans" w:bidi="ar"/>
        </w:rPr>
        <w:t>配对</w:t>
      </w:r>
      <w:r>
        <w:rPr>
          <w:rFonts w:ascii="宋体" w:hAnsi="宋体" w:cs="宋体" w:hint="eastAsia"/>
          <w:kern w:val="0"/>
          <w:sz w:val="24"/>
          <w:szCs w:val="24"/>
          <w:lang w:eastAsia="zh-Hans" w:bidi="ar"/>
        </w:rPr>
        <w:t>后</w:t>
      </w:r>
      <w:r>
        <w:rPr>
          <w:rFonts w:ascii="宋体" w:hAnsi="宋体" w:cs="宋体"/>
          <w:kern w:val="0"/>
          <w:sz w:val="24"/>
          <w:szCs w:val="24"/>
          <w:lang w:eastAsia="zh-Hans" w:bidi="ar"/>
        </w:rPr>
        <w:t>，</w:t>
      </w:r>
      <w:r>
        <w:rPr>
          <w:rFonts w:ascii="宋体" w:hAnsi="宋体" w:cs="宋体" w:hint="eastAsia"/>
          <w:kern w:val="0"/>
          <w:sz w:val="24"/>
          <w:szCs w:val="24"/>
          <w:lang w:eastAsia="zh-Hans" w:bidi="ar"/>
        </w:rPr>
        <w:t>证交所问询监管仍然可以发挥提升资本市场信息效率的作用</w:t>
      </w:r>
      <w:r>
        <w:rPr>
          <w:rFonts w:ascii="宋体" w:hAnsi="宋体" w:cs="宋体"/>
          <w:kern w:val="0"/>
          <w:sz w:val="24"/>
          <w:szCs w:val="24"/>
          <w:lang w:eastAsia="zh-Hans" w:bidi="ar"/>
        </w:rPr>
        <w:t>，</w:t>
      </w:r>
      <w:r>
        <w:rPr>
          <w:rFonts w:ascii="宋体" w:hAnsi="宋体" w:cs="宋体" w:hint="eastAsia"/>
          <w:kern w:val="0"/>
          <w:sz w:val="24"/>
          <w:szCs w:val="24"/>
          <w:lang w:eastAsia="zh-Hans" w:bidi="ar"/>
        </w:rPr>
        <w:t>结果并没有本质改变，这进一步证实了主假设</w:t>
      </w:r>
      <w:r>
        <w:rPr>
          <w:rFonts w:ascii="Times New Roman Regular" w:hAnsi="Times New Roman Regular" w:cs="Times New Roman Regular"/>
          <w:kern w:val="0"/>
          <w:sz w:val="24"/>
          <w:szCs w:val="24"/>
          <w:lang w:eastAsia="zh-Hans" w:bidi="ar"/>
        </w:rPr>
        <w:t>。</w:t>
      </w:r>
    </w:p>
    <w:p w14:paraId="1365EB3B" w14:textId="77777777" w:rsidR="00E84D6C" w:rsidRDefault="000B47F5">
      <w:pPr>
        <w:pStyle w:val="1"/>
        <w:numPr>
          <w:ilvl w:val="0"/>
          <w:numId w:val="3"/>
        </w:numPr>
        <w:spacing w:line="480" w:lineRule="auto"/>
        <w:ind w:firstLineChars="0"/>
        <w:rPr>
          <w:b/>
          <w:sz w:val="24"/>
        </w:rPr>
      </w:pPr>
      <w:r>
        <w:rPr>
          <w:b/>
          <w:sz w:val="24"/>
        </w:rPr>
        <w:t xml:space="preserve"> </w:t>
      </w:r>
      <w:r>
        <w:rPr>
          <w:rFonts w:hint="eastAsia"/>
          <w:b/>
          <w:sz w:val="24"/>
        </w:rPr>
        <w:t>Heckman</w:t>
      </w:r>
      <w:r>
        <w:rPr>
          <w:rFonts w:hint="eastAsia"/>
          <w:b/>
          <w:sz w:val="24"/>
        </w:rPr>
        <w:t>两阶段模型</w:t>
      </w:r>
    </w:p>
    <w:p w14:paraId="47FDE257" w14:textId="77777777" w:rsidR="00E84D6C" w:rsidRDefault="000B47F5">
      <w:pPr>
        <w:widowControl/>
        <w:spacing w:line="360" w:lineRule="auto"/>
        <w:ind w:firstLine="480"/>
        <w:jc w:val="left"/>
        <w:rPr>
          <w:rFonts w:ascii="宋体" w:hAnsi="宋体" w:cs="宋体"/>
          <w:kern w:val="0"/>
          <w:sz w:val="24"/>
          <w:szCs w:val="24"/>
          <w:lang w:eastAsia="zh-Hans" w:bidi="ar"/>
        </w:rPr>
      </w:pPr>
      <w:r>
        <w:rPr>
          <w:rFonts w:ascii="宋体" w:hAnsi="宋体" w:cs="宋体" w:hint="eastAsia"/>
          <w:color w:val="000000"/>
          <w:kern w:val="0"/>
          <w:sz w:val="24"/>
          <w:szCs w:val="24"/>
          <w:lang w:bidi="ar"/>
        </w:rPr>
        <w:t>本文</w:t>
      </w:r>
      <w:r>
        <w:rPr>
          <w:rFonts w:ascii="宋体" w:hAnsi="宋体" w:cs="宋体" w:hint="eastAsia"/>
          <w:color w:val="000000"/>
          <w:kern w:val="0"/>
          <w:sz w:val="24"/>
          <w:szCs w:val="24"/>
          <w:lang w:eastAsia="zh-Hans" w:bidi="ar"/>
        </w:rPr>
        <w:t>通过</w:t>
      </w:r>
      <w:r>
        <w:rPr>
          <w:rFonts w:ascii="Times New Roman Regular" w:hAnsi="Times New Roman Regular" w:cs="Times New Roman Regular"/>
          <w:color w:val="000000"/>
          <w:kern w:val="0"/>
          <w:sz w:val="24"/>
          <w:szCs w:val="24"/>
          <w:lang w:bidi="ar"/>
        </w:rPr>
        <w:t>H</w:t>
      </w:r>
      <w:r>
        <w:rPr>
          <w:rFonts w:ascii="Times New Roman Regular" w:hAnsi="Times New Roman Regular" w:cs="Times New Roman Regular"/>
          <w:color w:val="000000"/>
          <w:kern w:val="0"/>
          <w:sz w:val="24"/>
          <w:szCs w:val="24"/>
          <w:lang w:eastAsia="zh-Hans" w:bidi="ar"/>
        </w:rPr>
        <w:t>eckman</w:t>
      </w:r>
      <w:r>
        <w:rPr>
          <w:rFonts w:ascii="宋体" w:hAnsi="宋体" w:cs="宋体" w:hint="eastAsia"/>
          <w:color w:val="000000"/>
          <w:kern w:val="0"/>
          <w:sz w:val="24"/>
          <w:szCs w:val="24"/>
          <w:lang w:bidi="ar"/>
        </w:rPr>
        <w:t>两阶段模型控制</w:t>
      </w:r>
      <w:r>
        <w:rPr>
          <w:rFonts w:ascii="宋体" w:hAnsi="宋体" w:cs="宋体" w:hint="eastAsia"/>
          <w:color w:val="000000"/>
          <w:kern w:val="0"/>
          <w:sz w:val="24"/>
          <w:szCs w:val="24"/>
          <w:lang w:eastAsia="zh-Hans" w:bidi="ar"/>
        </w:rPr>
        <w:t>企业是否被问询的</w:t>
      </w:r>
      <w:r>
        <w:rPr>
          <w:rFonts w:ascii="宋体" w:hAnsi="宋体" w:cs="宋体" w:hint="eastAsia"/>
          <w:color w:val="000000"/>
          <w:kern w:val="0"/>
          <w:sz w:val="24"/>
          <w:szCs w:val="24"/>
          <w:lang w:bidi="ar"/>
        </w:rPr>
        <w:t>样本选择偏差问题</w:t>
      </w:r>
      <w:r>
        <w:rPr>
          <w:rFonts w:ascii="宋体" w:hAnsi="宋体" w:cs="宋体"/>
          <w:color w:val="000000"/>
          <w:kern w:val="0"/>
          <w:sz w:val="24"/>
          <w:szCs w:val="24"/>
          <w:lang w:bidi="ar"/>
        </w:rPr>
        <w:t>。</w:t>
      </w:r>
      <w:r>
        <w:rPr>
          <w:rFonts w:ascii="宋体" w:hAnsi="宋体" w:cs="宋体" w:hint="eastAsia"/>
          <w:color w:val="000000"/>
          <w:kern w:val="0"/>
          <w:sz w:val="24"/>
          <w:szCs w:val="24"/>
          <w:lang w:eastAsia="zh-Hans" w:bidi="ar"/>
        </w:rPr>
        <w:t>在阶段一</w:t>
      </w:r>
      <w:r>
        <w:rPr>
          <w:rFonts w:ascii="宋体" w:hAnsi="宋体" w:cs="宋体"/>
          <w:color w:val="000000"/>
          <w:kern w:val="0"/>
          <w:sz w:val="24"/>
          <w:szCs w:val="24"/>
          <w:lang w:eastAsia="zh-Hans" w:bidi="ar"/>
        </w:rPr>
        <w:t>，</w:t>
      </w:r>
      <w:r>
        <w:rPr>
          <w:rFonts w:ascii="宋体" w:hAnsi="宋体" w:cs="宋体" w:hint="eastAsia"/>
          <w:color w:val="000000"/>
          <w:kern w:val="0"/>
          <w:sz w:val="24"/>
          <w:szCs w:val="24"/>
          <w:lang w:eastAsia="zh-Hans" w:bidi="ar"/>
        </w:rPr>
        <w:t>本文建立</w:t>
      </w:r>
      <w:proofErr w:type="spellStart"/>
      <w:r>
        <w:rPr>
          <w:rFonts w:ascii="Times New Roman Regular" w:hAnsi="Times New Roman Regular" w:cs="Times New Roman Regular"/>
          <w:color w:val="000000"/>
          <w:kern w:val="0"/>
          <w:sz w:val="24"/>
          <w:szCs w:val="24"/>
          <w:lang w:eastAsia="zh-Hans" w:bidi="ar"/>
        </w:rPr>
        <w:t>Probit</w:t>
      </w:r>
      <w:proofErr w:type="spellEnd"/>
      <w:r>
        <w:rPr>
          <w:rFonts w:ascii="宋体" w:hAnsi="宋体" w:cs="宋体" w:hint="eastAsia"/>
          <w:color w:val="000000"/>
          <w:kern w:val="0"/>
          <w:sz w:val="24"/>
          <w:szCs w:val="24"/>
          <w:lang w:eastAsia="zh-Hans" w:bidi="ar"/>
        </w:rPr>
        <w:t>模型</w:t>
      </w:r>
      <w:r>
        <w:rPr>
          <w:rFonts w:ascii="宋体" w:hAnsi="宋体" w:cs="宋体" w:hint="eastAsia"/>
          <w:kern w:val="0"/>
          <w:sz w:val="24"/>
          <w:szCs w:val="24"/>
          <w:lang w:eastAsia="zh-Hans" w:bidi="ar"/>
        </w:rPr>
        <w:t>来估计一家公司在当年是否会收到问询函的概率</w:t>
      </w:r>
      <w:r>
        <w:rPr>
          <w:rFonts w:ascii="宋体" w:hAnsi="宋体" w:cs="宋体"/>
          <w:kern w:val="0"/>
          <w:sz w:val="24"/>
          <w:szCs w:val="24"/>
          <w:lang w:eastAsia="zh-Hans" w:bidi="ar"/>
        </w:rPr>
        <w:t>。</w:t>
      </w:r>
      <w:r>
        <w:rPr>
          <w:rFonts w:ascii="宋体" w:hAnsi="宋体" w:cs="宋体" w:hint="eastAsia"/>
          <w:kern w:val="0"/>
          <w:sz w:val="24"/>
          <w:szCs w:val="24"/>
          <w:lang w:eastAsia="zh-Hans" w:bidi="ar"/>
        </w:rPr>
        <w:t>因变量为是否收到问询函</w:t>
      </w:r>
      <w:r>
        <w:rPr>
          <w:rFonts w:ascii="宋体" w:hAnsi="宋体" w:cs="宋体"/>
          <w:kern w:val="0"/>
          <w:sz w:val="24"/>
          <w:szCs w:val="24"/>
          <w:lang w:eastAsia="zh-Hans" w:bidi="ar"/>
        </w:rPr>
        <w:t>，</w:t>
      </w:r>
      <w:r>
        <w:rPr>
          <w:rFonts w:ascii="宋体" w:hAnsi="宋体" w:cs="宋体" w:hint="eastAsia"/>
          <w:kern w:val="0"/>
          <w:sz w:val="24"/>
          <w:szCs w:val="24"/>
          <w:lang w:eastAsia="zh-Hans" w:bidi="ar"/>
        </w:rPr>
        <w:t>自变量考虑会影响问询函的因素</w:t>
      </w:r>
      <w:r>
        <w:rPr>
          <w:rFonts w:ascii="宋体" w:hAnsi="宋体" w:cs="宋体"/>
          <w:kern w:val="0"/>
          <w:sz w:val="24"/>
          <w:szCs w:val="24"/>
          <w:lang w:eastAsia="zh-Hans" w:bidi="ar"/>
        </w:rPr>
        <w:t>，</w:t>
      </w:r>
      <w:r>
        <w:rPr>
          <w:rFonts w:ascii="宋体" w:hAnsi="宋体" w:cs="宋体" w:hint="eastAsia"/>
          <w:kern w:val="0"/>
          <w:sz w:val="24"/>
          <w:szCs w:val="24"/>
          <w:lang w:eastAsia="zh-Hans" w:bidi="ar"/>
        </w:rPr>
        <w:t>并加入问询函行业均值作为外生工具变量</w:t>
      </w:r>
      <w:r>
        <w:rPr>
          <w:rFonts w:ascii="宋体" w:hAnsi="宋体" w:cs="宋体"/>
          <w:kern w:val="0"/>
          <w:sz w:val="24"/>
          <w:szCs w:val="24"/>
          <w:lang w:eastAsia="zh-Hans" w:bidi="ar"/>
        </w:rPr>
        <w:t>。</w:t>
      </w:r>
      <w:r>
        <w:rPr>
          <w:rFonts w:ascii="宋体" w:hAnsi="宋体" w:cs="宋体" w:hint="eastAsia"/>
          <w:kern w:val="0"/>
          <w:sz w:val="24"/>
          <w:szCs w:val="24"/>
          <w:lang w:eastAsia="zh-Hans" w:bidi="ar"/>
        </w:rPr>
        <w:t>根据这个模型</w:t>
      </w:r>
      <w:r>
        <w:rPr>
          <w:rFonts w:ascii="宋体" w:hAnsi="宋体" w:cs="宋体"/>
          <w:kern w:val="0"/>
          <w:sz w:val="24"/>
          <w:szCs w:val="24"/>
          <w:lang w:eastAsia="zh-Hans" w:bidi="ar"/>
        </w:rPr>
        <w:t>，</w:t>
      </w:r>
      <w:r>
        <w:rPr>
          <w:rFonts w:ascii="宋体" w:hAnsi="宋体" w:cs="宋体" w:hint="eastAsia"/>
          <w:kern w:val="0"/>
          <w:sz w:val="24"/>
          <w:szCs w:val="24"/>
          <w:lang w:eastAsia="zh-Hans" w:bidi="ar"/>
        </w:rPr>
        <w:t>为每一个样本计算出逆米尔斯比率(</w:t>
      </w:r>
      <w:r>
        <w:rPr>
          <w:rFonts w:ascii="Times New Roman Regular" w:hAnsi="Times New Roman Regular" w:cs="Times New Roman Regular"/>
          <w:kern w:val="0"/>
          <w:sz w:val="24"/>
          <w:szCs w:val="24"/>
          <w:lang w:eastAsia="zh-Hans" w:bidi="ar"/>
        </w:rPr>
        <w:t>IMR</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用于修正样本选择偏差的值</w:t>
      </w:r>
      <w:r>
        <w:rPr>
          <w:rFonts w:ascii="宋体" w:hAnsi="宋体" w:cs="宋体"/>
          <w:kern w:val="0"/>
          <w:sz w:val="24"/>
          <w:szCs w:val="24"/>
          <w:lang w:eastAsia="zh-Hans" w:bidi="ar"/>
        </w:rPr>
        <w:t>。</w:t>
      </w:r>
      <w:r>
        <w:rPr>
          <w:rFonts w:ascii="宋体" w:hAnsi="宋体" w:cs="宋体" w:hint="eastAsia"/>
          <w:kern w:val="0"/>
          <w:sz w:val="24"/>
          <w:szCs w:val="24"/>
          <w:lang w:eastAsia="zh-Hans" w:bidi="ar"/>
        </w:rPr>
        <w:t>在阶段二中</w:t>
      </w:r>
      <w:r>
        <w:rPr>
          <w:rFonts w:ascii="宋体" w:hAnsi="宋体" w:cs="宋体"/>
          <w:kern w:val="0"/>
          <w:sz w:val="24"/>
          <w:szCs w:val="24"/>
          <w:lang w:eastAsia="zh-Hans" w:bidi="ar"/>
        </w:rPr>
        <w:t>，</w:t>
      </w:r>
      <w:r>
        <w:rPr>
          <w:rFonts w:ascii="宋体" w:hAnsi="宋体" w:cs="宋体" w:hint="eastAsia"/>
          <w:kern w:val="0"/>
          <w:sz w:val="24"/>
          <w:szCs w:val="24"/>
          <w:lang w:eastAsia="zh-Hans" w:bidi="ar"/>
        </w:rPr>
        <w:t>将</w:t>
      </w:r>
      <w:r>
        <w:rPr>
          <w:rFonts w:ascii="Times New Roman Regular" w:hAnsi="Times New Roman Regular" w:cs="Times New Roman Regular"/>
          <w:kern w:val="0"/>
          <w:sz w:val="24"/>
          <w:szCs w:val="24"/>
          <w:lang w:eastAsia="zh-Hans" w:bidi="ar"/>
        </w:rPr>
        <w:t>IMR</w:t>
      </w:r>
      <w:r>
        <w:rPr>
          <w:rFonts w:ascii="宋体" w:hAnsi="宋体" w:cs="宋体" w:hint="eastAsia"/>
          <w:kern w:val="0"/>
          <w:sz w:val="24"/>
          <w:szCs w:val="24"/>
          <w:lang w:eastAsia="zh-Hans" w:bidi="ar"/>
        </w:rPr>
        <w:t>作为一个控制变量加入模型</w:t>
      </w:r>
      <w:r>
        <w:rPr>
          <w:rFonts w:ascii="Times New Roman Regular" w:hAnsi="Times New Roman Regular" w:cs="Times New Roman Regular"/>
          <w:kern w:val="0"/>
          <w:sz w:val="24"/>
          <w:szCs w:val="24"/>
          <w:lang w:eastAsia="zh-Hans" w:bidi="ar"/>
        </w:rPr>
        <w:t>(3-1)</w:t>
      </w:r>
      <w:r>
        <w:rPr>
          <w:rFonts w:ascii="Times New Roman Regular" w:hAnsi="Times New Roman Regular" w:cs="Times New Roman Regular" w:hint="eastAsia"/>
          <w:kern w:val="0"/>
          <w:sz w:val="24"/>
          <w:szCs w:val="24"/>
          <w:lang w:eastAsia="zh-Hans" w:bidi="ar"/>
        </w:rPr>
        <w:t>进行回归</w:t>
      </w:r>
      <w:r>
        <w:rPr>
          <w:rFonts w:ascii="宋体" w:hAnsi="宋体" w:cs="宋体"/>
          <w:kern w:val="0"/>
          <w:sz w:val="24"/>
          <w:szCs w:val="24"/>
          <w:lang w:eastAsia="zh-Hans" w:bidi="ar"/>
        </w:rPr>
        <w:t>。</w:t>
      </w:r>
    </w:p>
    <w:p w14:paraId="71E10E60" w14:textId="77777777" w:rsidR="00E84D6C" w:rsidRDefault="000B47F5">
      <w:pPr>
        <w:widowControl/>
        <w:spacing w:line="360" w:lineRule="auto"/>
        <w:ind w:firstLineChars="200" w:firstLine="480"/>
        <w:jc w:val="center"/>
        <w:rPr>
          <w:rFonts w:ascii="宋体" w:hAnsi="宋体" w:cs="宋体"/>
          <w:color w:val="000000"/>
          <w:kern w:val="0"/>
          <w:sz w:val="24"/>
          <w:szCs w:val="24"/>
          <w:lang w:eastAsia="zh-Hans" w:bidi="ar"/>
        </w:rPr>
      </w:pPr>
      <w:r>
        <w:rPr>
          <w:rFonts w:ascii="宋体" w:hAnsi="宋体" w:cs="宋体" w:hint="eastAsia"/>
          <w:kern w:val="0"/>
          <w:sz w:val="24"/>
          <w:szCs w:val="24"/>
          <w:lang w:eastAsia="zh-Hans" w:bidi="ar"/>
        </w:rPr>
        <w:t>回归结果如表所示</w:t>
      </w:r>
      <w:r>
        <w:rPr>
          <w:rFonts w:ascii="宋体" w:hAnsi="宋体" w:cs="宋体"/>
          <w:kern w:val="0"/>
          <w:sz w:val="24"/>
          <w:szCs w:val="24"/>
          <w:lang w:eastAsia="zh-Hans" w:bidi="ar"/>
        </w:rPr>
        <w:t>。</w:t>
      </w:r>
      <w:r>
        <w:rPr>
          <w:rFonts w:ascii="宋体" w:hAnsi="宋体" w:cs="宋体" w:hint="eastAsia"/>
          <w:kern w:val="0"/>
          <w:sz w:val="24"/>
          <w:szCs w:val="24"/>
          <w:lang w:eastAsia="zh-Hans" w:bidi="ar"/>
        </w:rPr>
        <w:t>第一阶段中行业均值与企业是否收到问询显著正相关</w:t>
      </w:r>
      <w:r>
        <w:rPr>
          <w:rFonts w:ascii="宋体" w:hAnsi="宋体" w:cs="宋体"/>
          <w:kern w:val="0"/>
          <w:sz w:val="24"/>
          <w:szCs w:val="24"/>
          <w:lang w:eastAsia="zh-Hans" w:bidi="ar"/>
        </w:rPr>
        <w:t>。</w:t>
      </w:r>
      <w:r>
        <w:rPr>
          <w:rFonts w:ascii="宋体" w:hAnsi="宋体" w:cs="宋体" w:hint="eastAsia"/>
          <w:kern w:val="0"/>
          <w:sz w:val="24"/>
          <w:szCs w:val="24"/>
          <w:lang w:eastAsia="zh-Hans" w:bidi="ar"/>
        </w:rPr>
        <w:t>在阶段二中加入</w:t>
      </w:r>
      <w:r>
        <w:rPr>
          <w:rFonts w:ascii="Times New Roman Regular" w:hAnsi="Times New Roman Regular" w:cs="Times New Roman Regular"/>
          <w:kern w:val="0"/>
          <w:sz w:val="24"/>
          <w:szCs w:val="24"/>
          <w:lang w:eastAsia="zh-Hans" w:bidi="ar"/>
        </w:rPr>
        <w:t>IMR</w:t>
      </w:r>
      <w:r>
        <w:rPr>
          <w:rFonts w:ascii="宋体" w:hAnsi="宋体" w:cs="宋体" w:hint="eastAsia"/>
          <w:kern w:val="0"/>
          <w:sz w:val="24"/>
          <w:szCs w:val="24"/>
          <w:lang w:eastAsia="zh-Hans" w:bidi="ar"/>
        </w:rPr>
        <w:t>控制样本选择偏差后重新回归</w:t>
      </w:r>
      <w:r>
        <w:rPr>
          <w:rFonts w:ascii="宋体" w:hAnsi="宋体" w:cs="宋体"/>
          <w:kern w:val="0"/>
          <w:sz w:val="24"/>
          <w:szCs w:val="24"/>
          <w:lang w:eastAsia="zh-Hans" w:bidi="ar"/>
        </w:rPr>
        <w:t>，</w:t>
      </w:r>
      <w:r>
        <w:rPr>
          <w:rFonts w:ascii="Times New Roman Regular" w:hAnsi="Times New Roman Regular" w:cs="Times New Roman Regular"/>
          <w:kern w:val="0"/>
          <w:sz w:val="24"/>
          <w:szCs w:val="24"/>
          <w:lang w:eastAsia="zh-Hans" w:bidi="ar"/>
        </w:rPr>
        <w:t>IMR</w:t>
      </w:r>
      <w:r>
        <w:rPr>
          <w:rFonts w:ascii="宋体" w:hAnsi="宋体" w:cs="宋体" w:hint="eastAsia"/>
          <w:kern w:val="0"/>
          <w:sz w:val="24"/>
          <w:szCs w:val="24"/>
          <w:lang w:eastAsia="zh-Hans" w:bidi="ar"/>
        </w:rPr>
        <w:t>回归系数显著</w:t>
      </w:r>
      <w:r>
        <w:rPr>
          <w:rFonts w:ascii="宋体" w:hAnsi="宋体" w:cs="宋体"/>
          <w:kern w:val="0"/>
          <w:sz w:val="24"/>
          <w:szCs w:val="24"/>
          <w:lang w:eastAsia="zh-Hans" w:bidi="ar"/>
        </w:rPr>
        <w:t>，</w:t>
      </w:r>
      <w:r>
        <w:rPr>
          <w:rFonts w:ascii="宋体" w:hAnsi="宋体" w:cs="宋体" w:hint="eastAsia"/>
          <w:kern w:val="0"/>
          <w:sz w:val="24"/>
          <w:szCs w:val="24"/>
          <w:lang w:eastAsia="zh-Hans" w:bidi="ar"/>
        </w:rPr>
        <w:t>说明样本选择偏差的确影响了最初模型的估计。而问</w:t>
      </w:r>
      <w:r>
        <w:rPr>
          <w:rFonts w:ascii="宋体" w:hAnsi="宋体" w:cs="宋体" w:hint="eastAsia"/>
          <w:color w:val="000000"/>
          <w:kern w:val="0"/>
          <w:sz w:val="24"/>
          <w:szCs w:val="24"/>
          <w:lang w:eastAsia="zh-Hans" w:bidi="ar"/>
        </w:rPr>
        <w:t>询函的估计系数在</w:t>
      </w:r>
      <w:r>
        <w:rPr>
          <w:rFonts w:ascii="Times New Roman Regular" w:hAnsi="Times New Roman Regular" w:cs="Times New Roman Regular"/>
          <w:color w:val="000000"/>
          <w:kern w:val="0"/>
          <w:sz w:val="24"/>
          <w:szCs w:val="24"/>
          <w:lang w:eastAsia="zh-Hans" w:bidi="ar"/>
        </w:rPr>
        <w:t>1%</w:t>
      </w:r>
      <w:r>
        <w:rPr>
          <w:rFonts w:ascii="宋体" w:hAnsi="宋体" w:cs="宋体" w:hint="eastAsia"/>
          <w:color w:val="000000"/>
          <w:kern w:val="0"/>
          <w:sz w:val="24"/>
          <w:szCs w:val="24"/>
          <w:lang w:eastAsia="zh-Hans" w:bidi="ar"/>
        </w:rPr>
        <w:t>的水平上</w:t>
      </w:r>
    </w:p>
    <w:p w14:paraId="61F172DB" w14:textId="77777777" w:rsidR="00E84D6C" w:rsidRDefault="000B47F5">
      <w:pPr>
        <w:widowControl/>
        <w:spacing w:line="360" w:lineRule="auto"/>
        <w:rPr>
          <w:rFonts w:ascii="宋体" w:hAnsi="宋体" w:cs="宋体"/>
          <w:color w:val="000000"/>
          <w:kern w:val="0"/>
          <w:sz w:val="24"/>
          <w:szCs w:val="24"/>
          <w:lang w:eastAsia="zh-Hans" w:bidi="ar"/>
        </w:rPr>
      </w:pPr>
      <w:r>
        <w:rPr>
          <w:rFonts w:ascii="宋体" w:hAnsi="宋体" w:cs="宋体" w:hint="eastAsia"/>
          <w:color w:val="000000"/>
          <w:kern w:val="0"/>
          <w:sz w:val="24"/>
          <w:szCs w:val="24"/>
          <w:lang w:eastAsia="zh-Hans" w:bidi="ar"/>
        </w:rPr>
        <w:t>显著为负</w:t>
      </w:r>
      <w:r>
        <w:rPr>
          <w:rFonts w:ascii="宋体" w:hAnsi="宋体" w:cs="宋体"/>
          <w:color w:val="000000"/>
          <w:kern w:val="0"/>
          <w:sz w:val="24"/>
          <w:szCs w:val="24"/>
          <w:lang w:eastAsia="zh-Hans" w:bidi="ar"/>
        </w:rPr>
        <w:t>，</w:t>
      </w:r>
      <w:r>
        <w:rPr>
          <w:rFonts w:ascii="宋体" w:hAnsi="宋体" w:cs="宋体" w:hint="eastAsia"/>
          <w:color w:val="000000"/>
          <w:kern w:val="0"/>
          <w:sz w:val="24"/>
          <w:szCs w:val="24"/>
          <w:lang w:eastAsia="zh-Hans" w:bidi="ar"/>
        </w:rPr>
        <w:t>与主回归结果一致</w:t>
      </w:r>
      <w:r>
        <w:rPr>
          <w:rFonts w:ascii="宋体" w:hAnsi="宋体" w:cs="宋体"/>
          <w:color w:val="000000"/>
          <w:kern w:val="0"/>
          <w:sz w:val="24"/>
          <w:szCs w:val="24"/>
          <w:lang w:eastAsia="zh-Hans" w:bidi="ar"/>
        </w:rPr>
        <w:t>，</w:t>
      </w:r>
      <w:r>
        <w:rPr>
          <w:rFonts w:ascii="宋体" w:hAnsi="宋体" w:cs="宋体" w:hint="eastAsia"/>
          <w:color w:val="000000"/>
          <w:kern w:val="0"/>
          <w:sz w:val="24"/>
          <w:szCs w:val="24"/>
          <w:lang w:eastAsia="zh-Hans" w:bidi="ar"/>
        </w:rPr>
        <w:t>说明结果稳健。</w:t>
      </w:r>
    </w:p>
    <w:p w14:paraId="06D030AD" w14:textId="77777777" w:rsidR="00E84D6C" w:rsidRDefault="000B47F5">
      <w:pPr>
        <w:widowControl/>
        <w:spacing w:line="360" w:lineRule="auto"/>
        <w:ind w:firstLineChars="200" w:firstLine="480"/>
        <w:jc w:val="center"/>
        <w:rPr>
          <w:rFonts w:ascii="黑体" w:eastAsia="黑体" w:hAnsi="宋体"/>
          <w:sz w:val="24"/>
          <w:lang w:eastAsia="zh-Hans"/>
        </w:rPr>
      </w:pPr>
      <w:r>
        <w:rPr>
          <w:rFonts w:ascii="黑体" w:eastAsia="黑体" w:hAnsi="宋体" w:hint="eastAsia"/>
          <w:sz w:val="24"/>
          <w:lang w:eastAsia="zh-Hans"/>
        </w:rPr>
        <w:t>表</w:t>
      </w:r>
      <w:r>
        <w:rPr>
          <w:rFonts w:ascii="黑体" w:eastAsia="黑体" w:hAnsi="宋体"/>
          <w:sz w:val="24"/>
          <w:lang w:eastAsia="zh-Hans"/>
        </w:rPr>
        <w:t xml:space="preserve"> </w:t>
      </w:r>
      <w:r>
        <w:rPr>
          <w:rFonts w:ascii="Times New Roman Regular" w:eastAsia="黑体" w:hAnsi="Times New Roman Regular" w:cs="Times New Roman Regular"/>
          <w:sz w:val="24"/>
          <w:lang w:eastAsia="zh-Hans"/>
        </w:rPr>
        <w:t>4-7</w:t>
      </w:r>
      <w:r>
        <w:rPr>
          <w:rFonts w:ascii="黑体" w:eastAsia="黑体" w:hAnsi="宋体"/>
          <w:sz w:val="24"/>
          <w:lang w:eastAsia="zh-Hans"/>
        </w:rPr>
        <w:t xml:space="preserve"> </w:t>
      </w:r>
      <w:r>
        <w:rPr>
          <w:rFonts w:ascii="Times New Roman Bold" w:hAnsi="Times New Roman Bold" w:cs="Times New Roman Bold"/>
          <w:iCs/>
          <w:kern w:val="0"/>
          <w:sz w:val="24"/>
          <w:szCs w:val="24"/>
          <w:lang w:bidi="ar"/>
        </w:rPr>
        <w:t>Heckman</w:t>
      </w:r>
      <w:r>
        <w:rPr>
          <w:rFonts w:ascii="黑体" w:eastAsia="黑体" w:hAnsi="宋体" w:hint="eastAsia"/>
          <w:sz w:val="24"/>
        </w:rPr>
        <w:t>两阶段模型回归结果</w:t>
      </w:r>
    </w:p>
    <w:tbl>
      <w:tblPr>
        <w:tblStyle w:val="ad"/>
        <w:tblpPr w:leftFromText="180" w:rightFromText="180" w:vertAnchor="text" w:horzAnchor="page" w:tblpX="1815" w:tblpY="222"/>
        <w:tblOverlap w:val="never"/>
        <w:tblW w:w="0" w:type="auto"/>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0"/>
        <w:gridCol w:w="2130"/>
      </w:tblGrid>
      <w:tr w:rsidR="00E84D6C" w14:paraId="2489607A" w14:textId="77777777">
        <w:tc>
          <w:tcPr>
            <w:tcW w:w="4260" w:type="dxa"/>
            <w:gridSpan w:val="2"/>
            <w:tcBorders>
              <w:left w:val="nil"/>
              <w:bottom w:val="single" w:sz="4" w:space="0" w:color="auto"/>
              <w:right w:val="nil"/>
            </w:tcBorders>
          </w:tcPr>
          <w:p w14:paraId="7BE80CA6" w14:textId="77777777" w:rsidR="00E84D6C" w:rsidRDefault="000B47F5">
            <w:pPr>
              <w:widowControl/>
              <w:spacing w:line="360" w:lineRule="auto"/>
              <w:jc w:val="left"/>
              <w:rPr>
                <w:rFonts w:ascii="宋体" w:hAnsi="宋体" w:cs="宋体"/>
                <w:kern w:val="0"/>
                <w:szCs w:val="21"/>
                <w:lang w:eastAsia="zh-Hans" w:bidi="ar"/>
              </w:rPr>
            </w:pPr>
            <w:r>
              <w:rPr>
                <w:rFonts w:ascii="宋体" w:hAnsi="宋体" w:cs="宋体" w:hint="eastAsia"/>
                <w:kern w:val="0"/>
                <w:szCs w:val="21"/>
                <w:lang w:eastAsia="zh-Hans" w:bidi="ar"/>
              </w:rPr>
              <w:t>第一阶段</w:t>
            </w:r>
            <w:r>
              <w:rPr>
                <w:rFonts w:ascii="宋体" w:hAnsi="宋体" w:cs="宋体"/>
                <w:kern w:val="0"/>
                <w:szCs w:val="21"/>
                <w:lang w:eastAsia="zh-Hans" w:bidi="ar"/>
              </w:rPr>
              <w:t>（</w:t>
            </w:r>
            <w:proofErr w:type="spellStart"/>
            <w:r>
              <w:rPr>
                <w:rFonts w:ascii="Times New Roman Regular" w:hAnsi="Times New Roman Regular" w:cs="Times New Roman Regular" w:hint="eastAsia"/>
                <w:iCs/>
                <w:kern w:val="0"/>
                <w:szCs w:val="21"/>
                <w:lang w:eastAsia="zh-Hans" w:bidi="ar"/>
              </w:rPr>
              <w:t>probit</w:t>
            </w:r>
            <w:proofErr w:type="spellEnd"/>
            <w:r>
              <w:rPr>
                <w:rFonts w:ascii="宋体" w:hAnsi="宋体" w:cs="宋体" w:hint="eastAsia"/>
                <w:kern w:val="0"/>
                <w:szCs w:val="21"/>
                <w:lang w:eastAsia="zh-Hans" w:bidi="ar"/>
              </w:rPr>
              <w:t>模型</w:t>
            </w:r>
            <w:r>
              <w:rPr>
                <w:rFonts w:ascii="宋体" w:hAnsi="宋体" w:cs="宋体"/>
                <w:kern w:val="0"/>
                <w:szCs w:val="21"/>
                <w:lang w:eastAsia="zh-Hans" w:bidi="ar"/>
              </w:rPr>
              <w:t>）</w:t>
            </w:r>
          </w:p>
        </w:tc>
        <w:tc>
          <w:tcPr>
            <w:tcW w:w="4260" w:type="dxa"/>
            <w:gridSpan w:val="2"/>
            <w:tcBorders>
              <w:left w:val="nil"/>
              <w:bottom w:val="single" w:sz="4" w:space="0" w:color="auto"/>
              <w:right w:val="nil"/>
            </w:tcBorders>
          </w:tcPr>
          <w:p w14:paraId="103A382A" w14:textId="77777777" w:rsidR="00E84D6C" w:rsidRDefault="000B47F5">
            <w:pPr>
              <w:widowControl/>
              <w:spacing w:line="360" w:lineRule="auto"/>
              <w:jc w:val="left"/>
              <w:rPr>
                <w:rFonts w:ascii="宋体" w:hAnsi="宋体" w:cs="宋体"/>
                <w:kern w:val="0"/>
                <w:szCs w:val="21"/>
                <w:lang w:eastAsia="zh-Hans" w:bidi="ar"/>
              </w:rPr>
            </w:pPr>
            <w:r>
              <w:rPr>
                <w:rFonts w:ascii="宋体" w:hAnsi="宋体" w:cs="宋体" w:hint="eastAsia"/>
                <w:kern w:val="0"/>
                <w:szCs w:val="21"/>
                <w:lang w:eastAsia="zh-Hans" w:bidi="ar"/>
              </w:rPr>
              <w:t>第二阶段</w:t>
            </w:r>
          </w:p>
        </w:tc>
      </w:tr>
      <w:tr w:rsidR="00E84D6C" w14:paraId="525387A1" w14:textId="77777777">
        <w:tc>
          <w:tcPr>
            <w:tcW w:w="4260" w:type="dxa"/>
            <w:gridSpan w:val="2"/>
            <w:tcBorders>
              <w:top w:val="single" w:sz="4" w:space="0" w:color="auto"/>
              <w:left w:val="nil"/>
              <w:bottom w:val="single" w:sz="4" w:space="0" w:color="auto"/>
              <w:right w:val="nil"/>
            </w:tcBorders>
          </w:tcPr>
          <w:p w14:paraId="4546EB28" w14:textId="77777777" w:rsidR="00E84D6C" w:rsidRDefault="000B47F5">
            <w:pPr>
              <w:widowControl/>
              <w:spacing w:line="360" w:lineRule="auto"/>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Y=I</w:t>
            </w:r>
            <w:r>
              <w:rPr>
                <w:rFonts w:ascii="Times New Roman Italic" w:hAnsi="Times New Roman Italic" w:cs="Times New Roman Italic" w:hint="eastAsia"/>
                <w:i/>
                <w:iCs/>
                <w:szCs w:val="21"/>
                <w:lang w:eastAsia="zh-Hans"/>
              </w:rPr>
              <w:t>nquiry</w:t>
            </w:r>
          </w:p>
        </w:tc>
        <w:tc>
          <w:tcPr>
            <w:tcW w:w="4260" w:type="dxa"/>
            <w:gridSpan w:val="2"/>
            <w:tcBorders>
              <w:top w:val="single" w:sz="4" w:space="0" w:color="auto"/>
              <w:left w:val="nil"/>
              <w:bottom w:val="single" w:sz="4" w:space="0" w:color="auto"/>
              <w:right w:val="nil"/>
            </w:tcBorders>
          </w:tcPr>
          <w:p w14:paraId="4CB83845" w14:textId="77777777" w:rsidR="00E84D6C" w:rsidRDefault="000B47F5">
            <w:pPr>
              <w:widowControl/>
              <w:spacing w:line="360" w:lineRule="auto"/>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Y=</w:t>
            </w:r>
            <w:proofErr w:type="spellStart"/>
            <w:r>
              <w:rPr>
                <w:rFonts w:ascii="Times New Roman Italic" w:hAnsi="Times New Roman Italic" w:cs="Times New Roman Italic"/>
                <w:i/>
                <w:iCs/>
                <w:szCs w:val="21"/>
                <w:lang w:eastAsia="zh-Hans"/>
              </w:rPr>
              <w:t>SYN</w:t>
            </w:r>
            <w:r>
              <w:rPr>
                <w:rFonts w:ascii="Times New Roman Italic" w:hAnsi="Times New Roman Italic" w:cs="Times New Roman Italic" w:hint="eastAsia"/>
                <w:i/>
                <w:iCs/>
                <w:szCs w:val="21"/>
                <w:vertAlign w:val="subscript"/>
                <w:lang w:eastAsia="zh-Hans"/>
              </w:rPr>
              <w:t>it</w:t>
            </w:r>
            <w:proofErr w:type="spellEnd"/>
          </w:p>
        </w:tc>
      </w:tr>
      <w:tr w:rsidR="00E84D6C" w14:paraId="14248240" w14:textId="77777777">
        <w:trPr>
          <w:trHeight w:val="471"/>
        </w:trPr>
        <w:tc>
          <w:tcPr>
            <w:tcW w:w="2130" w:type="dxa"/>
            <w:tcBorders>
              <w:top w:val="single" w:sz="4" w:space="0" w:color="auto"/>
              <w:left w:val="nil"/>
              <w:bottom w:val="nil"/>
              <w:right w:val="nil"/>
            </w:tcBorders>
          </w:tcPr>
          <w:p w14:paraId="69872026" w14:textId="77777777" w:rsidR="00E84D6C" w:rsidRDefault="000B47F5">
            <w:pPr>
              <w:widowControl/>
              <w:spacing w:line="360" w:lineRule="auto"/>
              <w:jc w:val="left"/>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I</w:t>
            </w:r>
            <w:r>
              <w:rPr>
                <w:rFonts w:ascii="Times New Roman Italic" w:hAnsi="Times New Roman Italic" w:cs="Times New Roman Italic" w:hint="eastAsia"/>
                <w:i/>
                <w:iCs/>
                <w:szCs w:val="21"/>
                <w:lang w:eastAsia="zh-Hans"/>
              </w:rPr>
              <w:t>nd</w:t>
            </w:r>
            <w:r>
              <w:rPr>
                <w:rFonts w:ascii="Times New Roman Italic" w:hAnsi="Times New Roman Italic" w:cs="Times New Roman Italic"/>
                <w:i/>
                <w:iCs/>
                <w:szCs w:val="21"/>
                <w:lang w:eastAsia="zh-Hans"/>
              </w:rPr>
              <w:t>_mean</w:t>
            </w:r>
            <w:proofErr w:type="spellEnd"/>
          </w:p>
        </w:tc>
        <w:tc>
          <w:tcPr>
            <w:tcW w:w="2130" w:type="dxa"/>
            <w:tcBorders>
              <w:top w:val="single" w:sz="4" w:space="0" w:color="auto"/>
              <w:left w:val="nil"/>
              <w:bottom w:val="nil"/>
              <w:right w:val="nil"/>
            </w:tcBorders>
          </w:tcPr>
          <w:p w14:paraId="7FE94AE3"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2.260***(18.73)</w:t>
            </w:r>
          </w:p>
        </w:tc>
        <w:tc>
          <w:tcPr>
            <w:tcW w:w="2130" w:type="dxa"/>
            <w:tcBorders>
              <w:top w:val="single" w:sz="4" w:space="0" w:color="auto"/>
              <w:left w:val="nil"/>
              <w:bottom w:val="nil"/>
              <w:right w:val="nil"/>
            </w:tcBorders>
          </w:tcPr>
          <w:p w14:paraId="33EAD4AF" w14:textId="77777777" w:rsidR="00E84D6C" w:rsidRDefault="000B47F5">
            <w:pPr>
              <w:widowControl/>
              <w:spacing w:line="360" w:lineRule="auto"/>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Inquiry</w:t>
            </w:r>
          </w:p>
        </w:tc>
        <w:tc>
          <w:tcPr>
            <w:tcW w:w="2130" w:type="dxa"/>
            <w:tcBorders>
              <w:top w:val="single" w:sz="4" w:space="0" w:color="auto"/>
              <w:left w:val="nil"/>
              <w:bottom w:val="nil"/>
              <w:right w:val="nil"/>
            </w:tcBorders>
          </w:tcPr>
          <w:p w14:paraId="52EE1EE8"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-0.148***(-11.59)</w:t>
            </w:r>
          </w:p>
        </w:tc>
      </w:tr>
      <w:tr w:rsidR="00E84D6C" w14:paraId="6E46810A" w14:textId="77777777">
        <w:tc>
          <w:tcPr>
            <w:tcW w:w="2130" w:type="dxa"/>
            <w:tcBorders>
              <w:top w:val="nil"/>
              <w:left w:val="nil"/>
              <w:bottom w:val="nil"/>
              <w:right w:val="nil"/>
            </w:tcBorders>
          </w:tcPr>
          <w:p w14:paraId="57A58E2A" w14:textId="77777777" w:rsidR="00E84D6C" w:rsidRDefault="00E84D6C">
            <w:pPr>
              <w:widowControl/>
              <w:spacing w:line="360" w:lineRule="auto"/>
              <w:jc w:val="left"/>
              <w:rPr>
                <w:rFonts w:ascii="Times New Roman Italic" w:hAnsi="Times New Roman Italic" w:cs="Times New Roman Italic"/>
                <w:i/>
                <w:iCs/>
                <w:szCs w:val="21"/>
                <w:lang w:eastAsia="zh-Hans"/>
              </w:rPr>
            </w:pPr>
          </w:p>
        </w:tc>
        <w:tc>
          <w:tcPr>
            <w:tcW w:w="2130" w:type="dxa"/>
            <w:tcBorders>
              <w:top w:val="nil"/>
              <w:left w:val="nil"/>
              <w:bottom w:val="nil"/>
              <w:right w:val="nil"/>
            </w:tcBorders>
          </w:tcPr>
          <w:p w14:paraId="054BD4F3" w14:textId="77777777" w:rsidR="00E84D6C" w:rsidRDefault="00E84D6C">
            <w:pPr>
              <w:widowControl/>
              <w:spacing w:line="360" w:lineRule="auto"/>
              <w:jc w:val="left"/>
              <w:rPr>
                <w:rFonts w:ascii="Times New Roman Regular" w:hAnsi="Times New Roman Regular" w:cs="Times New Roman Regular"/>
                <w:szCs w:val="21"/>
                <w:lang w:eastAsia="zh-Hans"/>
              </w:rPr>
            </w:pPr>
          </w:p>
        </w:tc>
        <w:tc>
          <w:tcPr>
            <w:tcW w:w="2130" w:type="dxa"/>
            <w:tcBorders>
              <w:top w:val="nil"/>
              <w:left w:val="nil"/>
              <w:bottom w:val="nil"/>
              <w:right w:val="nil"/>
            </w:tcBorders>
          </w:tcPr>
          <w:p w14:paraId="49353323" w14:textId="77777777" w:rsidR="00E84D6C" w:rsidRDefault="000B47F5">
            <w:pPr>
              <w:widowControl/>
              <w:spacing w:line="360" w:lineRule="auto"/>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IMR</w:t>
            </w:r>
          </w:p>
        </w:tc>
        <w:tc>
          <w:tcPr>
            <w:tcW w:w="2130" w:type="dxa"/>
            <w:tcBorders>
              <w:top w:val="nil"/>
              <w:left w:val="nil"/>
              <w:bottom w:val="nil"/>
              <w:right w:val="nil"/>
            </w:tcBorders>
          </w:tcPr>
          <w:p w14:paraId="18F79CC9"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0.20***(4.46)</w:t>
            </w:r>
          </w:p>
        </w:tc>
      </w:tr>
      <w:tr w:rsidR="00E84D6C" w14:paraId="1070F724" w14:textId="77777777">
        <w:tc>
          <w:tcPr>
            <w:tcW w:w="2130" w:type="dxa"/>
            <w:tcBorders>
              <w:top w:val="nil"/>
              <w:left w:val="nil"/>
              <w:bottom w:val="nil"/>
              <w:right w:val="nil"/>
            </w:tcBorders>
          </w:tcPr>
          <w:p w14:paraId="21D15B6A" w14:textId="77777777" w:rsidR="00E84D6C" w:rsidRDefault="000B47F5">
            <w:pPr>
              <w:widowControl/>
              <w:spacing w:line="360" w:lineRule="auto"/>
              <w:jc w:val="left"/>
              <w:rPr>
                <w:rFonts w:ascii="宋体" w:hAnsi="宋体" w:cs="宋体"/>
                <w:kern w:val="0"/>
                <w:szCs w:val="21"/>
                <w:lang w:eastAsia="zh-Hans" w:bidi="ar"/>
              </w:rPr>
            </w:pPr>
            <w:r>
              <w:rPr>
                <w:rFonts w:ascii="Times New Roman Italic" w:hAnsi="Times New Roman Italic" w:cs="Times New Roman Italic"/>
                <w:i/>
                <w:iCs/>
                <w:szCs w:val="21"/>
                <w:lang w:eastAsia="zh-Hans"/>
              </w:rPr>
              <w:t>Controls</w:t>
            </w:r>
          </w:p>
        </w:tc>
        <w:tc>
          <w:tcPr>
            <w:tcW w:w="2130" w:type="dxa"/>
            <w:tcBorders>
              <w:top w:val="nil"/>
              <w:left w:val="nil"/>
              <w:bottom w:val="nil"/>
              <w:right w:val="nil"/>
            </w:tcBorders>
          </w:tcPr>
          <w:p w14:paraId="77ACB1DE"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2130" w:type="dxa"/>
            <w:tcBorders>
              <w:top w:val="nil"/>
              <w:left w:val="nil"/>
              <w:bottom w:val="nil"/>
              <w:right w:val="nil"/>
            </w:tcBorders>
          </w:tcPr>
          <w:p w14:paraId="373092FA" w14:textId="77777777" w:rsidR="00E84D6C" w:rsidRDefault="000B47F5">
            <w:pPr>
              <w:widowControl/>
              <w:spacing w:line="360" w:lineRule="auto"/>
              <w:jc w:val="left"/>
              <w:rPr>
                <w:rFonts w:ascii="宋体" w:hAnsi="宋体" w:cs="宋体"/>
                <w:kern w:val="0"/>
                <w:szCs w:val="21"/>
                <w:lang w:eastAsia="zh-Hans" w:bidi="ar"/>
              </w:rPr>
            </w:pPr>
            <w:r>
              <w:rPr>
                <w:rFonts w:ascii="Times New Roman Italic" w:hAnsi="Times New Roman Italic" w:cs="Times New Roman Italic"/>
                <w:i/>
                <w:iCs/>
                <w:szCs w:val="21"/>
                <w:lang w:eastAsia="zh-Hans"/>
              </w:rPr>
              <w:t>Controls</w:t>
            </w:r>
          </w:p>
        </w:tc>
        <w:tc>
          <w:tcPr>
            <w:tcW w:w="2130" w:type="dxa"/>
            <w:tcBorders>
              <w:top w:val="nil"/>
              <w:left w:val="nil"/>
              <w:bottom w:val="nil"/>
              <w:right w:val="nil"/>
            </w:tcBorders>
          </w:tcPr>
          <w:p w14:paraId="5D834813"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r w:rsidR="00E84D6C" w14:paraId="11030C73" w14:textId="77777777">
        <w:tc>
          <w:tcPr>
            <w:tcW w:w="2130" w:type="dxa"/>
            <w:tcBorders>
              <w:top w:val="nil"/>
              <w:left w:val="nil"/>
              <w:bottom w:val="nil"/>
              <w:right w:val="nil"/>
            </w:tcBorders>
          </w:tcPr>
          <w:p w14:paraId="58C5EBAE" w14:textId="77777777" w:rsidR="00E84D6C" w:rsidRDefault="000B47F5">
            <w:pPr>
              <w:widowControl/>
              <w:spacing w:line="360" w:lineRule="auto"/>
              <w:jc w:val="left"/>
              <w:rPr>
                <w:rFonts w:ascii="宋体" w:hAnsi="宋体" w:cs="宋体"/>
                <w:kern w:val="0"/>
                <w:szCs w:val="21"/>
                <w:lang w:eastAsia="zh-Hans" w:bidi="ar"/>
              </w:rPr>
            </w:pPr>
            <w:r>
              <w:rPr>
                <w:rFonts w:ascii="Times New Roman Italic" w:hAnsi="Times New Roman Italic" w:cs="Times New Roman Italic"/>
                <w:i/>
                <w:iCs/>
                <w:szCs w:val="21"/>
                <w:lang w:eastAsia="zh-Hans"/>
              </w:rPr>
              <w:t>Constant</w:t>
            </w:r>
          </w:p>
        </w:tc>
        <w:tc>
          <w:tcPr>
            <w:tcW w:w="2130" w:type="dxa"/>
            <w:tcBorders>
              <w:top w:val="nil"/>
              <w:left w:val="nil"/>
              <w:bottom w:val="nil"/>
              <w:right w:val="nil"/>
            </w:tcBorders>
          </w:tcPr>
          <w:p w14:paraId="3BEF569E"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-1.226*(-2.43)</w:t>
            </w:r>
          </w:p>
        </w:tc>
        <w:tc>
          <w:tcPr>
            <w:tcW w:w="2130" w:type="dxa"/>
            <w:tcBorders>
              <w:top w:val="nil"/>
              <w:left w:val="nil"/>
              <w:bottom w:val="nil"/>
              <w:right w:val="nil"/>
            </w:tcBorders>
          </w:tcPr>
          <w:p w14:paraId="67DAAE28" w14:textId="77777777" w:rsidR="00E84D6C" w:rsidRDefault="000B47F5">
            <w:pPr>
              <w:widowControl/>
              <w:spacing w:line="360" w:lineRule="auto"/>
              <w:jc w:val="left"/>
              <w:rPr>
                <w:rFonts w:ascii="宋体" w:hAnsi="宋体" w:cs="宋体"/>
                <w:kern w:val="0"/>
                <w:szCs w:val="21"/>
                <w:lang w:eastAsia="zh-Hans" w:bidi="ar"/>
              </w:rPr>
            </w:pPr>
            <w:r>
              <w:rPr>
                <w:rFonts w:ascii="Times New Roman Italic" w:hAnsi="Times New Roman Italic" w:cs="Times New Roman Italic"/>
                <w:i/>
                <w:iCs/>
                <w:szCs w:val="21"/>
                <w:lang w:eastAsia="zh-Hans"/>
              </w:rPr>
              <w:t>Constant</w:t>
            </w:r>
          </w:p>
        </w:tc>
        <w:tc>
          <w:tcPr>
            <w:tcW w:w="2130" w:type="dxa"/>
            <w:tcBorders>
              <w:top w:val="nil"/>
              <w:left w:val="nil"/>
              <w:bottom w:val="nil"/>
              <w:right w:val="nil"/>
            </w:tcBorders>
          </w:tcPr>
          <w:p w14:paraId="4B582EAA"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1.128***(4.01)</w:t>
            </w:r>
          </w:p>
        </w:tc>
      </w:tr>
      <w:tr w:rsidR="00E84D6C" w14:paraId="7669E1D5" w14:textId="77777777">
        <w:tc>
          <w:tcPr>
            <w:tcW w:w="2130" w:type="dxa"/>
            <w:tcBorders>
              <w:top w:val="nil"/>
              <w:left w:val="nil"/>
              <w:bottom w:val="nil"/>
              <w:right w:val="nil"/>
            </w:tcBorders>
          </w:tcPr>
          <w:p w14:paraId="3D013F57" w14:textId="77777777" w:rsidR="00E84D6C" w:rsidRDefault="000B47F5">
            <w:pPr>
              <w:widowControl/>
              <w:spacing w:line="360" w:lineRule="auto"/>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N</w:t>
            </w:r>
          </w:p>
        </w:tc>
        <w:tc>
          <w:tcPr>
            <w:tcW w:w="2130" w:type="dxa"/>
            <w:tcBorders>
              <w:top w:val="nil"/>
              <w:left w:val="nil"/>
              <w:bottom w:val="nil"/>
              <w:right w:val="nil"/>
            </w:tcBorders>
          </w:tcPr>
          <w:p w14:paraId="73E7C2D8"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11801</w:t>
            </w:r>
          </w:p>
        </w:tc>
        <w:tc>
          <w:tcPr>
            <w:tcW w:w="2130" w:type="dxa"/>
            <w:tcBorders>
              <w:top w:val="nil"/>
              <w:left w:val="nil"/>
              <w:bottom w:val="nil"/>
              <w:right w:val="nil"/>
            </w:tcBorders>
          </w:tcPr>
          <w:p w14:paraId="1D2ADB4C" w14:textId="77777777" w:rsidR="00E84D6C" w:rsidRDefault="000B47F5">
            <w:pPr>
              <w:widowControl/>
              <w:spacing w:line="360" w:lineRule="auto"/>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N</w:t>
            </w:r>
          </w:p>
        </w:tc>
        <w:tc>
          <w:tcPr>
            <w:tcW w:w="2130" w:type="dxa"/>
            <w:tcBorders>
              <w:top w:val="nil"/>
              <w:left w:val="nil"/>
              <w:bottom w:val="nil"/>
              <w:right w:val="nil"/>
            </w:tcBorders>
          </w:tcPr>
          <w:p w14:paraId="102BABC8"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11801</w:t>
            </w:r>
          </w:p>
        </w:tc>
      </w:tr>
      <w:tr w:rsidR="00E84D6C" w14:paraId="15EB7C57" w14:textId="77777777">
        <w:tc>
          <w:tcPr>
            <w:tcW w:w="2130" w:type="dxa"/>
            <w:tcBorders>
              <w:top w:val="nil"/>
              <w:left w:val="nil"/>
              <w:bottom w:val="nil"/>
              <w:right w:val="nil"/>
            </w:tcBorders>
          </w:tcPr>
          <w:p w14:paraId="5709A1D6" w14:textId="77777777" w:rsidR="00E84D6C" w:rsidRDefault="000B47F5">
            <w:pPr>
              <w:widowControl/>
              <w:spacing w:line="360" w:lineRule="auto"/>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Pseudo R</w:t>
            </w:r>
            <w:r>
              <w:rPr>
                <w:rFonts w:ascii="Times New Roman Italic" w:hAnsi="Times New Roman Italic" w:cs="Times New Roman Italic"/>
                <w:i/>
                <w:iCs/>
                <w:szCs w:val="21"/>
                <w:vertAlign w:val="superscript"/>
                <w:lang w:eastAsia="zh-Hans"/>
              </w:rPr>
              <w:t>2</w:t>
            </w:r>
          </w:p>
        </w:tc>
        <w:tc>
          <w:tcPr>
            <w:tcW w:w="2130" w:type="dxa"/>
            <w:tcBorders>
              <w:top w:val="nil"/>
              <w:left w:val="nil"/>
              <w:bottom w:val="nil"/>
              <w:right w:val="nil"/>
            </w:tcBorders>
          </w:tcPr>
          <w:p w14:paraId="27927984"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0.0702</w:t>
            </w:r>
          </w:p>
        </w:tc>
        <w:tc>
          <w:tcPr>
            <w:tcW w:w="2130" w:type="dxa"/>
            <w:tcBorders>
              <w:top w:val="nil"/>
              <w:left w:val="nil"/>
              <w:bottom w:val="nil"/>
              <w:right w:val="nil"/>
            </w:tcBorders>
          </w:tcPr>
          <w:p w14:paraId="394C9093" w14:textId="77777777" w:rsidR="00E84D6C" w:rsidRDefault="000B47F5">
            <w:pPr>
              <w:widowControl/>
              <w:spacing w:line="360" w:lineRule="auto"/>
              <w:jc w:val="left"/>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R</w:t>
            </w:r>
            <w:r>
              <w:rPr>
                <w:rFonts w:ascii="Times New Roman Italic" w:hAnsi="Times New Roman Italic" w:cs="Times New Roman Italic"/>
                <w:i/>
                <w:iCs/>
                <w:szCs w:val="21"/>
                <w:vertAlign w:val="superscript"/>
                <w:lang w:eastAsia="zh-Hans"/>
              </w:rPr>
              <w:t>2</w:t>
            </w:r>
          </w:p>
        </w:tc>
        <w:tc>
          <w:tcPr>
            <w:tcW w:w="2130" w:type="dxa"/>
            <w:tcBorders>
              <w:top w:val="nil"/>
              <w:left w:val="nil"/>
              <w:bottom w:val="nil"/>
              <w:right w:val="nil"/>
            </w:tcBorders>
          </w:tcPr>
          <w:p w14:paraId="49532627"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0.3342</w:t>
            </w:r>
          </w:p>
        </w:tc>
      </w:tr>
      <w:tr w:rsidR="00E84D6C" w14:paraId="422C2071" w14:textId="77777777">
        <w:tc>
          <w:tcPr>
            <w:tcW w:w="2130" w:type="dxa"/>
            <w:tcBorders>
              <w:top w:val="nil"/>
              <w:left w:val="nil"/>
              <w:right w:val="nil"/>
            </w:tcBorders>
          </w:tcPr>
          <w:p w14:paraId="060DC4BD" w14:textId="77777777" w:rsidR="00E84D6C" w:rsidRDefault="000B47F5">
            <w:pPr>
              <w:widowControl/>
              <w:spacing w:line="360" w:lineRule="auto"/>
              <w:jc w:val="left"/>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Year&amp;Industry</w:t>
            </w:r>
            <w:proofErr w:type="spellEnd"/>
          </w:p>
        </w:tc>
        <w:tc>
          <w:tcPr>
            <w:tcW w:w="2130" w:type="dxa"/>
            <w:tcBorders>
              <w:top w:val="nil"/>
              <w:left w:val="nil"/>
              <w:right w:val="nil"/>
            </w:tcBorders>
          </w:tcPr>
          <w:p w14:paraId="594143CD"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c>
          <w:tcPr>
            <w:tcW w:w="2130" w:type="dxa"/>
            <w:tcBorders>
              <w:top w:val="nil"/>
              <w:left w:val="nil"/>
              <w:right w:val="nil"/>
            </w:tcBorders>
          </w:tcPr>
          <w:p w14:paraId="37D2F1B4" w14:textId="77777777" w:rsidR="00E84D6C" w:rsidRDefault="000B47F5">
            <w:pPr>
              <w:widowControl/>
              <w:spacing w:line="360" w:lineRule="auto"/>
              <w:jc w:val="left"/>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Year&amp;Industry</w:t>
            </w:r>
            <w:proofErr w:type="spellEnd"/>
          </w:p>
        </w:tc>
        <w:tc>
          <w:tcPr>
            <w:tcW w:w="2130" w:type="dxa"/>
            <w:tcBorders>
              <w:top w:val="nil"/>
              <w:left w:val="nil"/>
              <w:right w:val="nil"/>
            </w:tcBorders>
          </w:tcPr>
          <w:p w14:paraId="328F6540" w14:textId="77777777" w:rsidR="00E84D6C" w:rsidRDefault="000B47F5">
            <w:pPr>
              <w:widowControl/>
              <w:spacing w:line="360" w:lineRule="auto"/>
              <w:jc w:val="left"/>
              <w:rPr>
                <w:rFonts w:ascii="Times New Roman Regular" w:hAnsi="Times New Roman Regular" w:cs="Times New Roman Regular"/>
                <w:szCs w:val="21"/>
                <w:lang w:eastAsia="zh-Hans"/>
              </w:rPr>
            </w:pPr>
            <w:r>
              <w:rPr>
                <w:rFonts w:ascii="Times New Roman Regular" w:hAnsi="Times New Roman Regular" w:cs="Times New Roman Regular"/>
                <w:szCs w:val="21"/>
                <w:lang w:eastAsia="zh-Hans"/>
              </w:rPr>
              <w:t>Yes</w:t>
            </w:r>
          </w:p>
        </w:tc>
      </w:tr>
    </w:tbl>
    <w:p w14:paraId="31E560E0" w14:textId="77777777" w:rsidR="00E84D6C" w:rsidRDefault="000B47F5">
      <w:pPr>
        <w:pStyle w:val="1"/>
        <w:numPr>
          <w:ilvl w:val="0"/>
          <w:numId w:val="3"/>
        </w:numPr>
        <w:spacing w:line="480" w:lineRule="auto"/>
        <w:ind w:firstLineChars="0"/>
        <w:rPr>
          <w:rFonts w:ascii="Times New Roman Regular" w:hAnsi="Times New Roman Regular" w:cs="Times New Roman Regular"/>
          <w:b/>
          <w:bCs/>
          <w:kern w:val="0"/>
          <w:sz w:val="24"/>
          <w:szCs w:val="24"/>
          <w:lang w:eastAsia="zh-Hans" w:bidi="ar"/>
        </w:rPr>
      </w:pPr>
      <w:r>
        <w:rPr>
          <w:b/>
          <w:sz w:val="24"/>
        </w:rPr>
        <w:t xml:space="preserve"> </w:t>
      </w:r>
      <w:r>
        <w:rPr>
          <w:rFonts w:ascii="宋体" w:hAnsi="宋体" w:cs="宋体" w:hint="eastAsia"/>
          <w:b/>
          <w:bCs/>
          <w:kern w:val="0"/>
          <w:sz w:val="24"/>
          <w:szCs w:val="24"/>
          <w:lang w:eastAsia="zh-Hans" w:bidi="ar"/>
        </w:rPr>
        <w:t>变量替换法</w:t>
      </w:r>
    </w:p>
    <w:p w14:paraId="47C23256"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41184" behindDoc="0" locked="0" layoutInCell="1" allowOverlap="1" wp14:anchorId="28F4A5C8" wp14:editId="4C88BC4D">
                <wp:simplePos x="0" y="0"/>
                <wp:positionH relativeFrom="column">
                  <wp:posOffset>2828925</wp:posOffset>
                </wp:positionH>
                <wp:positionV relativeFrom="paragraph">
                  <wp:posOffset>633095</wp:posOffset>
                </wp:positionV>
                <wp:extent cx="2508250" cy="0"/>
                <wp:effectExtent l="0" t="0" r="6350" b="12700"/>
                <wp:wrapNone/>
                <wp:docPr id="71" name="直线连接符 71"/>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71" o:spid="_x0000_s1026" o:spt="20" style="position:absolute;left:0pt;margin-left:222.75pt;margin-top:49.85pt;height:0pt;width:197.5pt;z-index:251741184;mso-width-relative:page;mso-height-relative:page;" filled="f" stroked="t" coordsize="21600,21600" o:gfxdata="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i78RbdcAAAAJAQAADwAAAAAAAAABACAAAAA4AAAAZHJzL2Rvd25yZXYueG1sUEsBAhQA&#10;FAAAAAgAh07iQF5oXbjdAQAAhwMAAA4AAAAAAAAAAQAgAAAAPAEAAGRycy9lMm9Eb2MueG1sUEsF&#10;BgAAAAAGAAYAWQEAAIsFA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39136" behindDoc="0" locked="0" layoutInCell="1" allowOverlap="1" wp14:anchorId="34ACBD3A" wp14:editId="61E41915">
                <wp:simplePos x="0" y="0"/>
                <wp:positionH relativeFrom="column">
                  <wp:posOffset>-48260</wp:posOffset>
                </wp:positionH>
                <wp:positionV relativeFrom="paragraph">
                  <wp:posOffset>636905</wp:posOffset>
                </wp:positionV>
                <wp:extent cx="2508250" cy="0"/>
                <wp:effectExtent l="0" t="0" r="6350" b="12700"/>
                <wp:wrapNone/>
                <wp:docPr id="70" name="直线连接符 70"/>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70" o:spid="_x0000_s1026" o:spt="20" style="position:absolute;left:0pt;margin-left:-3.8pt;margin-top:50.15pt;height:0pt;width:197.5pt;z-index:251739136;mso-width-relative:page;mso-height-relative:page;" filled="f" stroked="t" coordsize="21600,21600" o:gfxdata="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umWLgtgAAAAKAQAADwAAAAAAAAABACAAAAA4AAAAZHJzL2Rvd25yZXYueG1sUEsBAhQA&#10;FAAAAAgAh07iQH4Y/j/cAQAAhwMAAA4AAAAAAAAAAQAgAAAAPQEAAGRycy9lMm9Eb2MueG1sUEsF&#10;BgAAAAAGAAYAWQEAAIsFAAAAAA==&#10;">
                <v:fill on="f" focussize="0,0"/>
                <v:stroke weight="0.5pt" color="#B9CDE5 [1300]" joinstyle="round"/>
                <v:imagedata o:title=""/>
                <o:lock v:ext="edit" aspectratio="f"/>
              </v:line>
            </w:pict>
          </mc:Fallback>
        </mc:AlternateContent>
      </w:r>
      <w:r>
        <w:rPr>
          <w:rFonts w:ascii="Times New Roman Regular" w:hAnsi="Times New Roman Regular" w:cs="Times New Roman Regular" w:hint="eastAsia"/>
          <w:kern w:val="0"/>
          <w:sz w:val="24"/>
          <w:szCs w:val="24"/>
          <w:lang w:eastAsia="zh-Hans" w:bidi="ar"/>
        </w:rPr>
        <w:t>首先</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本文将被解释变量替换</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采用根据另两种模型回归得到的股价同步性</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lastRenderedPageBreak/>
        <w:t>其</w:t>
      </w:r>
      <w:r>
        <w:rPr>
          <w:rFonts w:ascii="宋体" w:hAnsi="宋体" w:cs="宋体" w:hint="eastAsia"/>
          <w:kern w:val="0"/>
          <w:sz w:val="24"/>
          <w:szCs w:val="24"/>
          <w:lang w:eastAsia="zh-Hans" w:bidi="ar"/>
        </w:rPr>
        <w:t>一是参考朱红军等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2007</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的模型</w:t>
      </w:r>
      <w:proofErr w:type="spell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i,t</w:t>
      </w:r>
      <w:proofErr w:type="spellEnd"/>
      <w:r>
        <w:rPr>
          <w:rFonts w:ascii="Times New Roman Regular" w:hAnsi="Times New Roman Regular" w:cs="Times New Roman Regular"/>
          <w:i/>
          <w:iCs/>
          <w:kern w:val="0"/>
          <w:sz w:val="24"/>
          <w:szCs w:val="24"/>
          <w:vertAlign w:val="subscript"/>
          <w:lang w:eastAsia="zh-Hans" w:bidi="ar"/>
        </w:rPr>
        <w:t xml:space="preserve"> </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 xml:space="preserve"> β</w:t>
      </w:r>
      <w:r>
        <w:rPr>
          <w:rFonts w:ascii="Times New Roman Regular" w:hAnsi="Times New Roman Regular" w:cs="Times New Roman Regular"/>
          <w:i/>
          <w:iCs/>
          <w:kern w:val="0"/>
          <w:sz w:val="24"/>
          <w:szCs w:val="24"/>
          <w:vertAlign w:val="subscript"/>
          <w:lang w:eastAsia="zh-Hans" w:bidi="ar"/>
        </w:rPr>
        <w:t xml:space="preserve">0 </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 xml:space="preserve"> β</w:t>
      </w:r>
      <w:r>
        <w:rPr>
          <w:rFonts w:ascii="Times New Roman Regular" w:hAnsi="Times New Roman Regular" w:cs="Times New Roman Regular"/>
          <w:i/>
          <w:iCs/>
          <w:kern w:val="0"/>
          <w:sz w:val="24"/>
          <w:szCs w:val="24"/>
          <w:vertAlign w:val="subscript"/>
          <w:lang w:eastAsia="zh-Hans" w:bidi="ar"/>
        </w:rPr>
        <w:t xml:space="preserve">1 </w:t>
      </w:r>
      <w:proofErr w:type="spell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m,t</w:t>
      </w:r>
      <w:proofErr w:type="spellEnd"/>
      <w:r>
        <w:rPr>
          <w:rFonts w:ascii="Times New Roman Regular" w:hAnsi="Times New Roman Regular" w:cs="Times New Roman Regular"/>
          <w:i/>
          <w:iCs/>
          <w:kern w:val="0"/>
          <w:sz w:val="24"/>
          <w:szCs w:val="24"/>
          <w:vertAlign w:val="subscript"/>
          <w:lang w:eastAsia="zh-Hans" w:bidi="ar"/>
        </w:rPr>
        <w:t xml:space="preserve"> </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bidi="ar"/>
        </w:rPr>
        <w:t xml:space="preserve"> </w:t>
      </w:r>
      <w:proofErr w:type="spellStart"/>
      <w:r>
        <w:rPr>
          <w:rFonts w:ascii="Times New Roman Regular" w:hAnsi="Times New Roman Regular" w:cs="Times New Roman Regular"/>
          <w:i/>
          <w:iCs/>
          <w:kern w:val="0"/>
          <w:sz w:val="24"/>
          <w:szCs w:val="24"/>
          <w:lang w:bidi="ar"/>
        </w:rPr>
        <w:t>ε</w:t>
      </w:r>
      <w:r>
        <w:rPr>
          <w:rFonts w:ascii="Times New Roman Regular" w:hAnsi="Times New Roman Regular" w:cs="Times New Roman Regular"/>
          <w:i/>
          <w:iCs/>
          <w:kern w:val="0"/>
          <w:sz w:val="24"/>
          <w:szCs w:val="24"/>
          <w:vertAlign w:val="subscript"/>
          <w:lang w:bidi="ar"/>
        </w:rPr>
        <w:t>i,t</w:t>
      </w:r>
      <w:proofErr w:type="spellEnd"/>
      <w:r>
        <w:rPr>
          <w:rFonts w:ascii="Times New Roman Regular" w:hAnsi="Times New Roman Regular" w:cs="Times New Roman Regular" w:hint="eastAsia"/>
          <w:kern w:val="0"/>
          <w:sz w:val="24"/>
          <w:szCs w:val="24"/>
          <w:lang w:eastAsia="zh-Hans" w:bidi="ar"/>
        </w:rPr>
        <w:t>回归得到股价同步性</w:t>
      </w:r>
      <w:r>
        <w:rPr>
          <w:rFonts w:ascii="Times New Roman Regular" w:hAnsi="Times New Roman Regular" w:cs="Times New Roman Regular"/>
          <w:kern w:val="0"/>
          <w:sz w:val="24"/>
          <w:szCs w:val="24"/>
          <w:lang w:bidi="ar"/>
        </w:rPr>
        <w:t>；</w:t>
      </w:r>
      <w:r>
        <w:rPr>
          <w:rFonts w:ascii="Times New Roman Regular" w:hAnsi="Times New Roman Regular" w:cs="Times New Roman Regular" w:hint="eastAsia"/>
          <w:kern w:val="0"/>
          <w:sz w:val="24"/>
          <w:szCs w:val="24"/>
          <w:lang w:eastAsia="zh-Hans" w:bidi="ar"/>
        </w:rPr>
        <w:t>另</w:t>
      </w:r>
      <w:r>
        <w:rPr>
          <w:rFonts w:ascii="宋体" w:hAnsi="宋体" w:cs="宋体" w:hint="eastAsia"/>
          <w:kern w:val="0"/>
          <w:sz w:val="24"/>
          <w:szCs w:val="24"/>
          <w:lang w:eastAsia="zh-Hans" w:bidi="ar"/>
        </w:rPr>
        <w:t>一种方式则是参考王亚平等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2009</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在文献中构建的模型</w:t>
      </w:r>
      <w:proofErr w:type="spell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i,t</w:t>
      </w:r>
      <w:proofErr w:type="spellEnd"/>
      <w:r>
        <w:rPr>
          <w:rFonts w:ascii="Times New Roman Regular" w:hAnsi="Times New Roman Regular" w:cs="Times New Roman Regular"/>
          <w:i/>
          <w:iCs/>
          <w:kern w:val="0"/>
          <w:sz w:val="24"/>
          <w:szCs w:val="24"/>
          <w:vertAlign w:val="subscript"/>
          <w:lang w:eastAsia="zh-Hans" w:bidi="ar"/>
        </w:rPr>
        <w:t xml:space="preserve"> </w:t>
      </w:r>
      <w:r>
        <w:rPr>
          <w:rFonts w:ascii="Times New Roman Regular" w:hAnsi="Times New Roman Regular" w:cs="Times New Roman Regular"/>
          <w:kern w:val="0"/>
          <w:sz w:val="24"/>
          <w:szCs w:val="24"/>
          <w:lang w:eastAsia="zh-Hans" w:bidi="ar"/>
        </w:rPr>
        <w:t xml:space="preserve">= </w:t>
      </w:r>
      <w:r>
        <w:rPr>
          <w:rFonts w:ascii="Times New Roman Regular" w:hAnsi="Times New Roman Regular" w:cs="Times New Roman Regular"/>
          <w:i/>
          <w:iCs/>
          <w:kern w:val="0"/>
          <w:sz w:val="24"/>
          <w:szCs w:val="24"/>
          <w:lang w:eastAsia="zh-Hans" w:bidi="ar"/>
        </w:rPr>
        <w:t>β</w:t>
      </w:r>
      <w:r>
        <w:rPr>
          <w:rFonts w:ascii="Times New Roman Regular" w:hAnsi="Times New Roman Regular" w:cs="Times New Roman Regular"/>
          <w:i/>
          <w:iCs/>
          <w:kern w:val="0"/>
          <w:sz w:val="24"/>
          <w:szCs w:val="24"/>
          <w:vertAlign w:val="subscript"/>
          <w:lang w:eastAsia="zh-Hans" w:bidi="ar"/>
        </w:rPr>
        <w:t>0</w:t>
      </w:r>
      <w:r>
        <w:rPr>
          <w:rFonts w:ascii="Times New Roman Regular" w:hAnsi="Times New Roman Regular" w:cs="Times New Roman Regular"/>
          <w:kern w:val="0"/>
          <w:sz w:val="24"/>
          <w:szCs w:val="24"/>
          <w:vertAlign w:val="subscript"/>
          <w:lang w:eastAsia="zh-Hans" w:bidi="ar"/>
        </w:rPr>
        <w:t xml:space="preserve"> </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 xml:space="preserve"> β</w:t>
      </w:r>
      <w:r>
        <w:rPr>
          <w:rFonts w:ascii="Times New Roman Regular" w:hAnsi="Times New Roman Regular" w:cs="Times New Roman Regular"/>
          <w:i/>
          <w:iCs/>
          <w:kern w:val="0"/>
          <w:sz w:val="24"/>
          <w:szCs w:val="24"/>
          <w:vertAlign w:val="subscript"/>
          <w:lang w:eastAsia="zh-Hans" w:bidi="ar"/>
        </w:rPr>
        <w:t xml:space="preserve">1 </w:t>
      </w:r>
      <w:proofErr w:type="spell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i/>
          <w:iCs/>
          <w:kern w:val="0"/>
          <w:sz w:val="24"/>
          <w:szCs w:val="24"/>
          <w:vertAlign w:val="subscript"/>
          <w:lang w:eastAsia="zh-Hans" w:bidi="ar"/>
        </w:rPr>
        <w:t>m,t</w:t>
      </w:r>
      <w:proofErr w:type="spellEnd"/>
      <w:r>
        <w:rPr>
          <w:rFonts w:ascii="Times New Roman Regular" w:hAnsi="Times New Roman Regular" w:cs="Times New Roman Regular"/>
          <w:i/>
          <w:iCs/>
          <w:kern w:val="0"/>
          <w:sz w:val="24"/>
          <w:szCs w:val="24"/>
          <w:vertAlign w:val="subscript"/>
          <w:lang w:eastAsia="zh-Hans" w:bidi="ar"/>
        </w:rPr>
        <w:t xml:space="preserve"> </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eastAsia="zh-Hans" w:bidi="ar"/>
        </w:rPr>
        <w:t xml:space="preserve"> β</w:t>
      </w:r>
      <w:r>
        <w:rPr>
          <w:rFonts w:ascii="Times New Roman Regular" w:hAnsi="Times New Roman Regular" w:cs="Times New Roman Regular"/>
          <w:i/>
          <w:iCs/>
          <w:kern w:val="0"/>
          <w:sz w:val="24"/>
          <w:szCs w:val="24"/>
          <w:vertAlign w:val="subscript"/>
          <w:lang w:eastAsia="zh-Hans" w:bidi="ar"/>
        </w:rPr>
        <w:t xml:space="preserve">2 </w:t>
      </w:r>
      <w:proofErr w:type="spellStart"/>
      <w:r>
        <w:rPr>
          <w:rFonts w:ascii="Times New Roman Regular" w:hAnsi="Times New Roman Regular" w:cs="Times New Roman Regular"/>
          <w:i/>
          <w:iCs/>
          <w:kern w:val="0"/>
          <w:sz w:val="24"/>
          <w:szCs w:val="24"/>
          <w:lang w:eastAsia="zh-Hans" w:bidi="ar"/>
        </w:rPr>
        <w:t>R</w:t>
      </w:r>
      <w:r>
        <w:rPr>
          <w:rFonts w:ascii="Times New Roman Regular" w:hAnsi="Times New Roman Regular" w:cs="Times New Roman Regular" w:hint="eastAsia"/>
          <w:i/>
          <w:iCs/>
          <w:kern w:val="0"/>
          <w:sz w:val="24"/>
          <w:szCs w:val="24"/>
          <w:vertAlign w:val="subscript"/>
          <w:lang w:eastAsia="zh-Hans" w:bidi="ar"/>
        </w:rPr>
        <w:t>l</w:t>
      </w:r>
      <w:r>
        <w:rPr>
          <w:rFonts w:ascii="Times New Roman Regular" w:hAnsi="Times New Roman Regular" w:cs="Times New Roman Regular"/>
          <w:i/>
          <w:iCs/>
          <w:kern w:val="0"/>
          <w:sz w:val="24"/>
          <w:szCs w:val="24"/>
          <w:vertAlign w:val="subscript"/>
          <w:lang w:eastAsia="zh-Hans" w:bidi="ar"/>
        </w:rPr>
        <w:t>,</w:t>
      </w:r>
      <w:r>
        <w:rPr>
          <w:rFonts w:ascii="Times New Roman Regular" w:hAnsi="Times New Roman Regular" w:cs="Times New Roman Regular" w:hint="eastAsia"/>
          <w:i/>
          <w:iCs/>
          <w:kern w:val="0"/>
          <w:sz w:val="24"/>
          <w:szCs w:val="24"/>
          <w:vertAlign w:val="subscript"/>
          <w:lang w:eastAsia="zh-Hans" w:bidi="ar"/>
        </w:rPr>
        <w:t>t</w:t>
      </w:r>
      <w:proofErr w:type="spellEnd"/>
      <w:r>
        <w:rPr>
          <w:rFonts w:ascii="Times New Roman Regular" w:hAnsi="Times New Roman Regular" w:cs="Times New Roman Regular"/>
          <w:i/>
          <w:iCs/>
          <w:kern w:val="0"/>
          <w:sz w:val="24"/>
          <w:szCs w:val="24"/>
          <w:vertAlign w:val="subscript"/>
          <w:lang w:eastAsia="zh-Hans" w:bidi="ar"/>
        </w:rPr>
        <w:t xml:space="preserve"> </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i/>
          <w:iCs/>
          <w:kern w:val="0"/>
          <w:sz w:val="24"/>
          <w:szCs w:val="24"/>
          <w:lang w:bidi="ar"/>
        </w:rPr>
        <w:t xml:space="preserve"> </w:t>
      </w:r>
      <w:proofErr w:type="spellStart"/>
      <w:r>
        <w:rPr>
          <w:rFonts w:ascii="Times New Roman Regular" w:hAnsi="Times New Roman Regular" w:cs="Times New Roman Regular"/>
          <w:i/>
          <w:iCs/>
          <w:kern w:val="0"/>
          <w:sz w:val="24"/>
          <w:szCs w:val="24"/>
          <w:lang w:bidi="ar"/>
        </w:rPr>
        <w:t>ε</w:t>
      </w:r>
      <w:r>
        <w:rPr>
          <w:rFonts w:ascii="Times New Roman Regular" w:hAnsi="Times New Roman Regular" w:cs="Times New Roman Regular"/>
          <w:i/>
          <w:iCs/>
          <w:kern w:val="0"/>
          <w:sz w:val="24"/>
          <w:szCs w:val="24"/>
          <w:vertAlign w:val="subscript"/>
          <w:lang w:bidi="ar"/>
        </w:rPr>
        <w:t>i,</w:t>
      </w:r>
      <w:r>
        <w:rPr>
          <w:rFonts w:ascii="Times New Roman Regular" w:hAnsi="Times New Roman Regular" w:cs="Times New Roman Regular" w:hint="eastAsia"/>
          <w:i/>
          <w:iCs/>
          <w:kern w:val="0"/>
          <w:sz w:val="24"/>
          <w:szCs w:val="24"/>
          <w:vertAlign w:val="subscript"/>
          <w:lang w:eastAsia="zh-Hans" w:bidi="ar"/>
        </w:rPr>
        <w:t>t</w:t>
      </w:r>
      <w:proofErr w:type="spellEnd"/>
      <w:r>
        <w:rPr>
          <w:rFonts w:ascii="Times New Roman Regular" w:hAnsi="Times New Roman Regular" w:cs="Times New Roman Regular" w:hint="eastAsia"/>
          <w:kern w:val="0"/>
          <w:sz w:val="24"/>
          <w:szCs w:val="24"/>
          <w:lang w:eastAsia="zh-Hans" w:bidi="ar"/>
        </w:rPr>
        <w:t>回归得到股价同步性</w:t>
      </w:r>
      <w:r>
        <w:rPr>
          <w:rFonts w:ascii="Times New Roman Regular" w:hAnsi="Times New Roman Regular" w:cs="Times New Roman Regular"/>
          <w:kern w:val="0"/>
          <w:sz w:val="24"/>
          <w:szCs w:val="24"/>
          <w:lang w:bidi="ar"/>
        </w:rPr>
        <w:t>。</w:t>
      </w:r>
      <w:r>
        <w:rPr>
          <w:rFonts w:ascii="Times New Roman Regular" w:hAnsi="Times New Roman Regular" w:cs="Times New Roman Regular" w:hint="eastAsia"/>
          <w:kern w:val="0"/>
          <w:sz w:val="24"/>
          <w:szCs w:val="24"/>
          <w:lang w:eastAsia="zh-Hans" w:bidi="ar"/>
        </w:rPr>
        <w:t>将这两组被解释变量重新代入模型</w:t>
      </w:r>
      <w:r>
        <w:rPr>
          <w:rFonts w:ascii="Times New Roman Regular" w:hAnsi="Times New Roman Regular" w:cs="Times New Roman Regular"/>
          <w:kern w:val="0"/>
          <w:sz w:val="24"/>
          <w:szCs w:val="24"/>
          <w:lang w:eastAsia="zh-Hans" w:bidi="ar"/>
        </w:rPr>
        <w:t>(3-1)</w:t>
      </w:r>
      <w:r>
        <w:rPr>
          <w:rFonts w:ascii="Times New Roman Regular" w:hAnsi="Times New Roman Regular" w:cs="Times New Roman Regular" w:hint="eastAsia"/>
          <w:kern w:val="0"/>
          <w:sz w:val="24"/>
          <w:szCs w:val="24"/>
          <w:lang w:eastAsia="zh-Hans" w:bidi="ar"/>
        </w:rPr>
        <w:t>进行稳健性检验</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检验</w:t>
      </w:r>
      <w:r>
        <w:rPr>
          <w:rFonts w:ascii="宋体" w:hAnsi="宋体" w:cs="宋体" w:hint="eastAsia"/>
          <w:kern w:val="0"/>
          <w:sz w:val="24"/>
          <w:szCs w:val="24"/>
          <w:lang w:eastAsia="zh-Hans" w:bidi="ar"/>
        </w:rPr>
        <w:t>结果如表</w:t>
      </w:r>
      <w:r>
        <w:rPr>
          <w:rFonts w:ascii="Times New Roman Regular" w:eastAsia="黑体" w:hAnsi="Times New Roman Regular" w:cs="Times New Roman Regular"/>
          <w:sz w:val="24"/>
          <w:lang w:eastAsia="zh-Hans"/>
        </w:rPr>
        <w:t>4-6</w:t>
      </w:r>
      <w:r>
        <w:rPr>
          <w:rFonts w:ascii="宋体" w:hAnsi="宋体" w:cs="宋体" w:hint="eastAsia"/>
          <w:kern w:val="0"/>
          <w:sz w:val="24"/>
          <w:szCs w:val="24"/>
          <w:lang w:eastAsia="zh-Hans" w:bidi="ar"/>
        </w:rPr>
        <w:t>第</w:t>
      </w:r>
      <w:r>
        <w:rPr>
          <w:rFonts w:ascii="Times New Roman Regular" w:hAnsi="Times New Roman Regular" w:cs="Times New Roman Regular"/>
          <w:kern w:val="0"/>
          <w:sz w:val="24"/>
          <w:szCs w:val="24"/>
          <w:lang w:eastAsia="zh-Hans" w:bidi="ar"/>
        </w:rPr>
        <w:t>(2)</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(3)</w:t>
      </w:r>
      <w:r>
        <w:rPr>
          <w:rFonts w:ascii="宋体" w:hAnsi="宋体" w:cs="宋体" w:hint="eastAsia"/>
          <w:kern w:val="0"/>
          <w:sz w:val="24"/>
          <w:szCs w:val="24"/>
          <w:lang w:eastAsia="zh-Hans" w:bidi="ar"/>
        </w:rPr>
        <w:t>列展示</w:t>
      </w:r>
      <w:r>
        <w:rPr>
          <w:rFonts w:ascii="宋体" w:hAnsi="宋体" w:cs="宋体"/>
          <w:kern w:val="0"/>
          <w:sz w:val="24"/>
          <w:szCs w:val="24"/>
          <w:lang w:eastAsia="zh-Hans" w:bidi="ar"/>
        </w:rPr>
        <w:t>，</w:t>
      </w:r>
      <w:r>
        <w:rPr>
          <w:rFonts w:ascii="宋体" w:hAnsi="宋体" w:cs="宋体" w:hint="eastAsia"/>
          <w:kern w:val="0"/>
          <w:sz w:val="24"/>
          <w:szCs w:val="24"/>
          <w:lang w:eastAsia="zh-Hans" w:bidi="ar"/>
        </w:rPr>
        <w:t>改变被解释变量股价同步性的计算方式并重新进行模型</w:t>
      </w:r>
      <w:r>
        <w:rPr>
          <w:rFonts w:ascii="Times New Roman Regular" w:hAnsi="Times New Roman Regular" w:cs="Times New Roman Regular"/>
          <w:kern w:val="0"/>
          <w:sz w:val="24"/>
          <w:szCs w:val="24"/>
          <w:lang w:eastAsia="zh-Hans" w:bidi="ar"/>
        </w:rPr>
        <w:t>(1)</w:t>
      </w:r>
      <w:r>
        <w:rPr>
          <w:rFonts w:ascii="宋体" w:hAnsi="宋体" w:cs="宋体" w:hint="eastAsia"/>
          <w:kern w:val="0"/>
          <w:sz w:val="24"/>
          <w:szCs w:val="24"/>
          <w:lang w:eastAsia="zh-Hans" w:bidi="ar"/>
        </w:rPr>
        <w:t>回归的实证结果再次验证了主假设</w:t>
      </w:r>
      <w:r>
        <w:rPr>
          <w:rFonts w:ascii="宋体" w:hAnsi="宋体" w:cs="宋体"/>
          <w:kern w:val="0"/>
          <w:sz w:val="24"/>
          <w:szCs w:val="24"/>
          <w:lang w:eastAsia="zh-Hans" w:bidi="ar"/>
        </w:rPr>
        <w:t>。</w:t>
      </w:r>
    </w:p>
    <w:p w14:paraId="0011F998"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除此之外</w:t>
      </w:r>
      <w:r>
        <w:rPr>
          <w:rFonts w:ascii="宋体" w:hAnsi="宋体" w:cs="宋体"/>
          <w:kern w:val="0"/>
          <w:sz w:val="24"/>
          <w:szCs w:val="24"/>
          <w:lang w:eastAsia="zh-Hans" w:bidi="ar"/>
        </w:rPr>
        <w:t>，</w:t>
      </w:r>
      <w:r>
        <w:rPr>
          <w:rFonts w:ascii="宋体" w:hAnsi="宋体" w:cs="宋体" w:hint="eastAsia"/>
          <w:kern w:val="0"/>
          <w:sz w:val="24"/>
          <w:szCs w:val="24"/>
          <w:lang w:eastAsia="zh-Hans" w:bidi="ar"/>
        </w:rPr>
        <w:t>本文</w:t>
      </w:r>
      <w:r>
        <w:rPr>
          <w:rFonts w:ascii="宋体" w:hAnsi="宋体" w:cs="宋体"/>
          <w:kern w:val="0"/>
          <w:sz w:val="24"/>
          <w:szCs w:val="24"/>
          <w:lang w:eastAsia="zh-Hans" w:bidi="ar"/>
        </w:rPr>
        <w:t>计划利用</w:t>
      </w:r>
      <w:r>
        <w:rPr>
          <w:rFonts w:ascii="宋体" w:hAnsi="宋体" w:cs="宋体" w:hint="eastAsia"/>
          <w:kern w:val="0"/>
          <w:sz w:val="24"/>
          <w:szCs w:val="24"/>
          <w:lang w:eastAsia="zh-Hans" w:bidi="ar"/>
        </w:rPr>
        <w:t>能够代表信息透明度以及信息披露质量的</w:t>
      </w:r>
      <w:r>
        <w:rPr>
          <w:rFonts w:ascii="宋体" w:hAnsi="宋体" w:cs="宋体"/>
          <w:kern w:val="0"/>
          <w:sz w:val="24"/>
          <w:szCs w:val="24"/>
          <w:lang w:eastAsia="zh-Hans" w:bidi="ar"/>
        </w:rPr>
        <w:t>指标</w:t>
      </w:r>
      <w:r>
        <w:rPr>
          <w:rFonts w:ascii="宋体" w:hAnsi="宋体" w:cs="宋体" w:hint="eastAsia"/>
          <w:kern w:val="0"/>
          <w:sz w:val="24"/>
          <w:szCs w:val="24"/>
          <w:lang w:eastAsia="zh-Hans" w:bidi="ar"/>
        </w:rPr>
        <w:t>替换</w:t>
      </w:r>
      <w:r>
        <w:rPr>
          <w:rFonts w:ascii="宋体" w:hAnsi="宋体" w:cs="宋体"/>
          <w:kern w:val="0"/>
          <w:sz w:val="24"/>
          <w:szCs w:val="24"/>
          <w:lang w:eastAsia="zh-Hans" w:bidi="ar"/>
        </w:rPr>
        <w:t>股价同步性，</w:t>
      </w:r>
      <w:r>
        <w:rPr>
          <w:rFonts w:ascii="宋体" w:hAnsi="宋体" w:cs="宋体" w:hint="eastAsia"/>
          <w:kern w:val="0"/>
          <w:sz w:val="24"/>
          <w:szCs w:val="24"/>
          <w:lang w:eastAsia="zh-Hans" w:bidi="ar"/>
        </w:rPr>
        <w:t>探讨其</w:t>
      </w:r>
      <w:r>
        <w:rPr>
          <w:rFonts w:ascii="宋体" w:hAnsi="宋体" w:cs="宋体"/>
          <w:kern w:val="0"/>
          <w:sz w:val="24"/>
          <w:szCs w:val="24"/>
          <w:lang w:eastAsia="zh-Hans" w:bidi="ar"/>
        </w:rPr>
        <w:t xml:space="preserve">是否代表、在何种程度上代表信息含量，以验证股价同步性的信息效率观。     </w:t>
      </w:r>
    </w:p>
    <w:p w14:paraId="4CA0E25B"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对于衡量信息透明度的指标</w:t>
      </w:r>
      <w:r>
        <w:rPr>
          <w:rFonts w:ascii="宋体" w:hAnsi="宋体" w:cs="宋体"/>
          <w:kern w:val="0"/>
          <w:sz w:val="24"/>
          <w:szCs w:val="24"/>
          <w:lang w:eastAsia="zh-Hans" w:bidi="ar"/>
        </w:rPr>
        <w:t>，</w:t>
      </w:r>
      <w:r>
        <w:rPr>
          <w:rFonts w:ascii="宋体" w:hAnsi="宋体" w:cs="宋体" w:hint="eastAsia"/>
          <w:kern w:val="0"/>
          <w:sz w:val="24"/>
          <w:szCs w:val="24"/>
          <w:lang w:eastAsia="zh-Hans" w:bidi="ar"/>
        </w:rPr>
        <w:t>本文采取两种方式</w:t>
      </w:r>
      <w:r>
        <w:rPr>
          <w:rFonts w:ascii="宋体" w:hAnsi="宋体" w:cs="宋体"/>
          <w:kern w:val="0"/>
          <w:sz w:val="24"/>
          <w:szCs w:val="24"/>
          <w:lang w:eastAsia="zh-Hans" w:bidi="ar"/>
        </w:rPr>
        <w:t>。首先，本文根据</w:t>
      </w:r>
      <w:r>
        <w:rPr>
          <w:rFonts w:ascii="Times New Roman Regular" w:hAnsi="Times New Roman Regular" w:cs="Times New Roman Regular"/>
          <w:kern w:val="0"/>
          <w:sz w:val="24"/>
          <w:szCs w:val="24"/>
          <w:lang w:eastAsia="zh-Hans" w:bidi="ar"/>
        </w:rPr>
        <w:t>Bhattacharya</w:t>
      </w:r>
      <w:r>
        <w:rPr>
          <w:rFonts w:ascii="宋体" w:hAnsi="宋体" w:cs="宋体"/>
          <w:kern w:val="0"/>
          <w:sz w:val="24"/>
          <w:szCs w:val="24"/>
          <w:lang w:eastAsia="zh-Hans" w:bidi="ar"/>
        </w:rPr>
        <w:t>等</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2003</w:t>
      </w:r>
      <w:r>
        <w:rPr>
          <w:rFonts w:ascii="Times New Roman Regular" w:hAnsi="Times New Roman Regular" w:cs="Times New Roman Regular"/>
          <w:kern w:val="0"/>
          <w:sz w:val="24"/>
          <w:szCs w:val="24"/>
          <w:lang w:eastAsia="zh-Hans" w:bidi="ar"/>
        </w:rPr>
        <w:t>）</w:t>
      </w:r>
      <w:r>
        <w:rPr>
          <w:rFonts w:ascii="宋体" w:hAnsi="宋体" w:cs="宋体"/>
          <w:kern w:val="0"/>
          <w:sz w:val="24"/>
          <w:szCs w:val="24"/>
          <w:lang w:eastAsia="zh-Hans" w:bidi="ar"/>
        </w:rPr>
        <w:t>的方式构建指标</w:t>
      </w:r>
      <w:r>
        <w:rPr>
          <w:rFonts w:ascii="Times New Roman Regular" w:hAnsi="Times New Roman Regular" w:cs="Times New Roman Regular"/>
          <w:iCs/>
          <w:kern w:val="0"/>
          <w:sz w:val="24"/>
          <w:szCs w:val="24"/>
          <w:lang w:eastAsia="zh-Hans" w:bidi="ar"/>
        </w:rPr>
        <w:t>Tran</w:t>
      </w:r>
      <w:r>
        <w:rPr>
          <w:rFonts w:ascii="宋体" w:hAnsi="宋体" w:cs="宋体"/>
          <w:kern w:val="0"/>
          <w:sz w:val="24"/>
          <w:szCs w:val="24"/>
          <w:lang w:eastAsia="zh-Hans" w:bidi="ar"/>
        </w:rPr>
        <w:t>，该值越大代表信息越透明。此外，</w:t>
      </w:r>
      <w:r>
        <w:rPr>
          <w:rFonts w:ascii="宋体" w:hAnsi="宋体" w:cs="宋体" w:hint="eastAsia"/>
          <w:kern w:val="0"/>
          <w:sz w:val="24"/>
          <w:szCs w:val="24"/>
          <w:lang w:eastAsia="zh-Hans" w:bidi="ar"/>
        </w:rPr>
        <w:t>本文选择</w:t>
      </w:r>
      <w:r>
        <w:rPr>
          <w:rFonts w:ascii="宋体" w:hAnsi="宋体" w:cs="宋体"/>
          <w:kern w:val="0"/>
          <w:sz w:val="24"/>
          <w:szCs w:val="24"/>
          <w:lang w:eastAsia="zh-Hans" w:bidi="ar"/>
        </w:rPr>
        <w:t>盈余激进度</w:t>
      </w:r>
      <w:r>
        <w:rPr>
          <w:rFonts w:ascii="Times New Roman Regular" w:hAnsi="Times New Roman Regular" w:cs="Times New Roman Regular"/>
          <w:kern w:val="0"/>
          <w:sz w:val="24"/>
          <w:szCs w:val="24"/>
          <w:lang w:eastAsia="zh-Hans" w:bidi="ar"/>
        </w:rPr>
        <w:t>（</w:t>
      </w:r>
      <w:proofErr w:type="spellStart"/>
      <w:r>
        <w:rPr>
          <w:rFonts w:ascii="Times New Roman Italic" w:hAnsi="Times New Roman Italic" w:cs="Times New Roman Italic"/>
          <w:i/>
          <w:iCs/>
          <w:kern w:val="0"/>
          <w:sz w:val="24"/>
          <w:szCs w:val="24"/>
          <w:lang w:eastAsia="zh-Hans" w:bidi="ar"/>
        </w:rPr>
        <w:t>Ea</w:t>
      </w:r>
      <w:proofErr w:type="spellEnd"/>
      <w:r>
        <w:rPr>
          <w:rFonts w:ascii="Times New Roman Regular" w:hAnsi="Times New Roman Regular" w:cs="Times New Roman Regular"/>
          <w:kern w:val="0"/>
          <w:sz w:val="24"/>
          <w:szCs w:val="24"/>
          <w:lang w:eastAsia="zh-Hans" w:bidi="ar"/>
        </w:rPr>
        <w:t>）</w:t>
      </w:r>
      <w:r>
        <w:rPr>
          <w:rFonts w:ascii="宋体" w:hAnsi="宋体" w:cs="宋体"/>
          <w:kern w:val="0"/>
          <w:sz w:val="24"/>
          <w:szCs w:val="24"/>
          <w:lang w:eastAsia="zh-Hans" w:bidi="ar"/>
        </w:rPr>
        <w:t>来</w:t>
      </w:r>
      <w:r>
        <w:rPr>
          <w:rFonts w:ascii="宋体" w:hAnsi="宋体" w:cs="宋体" w:hint="eastAsia"/>
          <w:kern w:val="0"/>
          <w:sz w:val="24"/>
          <w:szCs w:val="24"/>
          <w:lang w:eastAsia="zh-Hans" w:bidi="ar"/>
        </w:rPr>
        <w:t>衡量信息透明度</w:t>
      </w:r>
      <w:r>
        <w:rPr>
          <w:rFonts w:ascii="宋体" w:hAnsi="宋体" w:cs="宋体"/>
          <w:kern w:val="0"/>
          <w:sz w:val="24"/>
          <w:szCs w:val="24"/>
          <w:lang w:eastAsia="zh-Hans" w:bidi="ar"/>
        </w:rPr>
        <w:t>。</w:t>
      </w:r>
      <w:r>
        <w:rPr>
          <w:rFonts w:ascii="宋体" w:hAnsi="宋体" w:cs="宋体" w:hint="eastAsia"/>
          <w:kern w:val="0"/>
          <w:sz w:val="24"/>
          <w:szCs w:val="24"/>
          <w:lang w:eastAsia="zh-Hans" w:bidi="ar"/>
        </w:rPr>
        <w:t>盈余激进度代表了公司延迟对</w:t>
      </w:r>
      <w:r>
        <w:rPr>
          <w:rFonts w:ascii="宋体" w:hAnsi="宋体" w:cs="宋体"/>
          <w:kern w:val="0"/>
          <w:sz w:val="24"/>
          <w:szCs w:val="24"/>
          <w:lang w:eastAsia="zh-Hans" w:bidi="ar"/>
        </w:rPr>
        <w:t>损失</w:t>
      </w:r>
      <w:r>
        <w:rPr>
          <w:rFonts w:ascii="宋体" w:hAnsi="宋体" w:cs="宋体" w:hint="eastAsia"/>
          <w:kern w:val="0"/>
          <w:sz w:val="24"/>
          <w:szCs w:val="24"/>
          <w:lang w:eastAsia="zh-Hans" w:bidi="ar"/>
        </w:rPr>
        <w:t>的确认以及提早对</w:t>
      </w:r>
      <w:r>
        <w:rPr>
          <w:rFonts w:ascii="宋体" w:hAnsi="宋体" w:cs="宋体"/>
          <w:kern w:val="0"/>
          <w:sz w:val="24"/>
          <w:szCs w:val="24"/>
          <w:lang w:eastAsia="zh-Hans" w:bidi="ar"/>
        </w:rPr>
        <w:t>收益</w:t>
      </w:r>
      <w:r>
        <w:rPr>
          <w:rFonts w:ascii="宋体" w:hAnsi="宋体" w:cs="宋体" w:hint="eastAsia"/>
          <w:kern w:val="0"/>
          <w:sz w:val="24"/>
          <w:szCs w:val="24"/>
          <w:lang w:eastAsia="zh-Hans" w:bidi="ar"/>
        </w:rPr>
        <w:t>进行确认</w:t>
      </w:r>
      <w:r>
        <w:rPr>
          <w:rFonts w:ascii="宋体" w:hAnsi="宋体" w:cs="宋体"/>
          <w:kern w:val="0"/>
          <w:sz w:val="24"/>
          <w:szCs w:val="24"/>
          <w:lang w:eastAsia="zh-Hans" w:bidi="ar"/>
        </w:rPr>
        <w:t>的</w:t>
      </w:r>
      <w:r>
        <w:rPr>
          <w:rFonts w:ascii="宋体" w:hAnsi="宋体" w:cs="宋体" w:hint="eastAsia"/>
          <w:kern w:val="0"/>
          <w:sz w:val="24"/>
          <w:szCs w:val="24"/>
          <w:lang w:eastAsia="zh-Hans" w:bidi="ar"/>
        </w:rPr>
        <w:t>程度</w:t>
      </w:r>
      <w:r>
        <w:rPr>
          <w:rFonts w:ascii="宋体" w:hAnsi="宋体" w:cs="宋体"/>
          <w:kern w:val="0"/>
          <w:sz w:val="24"/>
          <w:szCs w:val="24"/>
          <w:lang w:eastAsia="zh-Hans" w:bidi="ar"/>
        </w:rPr>
        <w:t>，</w:t>
      </w:r>
      <w:r>
        <w:rPr>
          <w:rFonts w:ascii="宋体" w:hAnsi="宋体" w:cs="宋体" w:hint="eastAsia"/>
          <w:kern w:val="0"/>
          <w:sz w:val="24"/>
          <w:szCs w:val="24"/>
          <w:lang w:eastAsia="zh-Hans" w:bidi="ar"/>
        </w:rPr>
        <w:t>会导致</w:t>
      </w:r>
      <w:r>
        <w:rPr>
          <w:rFonts w:ascii="宋体" w:hAnsi="宋体" w:cs="宋体"/>
          <w:kern w:val="0"/>
          <w:sz w:val="24"/>
          <w:szCs w:val="24"/>
          <w:lang w:eastAsia="zh-Hans" w:bidi="ar"/>
        </w:rPr>
        <w:t>应计利润</w:t>
      </w:r>
      <w:r>
        <w:rPr>
          <w:rFonts w:ascii="宋体" w:hAnsi="宋体" w:cs="宋体" w:hint="eastAsia"/>
          <w:kern w:val="0"/>
          <w:sz w:val="24"/>
          <w:szCs w:val="24"/>
          <w:lang w:eastAsia="zh-Hans" w:bidi="ar"/>
        </w:rPr>
        <w:t>增加</w:t>
      </w:r>
      <w:r>
        <w:rPr>
          <w:rFonts w:ascii="宋体" w:hAnsi="宋体" w:cs="宋体"/>
          <w:kern w:val="0"/>
          <w:sz w:val="24"/>
          <w:szCs w:val="24"/>
          <w:lang w:eastAsia="zh-Hans" w:bidi="ar"/>
        </w:rPr>
        <w:t>，</w:t>
      </w:r>
      <w:r>
        <w:rPr>
          <w:rFonts w:ascii="宋体" w:hAnsi="宋体" w:cs="宋体" w:hint="eastAsia"/>
          <w:kern w:val="0"/>
          <w:sz w:val="24"/>
          <w:szCs w:val="24"/>
          <w:lang w:eastAsia="zh-Hans" w:bidi="ar"/>
        </w:rPr>
        <w:t>违背了</w:t>
      </w:r>
      <w:r>
        <w:rPr>
          <w:rFonts w:ascii="宋体" w:hAnsi="宋体" w:cs="宋体"/>
          <w:kern w:val="0"/>
          <w:sz w:val="24"/>
          <w:szCs w:val="24"/>
          <w:lang w:eastAsia="zh-Hans" w:bidi="ar"/>
        </w:rPr>
        <w:t>稳健性原则。</w:t>
      </w:r>
      <w:proofErr w:type="spellStart"/>
      <w:r>
        <w:rPr>
          <w:rFonts w:ascii="Times New Roman Italic" w:hAnsi="Times New Roman Italic" w:cs="Times New Roman Italic"/>
          <w:i/>
          <w:iCs/>
          <w:kern w:val="0"/>
          <w:sz w:val="24"/>
          <w:szCs w:val="24"/>
          <w:lang w:eastAsia="zh-Hans" w:bidi="ar"/>
        </w:rPr>
        <w:t>Ea</w:t>
      </w:r>
      <w:proofErr w:type="spellEnd"/>
      <w:r>
        <w:rPr>
          <w:rFonts w:ascii="宋体" w:hAnsi="宋体" w:cs="宋体" w:hint="eastAsia"/>
          <w:kern w:val="0"/>
          <w:sz w:val="24"/>
          <w:szCs w:val="24"/>
          <w:lang w:eastAsia="zh-Hans" w:bidi="ar"/>
        </w:rPr>
        <w:t>的数值越大</w:t>
      </w:r>
      <w:r>
        <w:rPr>
          <w:rFonts w:ascii="宋体" w:hAnsi="宋体" w:cs="宋体"/>
          <w:kern w:val="0"/>
          <w:sz w:val="24"/>
          <w:szCs w:val="24"/>
          <w:lang w:eastAsia="zh-Hans" w:bidi="ar"/>
        </w:rPr>
        <w:t>，</w:t>
      </w:r>
      <w:r>
        <w:rPr>
          <w:rFonts w:ascii="宋体" w:hAnsi="宋体" w:cs="宋体" w:hint="eastAsia"/>
          <w:kern w:val="0"/>
          <w:sz w:val="24"/>
          <w:szCs w:val="24"/>
          <w:lang w:eastAsia="zh-Hans" w:bidi="ar"/>
        </w:rPr>
        <w:t>意味着企业的</w:t>
      </w:r>
      <w:r>
        <w:rPr>
          <w:rFonts w:ascii="宋体" w:hAnsi="宋体" w:cs="宋体"/>
          <w:kern w:val="0"/>
          <w:sz w:val="24"/>
          <w:szCs w:val="24"/>
          <w:lang w:eastAsia="zh-Hans" w:bidi="ar"/>
        </w:rPr>
        <w:t>管理层</w:t>
      </w:r>
      <w:r>
        <w:rPr>
          <w:rFonts w:ascii="宋体" w:hAnsi="宋体" w:cs="宋体" w:hint="eastAsia"/>
          <w:kern w:val="0"/>
          <w:sz w:val="24"/>
          <w:szCs w:val="24"/>
          <w:lang w:eastAsia="zh-Hans" w:bidi="ar"/>
        </w:rPr>
        <w:t>有更大概率修改财务数据</w:t>
      </w:r>
      <w:r>
        <w:rPr>
          <w:rFonts w:ascii="宋体" w:hAnsi="宋体" w:cs="宋体"/>
          <w:kern w:val="0"/>
          <w:sz w:val="24"/>
          <w:szCs w:val="24"/>
          <w:lang w:eastAsia="zh-Hans" w:bidi="ar"/>
        </w:rPr>
        <w:t>，</w:t>
      </w:r>
      <w:r>
        <w:rPr>
          <w:rFonts w:ascii="宋体" w:hAnsi="宋体" w:cs="宋体" w:hint="eastAsia"/>
          <w:kern w:val="0"/>
          <w:sz w:val="24"/>
          <w:szCs w:val="24"/>
          <w:lang w:eastAsia="zh-Hans" w:bidi="ar"/>
        </w:rPr>
        <w:t>外界无法获取企业真实的经营情况与财务状况</w:t>
      </w:r>
      <w:r>
        <w:rPr>
          <w:rFonts w:ascii="宋体" w:hAnsi="宋体" w:cs="宋体"/>
          <w:kern w:val="0"/>
          <w:sz w:val="24"/>
          <w:szCs w:val="24"/>
          <w:lang w:eastAsia="zh-Hans" w:bidi="ar"/>
        </w:rPr>
        <w:t>，也就意味着会计信息</w:t>
      </w:r>
      <w:r>
        <w:rPr>
          <w:rFonts w:ascii="宋体" w:hAnsi="宋体" w:cs="宋体" w:hint="eastAsia"/>
          <w:kern w:val="0"/>
          <w:sz w:val="24"/>
          <w:szCs w:val="24"/>
          <w:lang w:eastAsia="zh-Hans" w:bidi="ar"/>
        </w:rPr>
        <w:t>更加</w:t>
      </w:r>
      <w:r>
        <w:rPr>
          <w:rFonts w:ascii="宋体" w:hAnsi="宋体" w:cs="宋体"/>
          <w:kern w:val="0"/>
          <w:sz w:val="24"/>
          <w:szCs w:val="24"/>
          <w:lang w:eastAsia="zh-Hans" w:bidi="ar"/>
        </w:rPr>
        <w:t>不透明。本文</w:t>
      </w:r>
      <w:r>
        <w:rPr>
          <w:rFonts w:ascii="宋体" w:hAnsi="宋体" w:cs="宋体" w:hint="eastAsia"/>
          <w:kern w:val="0"/>
          <w:sz w:val="24"/>
          <w:szCs w:val="24"/>
          <w:lang w:eastAsia="zh-Hans" w:bidi="ar"/>
        </w:rPr>
        <w:t>分别用</w:t>
      </w:r>
      <w:r>
        <w:rPr>
          <w:rFonts w:ascii="Times New Roman Italic" w:hAnsi="Times New Roman Italic" w:cs="Times New Roman Italic"/>
          <w:i/>
          <w:iCs/>
          <w:kern w:val="0"/>
          <w:sz w:val="24"/>
          <w:szCs w:val="24"/>
          <w:lang w:eastAsia="zh-Hans" w:bidi="ar"/>
        </w:rPr>
        <w:t>Tran</w:t>
      </w:r>
      <w:r>
        <w:rPr>
          <w:rFonts w:ascii="宋体" w:hAnsi="宋体" w:cs="宋体" w:hint="eastAsia"/>
          <w:kern w:val="0"/>
          <w:sz w:val="24"/>
          <w:szCs w:val="24"/>
          <w:lang w:eastAsia="zh-Hans" w:bidi="ar"/>
        </w:rPr>
        <w:t>和</w:t>
      </w:r>
      <w:proofErr w:type="spellStart"/>
      <w:r>
        <w:rPr>
          <w:rFonts w:ascii="Times New Roman Italic" w:hAnsi="Times New Roman Italic" w:cs="Times New Roman Italic"/>
          <w:i/>
          <w:iCs/>
          <w:kern w:val="0"/>
          <w:sz w:val="24"/>
          <w:szCs w:val="24"/>
          <w:lang w:eastAsia="zh-Hans" w:bidi="ar"/>
        </w:rPr>
        <w:t>Ea</w:t>
      </w:r>
      <w:proofErr w:type="spellEnd"/>
      <w:r>
        <w:rPr>
          <w:rFonts w:ascii="宋体" w:hAnsi="宋体" w:cs="宋体" w:hint="eastAsia"/>
          <w:kern w:val="0"/>
          <w:sz w:val="24"/>
          <w:szCs w:val="24"/>
          <w:lang w:eastAsia="zh-Hans" w:bidi="ar"/>
        </w:rPr>
        <w:t>代替</w:t>
      </w:r>
      <w:r>
        <w:rPr>
          <w:rFonts w:ascii="宋体" w:hAnsi="宋体" w:cs="宋体"/>
          <w:kern w:val="0"/>
          <w:sz w:val="24"/>
          <w:szCs w:val="24"/>
          <w:lang w:eastAsia="zh-Hans" w:bidi="ar"/>
        </w:rPr>
        <w:t>模型</w:t>
      </w:r>
      <w:r>
        <w:rPr>
          <w:rFonts w:ascii="Times New Roman Regular" w:hAnsi="Times New Roman Regular" w:cs="Times New Roman Regular"/>
          <w:kern w:val="0"/>
          <w:sz w:val="24"/>
          <w:szCs w:val="24"/>
          <w:lang w:eastAsia="zh-Hans" w:bidi="ar"/>
        </w:rPr>
        <w:t>(3-1)</w:t>
      </w:r>
      <w:r>
        <w:rPr>
          <w:rFonts w:ascii="宋体" w:hAnsi="宋体" w:cs="宋体"/>
          <w:kern w:val="0"/>
          <w:sz w:val="24"/>
          <w:szCs w:val="24"/>
          <w:lang w:eastAsia="zh-Hans" w:bidi="ar"/>
        </w:rPr>
        <w:t>的被解释变量</w:t>
      </w:r>
      <w:r>
        <w:rPr>
          <w:rFonts w:ascii="宋体" w:hAnsi="宋体" w:cs="宋体" w:hint="eastAsia"/>
          <w:kern w:val="0"/>
          <w:sz w:val="24"/>
          <w:szCs w:val="24"/>
          <w:lang w:eastAsia="zh-Hans" w:bidi="ar"/>
        </w:rPr>
        <w:t>股价同步性进行</w:t>
      </w:r>
      <w:r>
        <w:rPr>
          <w:rFonts w:ascii="宋体" w:hAnsi="宋体" w:cs="宋体"/>
          <w:kern w:val="0"/>
          <w:sz w:val="24"/>
          <w:szCs w:val="24"/>
          <w:lang w:eastAsia="zh-Hans" w:bidi="ar"/>
        </w:rPr>
        <w:t>重新估计，结果见表</w:t>
      </w:r>
      <w:r>
        <w:rPr>
          <w:rFonts w:ascii="Times New Roman Regular" w:hAnsi="Times New Roman Regular" w:cs="Times New Roman Regular"/>
          <w:kern w:val="0"/>
          <w:sz w:val="24"/>
          <w:szCs w:val="24"/>
          <w:lang w:eastAsia="zh-Hans" w:bidi="ar"/>
        </w:rPr>
        <w:t>4-6</w:t>
      </w:r>
      <w:r>
        <w:rPr>
          <w:rFonts w:ascii="宋体" w:hAnsi="宋体" w:cs="宋体"/>
          <w:kern w:val="0"/>
          <w:sz w:val="24"/>
          <w:szCs w:val="24"/>
          <w:lang w:eastAsia="zh-Hans" w:bidi="ar"/>
        </w:rPr>
        <w:t>。</w:t>
      </w:r>
    </w:p>
    <w:p w14:paraId="5318A85B"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对于信息披露质量的衡量</w:t>
      </w:r>
      <w:r>
        <w:rPr>
          <w:rFonts w:ascii="宋体" w:hAnsi="宋体" w:cs="宋体"/>
          <w:kern w:val="0"/>
          <w:sz w:val="24"/>
          <w:szCs w:val="24"/>
          <w:lang w:eastAsia="zh-Hans" w:bidi="ar"/>
        </w:rPr>
        <w:t>，</w:t>
      </w:r>
      <w:r>
        <w:rPr>
          <w:rFonts w:ascii="宋体" w:hAnsi="宋体" w:cs="宋体" w:hint="eastAsia"/>
          <w:kern w:val="0"/>
          <w:sz w:val="24"/>
          <w:szCs w:val="24"/>
          <w:lang w:eastAsia="zh-Hans" w:bidi="ar"/>
        </w:rPr>
        <w:t>本文参照</w:t>
      </w:r>
      <w:r>
        <w:rPr>
          <w:rFonts w:ascii="Times New Roman Regular" w:hAnsi="Times New Roman Regular" w:cs="Times New Roman Regular"/>
          <w:kern w:val="0"/>
          <w:sz w:val="24"/>
          <w:szCs w:val="24"/>
          <w:lang w:eastAsia="zh-Hans" w:bidi="ar"/>
        </w:rPr>
        <w:t>Kim</w:t>
      </w:r>
      <w:r>
        <w:rPr>
          <w:rFonts w:ascii="宋体" w:hAnsi="宋体" w:cs="宋体" w:hint="eastAsia"/>
          <w:kern w:val="0"/>
          <w:sz w:val="24"/>
          <w:szCs w:val="24"/>
          <w:lang w:eastAsia="zh-Hans" w:bidi="ar"/>
        </w:rPr>
        <w:t>和</w:t>
      </w:r>
      <w:proofErr w:type="spellStart"/>
      <w:r>
        <w:rPr>
          <w:rFonts w:ascii="Times New Roman Regular" w:hAnsi="Times New Roman Regular" w:cs="Times New Roman Regular"/>
          <w:kern w:val="0"/>
          <w:sz w:val="24"/>
          <w:szCs w:val="24"/>
          <w:lang w:eastAsia="zh-Hans" w:bidi="ar"/>
        </w:rPr>
        <w:t>Verrecchia</w:t>
      </w:r>
      <w:proofErr w:type="spellEnd"/>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kern w:val="0"/>
          <w:sz w:val="24"/>
          <w:szCs w:val="24"/>
          <w:lang w:eastAsia="zh-Hans" w:bidi="ar"/>
        </w:rPr>
        <w:t>2001</w:t>
      </w:r>
      <w:r>
        <w:rPr>
          <w:rFonts w:ascii="Times New Roman Regular" w:hAnsi="Times New Roman Regular" w:cs="Times New Roman Regular"/>
          <w:kern w:val="0"/>
          <w:sz w:val="24"/>
          <w:szCs w:val="24"/>
          <w:lang w:eastAsia="zh-Hans" w:bidi="ar"/>
        </w:rPr>
        <w:t>）</w:t>
      </w:r>
      <w:r>
        <w:rPr>
          <w:rFonts w:ascii="宋体" w:hAnsi="宋体" w:cs="宋体" w:hint="eastAsia"/>
          <w:kern w:val="0"/>
          <w:sz w:val="24"/>
          <w:szCs w:val="24"/>
          <w:lang w:eastAsia="zh-Hans" w:bidi="ar"/>
        </w:rPr>
        <w:t>的研究模型</w:t>
      </w:r>
      <w:r>
        <w:rPr>
          <w:rFonts w:ascii="宋体" w:hAnsi="宋体" w:cs="宋体"/>
          <w:kern w:val="0"/>
          <w:sz w:val="24"/>
          <w:szCs w:val="24"/>
          <w:lang w:eastAsia="zh-Hans" w:bidi="ar"/>
        </w:rPr>
        <w:t>，</w:t>
      </w:r>
      <w:r>
        <w:rPr>
          <w:rFonts w:ascii="宋体" w:hAnsi="宋体" w:cs="宋体" w:hint="eastAsia"/>
          <w:kern w:val="0"/>
          <w:sz w:val="24"/>
          <w:szCs w:val="24"/>
          <w:lang w:eastAsia="zh-Hans" w:bidi="ar"/>
        </w:rPr>
        <w:t>使用</w:t>
      </w:r>
      <w:proofErr w:type="spellStart"/>
      <w:r>
        <w:rPr>
          <w:rFonts w:ascii="Times New Roman Italic" w:hAnsi="Times New Roman Italic" w:cs="Times New Roman Italic"/>
          <w:i/>
          <w:iCs/>
          <w:kern w:val="0"/>
          <w:sz w:val="24"/>
          <w:szCs w:val="24"/>
          <w:lang w:eastAsia="zh-Hans" w:bidi="ar"/>
        </w:rPr>
        <w:t>kv</w:t>
      </w:r>
      <w:proofErr w:type="spellEnd"/>
      <w:r>
        <w:rPr>
          <w:rFonts w:ascii="宋体" w:hAnsi="宋体" w:cs="宋体" w:hint="eastAsia"/>
          <w:kern w:val="0"/>
          <w:sz w:val="24"/>
          <w:szCs w:val="24"/>
          <w:lang w:eastAsia="zh-Hans" w:bidi="ar"/>
        </w:rPr>
        <w:t>指数对信息披露质量进行衡量</w:t>
      </w:r>
      <w:r>
        <w:rPr>
          <w:rFonts w:ascii="宋体" w:hAnsi="宋体" w:cs="宋体"/>
          <w:kern w:val="0"/>
          <w:sz w:val="24"/>
          <w:szCs w:val="24"/>
          <w:lang w:eastAsia="zh-Hans" w:bidi="ar"/>
        </w:rPr>
        <w:t>。</w:t>
      </w:r>
      <w:proofErr w:type="spellStart"/>
      <w:r>
        <w:rPr>
          <w:rFonts w:ascii="Times New Roman Italic" w:hAnsi="Times New Roman Italic" w:cs="Times New Roman Italic"/>
          <w:i/>
          <w:iCs/>
          <w:kern w:val="0"/>
          <w:sz w:val="24"/>
          <w:szCs w:val="24"/>
          <w:lang w:eastAsia="zh-Hans" w:bidi="ar"/>
        </w:rPr>
        <w:t>kv</w:t>
      </w:r>
      <w:proofErr w:type="spellEnd"/>
      <w:r>
        <w:rPr>
          <w:rFonts w:ascii="宋体" w:hAnsi="宋体" w:cs="宋体" w:hint="eastAsia"/>
          <w:kern w:val="0"/>
          <w:sz w:val="24"/>
          <w:szCs w:val="24"/>
          <w:lang w:eastAsia="zh-Hans" w:bidi="ar"/>
        </w:rPr>
        <w:t>指数是交易量影响股票收益率的系数</w:t>
      </w:r>
      <w:r>
        <w:rPr>
          <w:rFonts w:ascii="宋体" w:hAnsi="宋体" w:cs="宋体"/>
          <w:kern w:val="0"/>
          <w:sz w:val="24"/>
          <w:szCs w:val="24"/>
          <w:lang w:eastAsia="zh-Hans" w:bidi="ar"/>
        </w:rPr>
        <w:t>，</w:t>
      </w:r>
      <w:r>
        <w:rPr>
          <w:rFonts w:ascii="宋体" w:hAnsi="宋体" w:cs="宋体" w:hint="eastAsia"/>
          <w:kern w:val="0"/>
          <w:sz w:val="24"/>
          <w:szCs w:val="24"/>
          <w:lang w:eastAsia="zh-Hans" w:bidi="ar"/>
        </w:rPr>
        <w:t>涵盖了企业强制与自愿披露的所有信息</w:t>
      </w:r>
      <w:r>
        <w:rPr>
          <w:rFonts w:ascii="宋体" w:hAnsi="宋体" w:cs="宋体"/>
          <w:kern w:val="0"/>
          <w:sz w:val="24"/>
          <w:szCs w:val="24"/>
          <w:lang w:eastAsia="zh-Hans" w:bidi="ar"/>
        </w:rPr>
        <w:t>，</w:t>
      </w:r>
      <w:r>
        <w:rPr>
          <w:rFonts w:ascii="宋体" w:hAnsi="宋体" w:cs="宋体" w:hint="eastAsia"/>
          <w:kern w:val="0"/>
          <w:sz w:val="24"/>
          <w:szCs w:val="24"/>
          <w:lang w:eastAsia="zh-Hans" w:bidi="ar"/>
        </w:rPr>
        <w:t>能够衡量资本市场对交易量的依赖程度</w:t>
      </w:r>
      <w:r>
        <w:rPr>
          <w:rFonts w:ascii="宋体" w:hAnsi="宋体" w:cs="宋体"/>
          <w:kern w:val="0"/>
          <w:sz w:val="24"/>
          <w:szCs w:val="24"/>
          <w:lang w:eastAsia="zh-Hans" w:bidi="ar"/>
        </w:rPr>
        <w:t>，</w:t>
      </w:r>
      <w:r>
        <w:rPr>
          <w:rFonts w:ascii="宋体" w:hAnsi="宋体" w:cs="宋体" w:hint="eastAsia"/>
          <w:kern w:val="0"/>
          <w:sz w:val="24"/>
          <w:szCs w:val="24"/>
          <w:lang w:eastAsia="zh-Hans" w:bidi="ar"/>
        </w:rPr>
        <w:t>进而衡量上市企业信息披露的实际效果</w:t>
      </w:r>
      <w:r>
        <w:rPr>
          <w:rFonts w:ascii="宋体" w:hAnsi="宋体" w:cs="宋体"/>
          <w:kern w:val="0"/>
          <w:sz w:val="24"/>
          <w:szCs w:val="24"/>
          <w:lang w:eastAsia="zh-Hans" w:bidi="ar"/>
        </w:rPr>
        <w:t>。</w:t>
      </w:r>
      <w:r>
        <w:rPr>
          <w:rFonts w:ascii="宋体" w:hAnsi="宋体" w:cs="宋体" w:hint="eastAsia"/>
          <w:kern w:val="0"/>
          <w:sz w:val="24"/>
          <w:szCs w:val="24"/>
          <w:lang w:eastAsia="zh-Hans" w:bidi="ar"/>
        </w:rPr>
        <w:t>较高的</w:t>
      </w:r>
      <w:proofErr w:type="spellStart"/>
      <w:r>
        <w:rPr>
          <w:rFonts w:ascii="Times New Roman Italic" w:hAnsi="Times New Roman Italic" w:cs="Times New Roman Italic"/>
          <w:i/>
          <w:iCs/>
          <w:kern w:val="0"/>
          <w:sz w:val="24"/>
          <w:szCs w:val="24"/>
          <w:lang w:eastAsia="zh-Hans" w:bidi="ar"/>
        </w:rPr>
        <w:t>kv</w:t>
      </w:r>
      <w:proofErr w:type="spellEnd"/>
      <w:r>
        <w:rPr>
          <w:rFonts w:ascii="宋体" w:hAnsi="宋体" w:cs="宋体"/>
          <w:kern w:val="0"/>
          <w:sz w:val="24"/>
          <w:szCs w:val="24"/>
          <w:lang w:eastAsia="zh-Hans" w:bidi="ar"/>
        </w:rPr>
        <w:t>指数</w:t>
      </w:r>
      <w:r>
        <w:rPr>
          <w:rFonts w:ascii="宋体" w:hAnsi="宋体" w:cs="宋体" w:hint="eastAsia"/>
          <w:kern w:val="0"/>
          <w:sz w:val="24"/>
          <w:szCs w:val="24"/>
          <w:lang w:eastAsia="zh-Hans" w:bidi="ar"/>
        </w:rPr>
        <w:t>表示</w:t>
      </w:r>
      <w:r>
        <w:rPr>
          <w:rFonts w:ascii="宋体" w:hAnsi="宋体" w:cs="宋体"/>
          <w:kern w:val="0"/>
          <w:sz w:val="24"/>
          <w:szCs w:val="24"/>
          <w:lang w:eastAsia="zh-Hans" w:bidi="ar"/>
        </w:rPr>
        <w:t>市场更依赖交易量而非企业披露的信息，即上市</w:t>
      </w:r>
      <w:r>
        <w:rPr>
          <w:rFonts w:ascii="宋体" w:hAnsi="宋体" w:cs="宋体" w:hint="eastAsia"/>
          <w:kern w:val="0"/>
          <w:sz w:val="24"/>
          <w:szCs w:val="24"/>
          <w:lang w:eastAsia="zh-Hans" w:bidi="ar"/>
        </w:rPr>
        <w:t>企业</w:t>
      </w:r>
      <w:r>
        <w:rPr>
          <w:rFonts w:ascii="宋体" w:hAnsi="宋体" w:cs="宋体"/>
          <w:kern w:val="0"/>
          <w:sz w:val="24"/>
          <w:szCs w:val="24"/>
          <w:lang w:eastAsia="zh-Hans" w:bidi="ar"/>
        </w:rPr>
        <w:t>信息披露质量</w:t>
      </w:r>
      <w:r>
        <w:rPr>
          <w:rFonts w:ascii="宋体" w:hAnsi="宋体" w:cs="宋体" w:hint="eastAsia"/>
          <w:kern w:val="0"/>
          <w:sz w:val="24"/>
          <w:szCs w:val="24"/>
          <w:lang w:eastAsia="zh-Hans" w:bidi="ar"/>
        </w:rPr>
        <w:t>较</w:t>
      </w:r>
      <w:r>
        <w:rPr>
          <w:rFonts w:ascii="宋体" w:hAnsi="宋体" w:cs="宋体"/>
          <w:kern w:val="0"/>
          <w:sz w:val="24"/>
          <w:szCs w:val="24"/>
          <w:lang w:eastAsia="zh-Hans" w:bidi="ar"/>
        </w:rPr>
        <w:t>低。</w:t>
      </w:r>
    </w:p>
    <w:p w14:paraId="73FF96BA"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kern w:val="0"/>
          <w:sz w:val="24"/>
          <w:szCs w:val="24"/>
          <w:lang w:eastAsia="zh-Hans" w:bidi="ar"/>
        </w:rPr>
        <w:t>结果显示，</w:t>
      </w:r>
      <w:r>
        <w:rPr>
          <w:rFonts w:ascii="宋体" w:hAnsi="宋体" w:cs="宋体" w:hint="eastAsia"/>
          <w:kern w:val="0"/>
          <w:sz w:val="24"/>
          <w:szCs w:val="24"/>
          <w:lang w:eastAsia="zh-Hans" w:bidi="ar"/>
        </w:rPr>
        <w:t>无论是用</w:t>
      </w:r>
      <w:r>
        <w:rPr>
          <w:rFonts w:ascii="Times New Roman Italic" w:hAnsi="Times New Roman Italic" w:cs="Times New Roman Italic"/>
          <w:i/>
          <w:iCs/>
          <w:kern w:val="0"/>
          <w:sz w:val="24"/>
          <w:szCs w:val="24"/>
          <w:lang w:eastAsia="zh-Hans" w:bidi="ar"/>
        </w:rPr>
        <w:t>Tran</w:t>
      </w:r>
      <w:r>
        <w:rPr>
          <w:rFonts w:ascii="宋体" w:hAnsi="宋体" w:cs="宋体" w:hint="eastAsia"/>
          <w:kern w:val="0"/>
          <w:sz w:val="24"/>
          <w:szCs w:val="24"/>
          <w:lang w:eastAsia="zh-Hans" w:bidi="ar"/>
        </w:rPr>
        <w:t>还是</w:t>
      </w:r>
      <w:proofErr w:type="spellStart"/>
      <w:r>
        <w:rPr>
          <w:rFonts w:ascii="Times New Roman Italic" w:hAnsi="Times New Roman Italic" w:cs="Times New Roman Italic"/>
          <w:i/>
          <w:iCs/>
          <w:kern w:val="0"/>
          <w:sz w:val="24"/>
          <w:szCs w:val="24"/>
          <w:lang w:eastAsia="zh-Hans" w:bidi="ar"/>
        </w:rPr>
        <w:t>Ea</w:t>
      </w:r>
      <w:proofErr w:type="spellEnd"/>
      <w:r>
        <w:rPr>
          <w:rFonts w:ascii="宋体" w:hAnsi="宋体" w:cs="宋体" w:hint="eastAsia"/>
          <w:kern w:val="0"/>
          <w:sz w:val="24"/>
          <w:szCs w:val="24"/>
          <w:lang w:eastAsia="zh-Hans" w:bidi="ar"/>
        </w:rPr>
        <w:t>作为企业透明度的衡量指标</w:t>
      </w:r>
      <w:r>
        <w:rPr>
          <w:rFonts w:ascii="宋体" w:hAnsi="宋体" w:cs="宋体"/>
          <w:kern w:val="0"/>
          <w:sz w:val="24"/>
          <w:szCs w:val="24"/>
          <w:lang w:eastAsia="zh-Hans" w:bidi="ar"/>
        </w:rPr>
        <w:t>，</w:t>
      </w:r>
      <w:r>
        <w:rPr>
          <w:rFonts w:ascii="宋体" w:hAnsi="宋体" w:cs="宋体" w:hint="eastAsia"/>
          <w:kern w:val="0"/>
          <w:sz w:val="24"/>
          <w:szCs w:val="24"/>
          <w:lang w:eastAsia="zh-Hans" w:bidi="ar"/>
        </w:rPr>
        <w:t>解释变量问询监管</w:t>
      </w:r>
      <w:r>
        <w:rPr>
          <w:rFonts w:ascii="宋体" w:hAnsi="宋体" w:cs="宋体"/>
          <w:kern w:val="0"/>
          <w:sz w:val="24"/>
          <w:szCs w:val="24"/>
          <w:lang w:eastAsia="zh-Hans" w:bidi="ar"/>
        </w:rPr>
        <w:t>的系数</w:t>
      </w:r>
      <w:r>
        <w:rPr>
          <w:rFonts w:ascii="宋体" w:hAnsi="宋体" w:cs="宋体" w:hint="eastAsia"/>
          <w:kern w:val="0"/>
          <w:sz w:val="24"/>
          <w:szCs w:val="24"/>
          <w:lang w:eastAsia="zh-Hans" w:bidi="ar"/>
        </w:rPr>
        <w:t>都大于</w:t>
      </w:r>
      <w:r>
        <w:rPr>
          <w:rFonts w:ascii="Times New Roman Regular" w:hAnsi="Times New Roman Regular" w:cs="Times New Roman Regular"/>
          <w:kern w:val="0"/>
          <w:sz w:val="24"/>
          <w:szCs w:val="24"/>
          <w:lang w:eastAsia="zh-Hans" w:bidi="ar"/>
        </w:rPr>
        <w:t>0</w:t>
      </w:r>
      <w:r>
        <w:rPr>
          <w:rFonts w:ascii="宋体" w:hAnsi="宋体" w:cs="宋体"/>
          <w:kern w:val="0"/>
          <w:sz w:val="24"/>
          <w:szCs w:val="24"/>
          <w:lang w:eastAsia="zh-Hans" w:bidi="ar"/>
        </w:rPr>
        <w:t>，</w:t>
      </w:r>
      <w:r>
        <w:rPr>
          <w:rFonts w:ascii="宋体" w:hAnsi="宋体" w:cs="宋体" w:hint="eastAsia"/>
          <w:kern w:val="0"/>
          <w:sz w:val="24"/>
          <w:szCs w:val="24"/>
          <w:lang w:eastAsia="zh-Hans" w:bidi="ar"/>
        </w:rPr>
        <w:t>且在</w:t>
      </w:r>
      <w:r>
        <w:rPr>
          <w:rFonts w:ascii="Times New Roman Regular" w:hAnsi="Times New Roman Regular" w:cs="Times New Roman Regular"/>
          <w:kern w:val="0"/>
          <w:sz w:val="24"/>
          <w:szCs w:val="24"/>
          <w:lang w:eastAsia="zh-Hans" w:bidi="ar"/>
        </w:rPr>
        <w:t>10%</w:t>
      </w:r>
      <w:r>
        <w:rPr>
          <w:rFonts w:ascii="宋体" w:hAnsi="宋体" w:cs="宋体"/>
          <w:kern w:val="0"/>
          <w:sz w:val="24"/>
          <w:szCs w:val="24"/>
          <w:lang w:eastAsia="zh-Hans" w:bidi="ar"/>
        </w:rPr>
        <w:t>的</w:t>
      </w:r>
      <w:r>
        <w:rPr>
          <w:rFonts w:ascii="宋体" w:hAnsi="宋体" w:cs="宋体" w:hint="eastAsia"/>
          <w:kern w:val="0"/>
          <w:sz w:val="24"/>
          <w:szCs w:val="24"/>
          <w:lang w:eastAsia="zh-Hans" w:bidi="ar"/>
        </w:rPr>
        <w:t>水平上</w:t>
      </w:r>
      <w:r>
        <w:rPr>
          <w:rFonts w:ascii="宋体" w:hAnsi="宋体" w:cs="宋体"/>
          <w:kern w:val="0"/>
          <w:sz w:val="24"/>
          <w:szCs w:val="24"/>
          <w:lang w:eastAsia="zh-Hans" w:bidi="ar"/>
        </w:rPr>
        <w:t>显著性。</w:t>
      </w:r>
      <w:r>
        <w:rPr>
          <w:rFonts w:ascii="宋体" w:hAnsi="宋体" w:cs="宋体" w:hint="eastAsia"/>
          <w:kern w:val="0"/>
          <w:sz w:val="24"/>
          <w:szCs w:val="24"/>
          <w:lang w:eastAsia="zh-Hans" w:bidi="ar"/>
        </w:rPr>
        <w:t>而采用信息披露质量</w:t>
      </w:r>
      <w:r>
        <w:rPr>
          <w:rFonts w:ascii="宋体" w:hAnsi="宋体" w:cs="宋体"/>
          <w:kern w:val="0"/>
          <w:sz w:val="24"/>
          <w:szCs w:val="24"/>
          <w:lang w:eastAsia="zh-Hans" w:bidi="ar"/>
        </w:rPr>
        <w:t>（</w:t>
      </w:r>
      <w:proofErr w:type="spellStart"/>
      <w:r>
        <w:rPr>
          <w:rFonts w:ascii="Times New Roman Italic" w:hAnsi="Times New Roman Italic" w:cs="Times New Roman Italic"/>
          <w:i/>
          <w:iCs/>
          <w:kern w:val="0"/>
          <w:sz w:val="24"/>
          <w:szCs w:val="24"/>
          <w:lang w:eastAsia="zh-Hans" w:bidi="ar"/>
        </w:rPr>
        <w:t>kv</w:t>
      </w:r>
      <w:proofErr w:type="spellEnd"/>
      <w:r>
        <w:rPr>
          <w:rFonts w:ascii="宋体" w:hAnsi="宋体" w:cs="宋体"/>
          <w:kern w:val="0"/>
          <w:sz w:val="24"/>
          <w:szCs w:val="24"/>
          <w:lang w:eastAsia="zh-Hans" w:bidi="ar"/>
        </w:rPr>
        <w:t>）</w:t>
      </w:r>
      <w:r>
        <w:rPr>
          <w:rFonts w:ascii="宋体" w:hAnsi="宋体" w:cs="宋体" w:hint="eastAsia"/>
          <w:kern w:val="0"/>
          <w:sz w:val="24"/>
          <w:szCs w:val="24"/>
          <w:lang w:eastAsia="zh-Hans" w:bidi="ar"/>
        </w:rPr>
        <w:t>作为被解释变量时</w:t>
      </w:r>
      <w:r>
        <w:rPr>
          <w:rFonts w:ascii="宋体" w:hAnsi="宋体" w:cs="宋体"/>
          <w:kern w:val="0"/>
          <w:sz w:val="24"/>
          <w:szCs w:val="24"/>
          <w:lang w:eastAsia="zh-Hans" w:bidi="ar"/>
        </w:rPr>
        <w:t>，</w:t>
      </w:r>
      <w:r>
        <w:rPr>
          <w:rFonts w:ascii="Times New Roman Italic" w:hAnsi="Times New Roman Italic" w:cs="Times New Roman Italic"/>
          <w:i/>
          <w:iCs/>
          <w:kern w:val="0"/>
          <w:sz w:val="24"/>
          <w:szCs w:val="24"/>
          <w:lang w:eastAsia="zh-Hans" w:bidi="ar"/>
        </w:rPr>
        <w:t>Inquiry</w:t>
      </w:r>
      <w:r>
        <w:rPr>
          <w:rFonts w:ascii="宋体" w:hAnsi="宋体" w:cs="宋体" w:hint="eastAsia"/>
          <w:kern w:val="0"/>
          <w:sz w:val="24"/>
          <w:szCs w:val="24"/>
          <w:lang w:eastAsia="zh-Hans" w:bidi="ar"/>
        </w:rPr>
        <w:t>的回归系数为</w:t>
      </w:r>
      <w:r>
        <w:rPr>
          <w:rFonts w:ascii="Times New Roman Regular" w:hAnsi="Times New Roman Regular" w:cs="Times New Roman Regular" w:hint="eastAsia"/>
          <w:kern w:val="0"/>
          <w:sz w:val="24"/>
          <w:szCs w:val="24"/>
          <w:lang w:eastAsia="zh-Hans" w:bidi="ar"/>
        </w:rPr>
        <w:t>-0.018</w:t>
      </w:r>
      <w:r>
        <w:rPr>
          <w:rFonts w:ascii="宋体" w:hAnsi="宋体" w:cs="宋体"/>
          <w:kern w:val="0"/>
          <w:sz w:val="24"/>
          <w:szCs w:val="24"/>
          <w:lang w:eastAsia="zh-Hans" w:bidi="ar"/>
        </w:rPr>
        <w:t>，</w:t>
      </w:r>
      <w:r>
        <w:rPr>
          <w:rFonts w:ascii="宋体" w:hAnsi="宋体" w:cs="宋体" w:hint="eastAsia"/>
          <w:kern w:val="0"/>
          <w:sz w:val="24"/>
          <w:szCs w:val="24"/>
          <w:lang w:eastAsia="zh-Hans" w:bidi="ar"/>
        </w:rPr>
        <w:t>并在</w:t>
      </w:r>
      <w:r>
        <w:rPr>
          <w:rFonts w:ascii="Times New Roman Regular" w:hAnsi="Times New Roman Regular" w:cs="Times New Roman Regular"/>
          <w:kern w:val="0"/>
          <w:sz w:val="24"/>
          <w:szCs w:val="24"/>
          <w:lang w:eastAsia="zh-Hans" w:bidi="ar"/>
        </w:rPr>
        <w:t>1%</w:t>
      </w:r>
      <w:r>
        <w:rPr>
          <w:rFonts w:ascii="宋体" w:hAnsi="宋体" w:cs="宋体" w:hint="eastAsia"/>
          <w:kern w:val="0"/>
          <w:sz w:val="24"/>
          <w:szCs w:val="24"/>
          <w:lang w:eastAsia="zh-Hans" w:bidi="ar"/>
        </w:rPr>
        <w:t>的水平上显著</w:t>
      </w:r>
      <w:r>
        <w:rPr>
          <w:rFonts w:ascii="宋体" w:hAnsi="宋体" w:cs="宋体"/>
          <w:kern w:val="0"/>
          <w:sz w:val="24"/>
          <w:szCs w:val="24"/>
          <w:lang w:eastAsia="zh-Hans" w:bidi="ar"/>
        </w:rPr>
        <w:t>。</w:t>
      </w:r>
    </w:p>
    <w:p w14:paraId="2F465E73"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hint="eastAsia"/>
          <w:kern w:val="0"/>
          <w:sz w:val="24"/>
          <w:szCs w:val="24"/>
          <w:lang w:eastAsia="zh-Hans" w:bidi="ar"/>
        </w:rPr>
        <w:t>这证实了较低的股价同步性确实能够代表更高的信息含量。即交易所对企业进行问询能够督促公司揭露治理的实际情况，提高披露信息的有用性，从而使得企业特质性信息融入股价，促进资本市场信息效率的提升。</w:t>
      </w:r>
    </w:p>
    <w:p w14:paraId="39A22570" w14:textId="77777777" w:rsidR="00E84D6C" w:rsidRDefault="00E84D6C">
      <w:pPr>
        <w:widowControl/>
        <w:jc w:val="center"/>
        <w:rPr>
          <w:rFonts w:ascii="黑体" w:eastAsia="黑体" w:hAnsi="宋体" w:cs="黑体"/>
          <w:b/>
          <w:kern w:val="0"/>
          <w:sz w:val="36"/>
          <w:szCs w:val="36"/>
          <w:lang w:bidi="ar"/>
        </w:rPr>
      </w:pPr>
    </w:p>
    <w:p w14:paraId="1C83145A" w14:textId="77777777" w:rsidR="00E84D6C" w:rsidRDefault="00E84D6C">
      <w:pPr>
        <w:widowControl/>
        <w:jc w:val="center"/>
        <w:rPr>
          <w:rFonts w:ascii="黑体" w:eastAsia="黑体" w:hAnsi="宋体" w:cs="黑体"/>
          <w:b/>
          <w:kern w:val="0"/>
          <w:sz w:val="36"/>
          <w:szCs w:val="36"/>
          <w:lang w:bidi="ar"/>
        </w:rPr>
      </w:pPr>
    </w:p>
    <w:p w14:paraId="6BB0924A" w14:textId="77777777" w:rsidR="00E84D6C" w:rsidRDefault="000B47F5">
      <w:pPr>
        <w:widowControl/>
        <w:jc w:val="center"/>
        <w:outlineLvl w:val="0"/>
      </w:pPr>
      <w:r>
        <w:rPr>
          <w:rFonts w:ascii="宋体" w:hAnsi="宋体" w:cs="宋体" w:hint="eastAsia"/>
          <w:noProof/>
          <w:kern w:val="0"/>
          <w:sz w:val="24"/>
          <w:szCs w:val="24"/>
          <w:lang w:eastAsia="zh-Hans" w:bidi="ar"/>
        </w:rPr>
        <mc:AlternateContent>
          <mc:Choice Requires="wps">
            <w:drawing>
              <wp:anchor distT="0" distB="0" distL="114300" distR="114300" simplePos="0" relativeHeight="251773952" behindDoc="0" locked="0" layoutInCell="1" allowOverlap="1" wp14:anchorId="06A3319E" wp14:editId="3DB33EF5">
                <wp:simplePos x="0" y="0"/>
                <wp:positionH relativeFrom="column">
                  <wp:posOffset>2818130</wp:posOffset>
                </wp:positionH>
                <wp:positionV relativeFrom="paragraph">
                  <wp:posOffset>232410</wp:posOffset>
                </wp:positionV>
                <wp:extent cx="2508250" cy="0"/>
                <wp:effectExtent l="0" t="0" r="6350" b="12700"/>
                <wp:wrapNone/>
                <wp:docPr id="87" name="直线连接符 87"/>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7" o:spid="_x0000_s1026" o:spt="20" style="position:absolute;left:0pt;margin-left:221.9pt;margin-top:18.3pt;height:0pt;width:197.5pt;z-index:251773952;mso-width-relative:page;mso-height-relative:page;" filled="f" stroked="t" coordsize="21600,21600" o:gfxdata="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lPYXSNcAAAAJAQAADwAAAAAAAAABACAAAAA4AAAAZHJzL2Rvd25yZXYueG1sUEsBAhQA&#10;FAAAAAgAh07iQLXV1bjdAQAAhwMAAA4AAAAAAAAAAQAgAAAAPAEAAGRycy9lMm9Eb2MueG1sUEsF&#10;BgAAAAAGAAYAWQEAAIsFA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71904" behindDoc="0" locked="0" layoutInCell="1" allowOverlap="1" wp14:anchorId="20831E90" wp14:editId="613840D1">
                <wp:simplePos x="0" y="0"/>
                <wp:positionH relativeFrom="column">
                  <wp:posOffset>-58420</wp:posOffset>
                </wp:positionH>
                <wp:positionV relativeFrom="paragraph">
                  <wp:posOffset>234950</wp:posOffset>
                </wp:positionV>
                <wp:extent cx="2508250" cy="0"/>
                <wp:effectExtent l="0" t="0" r="6350" b="12700"/>
                <wp:wrapNone/>
                <wp:docPr id="86" name="直线连接符 86"/>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6" o:spid="_x0000_s1026" o:spt="20" style="position:absolute;left:0pt;margin-left:-4.6pt;margin-top:18.5pt;height:0pt;width:197.5pt;z-index:251771904;mso-width-relative:page;mso-height-relative:page;" filled="f" stroked="t" coordsize="21600,21600" o:gfxdata="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UpPnCNcAAAAIAQAADwAAAAAAAAABACAAAAA4AAAAZHJzL2Rvd25yZXYueG1sUEsBAhQA&#10;FAAAAAgAh07iQJWldj/dAQAAhwMAAA4AAAAAAAAAAQAgAAAAPAEAAGRycy9lMm9Eb2MueG1sUEsF&#10;BgAAAAAGAAYAWQEAAIsFAAAAAA==&#10;">
                <v:fill on="f" focussize="0,0"/>
                <v:stroke weight="0.5pt" color="#B9CDE5 [1300]" joinstyle="round"/>
                <v:imagedata o:title=""/>
                <o:lock v:ext="edit" aspectratio="f"/>
              </v:line>
            </w:pict>
          </mc:Fallback>
        </mc:AlternateContent>
      </w:r>
      <w:r>
        <w:rPr>
          <w:rFonts w:ascii="黑体" w:eastAsia="黑体" w:hAnsi="宋体" w:cs="黑体"/>
          <w:b/>
          <w:kern w:val="0"/>
          <w:sz w:val="36"/>
          <w:szCs w:val="36"/>
          <w:lang w:bidi="ar"/>
        </w:rPr>
        <w:br w:type="page"/>
      </w:r>
      <w:bookmarkStart w:id="100" w:name="_Toc1545929308_WPSOffice_Level1"/>
      <w:bookmarkStart w:id="101" w:name="_Toc312603693_WPSOffice_Level1"/>
      <w:bookmarkStart w:id="102" w:name="_Toc255312202_WPSOffice_Level1"/>
      <w:bookmarkStart w:id="103" w:name="_Toc519942704"/>
      <w:r>
        <w:rPr>
          <w:rFonts w:ascii="黑体" w:eastAsia="黑体" w:hAnsi="宋体" w:cs="黑体"/>
          <w:b/>
          <w:kern w:val="0"/>
          <w:sz w:val="36"/>
          <w:szCs w:val="36"/>
          <w:lang w:bidi="ar"/>
        </w:rPr>
        <w:lastRenderedPageBreak/>
        <w:t>结束语</w:t>
      </w:r>
      <w:bookmarkEnd w:id="100"/>
      <w:bookmarkEnd w:id="101"/>
      <w:bookmarkEnd w:id="102"/>
      <w:bookmarkEnd w:id="103"/>
    </w:p>
    <w:p w14:paraId="6FE919AA" w14:textId="77777777" w:rsidR="00E84D6C" w:rsidRDefault="000B47F5">
      <w:pPr>
        <w:spacing w:line="360" w:lineRule="auto"/>
        <w:ind w:firstLineChars="200" w:firstLine="480"/>
        <w:rPr>
          <w:rFonts w:ascii="宋体" w:hAnsi="宋体" w:cs="宋体"/>
          <w:kern w:val="0"/>
          <w:sz w:val="24"/>
          <w:szCs w:val="24"/>
          <w:lang w:eastAsia="zh-Hans" w:bidi="ar"/>
        </w:rPr>
      </w:pPr>
      <w:r>
        <w:rPr>
          <w:rFonts w:ascii="宋体" w:hAnsi="宋体" w:cs="宋体"/>
          <w:kern w:val="0"/>
          <w:sz w:val="24"/>
          <w:szCs w:val="24"/>
          <w:lang w:bidi="ar"/>
        </w:rPr>
        <w:t>本章整理了本文的研究结论，并基于研究结论给出政策启示。同时，本文具体分析了研究的不足之处，给出后续可以进一步探讨的方向。本文考察了问询</w:t>
      </w:r>
      <w:r>
        <w:rPr>
          <w:rFonts w:ascii="宋体" w:hAnsi="宋体" w:cs="宋体" w:hint="eastAsia"/>
          <w:kern w:val="0"/>
          <w:sz w:val="24"/>
          <w:szCs w:val="24"/>
          <w:lang w:eastAsia="zh-Hans" w:bidi="ar"/>
        </w:rPr>
        <w:t>函制度</w:t>
      </w:r>
      <w:r>
        <w:rPr>
          <w:rFonts w:ascii="宋体" w:hAnsi="宋体" w:cs="宋体"/>
          <w:kern w:val="0"/>
          <w:sz w:val="24"/>
          <w:szCs w:val="24"/>
          <w:lang w:bidi="ar"/>
        </w:rPr>
        <w:t xml:space="preserve">能否影响资本市场信息效率，研究结果表明： </w:t>
      </w:r>
    </w:p>
    <w:p w14:paraId="5C8A8777" w14:textId="77777777" w:rsidR="00E84D6C" w:rsidRDefault="000B47F5">
      <w:pPr>
        <w:spacing w:line="360" w:lineRule="auto"/>
        <w:ind w:firstLineChars="200" w:firstLine="480"/>
        <w:rPr>
          <w:rFonts w:ascii="宋体" w:hAnsi="宋体" w:cs="宋体"/>
          <w:kern w:val="0"/>
          <w:sz w:val="24"/>
          <w:szCs w:val="24"/>
          <w:lang w:eastAsia="zh-Hans" w:bidi="ar"/>
        </w:rPr>
      </w:pPr>
      <w:r>
        <w:rPr>
          <w:rFonts w:ascii="Times" w:hAnsi="Times" w:cs="Times New Roman Regular"/>
          <w:kern w:val="0"/>
          <w:sz w:val="24"/>
          <w:szCs w:val="24"/>
          <w:lang w:eastAsia="zh-Hans" w:bidi="ar"/>
        </w:rPr>
        <w:t xml:space="preserve">1) </w:t>
      </w:r>
      <w:r>
        <w:rPr>
          <w:rFonts w:ascii="宋体" w:hAnsi="宋体" w:cs="宋体" w:hint="eastAsia"/>
          <w:kern w:val="0"/>
          <w:sz w:val="24"/>
          <w:szCs w:val="24"/>
          <w:lang w:eastAsia="zh-Hans" w:bidi="ar"/>
        </w:rPr>
        <w:t>证交所发放问询函能够显著降低股价同步性</w:t>
      </w:r>
      <w:r>
        <w:rPr>
          <w:rFonts w:ascii="宋体" w:hAnsi="宋体" w:cs="宋体"/>
          <w:kern w:val="0"/>
          <w:sz w:val="24"/>
          <w:szCs w:val="24"/>
          <w:lang w:eastAsia="zh-Hans" w:bidi="ar"/>
        </w:rPr>
        <w:t>，</w:t>
      </w:r>
      <w:r>
        <w:rPr>
          <w:rFonts w:ascii="宋体" w:hAnsi="宋体" w:cs="宋体" w:hint="eastAsia"/>
          <w:kern w:val="0"/>
          <w:sz w:val="24"/>
          <w:szCs w:val="24"/>
          <w:lang w:eastAsia="zh-Hans" w:bidi="ar"/>
        </w:rPr>
        <w:t>并且进一步研究表明分析师关注以及媒体关注会削弱</w:t>
      </w:r>
      <w:r>
        <w:rPr>
          <w:rFonts w:ascii="宋体" w:hAnsi="宋体" w:cs="宋体"/>
          <w:kern w:val="0"/>
          <w:sz w:val="24"/>
          <w:szCs w:val="24"/>
          <w:lang w:bidi="ar"/>
        </w:rPr>
        <w:t>问询函</w:t>
      </w:r>
      <w:r>
        <w:rPr>
          <w:rFonts w:ascii="宋体" w:hAnsi="宋体" w:cs="宋体" w:hint="eastAsia"/>
          <w:kern w:val="0"/>
          <w:sz w:val="24"/>
          <w:szCs w:val="24"/>
          <w:lang w:eastAsia="zh-Hans" w:bidi="ar"/>
        </w:rPr>
        <w:t>对股价同步性的</w:t>
      </w:r>
      <w:r>
        <w:rPr>
          <w:rFonts w:ascii="宋体" w:hAnsi="宋体" w:cs="宋体"/>
          <w:kern w:val="0"/>
          <w:sz w:val="24"/>
          <w:szCs w:val="24"/>
          <w:lang w:bidi="ar"/>
        </w:rPr>
        <w:t>降低作用。</w:t>
      </w:r>
    </w:p>
    <w:p w14:paraId="497BD20C" w14:textId="77777777" w:rsidR="00E84D6C" w:rsidRDefault="000B47F5">
      <w:pPr>
        <w:spacing w:line="360" w:lineRule="auto"/>
        <w:ind w:firstLineChars="200" w:firstLine="480"/>
        <w:rPr>
          <w:rFonts w:ascii="宋体" w:hAnsi="宋体" w:cs="宋体"/>
          <w:kern w:val="0"/>
          <w:sz w:val="24"/>
          <w:szCs w:val="24"/>
          <w:lang w:eastAsia="zh-Hans" w:bidi="ar"/>
        </w:rPr>
      </w:pPr>
      <w:r>
        <w:rPr>
          <w:rFonts w:ascii="Times New Roman Regular" w:hAnsi="Times New Roman Regular" w:cs="Times New Roman Regular"/>
          <w:kern w:val="0"/>
          <w:sz w:val="24"/>
          <w:szCs w:val="24"/>
          <w:lang w:eastAsia="zh-Hans" w:bidi="ar"/>
        </w:rPr>
        <w:t>2</w:t>
      </w:r>
      <w:r>
        <w:rPr>
          <w:rFonts w:ascii="Times New Roman Regular" w:hAnsi="Times New Roman Regular" w:cs="Times New Roman Regular" w:hint="eastAsia"/>
          <w:kern w:val="0"/>
          <w:sz w:val="24"/>
          <w:szCs w:val="24"/>
          <w:lang w:eastAsia="zh-Hans" w:bidi="ar"/>
        </w:rPr>
        <w:t>)</w:t>
      </w:r>
      <w:r>
        <w:rPr>
          <w:rFonts w:ascii="Times New Roman Regular" w:hAnsi="Times New Roman Regular" w:cs="Times New Roman Regular"/>
          <w:kern w:val="0"/>
          <w:sz w:val="24"/>
          <w:szCs w:val="24"/>
          <w:lang w:eastAsia="zh-Hans" w:bidi="ar"/>
        </w:rPr>
        <w:t xml:space="preserve"> </w:t>
      </w:r>
      <w:r>
        <w:rPr>
          <w:rFonts w:ascii="Times New Roman Regular" w:hAnsi="Times New Roman Regular" w:cs="Times New Roman Regular"/>
          <w:kern w:val="0"/>
          <w:sz w:val="24"/>
          <w:szCs w:val="24"/>
          <w:lang w:eastAsia="zh-Hans" w:bidi="ar"/>
        </w:rPr>
        <w:t>采用</w:t>
      </w:r>
      <w:r>
        <w:rPr>
          <w:rFonts w:ascii="Times New Roman Regular" w:hAnsi="Times New Roman Regular" w:cs="Times New Roman Regular"/>
          <w:kern w:val="0"/>
          <w:sz w:val="24"/>
          <w:szCs w:val="24"/>
          <w:lang w:eastAsia="zh-Hans" w:bidi="ar"/>
        </w:rPr>
        <w:t>PSM</w:t>
      </w:r>
      <w:r>
        <w:rPr>
          <w:rFonts w:ascii="Times New Roman Regular" w:hAnsi="Times New Roman Regular" w:cs="Times New Roman Regular"/>
          <w:kern w:val="0"/>
          <w:sz w:val="24"/>
          <w:szCs w:val="24"/>
          <w:lang w:eastAsia="zh-Hans" w:bidi="ar"/>
        </w:rPr>
        <w:t>法，</w:t>
      </w:r>
      <w:r>
        <w:rPr>
          <w:rFonts w:ascii="Times New Roman Regular" w:hAnsi="Times New Roman Regular" w:cs="Times New Roman Regular"/>
          <w:kern w:val="0"/>
          <w:sz w:val="24"/>
          <w:szCs w:val="24"/>
          <w:lang w:eastAsia="zh-Hans" w:bidi="ar"/>
        </w:rPr>
        <w:t>H</w:t>
      </w:r>
      <w:r>
        <w:rPr>
          <w:rFonts w:ascii="Times New Roman Regular" w:hAnsi="Times New Roman Regular" w:cs="Times New Roman Regular" w:hint="eastAsia"/>
          <w:kern w:val="0"/>
          <w:sz w:val="24"/>
          <w:szCs w:val="24"/>
          <w:lang w:eastAsia="zh-Hans" w:bidi="ar"/>
        </w:rPr>
        <w:t>eckman</w:t>
      </w:r>
      <w:r>
        <w:rPr>
          <w:rFonts w:ascii="Times New Roman Regular" w:hAnsi="Times New Roman Regular" w:cs="Times New Roman Regular" w:hint="eastAsia"/>
          <w:kern w:val="0"/>
          <w:sz w:val="24"/>
          <w:szCs w:val="24"/>
          <w:lang w:eastAsia="zh-Hans" w:bidi="ar"/>
        </w:rPr>
        <w:t>两阶段模型以及</w:t>
      </w:r>
      <w:r>
        <w:rPr>
          <w:rFonts w:ascii="Times New Roman Regular" w:hAnsi="Times New Roman Regular" w:cs="Times New Roman Regular"/>
          <w:kern w:val="0"/>
          <w:sz w:val="24"/>
          <w:szCs w:val="24"/>
          <w:lang w:eastAsia="zh-Hans" w:bidi="ar"/>
        </w:rPr>
        <w:t>替换变量法</w:t>
      </w:r>
      <w:r>
        <w:rPr>
          <w:rFonts w:ascii="Times New Roman Regular" w:hAnsi="Times New Roman Regular" w:cs="Times New Roman Regular" w:hint="eastAsia"/>
          <w:kern w:val="0"/>
          <w:sz w:val="24"/>
          <w:szCs w:val="24"/>
          <w:lang w:eastAsia="zh-Hans" w:bidi="ar"/>
        </w:rPr>
        <w:t>进行稳健性</w:t>
      </w:r>
      <w:r>
        <w:rPr>
          <w:rFonts w:ascii="Times New Roman Regular" w:hAnsi="Times New Roman Regular" w:cs="Times New Roman Regular"/>
          <w:kern w:val="0"/>
          <w:sz w:val="24"/>
          <w:szCs w:val="24"/>
          <w:lang w:eastAsia="zh-Hans" w:bidi="ar"/>
        </w:rPr>
        <w:t>检验，回归结果显示结论仍然可靠。这证实了较低的股价同步性确实能够代表更高的信息含量，</w:t>
      </w:r>
      <w:r>
        <w:rPr>
          <w:rFonts w:ascii="Times New Roman Regular" w:hAnsi="Times New Roman Regular" w:cs="Times New Roman Regular" w:hint="eastAsia"/>
          <w:kern w:val="0"/>
          <w:sz w:val="24"/>
          <w:szCs w:val="24"/>
          <w:lang w:eastAsia="zh-Hans" w:bidi="ar"/>
        </w:rPr>
        <w:t>即</w:t>
      </w:r>
      <w:r>
        <w:rPr>
          <w:rFonts w:ascii="宋体" w:hAnsi="宋体" w:cs="宋体" w:hint="eastAsia"/>
          <w:kern w:val="0"/>
          <w:sz w:val="24"/>
          <w:szCs w:val="24"/>
          <w:lang w:eastAsia="zh-Hans" w:bidi="ar"/>
        </w:rPr>
        <w:t>交易所对企业进行问询能够督促公司揭露治理的实际情况，</w:t>
      </w:r>
      <w:r>
        <w:rPr>
          <w:rFonts w:ascii="Times New Roman Regular" w:hAnsi="Times New Roman Regular" w:cs="Times New Roman Regular"/>
          <w:kern w:val="0"/>
          <w:sz w:val="24"/>
          <w:szCs w:val="24"/>
          <w:lang w:eastAsia="zh-Hans" w:bidi="ar"/>
        </w:rPr>
        <w:t>提高披露信息的有用性，从而使得特质性信息融入股价，促进资本市场信息效率的提升。</w:t>
      </w:r>
    </w:p>
    <w:p w14:paraId="2E35ECD4" w14:textId="77777777" w:rsidR="00E84D6C" w:rsidRDefault="000B47F5">
      <w:pPr>
        <w:spacing w:line="360" w:lineRule="auto"/>
        <w:ind w:firstLineChars="200" w:firstLine="480"/>
        <w:rPr>
          <w:rFonts w:ascii="宋体" w:hAnsi="宋体" w:cs="宋体"/>
          <w:kern w:val="0"/>
          <w:sz w:val="24"/>
          <w:szCs w:val="24"/>
          <w:lang w:bidi="ar"/>
        </w:rPr>
      </w:pPr>
      <w:r>
        <w:rPr>
          <w:rFonts w:ascii="宋体" w:hAnsi="宋体" w:cs="宋体" w:hint="eastAsia"/>
          <w:kern w:val="0"/>
          <w:sz w:val="24"/>
          <w:szCs w:val="24"/>
          <w:lang w:eastAsia="zh-Hans" w:bidi="ar"/>
        </w:rPr>
        <w:t>为了</w:t>
      </w:r>
      <w:r>
        <w:rPr>
          <w:rFonts w:ascii="宋体" w:hAnsi="宋体" w:cs="宋体"/>
          <w:kern w:val="0"/>
          <w:sz w:val="24"/>
          <w:szCs w:val="24"/>
          <w:lang w:bidi="ar"/>
        </w:rPr>
        <w:t>促进资本市场积极发展，本文</w:t>
      </w:r>
      <w:r>
        <w:rPr>
          <w:rFonts w:ascii="宋体" w:hAnsi="宋体" w:cs="宋体" w:hint="eastAsia"/>
          <w:kern w:val="0"/>
          <w:sz w:val="24"/>
          <w:szCs w:val="24"/>
          <w:lang w:eastAsia="zh-Hans" w:bidi="ar"/>
        </w:rPr>
        <w:t>根据研究</w:t>
      </w:r>
      <w:r>
        <w:rPr>
          <w:rFonts w:ascii="宋体" w:hAnsi="宋体" w:cs="宋体"/>
          <w:kern w:val="0"/>
          <w:sz w:val="24"/>
          <w:szCs w:val="24"/>
          <w:lang w:bidi="ar"/>
        </w:rPr>
        <w:t>结论</w:t>
      </w:r>
      <w:r>
        <w:rPr>
          <w:rFonts w:ascii="宋体" w:hAnsi="宋体" w:cs="宋体" w:hint="eastAsia"/>
          <w:kern w:val="0"/>
          <w:sz w:val="24"/>
          <w:szCs w:val="24"/>
          <w:lang w:eastAsia="zh-Hans" w:bidi="ar"/>
        </w:rPr>
        <w:t>给出</w:t>
      </w:r>
      <w:r>
        <w:rPr>
          <w:rFonts w:ascii="宋体" w:hAnsi="宋体" w:cs="宋体"/>
          <w:kern w:val="0"/>
          <w:sz w:val="24"/>
          <w:szCs w:val="24"/>
          <w:lang w:bidi="ar"/>
        </w:rPr>
        <w:t>如下</w:t>
      </w:r>
      <w:r>
        <w:rPr>
          <w:rFonts w:ascii="宋体" w:hAnsi="宋体" w:cs="宋体" w:hint="eastAsia"/>
          <w:kern w:val="0"/>
          <w:sz w:val="24"/>
          <w:szCs w:val="24"/>
          <w:lang w:eastAsia="zh-Hans" w:bidi="ar"/>
        </w:rPr>
        <w:t>政策</w:t>
      </w:r>
      <w:r>
        <w:rPr>
          <w:rFonts w:ascii="宋体" w:hAnsi="宋体" w:cs="宋体"/>
          <w:kern w:val="0"/>
          <w:sz w:val="24"/>
          <w:szCs w:val="24"/>
          <w:lang w:bidi="ar"/>
        </w:rPr>
        <w:t>启示：</w:t>
      </w:r>
    </w:p>
    <w:p w14:paraId="65CB4C04" w14:textId="77777777" w:rsidR="00E84D6C" w:rsidRDefault="000B47F5">
      <w:pPr>
        <w:pStyle w:val="1"/>
        <w:numPr>
          <w:ilvl w:val="0"/>
          <w:numId w:val="4"/>
        </w:numPr>
        <w:spacing w:line="360" w:lineRule="auto"/>
        <w:ind w:firstLineChars="0"/>
        <w:jc w:val="left"/>
        <w:rPr>
          <w:rFonts w:ascii="Times New Roman Regular" w:hAnsi="Times New Roman Regular" w:cs="Times New Roman Regular"/>
          <w:kern w:val="0"/>
          <w:sz w:val="24"/>
          <w:szCs w:val="24"/>
          <w:lang w:bidi="ar"/>
        </w:rPr>
      </w:pPr>
      <w:r>
        <w:rPr>
          <w:rFonts w:ascii="Times New Roman Regular" w:hAnsi="Times New Roman Regular" w:cs="Times New Roman Regular" w:hint="eastAsia"/>
          <w:kern w:val="0"/>
          <w:sz w:val="24"/>
          <w:szCs w:val="24"/>
          <w:lang w:eastAsia="zh-Hans" w:bidi="ar"/>
        </w:rPr>
        <w:t>问询监管作为重要的</w:t>
      </w:r>
      <w:r>
        <w:rPr>
          <w:rFonts w:ascii="Times New Roman Regular" w:hAnsi="Times New Roman Regular" w:cs="Times New Roman Regular" w:hint="eastAsia"/>
          <w:kern w:val="0"/>
          <w:sz w:val="24"/>
          <w:szCs w:val="24"/>
          <w:lang w:bidi="ar"/>
        </w:rPr>
        <w:t>非处罚性</w:t>
      </w:r>
      <w:r>
        <w:rPr>
          <w:rFonts w:ascii="Times New Roman Regular" w:hAnsi="Times New Roman Regular" w:cs="Times New Roman Regular" w:hint="eastAsia"/>
          <w:kern w:val="0"/>
          <w:sz w:val="24"/>
          <w:szCs w:val="24"/>
          <w:lang w:eastAsia="zh-Hans" w:bidi="ar"/>
        </w:rPr>
        <w:t>监管方式</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促进了</w:t>
      </w:r>
      <w:r>
        <w:rPr>
          <w:rFonts w:ascii="Times New Roman Regular" w:hAnsi="Times New Roman Regular" w:cs="Times New Roman Regular" w:hint="eastAsia"/>
          <w:kern w:val="0"/>
          <w:sz w:val="24"/>
          <w:szCs w:val="24"/>
          <w:lang w:bidi="ar"/>
        </w:rPr>
        <w:t>资本市场</w:t>
      </w:r>
      <w:r>
        <w:rPr>
          <w:rFonts w:ascii="Times New Roman Regular" w:hAnsi="Times New Roman Regular" w:cs="Times New Roman Regular" w:hint="eastAsia"/>
          <w:kern w:val="0"/>
          <w:sz w:val="24"/>
          <w:szCs w:val="24"/>
          <w:lang w:eastAsia="zh-Hans" w:bidi="ar"/>
        </w:rPr>
        <w:t>信息</w:t>
      </w:r>
      <w:r>
        <w:rPr>
          <w:rFonts w:ascii="Times New Roman Regular" w:hAnsi="Times New Roman Regular" w:cs="Times New Roman Regular" w:hint="eastAsia"/>
          <w:kern w:val="0"/>
          <w:sz w:val="24"/>
          <w:szCs w:val="24"/>
          <w:lang w:bidi="ar"/>
        </w:rPr>
        <w:t>效率</w:t>
      </w:r>
      <w:r>
        <w:rPr>
          <w:rFonts w:ascii="Times New Roman Regular" w:hAnsi="Times New Roman Regular" w:cs="Times New Roman Regular" w:hint="eastAsia"/>
          <w:kern w:val="0"/>
          <w:sz w:val="24"/>
          <w:szCs w:val="24"/>
          <w:lang w:eastAsia="zh-Hans" w:bidi="ar"/>
        </w:rPr>
        <w:t>的提</w:t>
      </w:r>
    </w:p>
    <w:p w14:paraId="43302ED6" w14:textId="77777777" w:rsidR="00E84D6C" w:rsidRDefault="000B47F5">
      <w:pPr>
        <w:spacing w:line="360" w:lineRule="auto"/>
        <w:jc w:val="left"/>
        <w:rPr>
          <w:rFonts w:ascii="Times New Roman Regular" w:hAnsi="Times New Roman Regular" w:cs="Times New Roman Regular"/>
          <w:kern w:val="0"/>
          <w:sz w:val="24"/>
          <w:szCs w:val="24"/>
          <w:lang w:bidi="ar"/>
        </w:rPr>
      </w:pPr>
      <w:r>
        <w:rPr>
          <w:rFonts w:ascii="Times New Roman Regular" w:hAnsi="Times New Roman Regular" w:cs="Times New Roman Regular" w:hint="eastAsia"/>
          <w:kern w:val="0"/>
          <w:sz w:val="24"/>
          <w:szCs w:val="24"/>
          <w:lang w:eastAsia="zh-Hans" w:bidi="ar"/>
        </w:rPr>
        <w:t>升</w:t>
      </w:r>
      <w:r>
        <w:rPr>
          <w:rFonts w:ascii="Times New Roman Regular" w:hAnsi="Times New Roman Regular" w:cs="Times New Roman Regular"/>
          <w:kern w:val="0"/>
          <w:sz w:val="24"/>
          <w:szCs w:val="24"/>
          <w:lang w:bidi="ar"/>
        </w:rPr>
        <w:t>，因此交易所应持续推行并完善问询监管相关制度，为</w:t>
      </w:r>
      <w:r>
        <w:rPr>
          <w:rFonts w:ascii="Times New Roman Regular" w:hAnsi="Times New Roman Regular" w:cs="Times New Roman Regular" w:hint="eastAsia"/>
          <w:kern w:val="0"/>
          <w:sz w:val="24"/>
          <w:szCs w:val="24"/>
          <w:lang w:eastAsia="zh-Hans" w:bidi="ar"/>
        </w:rPr>
        <w:t>交易者</w:t>
      </w:r>
      <w:r>
        <w:rPr>
          <w:rFonts w:ascii="Times New Roman Regular" w:hAnsi="Times New Roman Regular" w:cs="Times New Roman Regular"/>
          <w:kern w:val="0"/>
          <w:sz w:val="24"/>
          <w:szCs w:val="24"/>
          <w:lang w:bidi="ar"/>
        </w:rPr>
        <w:t>做出投资决策创</w:t>
      </w:r>
    </w:p>
    <w:p w14:paraId="2A81AB79" w14:textId="77777777" w:rsidR="00E84D6C" w:rsidRDefault="000B47F5">
      <w:pPr>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造良好的市场环境，促进资本市场有效运行。</w:t>
      </w:r>
    </w:p>
    <w:p w14:paraId="4B9C11BB" w14:textId="77777777" w:rsidR="00E84D6C" w:rsidRDefault="000B47F5">
      <w:pPr>
        <w:pStyle w:val="1"/>
        <w:numPr>
          <w:ilvl w:val="0"/>
          <w:numId w:val="4"/>
        </w:numPr>
        <w:spacing w:line="360" w:lineRule="auto"/>
        <w:ind w:firstLineChars="0"/>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kern w:val="0"/>
          <w:sz w:val="24"/>
          <w:szCs w:val="24"/>
          <w:lang w:eastAsia="zh-Hans" w:bidi="ar"/>
        </w:rPr>
        <w:t>监管部门应坚持以信息披露为核心的理念，关注上市企业信息披露违规</w:t>
      </w:r>
    </w:p>
    <w:p w14:paraId="3D61056E" w14:textId="77777777" w:rsidR="00E84D6C" w:rsidRDefault="000B47F5">
      <w:pPr>
        <w:spacing w:line="360" w:lineRule="auto"/>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kern w:val="0"/>
          <w:sz w:val="24"/>
          <w:szCs w:val="24"/>
          <w:lang w:eastAsia="zh-Hans" w:bidi="ar"/>
        </w:rPr>
        <w:t>问题，重点关注特质性信息披露不足以及不合规的公司，并加强监管的严厉程度。</w:t>
      </w:r>
    </w:p>
    <w:p w14:paraId="4E1A2646" w14:textId="77777777" w:rsidR="00E84D6C" w:rsidRDefault="000B47F5">
      <w:pPr>
        <w:spacing w:line="360" w:lineRule="auto"/>
        <w:ind w:firstLineChars="200" w:firstLine="480"/>
        <w:rPr>
          <w:rFonts w:ascii="Times New Roman Regular" w:hAnsi="Times New Roman Regular" w:cs="Times New Roman Regular"/>
          <w:kern w:val="0"/>
          <w:sz w:val="24"/>
          <w:szCs w:val="24"/>
          <w:lang w:bidi="ar"/>
        </w:rPr>
      </w:pPr>
      <w:r>
        <w:rPr>
          <w:rFonts w:ascii="Times New Roman Regular" w:hAnsi="Times New Roman Regular" w:cs="Times New Roman Regular" w:hint="eastAsia"/>
          <w:kern w:val="0"/>
          <w:sz w:val="24"/>
          <w:szCs w:val="24"/>
          <w:lang w:bidi="ar"/>
        </w:rPr>
        <w:t>同时</w:t>
      </w:r>
      <w:r>
        <w:rPr>
          <w:rFonts w:ascii="Times New Roman Regular" w:hAnsi="Times New Roman Regular" w:cs="Times New Roman Regular"/>
          <w:kern w:val="0"/>
          <w:sz w:val="24"/>
          <w:szCs w:val="24"/>
          <w:lang w:bidi="ar"/>
        </w:rPr>
        <w:t>，</w:t>
      </w:r>
      <w:r>
        <w:rPr>
          <w:rFonts w:ascii="Times New Roman Regular" w:hAnsi="Times New Roman Regular" w:cs="Times New Roman Regular" w:hint="eastAsia"/>
          <w:kern w:val="0"/>
          <w:sz w:val="24"/>
          <w:szCs w:val="24"/>
          <w:lang w:bidi="ar"/>
        </w:rPr>
        <w:t>本研究也存在一定的局限性</w:t>
      </w:r>
      <w:r>
        <w:rPr>
          <w:rFonts w:ascii="Times New Roman Regular" w:hAnsi="Times New Roman Regular" w:cs="Times New Roman Regular"/>
          <w:kern w:val="0"/>
          <w:sz w:val="24"/>
          <w:szCs w:val="24"/>
          <w:lang w:bidi="ar"/>
        </w:rPr>
        <w:t>。</w:t>
      </w:r>
    </w:p>
    <w:p w14:paraId="5C3B390C" w14:textId="77777777" w:rsidR="00E84D6C" w:rsidRDefault="000B47F5">
      <w:pPr>
        <w:spacing w:line="360" w:lineRule="auto"/>
        <w:ind w:firstLineChars="200" w:firstLine="480"/>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hint="eastAsia"/>
          <w:kern w:val="0"/>
          <w:sz w:val="24"/>
          <w:szCs w:val="24"/>
          <w:lang w:eastAsia="zh-Hans" w:bidi="ar"/>
        </w:rPr>
        <w:t>1</w:t>
      </w:r>
      <w:r>
        <w:rPr>
          <w:rFonts w:ascii="Times New Roman Regular" w:hAnsi="Times New Roman Regular" w:cs="Times New Roman Regular"/>
          <w:kern w:val="0"/>
          <w:sz w:val="24"/>
          <w:szCs w:val="24"/>
          <w:lang w:eastAsia="zh-Hans" w:bidi="ar"/>
        </w:rPr>
        <w:t xml:space="preserve">) </w:t>
      </w:r>
      <w:r>
        <w:rPr>
          <w:rFonts w:ascii="Times New Roman Regular" w:hAnsi="Times New Roman Regular" w:cs="Times New Roman Regular" w:hint="eastAsia"/>
          <w:kern w:val="0"/>
          <w:sz w:val="24"/>
          <w:szCs w:val="24"/>
          <w:lang w:eastAsia="zh-Hans" w:bidi="ar"/>
        </w:rPr>
        <w:t>首先</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股价同步性作为度量资本市场信息效率的指标本身就存在两种观点</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一种是“信息效率观”</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另一种是“非理性因素观”</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本文是基于“信息效率观”考察问询函是否能降低股价同步性</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提升资本市场信息效率</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虽然稳健性检验证实了问询函是通过让</w:t>
      </w:r>
      <w:r>
        <w:rPr>
          <w:rFonts w:ascii="宋体" w:hAnsi="宋体" w:cs="宋体" w:hint="eastAsia"/>
          <w:kern w:val="0"/>
          <w:sz w:val="24"/>
          <w:szCs w:val="24"/>
          <w:lang w:eastAsia="zh-Hans" w:bidi="ar"/>
        </w:rPr>
        <w:t>更多的公司特质信息进入股价从而提升资本市场信息效率</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但是本文没有直接通过实证研究排除非理性因素的作用</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后续可以对此展开进一步研究</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即验证对企业问询是否会让</w:t>
      </w:r>
      <w:r>
        <w:rPr>
          <w:rFonts w:ascii="Times New Roman Regular" w:hAnsi="Times New Roman Regular" w:cs="Times New Roman Regular"/>
          <w:kern w:val="0"/>
          <w:sz w:val="24"/>
          <w:szCs w:val="24"/>
          <w:lang w:eastAsia="zh-Hans" w:bidi="ar"/>
        </w:rPr>
        <w:t>投资者</w:t>
      </w:r>
      <w:r>
        <w:rPr>
          <w:rFonts w:ascii="Times New Roman Regular" w:hAnsi="Times New Roman Regular" w:cs="Times New Roman Regular" w:hint="eastAsia"/>
          <w:kern w:val="0"/>
          <w:sz w:val="24"/>
          <w:szCs w:val="24"/>
          <w:lang w:eastAsia="zh-Hans" w:bidi="ar"/>
        </w:rPr>
        <w:t>过度</w:t>
      </w:r>
      <w:r>
        <w:rPr>
          <w:rFonts w:ascii="Times New Roman Regular" w:hAnsi="Times New Roman Regular" w:cs="Times New Roman Regular"/>
          <w:kern w:val="0"/>
          <w:sz w:val="24"/>
          <w:szCs w:val="24"/>
          <w:lang w:eastAsia="zh-Hans" w:bidi="ar"/>
        </w:rPr>
        <w:t>反应，增加噪音交易。</w:t>
      </w:r>
    </w:p>
    <w:p w14:paraId="67087798" w14:textId="77777777" w:rsidR="00E84D6C" w:rsidRDefault="000B47F5">
      <w:pPr>
        <w:spacing w:line="360" w:lineRule="auto"/>
        <w:ind w:firstLineChars="200" w:firstLine="480"/>
        <w:rPr>
          <w:rFonts w:ascii="黑体" w:eastAsia="黑体"/>
          <w:b/>
          <w:sz w:val="36"/>
          <w:szCs w:val="36"/>
          <w:lang w:eastAsia="zh-Hans"/>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45280" behindDoc="0" locked="0" layoutInCell="1" allowOverlap="1" wp14:anchorId="461B8F35" wp14:editId="2A51B2B5">
                <wp:simplePos x="0" y="0"/>
                <wp:positionH relativeFrom="column">
                  <wp:posOffset>2853690</wp:posOffset>
                </wp:positionH>
                <wp:positionV relativeFrom="paragraph">
                  <wp:posOffset>2117725</wp:posOffset>
                </wp:positionV>
                <wp:extent cx="2508250" cy="0"/>
                <wp:effectExtent l="0" t="0" r="6350" b="12700"/>
                <wp:wrapNone/>
                <wp:docPr id="73" name="直线连接符 73"/>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73" o:spid="_x0000_s1026" o:spt="20" style="position:absolute;left:0pt;margin-left:224.7pt;margin-top:166.75pt;height:0pt;width:197.5pt;z-index:251745280;mso-width-relative:page;mso-height-relative:page;" filled="f" stroked="t" coordsize="21600,21600" o:gfxdata="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XaiVW9kAAAALAQAADwAAAAAAAAABACAAAAA4AAAAZHJzL2Rvd25yZXYueG1sUEsB&#10;AhQAFAAAAAgAh07iQF+OamzeAQAAhwMAAA4AAAAAAAAAAQAgAAAAPgEAAGRycy9lMm9Eb2MueG1s&#10;UEsFBgAAAAAGAAYAWQEAAI4FA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43232" behindDoc="0" locked="0" layoutInCell="1" allowOverlap="1" wp14:anchorId="1B41840D" wp14:editId="3B73A656">
                <wp:simplePos x="0" y="0"/>
                <wp:positionH relativeFrom="column">
                  <wp:posOffset>-86995</wp:posOffset>
                </wp:positionH>
                <wp:positionV relativeFrom="paragraph">
                  <wp:posOffset>2119630</wp:posOffset>
                </wp:positionV>
                <wp:extent cx="2508250" cy="0"/>
                <wp:effectExtent l="0" t="0" r="6350" b="12700"/>
                <wp:wrapNone/>
                <wp:docPr id="72" name="直线连接符 72"/>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72" o:spid="_x0000_s1026" o:spt="20" style="position:absolute;left:0pt;margin-left:-6.85pt;margin-top:166.9pt;height:0pt;width:197.5pt;z-index:251743232;mso-width-relative:page;mso-height-relative:page;" filled="f" stroked="t" coordsize="21600,21600" o:gfxdata="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DJXc0R2QAAAAsBAAAPAAAAAAAAAAEAIAAAADgAAABkcnMvZG93bnJldi54bWxQSwEC&#10;FAAUAAAACACHTuJAf/7J690BAACHAwAADgAAAAAAAAABACAAAAA+AQAAZHJzL2Uyb0RvYy54bWxQ&#10;SwUGAAAAAAYABgBZAQAAjQUAAAAA&#10;">
                <v:fill on="f" focussize="0,0"/>
                <v:stroke weight="0.5pt" color="#B9CDE5 [1300]" joinstyle="round"/>
                <v:imagedata o:title=""/>
                <o:lock v:ext="edit" aspectratio="f"/>
              </v:line>
            </w:pict>
          </mc:Fallback>
        </mc:AlternateContent>
      </w:r>
      <w:r>
        <w:rPr>
          <w:rFonts w:ascii="Times New Roman Regular" w:hAnsi="Times New Roman Regular" w:cs="Times New Roman Regular" w:hint="eastAsia"/>
          <w:kern w:val="0"/>
          <w:sz w:val="24"/>
          <w:szCs w:val="24"/>
          <w:lang w:eastAsia="zh-Hans" w:bidi="ar"/>
        </w:rPr>
        <w:t>2</w:t>
      </w:r>
      <w:r>
        <w:rPr>
          <w:rFonts w:ascii="Times New Roman Regular" w:hAnsi="Times New Roman Regular" w:cs="Times New Roman Regular"/>
          <w:kern w:val="0"/>
          <w:sz w:val="24"/>
          <w:szCs w:val="24"/>
          <w:lang w:eastAsia="zh-Hans" w:bidi="ar"/>
        </w:rPr>
        <w:t xml:space="preserve">) </w:t>
      </w:r>
      <w:r>
        <w:rPr>
          <w:rFonts w:ascii="Times New Roman Regular" w:hAnsi="Times New Roman Regular" w:cs="Times New Roman Regular" w:hint="eastAsia"/>
          <w:kern w:val="0"/>
          <w:sz w:val="24"/>
          <w:szCs w:val="24"/>
          <w:lang w:eastAsia="zh-Hans" w:bidi="ar"/>
        </w:rPr>
        <w:t>其次</w:t>
      </w:r>
      <w:r>
        <w:rPr>
          <w:rFonts w:ascii="Times New Roman Regular" w:hAnsi="Times New Roman Regular" w:cs="Times New Roman Regular"/>
          <w:kern w:val="0"/>
          <w:sz w:val="24"/>
          <w:szCs w:val="24"/>
          <w:lang w:eastAsia="zh-Hans" w:bidi="ar"/>
        </w:rPr>
        <w:t>，</w:t>
      </w:r>
      <w:bookmarkStart w:id="104" w:name="_Toc2006696963_WPSOffice_Level1"/>
      <w:r>
        <w:rPr>
          <w:rFonts w:ascii="Times New Roman Regular" w:hAnsi="Times New Roman Regular" w:cs="Times New Roman Regular" w:hint="eastAsia"/>
          <w:kern w:val="0"/>
          <w:sz w:val="24"/>
          <w:szCs w:val="24"/>
          <w:lang w:bidi="ar"/>
        </w:rPr>
        <w:t>注册制</w:t>
      </w:r>
      <w:r>
        <w:rPr>
          <w:rFonts w:ascii="Times New Roman Regular" w:hAnsi="Times New Roman Regular" w:cs="Times New Roman Regular"/>
          <w:kern w:val="0"/>
          <w:sz w:val="24"/>
          <w:szCs w:val="24"/>
          <w:lang w:eastAsia="zh-Hans" w:bidi="ar"/>
        </w:rPr>
        <w:t>在科创板以及创业板</w:t>
      </w:r>
      <w:r>
        <w:rPr>
          <w:rFonts w:ascii="Times New Roman Regular" w:hAnsi="Times New Roman Regular" w:cs="Times New Roman Regular" w:hint="eastAsia"/>
          <w:kern w:val="0"/>
          <w:sz w:val="24"/>
          <w:szCs w:val="24"/>
          <w:lang w:eastAsia="zh-Hans" w:bidi="ar"/>
        </w:rPr>
        <w:t>进行</w:t>
      </w:r>
      <w:r>
        <w:rPr>
          <w:rFonts w:ascii="Times New Roman Regular" w:hAnsi="Times New Roman Regular" w:cs="Times New Roman Regular"/>
          <w:kern w:val="0"/>
          <w:sz w:val="24"/>
          <w:szCs w:val="24"/>
          <w:lang w:eastAsia="zh-Hans" w:bidi="ar"/>
        </w:rPr>
        <w:t>试点</w:t>
      </w:r>
      <w:r>
        <w:rPr>
          <w:rFonts w:ascii="Times New Roman Regular" w:hAnsi="Times New Roman Regular" w:cs="Times New Roman Regular" w:hint="eastAsia"/>
          <w:kern w:val="0"/>
          <w:sz w:val="24"/>
          <w:szCs w:val="24"/>
          <w:lang w:eastAsia="zh-Hans" w:bidi="ar"/>
        </w:rPr>
        <w:t>之后</w:t>
      </w:r>
      <w:r>
        <w:rPr>
          <w:rFonts w:ascii="Times New Roman Regular" w:hAnsi="Times New Roman Regular" w:cs="Times New Roman Regular"/>
          <w:kern w:val="0"/>
          <w:sz w:val="24"/>
          <w:szCs w:val="24"/>
          <w:lang w:eastAsia="zh-Hans" w:bidi="ar"/>
        </w:rPr>
        <w:t>，主板全面</w:t>
      </w:r>
      <w:r>
        <w:rPr>
          <w:rFonts w:ascii="Times New Roman Regular" w:hAnsi="Times New Roman Regular" w:cs="Times New Roman Regular" w:hint="eastAsia"/>
          <w:kern w:val="0"/>
          <w:sz w:val="24"/>
          <w:szCs w:val="24"/>
          <w:lang w:eastAsia="zh-Hans" w:bidi="ar"/>
        </w:rPr>
        <w:t>推行注册制</w:t>
      </w:r>
      <w:r>
        <w:rPr>
          <w:rFonts w:ascii="Times New Roman Regular" w:hAnsi="Times New Roman Regular" w:cs="Times New Roman Regular"/>
          <w:kern w:val="0"/>
          <w:sz w:val="24"/>
          <w:szCs w:val="24"/>
          <w:lang w:eastAsia="zh-Hans" w:bidi="ar"/>
        </w:rPr>
        <w:t>将是下一步重要的工作。</w:t>
      </w:r>
      <w:r>
        <w:rPr>
          <w:rFonts w:ascii="Times New Roman Regular" w:hAnsi="Times New Roman Regular" w:cs="Times New Roman Regular" w:hint="eastAsia"/>
          <w:kern w:val="0"/>
          <w:sz w:val="24"/>
          <w:szCs w:val="24"/>
          <w:lang w:eastAsia="zh-Hans" w:bidi="ar"/>
        </w:rPr>
        <w:t>在这种背景下</w:t>
      </w:r>
      <w:r>
        <w:rPr>
          <w:rFonts w:ascii="Times New Roman Regular" w:hAnsi="Times New Roman Regular" w:cs="Times New Roman Regular"/>
          <w:kern w:val="0"/>
          <w:sz w:val="24"/>
          <w:szCs w:val="24"/>
          <w:lang w:eastAsia="zh-Hans" w:bidi="ar"/>
        </w:rPr>
        <w:t>问询函</w:t>
      </w:r>
      <w:r>
        <w:rPr>
          <w:rFonts w:ascii="Times New Roman Regular" w:hAnsi="Times New Roman Regular" w:cs="Times New Roman Regular" w:hint="eastAsia"/>
          <w:kern w:val="0"/>
          <w:sz w:val="24"/>
          <w:szCs w:val="24"/>
          <w:lang w:eastAsia="zh-Hans" w:bidi="ar"/>
        </w:rPr>
        <w:t>制度</w:t>
      </w:r>
      <w:r>
        <w:rPr>
          <w:rFonts w:ascii="Times New Roman Regular" w:hAnsi="Times New Roman Regular" w:cs="Times New Roman Regular"/>
          <w:kern w:val="0"/>
          <w:sz w:val="24"/>
          <w:szCs w:val="24"/>
          <w:lang w:eastAsia="zh-Hans" w:bidi="ar"/>
        </w:rPr>
        <w:t>作为重要的事后监管手段</w:t>
      </w:r>
      <w:r>
        <w:rPr>
          <w:rFonts w:ascii="Times New Roman Regular" w:hAnsi="Times New Roman Regular" w:cs="Times New Roman Regular" w:hint="eastAsia"/>
          <w:kern w:val="0"/>
          <w:sz w:val="24"/>
          <w:szCs w:val="24"/>
          <w:lang w:eastAsia="zh-Hans" w:bidi="ar"/>
        </w:rPr>
        <w:t>在问询重点与监管要求上可能发生变化</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这对于企业信息披露质量可能会有不同的影响</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因此其对于资本市场信息效率的影响也可能改变</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这将是</w:t>
      </w:r>
      <w:r>
        <w:rPr>
          <w:rFonts w:ascii="Times New Roman Regular" w:hAnsi="Times New Roman Regular" w:cs="Times New Roman Regular" w:hint="eastAsia"/>
          <w:kern w:val="0"/>
          <w:sz w:val="24"/>
          <w:szCs w:val="24"/>
          <w:lang w:bidi="ar"/>
        </w:rPr>
        <w:t>未来</w:t>
      </w:r>
      <w:r>
        <w:rPr>
          <w:rFonts w:ascii="Times New Roman Regular" w:hAnsi="Times New Roman Regular" w:cs="Times New Roman Regular" w:hint="eastAsia"/>
          <w:kern w:val="0"/>
          <w:sz w:val="24"/>
          <w:szCs w:val="24"/>
          <w:lang w:eastAsia="zh-Hans" w:bidi="ar"/>
        </w:rPr>
        <w:t>可以进行探究的方向</w:t>
      </w:r>
      <w:r>
        <w:rPr>
          <w:rFonts w:ascii="Times New Roman Regular" w:hAnsi="Times New Roman Regular" w:cs="Times New Roman Regular"/>
          <w:kern w:val="0"/>
          <w:sz w:val="24"/>
          <w:szCs w:val="24"/>
          <w:lang w:eastAsia="zh-Hans" w:bidi="ar"/>
        </w:rPr>
        <w:t>。</w:t>
      </w:r>
      <w:bookmarkStart w:id="105" w:name="_Toc566066485"/>
      <w:bookmarkStart w:id="106" w:name="_Toc1185267689_WPSOffice_Level1"/>
      <w:bookmarkStart w:id="107" w:name="_Toc290388247_WPSOffice_Level1"/>
      <w:bookmarkStart w:id="108" w:name="_Toc29234503_WPSOffice_Level1"/>
    </w:p>
    <w:p w14:paraId="4AE0F42F" w14:textId="77777777" w:rsidR="00E84D6C" w:rsidRDefault="00E84D6C">
      <w:pPr>
        <w:spacing w:line="360" w:lineRule="auto"/>
        <w:jc w:val="center"/>
        <w:outlineLvl w:val="0"/>
        <w:rPr>
          <w:rFonts w:ascii="黑体" w:eastAsia="黑体"/>
          <w:b/>
          <w:sz w:val="36"/>
          <w:szCs w:val="36"/>
          <w:lang w:eastAsia="zh-Hans"/>
        </w:rPr>
      </w:pPr>
      <w:bookmarkStart w:id="109" w:name="_Toc359852308_WPSOffice_Level1"/>
    </w:p>
    <w:p w14:paraId="3304937B" w14:textId="77777777" w:rsidR="00E84D6C" w:rsidRDefault="000B47F5">
      <w:pPr>
        <w:spacing w:line="360" w:lineRule="auto"/>
        <w:jc w:val="center"/>
        <w:outlineLvl w:val="0"/>
        <w:rPr>
          <w:rFonts w:ascii="黑体" w:eastAsia="黑体"/>
          <w:b/>
          <w:sz w:val="36"/>
          <w:szCs w:val="36"/>
          <w:lang w:eastAsia="zh-Hans"/>
        </w:rPr>
      </w:pPr>
      <w:r>
        <w:rPr>
          <w:rFonts w:ascii="黑体" w:eastAsia="黑体" w:hint="eastAsia"/>
          <w:b/>
          <w:sz w:val="36"/>
          <w:szCs w:val="36"/>
          <w:lang w:eastAsia="zh-Hans"/>
        </w:rPr>
        <w:lastRenderedPageBreak/>
        <w:t>致谢</w:t>
      </w:r>
      <w:bookmarkEnd w:id="105"/>
      <w:bookmarkEnd w:id="106"/>
      <w:bookmarkEnd w:id="109"/>
    </w:p>
    <w:p w14:paraId="519A9872" w14:textId="77777777" w:rsidR="00E84D6C" w:rsidRDefault="000B47F5">
      <w:pPr>
        <w:spacing w:line="360" w:lineRule="auto"/>
        <w:ind w:firstLineChars="200" w:firstLine="480"/>
        <w:outlineLvl w:val="0"/>
        <w:rPr>
          <w:rFonts w:ascii="Times New Roman Regular" w:hAnsi="Times New Roman Regular" w:cs="Times New Roman Regular"/>
          <w:kern w:val="0"/>
          <w:sz w:val="24"/>
          <w:szCs w:val="24"/>
          <w:lang w:eastAsia="zh-Hans" w:bidi="ar"/>
        </w:rPr>
      </w:pPr>
      <w:bookmarkStart w:id="110" w:name="_Toc526857185"/>
      <w:r>
        <w:rPr>
          <w:rFonts w:ascii="Times New Roman Regular" w:hAnsi="Times New Roman Regular" w:cs="Times New Roman Regular"/>
          <w:kern w:val="0"/>
          <w:sz w:val="24"/>
          <w:szCs w:val="24"/>
          <w:lang w:eastAsia="zh-Hans" w:bidi="ar"/>
        </w:rPr>
        <w:t>喻家山下，</w:t>
      </w:r>
      <w:r>
        <w:rPr>
          <w:rFonts w:ascii="Times New Roman Regular" w:hAnsi="Times New Roman Regular" w:cs="Times New Roman Regular" w:hint="eastAsia"/>
          <w:kern w:val="0"/>
          <w:sz w:val="24"/>
          <w:szCs w:val="24"/>
          <w:lang w:eastAsia="zh-Hans" w:bidi="ar"/>
        </w:rPr>
        <w:t>东湖之畔</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四年匆匆</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经历了疫情的严冬</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又盼来了春色满园</w:t>
      </w:r>
      <w:r>
        <w:rPr>
          <w:rFonts w:ascii="Times New Roman Regular" w:hAnsi="Times New Roman Regular" w:cs="Times New Roman Regular"/>
          <w:kern w:val="0"/>
          <w:sz w:val="24"/>
          <w:szCs w:val="24"/>
          <w:lang w:eastAsia="zh-Hans" w:bidi="ar"/>
        </w:rPr>
        <w:t>。</w:t>
      </w:r>
      <w:bookmarkEnd w:id="110"/>
    </w:p>
    <w:p w14:paraId="32D7212F" w14:textId="77777777" w:rsidR="00E84D6C" w:rsidRDefault="000B47F5">
      <w:pPr>
        <w:spacing w:line="360" w:lineRule="auto"/>
        <w:ind w:firstLineChars="200" w:firstLine="480"/>
        <w:outlineLvl w:val="0"/>
        <w:rPr>
          <w:rFonts w:ascii="Times New Roman Regular" w:hAnsi="Times New Roman Regular" w:cs="Times New Roman Regular"/>
          <w:kern w:val="0"/>
          <w:sz w:val="24"/>
          <w:szCs w:val="24"/>
          <w:lang w:eastAsia="zh-Hans" w:bidi="ar"/>
        </w:rPr>
      </w:pPr>
      <w:bookmarkStart w:id="111" w:name="_Toc813631714"/>
      <w:r>
        <w:rPr>
          <w:rFonts w:ascii="Times New Roman Regular" w:hAnsi="Times New Roman Regular" w:cs="Times New Roman Regular" w:hint="eastAsia"/>
          <w:kern w:val="0"/>
          <w:sz w:val="24"/>
          <w:szCs w:val="24"/>
          <w:lang w:eastAsia="zh-Hans" w:bidi="ar"/>
        </w:rPr>
        <w:t>感谢我的父母与家人</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一路以来</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你们无条件地支持我的决定</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让我在爱与鼓励下成长为独立又有趣的大人</w:t>
      </w:r>
      <w:r>
        <w:rPr>
          <w:rFonts w:ascii="Times New Roman Regular" w:hAnsi="Times New Roman Regular" w:cs="Times New Roman Regular"/>
          <w:kern w:val="0"/>
          <w:sz w:val="24"/>
          <w:szCs w:val="24"/>
          <w:lang w:eastAsia="zh-Hans" w:bidi="ar"/>
        </w:rPr>
        <w:t>。</w:t>
      </w:r>
      <w:bookmarkEnd w:id="111"/>
    </w:p>
    <w:p w14:paraId="0220E4C4" w14:textId="77777777" w:rsidR="00E84D6C" w:rsidRDefault="000B47F5">
      <w:pPr>
        <w:spacing w:line="360" w:lineRule="auto"/>
        <w:ind w:firstLineChars="200" w:firstLine="480"/>
        <w:outlineLvl w:val="0"/>
        <w:rPr>
          <w:rFonts w:ascii="Times New Roman Regular" w:hAnsi="Times New Roman Regular" w:cs="Times New Roman Regular"/>
          <w:kern w:val="0"/>
          <w:sz w:val="24"/>
          <w:szCs w:val="24"/>
          <w:lang w:eastAsia="zh-Hans" w:bidi="ar"/>
        </w:rPr>
      </w:pPr>
      <w:bookmarkStart w:id="112" w:name="_Toc1679836749"/>
      <w:r>
        <w:rPr>
          <w:rFonts w:ascii="Times New Roman Regular" w:hAnsi="Times New Roman Regular" w:cs="Times New Roman Regular" w:hint="eastAsia"/>
          <w:kern w:val="0"/>
          <w:sz w:val="24"/>
          <w:szCs w:val="24"/>
          <w:lang w:eastAsia="zh-Hans" w:bidi="ar"/>
        </w:rPr>
        <w:t>感谢一路以来帮助过我的老师</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因为有你们的引领</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我见识到了知识世界的广阔</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塑造了自己的思想见解</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也拥有了让生活多彩的能力</w:t>
      </w:r>
      <w:r>
        <w:rPr>
          <w:rFonts w:ascii="Times New Roman Regular" w:hAnsi="Times New Roman Regular" w:cs="Times New Roman Regular"/>
          <w:kern w:val="0"/>
          <w:sz w:val="24"/>
          <w:szCs w:val="24"/>
          <w:lang w:eastAsia="zh-Hans" w:bidi="ar"/>
        </w:rPr>
        <w:t>。</w:t>
      </w:r>
      <w:bookmarkEnd w:id="112"/>
    </w:p>
    <w:p w14:paraId="42F4DAC4" w14:textId="77777777" w:rsidR="00E84D6C" w:rsidRDefault="000B47F5">
      <w:pPr>
        <w:spacing w:line="360" w:lineRule="auto"/>
        <w:ind w:firstLineChars="200" w:firstLine="480"/>
        <w:outlineLvl w:val="0"/>
        <w:rPr>
          <w:rFonts w:ascii="Times New Roman Regular" w:hAnsi="Times New Roman Regular" w:cs="Times New Roman Regular"/>
          <w:kern w:val="0"/>
          <w:sz w:val="24"/>
          <w:szCs w:val="24"/>
          <w:lang w:eastAsia="zh-Hans" w:bidi="ar"/>
        </w:rPr>
      </w:pPr>
      <w:bookmarkStart w:id="113" w:name="_Toc48733334"/>
      <w:r>
        <w:rPr>
          <w:rFonts w:ascii="Times New Roman Regular" w:hAnsi="Times New Roman Regular" w:cs="Times New Roman Regular" w:hint="eastAsia"/>
          <w:kern w:val="0"/>
          <w:sz w:val="24"/>
          <w:szCs w:val="24"/>
          <w:lang w:eastAsia="zh-Hans" w:bidi="ar"/>
        </w:rPr>
        <w:t>感谢我的朋友</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我们彼此帮助</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彼此需要</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我们思维碰撞</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又相互安慰</w:t>
      </w:r>
      <w:r>
        <w:rPr>
          <w:rFonts w:ascii="Times New Roman Regular" w:hAnsi="Times New Roman Regular" w:cs="Times New Roman Regular"/>
          <w:kern w:val="0"/>
          <w:sz w:val="24"/>
          <w:szCs w:val="24"/>
          <w:lang w:eastAsia="zh-Hans" w:bidi="ar"/>
        </w:rPr>
        <w:t>，希望</w:t>
      </w:r>
      <w:r>
        <w:rPr>
          <w:rFonts w:ascii="Times New Roman Regular" w:hAnsi="Times New Roman Regular" w:cs="Times New Roman Regular" w:hint="eastAsia"/>
          <w:kern w:val="0"/>
          <w:sz w:val="24"/>
          <w:szCs w:val="24"/>
          <w:lang w:eastAsia="zh-Hans" w:bidi="ar"/>
        </w:rPr>
        <w:t>未来我们都能够实现理想</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勇敢地做自己</w:t>
      </w:r>
      <w:r>
        <w:rPr>
          <w:rFonts w:ascii="Times New Roman Regular" w:hAnsi="Times New Roman Regular" w:cs="Times New Roman Regular"/>
          <w:kern w:val="0"/>
          <w:sz w:val="24"/>
          <w:szCs w:val="24"/>
          <w:lang w:eastAsia="zh-Hans" w:bidi="ar"/>
        </w:rPr>
        <w:t>。</w:t>
      </w:r>
      <w:bookmarkEnd w:id="113"/>
    </w:p>
    <w:p w14:paraId="46796773" w14:textId="77777777" w:rsidR="00E84D6C" w:rsidRDefault="000B47F5">
      <w:pPr>
        <w:spacing w:line="360" w:lineRule="auto"/>
        <w:ind w:firstLineChars="200" w:firstLine="480"/>
        <w:outlineLvl w:val="0"/>
        <w:rPr>
          <w:rFonts w:ascii="Times New Roman Regular" w:hAnsi="Times New Roman Regular" w:cs="Times New Roman Regular"/>
          <w:kern w:val="0"/>
          <w:sz w:val="24"/>
          <w:szCs w:val="24"/>
          <w:lang w:eastAsia="zh-Hans" w:bidi="ar"/>
        </w:rPr>
      </w:pPr>
      <w:bookmarkStart w:id="114" w:name="_Toc869875031"/>
      <w:r>
        <w:rPr>
          <w:rFonts w:ascii="Times New Roman Regular" w:hAnsi="Times New Roman Regular" w:cs="Times New Roman Regular" w:hint="eastAsia"/>
          <w:kern w:val="0"/>
          <w:sz w:val="24"/>
          <w:szCs w:val="24"/>
          <w:lang w:eastAsia="zh-Hans" w:bidi="ar"/>
        </w:rPr>
        <w:t>感谢这个时代</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每一代人有每一代人的可爱</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每一代人也有每一代人的苦恼</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其实从来没有哪一代人是轻松的</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但至少</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这个英雄不问出处的时代</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这个不再羞于谈论梦想的时代</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助力无数平凡人的梦想落地开花</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我们可以相信奋斗</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相信创造</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相信有志者事竟成</w:t>
      </w:r>
      <w:r>
        <w:rPr>
          <w:rFonts w:ascii="Times New Roman Regular" w:hAnsi="Times New Roman Regular" w:cs="Times New Roman Regular"/>
          <w:kern w:val="0"/>
          <w:sz w:val="24"/>
          <w:szCs w:val="24"/>
          <w:lang w:eastAsia="zh-Hans" w:bidi="ar"/>
        </w:rPr>
        <w:t>。</w:t>
      </w:r>
      <w:bookmarkEnd w:id="114"/>
    </w:p>
    <w:p w14:paraId="3A8273E1" w14:textId="77777777" w:rsidR="00E84D6C" w:rsidRDefault="000B47F5">
      <w:pPr>
        <w:spacing w:line="360" w:lineRule="auto"/>
        <w:ind w:firstLineChars="200" w:firstLine="480"/>
        <w:outlineLvl w:val="0"/>
        <w:rPr>
          <w:rFonts w:ascii="Times New Roman Regular" w:hAnsi="Times New Roman Regular" w:cs="Times New Roman Regular"/>
          <w:kern w:val="0"/>
          <w:sz w:val="24"/>
          <w:szCs w:val="24"/>
          <w:lang w:eastAsia="zh-Hans" w:bidi="ar"/>
        </w:rPr>
      </w:pPr>
      <w:bookmarkStart w:id="115" w:name="_Toc2068460888"/>
      <w:r>
        <w:rPr>
          <w:rFonts w:ascii="Times New Roman Regular" w:hAnsi="Times New Roman Regular" w:cs="Times New Roman Regular" w:hint="eastAsia"/>
          <w:kern w:val="0"/>
          <w:sz w:val="24"/>
          <w:szCs w:val="24"/>
          <w:lang w:eastAsia="zh-Hans" w:bidi="ar"/>
        </w:rPr>
        <w:t>我时常思考</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总有收获</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愿我永远充满思索的激情与力量</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以最平淡的勇气遇见自己</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在意料之中的每一天</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带着意料之外的惊喜</w:t>
      </w:r>
      <w:r>
        <w:rPr>
          <w:rFonts w:ascii="Times New Roman Regular" w:hAnsi="Times New Roman Regular" w:cs="Times New Roman Regular"/>
          <w:kern w:val="0"/>
          <w:sz w:val="24"/>
          <w:szCs w:val="24"/>
          <w:lang w:eastAsia="zh-Hans" w:bidi="ar"/>
        </w:rPr>
        <w:t>。</w:t>
      </w:r>
      <w:bookmarkEnd w:id="115"/>
    </w:p>
    <w:p w14:paraId="39A4550E" w14:textId="77777777" w:rsidR="00E84D6C" w:rsidRDefault="00E84D6C">
      <w:pPr>
        <w:spacing w:line="360" w:lineRule="auto"/>
        <w:outlineLvl w:val="0"/>
        <w:rPr>
          <w:rFonts w:ascii="Times New Roman Regular" w:hAnsi="Times New Roman Regular" w:cs="Times New Roman Regular"/>
          <w:kern w:val="0"/>
          <w:sz w:val="24"/>
          <w:szCs w:val="24"/>
          <w:lang w:eastAsia="zh-Hans" w:bidi="ar"/>
        </w:rPr>
      </w:pPr>
    </w:p>
    <w:p w14:paraId="705FDD83" w14:textId="77777777" w:rsidR="00E84D6C" w:rsidRDefault="00E84D6C">
      <w:pPr>
        <w:spacing w:line="360" w:lineRule="auto"/>
        <w:jc w:val="center"/>
        <w:outlineLvl w:val="0"/>
        <w:rPr>
          <w:rFonts w:ascii="Times New Roman Regular" w:hAnsi="Times New Roman Regular" w:cs="Times New Roman Regular"/>
          <w:kern w:val="0"/>
          <w:sz w:val="24"/>
          <w:szCs w:val="24"/>
          <w:lang w:eastAsia="zh-Hans" w:bidi="ar"/>
        </w:rPr>
      </w:pPr>
    </w:p>
    <w:p w14:paraId="28C1EC38" w14:textId="77777777" w:rsidR="00E84D6C" w:rsidRDefault="000B47F5">
      <w:pPr>
        <w:spacing w:line="360" w:lineRule="auto"/>
        <w:ind w:firstLineChars="200" w:firstLine="480"/>
        <w:jc w:val="right"/>
        <w:outlineLvl w:val="0"/>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hint="eastAsia"/>
          <w:kern w:val="0"/>
          <w:sz w:val="24"/>
          <w:szCs w:val="24"/>
          <w:lang w:eastAsia="zh-Hans" w:bidi="ar"/>
        </w:rPr>
        <w:t>邓加蒙</w:t>
      </w:r>
    </w:p>
    <w:p w14:paraId="328FDD1D" w14:textId="77777777" w:rsidR="00E84D6C" w:rsidRDefault="000B47F5">
      <w:pPr>
        <w:spacing w:line="360" w:lineRule="auto"/>
        <w:ind w:firstLineChars="200" w:firstLine="480"/>
        <w:jc w:val="right"/>
        <w:outlineLvl w:val="0"/>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kern w:val="0"/>
          <w:sz w:val="24"/>
          <w:szCs w:val="24"/>
          <w:lang w:eastAsia="zh-Hans" w:bidi="ar"/>
        </w:rPr>
        <w:t>2022</w:t>
      </w:r>
      <w:r>
        <w:rPr>
          <w:rFonts w:ascii="Times New Roman Regular" w:hAnsi="Times New Roman Regular" w:cs="Times New Roman Regular" w:hint="eastAsia"/>
          <w:kern w:val="0"/>
          <w:sz w:val="24"/>
          <w:szCs w:val="24"/>
          <w:lang w:eastAsia="zh-Hans" w:bidi="ar"/>
        </w:rPr>
        <w:t>.</w:t>
      </w:r>
      <w:r>
        <w:rPr>
          <w:rFonts w:ascii="Times New Roman Regular" w:hAnsi="Times New Roman Regular" w:cs="Times New Roman Regular"/>
          <w:kern w:val="0"/>
          <w:sz w:val="24"/>
          <w:szCs w:val="24"/>
          <w:lang w:eastAsia="zh-Hans" w:bidi="ar"/>
        </w:rPr>
        <w:t>5</w:t>
      </w:r>
      <w:r>
        <w:rPr>
          <w:rFonts w:ascii="Times New Roman Regular" w:hAnsi="Times New Roman Regular" w:cs="Times New Roman Regular" w:hint="eastAsia"/>
          <w:kern w:val="0"/>
          <w:sz w:val="24"/>
          <w:szCs w:val="24"/>
          <w:lang w:eastAsia="zh-Hans" w:bidi="ar"/>
        </w:rPr>
        <w:t>.</w:t>
      </w:r>
      <w:r>
        <w:rPr>
          <w:rFonts w:ascii="Times New Roman Regular" w:hAnsi="Times New Roman Regular" w:cs="Times New Roman Regular"/>
          <w:kern w:val="0"/>
          <w:sz w:val="24"/>
          <w:szCs w:val="24"/>
          <w:lang w:eastAsia="zh-Hans" w:bidi="ar"/>
        </w:rPr>
        <w:t>25</w:t>
      </w:r>
    </w:p>
    <w:p w14:paraId="542260EC" w14:textId="77777777" w:rsidR="00E84D6C" w:rsidRDefault="000B47F5">
      <w:pPr>
        <w:spacing w:line="360" w:lineRule="auto"/>
        <w:jc w:val="center"/>
        <w:outlineLvl w:val="0"/>
        <w:rPr>
          <w:rFonts w:ascii="楷体_GB2312" w:eastAsia="楷体_GB2312" w:hAnsi="宋体"/>
          <w:szCs w:val="21"/>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49376" behindDoc="0" locked="0" layoutInCell="1" allowOverlap="1" wp14:anchorId="5EC1133F" wp14:editId="300C4835">
                <wp:simplePos x="0" y="0"/>
                <wp:positionH relativeFrom="column">
                  <wp:posOffset>2844800</wp:posOffset>
                </wp:positionH>
                <wp:positionV relativeFrom="paragraph">
                  <wp:posOffset>3604260</wp:posOffset>
                </wp:positionV>
                <wp:extent cx="2508250" cy="0"/>
                <wp:effectExtent l="0" t="0" r="6350" b="12700"/>
                <wp:wrapNone/>
                <wp:docPr id="75" name="直线连接符 75"/>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75" o:spid="_x0000_s1026" o:spt="20" style="position:absolute;left:0pt;margin-left:224pt;margin-top:283.8pt;height:0pt;width:197.5pt;z-index:251749376;mso-width-relative:page;mso-height-relative:page;" filled="f" stroked="t" coordsize="21600,21600" o:gfxdata="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N4GFwvYAAAACwEAAA8AAAAAAAAAAQAgAAAAOAAAAGRycy9kb3ducmV2LnhtbFBL&#10;AQIUABQAAAAIAIdO4kCHsm2u4AEAAIcDAAAOAAAAAAAAAAEAIAAAAD0BAABkcnMvZTJvRG9jLnht&#10;bFBLBQYAAAAABgAGAFkBAACPBQ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47328" behindDoc="0" locked="0" layoutInCell="1" allowOverlap="1" wp14:anchorId="623AD771" wp14:editId="0668011E">
                <wp:simplePos x="0" y="0"/>
                <wp:positionH relativeFrom="column">
                  <wp:posOffset>-78740</wp:posOffset>
                </wp:positionH>
                <wp:positionV relativeFrom="paragraph">
                  <wp:posOffset>3609340</wp:posOffset>
                </wp:positionV>
                <wp:extent cx="2508250" cy="0"/>
                <wp:effectExtent l="0" t="0" r="6350" b="12700"/>
                <wp:wrapNone/>
                <wp:docPr id="74" name="直线连接符 74"/>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74" o:spid="_x0000_s1026" o:spt="20" style="position:absolute;left:0pt;margin-left:-6.2pt;margin-top:284.2pt;height:0pt;width:197.5pt;z-index:251747328;mso-width-relative:page;mso-height-relative:page;" filled="f" stroked="t" coordsize="21600,21600" o:gfxdata="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MqNNMXZAAAACwEAAA8AAAAAAAAAAQAgAAAAOAAAAGRycy9kb3ducmV2LnhtbFBL&#10;AQIUABQAAAAIAIdO4kCnws4p3wEAAIcDAAAOAAAAAAAAAAEAIAAAAD4BAABkcnMvZTJvRG9jLnht&#10;bFBLBQYAAAAABgAGAFkBAACPBQAAAAA=&#10;">
                <v:fill on="f" focussize="0,0"/>
                <v:stroke weight="0.5pt" color="#B9CDE5 [1300]" joinstyle="round"/>
                <v:imagedata o:title=""/>
                <o:lock v:ext="edit" aspectratio="f"/>
              </v:line>
            </w:pict>
          </mc:Fallback>
        </mc:AlternateContent>
      </w:r>
      <w:r>
        <w:rPr>
          <w:rFonts w:ascii="黑体" w:eastAsia="黑体" w:hint="eastAsia"/>
          <w:b/>
          <w:sz w:val="36"/>
          <w:szCs w:val="36"/>
        </w:rPr>
        <w:br w:type="page"/>
      </w:r>
      <w:bookmarkStart w:id="116" w:name="_Toc735739451_WPSOffice_Level1"/>
      <w:bookmarkStart w:id="117" w:name="_Toc1156866980"/>
      <w:bookmarkStart w:id="118" w:name="_Toc723790604_WPSOffice_Level1"/>
      <w:r>
        <w:rPr>
          <w:rFonts w:ascii="黑体" w:eastAsia="黑体" w:hint="eastAsia"/>
          <w:b/>
          <w:sz w:val="36"/>
          <w:szCs w:val="36"/>
        </w:rPr>
        <w:lastRenderedPageBreak/>
        <w:t>参考文献</w:t>
      </w:r>
      <w:bookmarkEnd w:id="104"/>
      <w:bookmarkEnd w:id="107"/>
      <w:bookmarkEnd w:id="108"/>
      <w:bookmarkEnd w:id="116"/>
      <w:bookmarkEnd w:id="117"/>
      <w:bookmarkEnd w:id="118"/>
    </w:p>
    <w:p w14:paraId="45ED3133"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 xml:space="preserve">[1] </w:t>
      </w:r>
      <w:proofErr w:type="spellStart"/>
      <w:r>
        <w:rPr>
          <w:rFonts w:ascii="Times New Roman Regular" w:hAnsi="Times New Roman Regular" w:cs="Times New Roman Regular"/>
          <w:kern w:val="0"/>
          <w:sz w:val="24"/>
          <w:szCs w:val="24"/>
          <w:lang w:bidi="ar"/>
        </w:rPr>
        <w:t>Anantharaman</w:t>
      </w:r>
      <w:proofErr w:type="spellEnd"/>
      <w:r>
        <w:rPr>
          <w:rFonts w:ascii="Times New Roman Regular" w:hAnsi="Times New Roman Regular" w:cs="Times New Roman Regular"/>
          <w:kern w:val="0"/>
          <w:sz w:val="24"/>
          <w:szCs w:val="24"/>
          <w:lang w:bidi="ar"/>
        </w:rPr>
        <w:t xml:space="preserve"> D, and He L. Regulatory Scrutiny and Reporting of Internal Control Deficiencies: Evidence from the SEC Comment Letters, Rutgers Business School Working Paper, 2016.</w:t>
      </w:r>
    </w:p>
    <w:p w14:paraId="378547D8"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 xml:space="preserve">[2] Bhattacharya U, </w:t>
      </w:r>
      <w:proofErr w:type="spellStart"/>
      <w:r>
        <w:rPr>
          <w:rFonts w:ascii="Times New Roman Regular" w:hAnsi="Times New Roman Regular" w:cs="Times New Roman Regular"/>
          <w:kern w:val="0"/>
          <w:sz w:val="24"/>
          <w:szCs w:val="24"/>
          <w:lang w:bidi="ar"/>
        </w:rPr>
        <w:t>Daouk</w:t>
      </w:r>
      <w:proofErr w:type="spellEnd"/>
      <w:r>
        <w:rPr>
          <w:rFonts w:ascii="Times New Roman Regular" w:hAnsi="Times New Roman Regular" w:cs="Times New Roman Regular"/>
          <w:kern w:val="0"/>
          <w:sz w:val="24"/>
          <w:szCs w:val="24"/>
          <w:lang w:bidi="ar"/>
        </w:rPr>
        <w:t xml:space="preserve"> H and Welker M. The World Price of Earnings Opacity[J]. The Accounting Review, 2003, 78(3): 641-678.</w:t>
      </w:r>
    </w:p>
    <w:p w14:paraId="0F220CE7"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 xml:space="preserve">[3] Bills K L, </w:t>
      </w:r>
      <w:proofErr w:type="spellStart"/>
      <w:r>
        <w:rPr>
          <w:rFonts w:ascii="Times New Roman Regular" w:hAnsi="Times New Roman Regular" w:cs="Times New Roman Regular"/>
          <w:kern w:val="0"/>
          <w:sz w:val="24"/>
          <w:szCs w:val="24"/>
          <w:lang w:bidi="ar"/>
        </w:rPr>
        <w:t>Cating</w:t>
      </w:r>
      <w:proofErr w:type="spellEnd"/>
      <w:r>
        <w:rPr>
          <w:rFonts w:ascii="Times New Roman Regular" w:hAnsi="Times New Roman Regular" w:cs="Times New Roman Regular"/>
          <w:kern w:val="0"/>
          <w:sz w:val="24"/>
          <w:szCs w:val="24"/>
          <w:lang w:bidi="ar"/>
        </w:rPr>
        <w:t xml:space="preserve"> R, Lin C and Seidel T A. The Spillover Effect of SEC Comment Letters through Audit Firms, Michigan State University Working Paper, 2020. </w:t>
      </w:r>
    </w:p>
    <w:p w14:paraId="2855AED2"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[4] Brown S V, Tian X L and Tucker J W. The Spillover Effect of SEC Comment Letters on Qualitative Corporate Disclosure: Evidence from the Risk Factor Disclosure[J]. Contemporary Accounting Research, 2018, 35(2): 622-656.</w:t>
      </w:r>
    </w:p>
    <w:p w14:paraId="7A206AE7"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 xml:space="preserve">[5] Chan K, Hameed A. Stock Price Synchronicity and </w:t>
      </w:r>
      <w:proofErr w:type="spellStart"/>
      <w:r>
        <w:rPr>
          <w:rFonts w:ascii="Times New Roman Regular" w:hAnsi="Times New Roman Regular" w:cs="Times New Roman Regular"/>
          <w:kern w:val="0"/>
          <w:sz w:val="24"/>
          <w:szCs w:val="24"/>
          <w:lang w:bidi="ar"/>
        </w:rPr>
        <w:t>Snalyst</w:t>
      </w:r>
      <w:proofErr w:type="spellEnd"/>
      <w:r>
        <w:rPr>
          <w:rFonts w:ascii="Times New Roman Regular" w:hAnsi="Times New Roman Regular" w:cs="Times New Roman Regular"/>
          <w:kern w:val="0"/>
          <w:sz w:val="24"/>
          <w:szCs w:val="24"/>
          <w:lang w:bidi="ar"/>
        </w:rPr>
        <w:t xml:space="preserve"> Coverage in Emerging Markets [J]. Journal of Financial Economics, 2006, 80(1): 115-147.</w:t>
      </w:r>
    </w:p>
    <w:p w14:paraId="48B21E19"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 xml:space="preserve">[6] Cunningham L M, and Johnson B A, Johnson E S, </w:t>
      </w:r>
      <w:hyperlink r:id="rId19" w:tgtFrame="/Users/djm/Documentsx/_blank" w:history="1">
        <w:r>
          <w:rPr>
            <w:rFonts w:ascii="Times New Roman Regular" w:hAnsi="Times New Roman Regular" w:cs="Times New Roman Regular"/>
            <w:kern w:val="0"/>
            <w:sz w:val="24"/>
            <w:szCs w:val="24"/>
            <w:lang w:bidi="ar"/>
          </w:rPr>
          <w:t>Lisic</w:t>
        </w:r>
      </w:hyperlink>
      <w:r>
        <w:rPr>
          <w:rFonts w:ascii="Times New Roman Regular" w:hAnsi="Times New Roman Regular" w:cs="Times New Roman Regular"/>
          <w:kern w:val="0"/>
          <w:sz w:val="24"/>
          <w:szCs w:val="24"/>
          <w:lang w:bidi="ar"/>
        </w:rPr>
        <w:t xml:space="preserve"> L </w:t>
      </w:r>
      <w:proofErr w:type="spellStart"/>
      <w:r>
        <w:rPr>
          <w:rFonts w:ascii="Times New Roman Regular" w:hAnsi="Times New Roman Regular" w:cs="Times New Roman Regular"/>
          <w:kern w:val="0"/>
          <w:sz w:val="24"/>
          <w:szCs w:val="24"/>
          <w:lang w:bidi="ar"/>
        </w:rPr>
        <w:t>L</w:t>
      </w:r>
      <w:proofErr w:type="spellEnd"/>
      <w:r>
        <w:rPr>
          <w:rFonts w:ascii="Times New Roman Regular" w:hAnsi="Times New Roman Regular" w:cs="Times New Roman Regular"/>
          <w:kern w:val="0"/>
          <w:sz w:val="24"/>
          <w:szCs w:val="24"/>
          <w:lang w:bidi="ar"/>
        </w:rPr>
        <w:t>. The Switch Up: An Examination of Changes in Earnings Management After Receiving SEC Comment Letters[J]. Contemporary Accounting Research forthcoming, 2019, 37(2): 917-944.</w:t>
      </w:r>
    </w:p>
    <w:p w14:paraId="74397A6C"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 xml:space="preserve">[7] Cunningham L M, </w:t>
      </w:r>
      <w:proofErr w:type="spellStart"/>
      <w:r>
        <w:rPr>
          <w:rFonts w:ascii="Times New Roman Regular" w:hAnsi="Times New Roman Regular" w:cs="Times New Roman Regular"/>
          <w:kern w:val="0"/>
          <w:sz w:val="24"/>
          <w:szCs w:val="24"/>
          <w:lang w:bidi="ar"/>
        </w:rPr>
        <w:t>Schmardebeck</w:t>
      </w:r>
      <w:proofErr w:type="spellEnd"/>
      <w:r>
        <w:rPr>
          <w:rFonts w:ascii="Times New Roman Regular" w:hAnsi="Times New Roman Regular" w:cs="Times New Roman Regular"/>
          <w:kern w:val="0"/>
          <w:sz w:val="24"/>
          <w:szCs w:val="24"/>
          <w:lang w:bidi="ar"/>
        </w:rPr>
        <w:t xml:space="preserve"> R and Wang W. SEC Comment Letters and Bank Lending[J], University of Tennessee Working Paper, 2017.</w:t>
      </w:r>
    </w:p>
    <w:p w14:paraId="5C1A7D2A"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 xml:space="preserve">[8] </w:t>
      </w:r>
      <w:r>
        <w:rPr>
          <w:rFonts w:ascii="Times New Roman Regular" w:hAnsi="Times New Roman Regular" w:cs="Times New Roman Regular"/>
          <w:kern w:val="0"/>
          <w:sz w:val="24"/>
          <w:szCs w:val="24"/>
          <w:lang w:eastAsia="zh-Hans" w:bidi="ar"/>
        </w:rPr>
        <w:t>D</w:t>
      </w:r>
      <w:r>
        <w:rPr>
          <w:rFonts w:ascii="Times New Roman Regular" w:hAnsi="Times New Roman Regular" w:cs="Times New Roman Regular" w:hint="eastAsia"/>
          <w:kern w:val="0"/>
          <w:sz w:val="24"/>
          <w:szCs w:val="24"/>
          <w:lang w:eastAsia="zh-Hans" w:bidi="ar"/>
        </w:rPr>
        <w:t>e</w:t>
      </w:r>
      <w:r>
        <w:rPr>
          <w:rFonts w:ascii="Times New Roman Regular" w:hAnsi="Times New Roman Regular" w:cs="Times New Roman Regular"/>
          <w:kern w:val="0"/>
          <w:sz w:val="24"/>
          <w:szCs w:val="24"/>
          <w:lang w:eastAsia="zh-Hans" w:bidi="ar"/>
        </w:rPr>
        <w:t xml:space="preserve">Long J B, Shleifer A, Summers L H, </w:t>
      </w:r>
      <w:proofErr w:type="spellStart"/>
      <w:r>
        <w:rPr>
          <w:rFonts w:ascii="Times New Roman Regular" w:hAnsi="Times New Roman Regular" w:cs="Times New Roman Regular"/>
          <w:kern w:val="0"/>
          <w:sz w:val="24"/>
          <w:szCs w:val="24"/>
          <w:lang w:eastAsia="zh-Hans" w:bidi="ar"/>
        </w:rPr>
        <w:t>W</w:t>
      </w:r>
      <w:r>
        <w:rPr>
          <w:rFonts w:ascii="Times New Roman Regular" w:hAnsi="Times New Roman Regular" w:cs="Times New Roman Regular" w:hint="eastAsia"/>
          <w:kern w:val="0"/>
          <w:sz w:val="24"/>
          <w:szCs w:val="24"/>
          <w:lang w:eastAsia="zh-Hans" w:bidi="ar"/>
        </w:rPr>
        <w:t>ald</w:t>
      </w:r>
      <w:r>
        <w:rPr>
          <w:rFonts w:ascii="Times New Roman Regular" w:hAnsi="Times New Roman Regular" w:cs="Times New Roman Regular"/>
          <w:kern w:val="0"/>
          <w:sz w:val="24"/>
          <w:szCs w:val="24"/>
          <w:lang w:eastAsia="zh-Hans" w:bidi="ar"/>
        </w:rPr>
        <w:t>mann</w:t>
      </w:r>
      <w:proofErr w:type="spellEnd"/>
      <w:r>
        <w:rPr>
          <w:rFonts w:ascii="Times New Roman Regular" w:hAnsi="Times New Roman Regular" w:cs="Times New Roman Regular"/>
          <w:kern w:val="0"/>
          <w:sz w:val="24"/>
          <w:szCs w:val="24"/>
          <w:lang w:eastAsia="zh-Hans" w:bidi="ar"/>
        </w:rPr>
        <w:t xml:space="preserve"> R J. T</w:t>
      </w:r>
      <w:r>
        <w:rPr>
          <w:rFonts w:ascii="Times New Roman Regular" w:hAnsi="Times New Roman Regular" w:cs="Times New Roman Regular" w:hint="eastAsia"/>
          <w:kern w:val="0"/>
          <w:sz w:val="24"/>
          <w:szCs w:val="24"/>
          <w:lang w:eastAsia="zh-Hans" w:bidi="ar"/>
        </w:rPr>
        <w:t>he</w:t>
      </w:r>
      <w:r>
        <w:rPr>
          <w:rFonts w:ascii="Times New Roman Regular" w:hAnsi="Times New Roman Regular" w:cs="Times New Roman Regular"/>
          <w:kern w:val="0"/>
          <w:sz w:val="24"/>
          <w:szCs w:val="24"/>
          <w:lang w:eastAsia="zh-Hans" w:bidi="ar"/>
        </w:rPr>
        <w:t xml:space="preserve"> size and incidence of the losses from noise trading</w:t>
      </w:r>
      <w:r>
        <w:rPr>
          <w:rFonts w:ascii="Times New Roman Regular" w:hAnsi="Times New Roman Regular" w:cs="Times New Roman Regular"/>
          <w:kern w:val="0"/>
          <w:sz w:val="24"/>
          <w:szCs w:val="24"/>
          <w:lang w:bidi="ar"/>
        </w:rPr>
        <w:t>[J]</w:t>
      </w:r>
      <w:r>
        <w:rPr>
          <w:rFonts w:ascii="Times New Roman Regular" w:hAnsi="Times New Roman Regular" w:cs="Times New Roman Regular"/>
          <w:kern w:val="0"/>
          <w:sz w:val="24"/>
          <w:szCs w:val="24"/>
          <w:lang w:eastAsia="zh-Hans" w:bidi="ar"/>
        </w:rPr>
        <w:t>, Journal of Finance, 1989, 44:681-696.</w:t>
      </w:r>
    </w:p>
    <w:p w14:paraId="7F409EE1"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 xml:space="preserve">[9] </w:t>
      </w:r>
      <w:proofErr w:type="spellStart"/>
      <w:r>
        <w:rPr>
          <w:rFonts w:ascii="Times New Roman Regular" w:hAnsi="Times New Roman Regular" w:cs="Times New Roman Regular"/>
          <w:kern w:val="0"/>
          <w:sz w:val="24"/>
          <w:szCs w:val="24"/>
          <w:lang w:bidi="ar"/>
        </w:rPr>
        <w:t>Dechow</w:t>
      </w:r>
      <w:proofErr w:type="spellEnd"/>
      <w:r>
        <w:rPr>
          <w:rFonts w:ascii="Times New Roman Regular" w:hAnsi="Times New Roman Regular" w:cs="Times New Roman Regular"/>
          <w:kern w:val="0"/>
          <w:sz w:val="24"/>
          <w:szCs w:val="24"/>
          <w:lang w:bidi="ar"/>
        </w:rPr>
        <w:t xml:space="preserve"> P M, Lawrence A and </w:t>
      </w:r>
      <w:proofErr w:type="spellStart"/>
      <w:r>
        <w:rPr>
          <w:rFonts w:ascii="Times New Roman Regular" w:hAnsi="Times New Roman Regular" w:cs="Times New Roman Regular"/>
          <w:kern w:val="0"/>
          <w:sz w:val="24"/>
          <w:szCs w:val="24"/>
          <w:lang w:bidi="ar"/>
        </w:rPr>
        <w:t>Ryans</w:t>
      </w:r>
      <w:proofErr w:type="spellEnd"/>
      <w:r>
        <w:rPr>
          <w:rFonts w:ascii="Times New Roman Regular" w:hAnsi="Times New Roman Regular" w:cs="Times New Roman Regular"/>
          <w:kern w:val="0"/>
          <w:sz w:val="24"/>
          <w:szCs w:val="24"/>
          <w:lang w:bidi="ar"/>
        </w:rPr>
        <w:t xml:space="preserve"> J, SEC Comment Letters and Insider Sales[J], The Accounting Review, 2016, 91(2), 401-439. </w:t>
      </w:r>
    </w:p>
    <w:p w14:paraId="6D1C09C8"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eastAsia="zh-Hans" w:bidi="ar"/>
        </w:rPr>
        <w:t>[</w:t>
      </w:r>
      <w:proofErr w:type="gramStart"/>
      <w:r>
        <w:rPr>
          <w:rFonts w:ascii="Times New Roman Regular" w:hAnsi="Times New Roman Regular" w:cs="Times New Roman Regular"/>
          <w:kern w:val="0"/>
          <w:sz w:val="24"/>
          <w:szCs w:val="24"/>
          <w:lang w:eastAsia="zh-Hans" w:bidi="ar"/>
        </w:rPr>
        <w:t>10]</w:t>
      </w:r>
      <w:proofErr w:type="spellStart"/>
      <w:r>
        <w:rPr>
          <w:rFonts w:ascii="Times New Roman Regular" w:hAnsi="Times New Roman Regular" w:cs="Times New Roman Regular"/>
          <w:kern w:val="0"/>
          <w:sz w:val="24"/>
          <w:szCs w:val="24"/>
          <w:lang w:eastAsia="zh-Hans" w:bidi="ar"/>
        </w:rPr>
        <w:t>D</w:t>
      </w:r>
      <w:r>
        <w:rPr>
          <w:rFonts w:ascii="Times New Roman Regular" w:hAnsi="Times New Roman Regular" w:cs="Times New Roman Regular" w:hint="eastAsia"/>
          <w:kern w:val="0"/>
          <w:sz w:val="24"/>
          <w:szCs w:val="24"/>
          <w:lang w:eastAsia="zh-Hans" w:bidi="ar"/>
        </w:rPr>
        <w:t>urnev</w:t>
      </w:r>
      <w:proofErr w:type="spellEnd"/>
      <w:proofErr w:type="gramEnd"/>
      <w:r>
        <w:rPr>
          <w:rFonts w:ascii="Times New Roman Regular" w:hAnsi="Times New Roman Regular" w:cs="Times New Roman Regular"/>
          <w:kern w:val="0"/>
          <w:sz w:val="24"/>
          <w:szCs w:val="24"/>
          <w:lang w:eastAsia="zh-Hans" w:bidi="ar"/>
        </w:rPr>
        <w:t xml:space="preserve"> A, Mock R, Yeung B and </w:t>
      </w:r>
      <w:proofErr w:type="spellStart"/>
      <w:r>
        <w:rPr>
          <w:rFonts w:ascii="Times New Roman Regular" w:hAnsi="Times New Roman Regular" w:cs="Times New Roman Regular"/>
          <w:kern w:val="0"/>
          <w:sz w:val="24"/>
          <w:szCs w:val="24"/>
          <w:lang w:eastAsia="zh-Hans" w:bidi="ar"/>
        </w:rPr>
        <w:t>Zarowin</w:t>
      </w:r>
      <w:proofErr w:type="spellEnd"/>
      <w:r>
        <w:rPr>
          <w:rFonts w:ascii="Times New Roman Regular" w:hAnsi="Times New Roman Regular" w:cs="Times New Roman Regular"/>
          <w:kern w:val="0"/>
          <w:sz w:val="24"/>
          <w:szCs w:val="24"/>
          <w:lang w:eastAsia="zh-Hans" w:bidi="ar"/>
        </w:rPr>
        <w:t xml:space="preserve"> P. Does Greater Firm-Specific Return Variation Mean More or Less Informed Stock </w:t>
      </w:r>
      <w:proofErr w:type="gramStart"/>
      <w:r>
        <w:rPr>
          <w:rFonts w:ascii="Times New Roman Regular" w:hAnsi="Times New Roman Regular" w:cs="Times New Roman Regular"/>
          <w:kern w:val="0"/>
          <w:sz w:val="24"/>
          <w:szCs w:val="24"/>
          <w:lang w:eastAsia="zh-Hans" w:bidi="ar"/>
        </w:rPr>
        <w:t>Pricing?</w:t>
      </w:r>
      <w:r>
        <w:rPr>
          <w:rFonts w:ascii="Times New Roman Regular" w:hAnsi="Times New Roman Regular" w:cs="Times New Roman Regular"/>
          <w:kern w:val="0"/>
          <w:sz w:val="24"/>
          <w:szCs w:val="24"/>
          <w:lang w:bidi="ar"/>
        </w:rPr>
        <w:t>[</w:t>
      </w:r>
      <w:proofErr w:type="gramEnd"/>
      <w:r>
        <w:rPr>
          <w:rFonts w:ascii="Times New Roman Regular" w:hAnsi="Times New Roman Regular" w:cs="Times New Roman Regular"/>
          <w:kern w:val="0"/>
          <w:sz w:val="24"/>
          <w:szCs w:val="24"/>
          <w:lang w:bidi="ar"/>
        </w:rPr>
        <w:t>J]</w:t>
      </w:r>
      <w:r>
        <w:rPr>
          <w:rFonts w:ascii="Times New Roman Regular" w:hAnsi="Times New Roman Regular" w:cs="Times New Roman Regular"/>
          <w:kern w:val="0"/>
          <w:sz w:val="24"/>
          <w:szCs w:val="24"/>
          <w:lang w:eastAsia="zh-Hans" w:bidi="ar"/>
        </w:rPr>
        <w:t xml:space="preserve">, </w:t>
      </w:r>
      <w:proofErr w:type="spellStart"/>
      <w:r>
        <w:rPr>
          <w:rFonts w:ascii="Times New Roman Regular" w:hAnsi="Times New Roman Regular" w:cs="Times New Roman Regular"/>
          <w:kern w:val="0"/>
          <w:sz w:val="24"/>
          <w:szCs w:val="24"/>
          <w:lang w:eastAsia="zh-Hans" w:bidi="ar"/>
        </w:rPr>
        <w:t>Jorunal</w:t>
      </w:r>
      <w:proofErr w:type="spellEnd"/>
      <w:r>
        <w:rPr>
          <w:rFonts w:ascii="Times New Roman Regular" w:hAnsi="Times New Roman Regular" w:cs="Times New Roman Regular"/>
          <w:kern w:val="0"/>
          <w:sz w:val="24"/>
          <w:szCs w:val="24"/>
          <w:lang w:eastAsia="zh-Hans" w:bidi="ar"/>
        </w:rPr>
        <w:t xml:space="preserve"> of Accounting Research, 2003, 41(5): 797-836.</w:t>
      </w:r>
    </w:p>
    <w:p w14:paraId="67B03B29"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53472" behindDoc="0" locked="0" layoutInCell="1" allowOverlap="1" wp14:anchorId="5EFF8110" wp14:editId="0B072040">
                <wp:simplePos x="0" y="0"/>
                <wp:positionH relativeFrom="column">
                  <wp:posOffset>2872740</wp:posOffset>
                </wp:positionH>
                <wp:positionV relativeFrom="paragraph">
                  <wp:posOffset>1514475</wp:posOffset>
                </wp:positionV>
                <wp:extent cx="2508250" cy="0"/>
                <wp:effectExtent l="0" t="0" r="6350" b="12700"/>
                <wp:wrapNone/>
                <wp:docPr id="77" name="直线连接符 77"/>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77" o:spid="_x0000_s1026" o:spt="20" style="position:absolute;left:0pt;margin-left:226.2pt;margin-top:119.25pt;height:0pt;width:197.5pt;z-index:251753472;mso-width-relative:page;mso-height-relative:page;" filled="f" stroked="t" coordsize="21600,21600" o:gfxdata="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ObyGvXYAAAACwEAAA8AAAAAAAAAAQAgAAAAOAAAAGRycy9kb3ducmV2LnhtbFBL&#10;AQIUABQAAAAIAIdO4kCGVFp64AEAAIcDAAAOAAAAAAAAAAEAIAAAAD0BAABkcnMvZTJvRG9jLnht&#10;bFBLBQYAAAAABgAGAFkBAACPBQ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51424" behindDoc="0" locked="0" layoutInCell="1" allowOverlap="1" wp14:anchorId="2B6CFE22" wp14:editId="0F5E31C0">
                <wp:simplePos x="0" y="0"/>
                <wp:positionH relativeFrom="column">
                  <wp:posOffset>-90805</wp:posOffset>
                </wp:positionH>
                <wp:positionV relativeFrom="paragraph">
                  <wp:posOffset>1518285</wp:posOffset>
                </wp:positionV>
                <wp:extent cx="2508250" cy="0"/>
                <wp:effectExtent l="0" t="0" r="6350" b="12700"/>
                <wp:wrapNone/>
                <wp:docPr id="76" name="直线连接符 76"/>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76" o:spid="_x0000_s1026" o:spt="20" style="position:absolute;left:0pt;margin-left:-7.15pt;margin-top:119.55pt;height:0pt;width:197.5pt;z-index:251751424;mso-width-relative:page;mso-height-relative:page;" filled="f" stroked="t" coordsize="21600,21600" o:gfxdata="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Fg5j9oAAAALAQAADwAAAAAAAAABACAAAAA4AAAAZHJzL2Rvd25yZXYueG1sUEsB&#10;AhQAFAAAAAgAh07iQDw015jdAQAAhwMAAA4AAAAAAAAAAQAgAAAAPwEAAGRycy9lMm9Eb2MueG1s&#10;UEsFBgAAAAAGAAYAWQEAAI4FAAAAAA==&#10;">
                <v:fill on="f" focussize="0,0"/>
                <v:stroke weight="0.5pt" color="#B9CDE5 [1300]" joinstyle="round"/>
                <v:imagedata o:title=""/>
                <o:lock v:ext="edit" aspectratio="f"/>
              </v:line>
            </w:pict>
          </mc:Fallback>
        </mc:AlternateContent>
      </w: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11]Ferreira</w:t>
      </w:r>
      <w:proofErr w:type="gramEnd"/>
      <w:r>
        <w:rPr>
          <w:rFonts w:ascii="Times New Roman Regular" w:hAnsi="Times New Roman Regular" w:cs="Times New Roman Regular"/>
          <w:kern w:val="0"/>
          <w:sz w:val="24"/>
          <w:szCs w:val="24"/>
          <w:lang w:bidi="ar"/>
        </w:rPr>
        <w:t xml:space="preserve"> M A, Laux P A. Corporate Governance, Idiosyncratic Risk and Information Flow[J]. The Journal of Finance, 2007, 62( 2) : 951-989</w:t>
      </w:r>
      <w:r>
        <w:rPr>
          <w:rFonts w:ascii="Times New Roman Regular" w:hAnsi="Times New Roman Regular" w:cs="Times New Roman Regular"/>
          <w:kern w:val="0"/>
          <w:sz w:val="24"/>
          <w:szCs w:val="24"/>
          <w:lang w:bidi="ar"/>
        </w:rPr>
        <w:t>．</w:t>
      </w:r>
      <w:r>
        <w:rPr>
          <w:rFonts w:ascii="Times New Roman Regular" w:hAnsi="Times New Roman Regular" w:cs="Times New Roman Regular"/>
          <w:kern w:val="0"/>
          <w:sz w:val="24"/>
          <w:szCs w:val="24"/>
          <w:lang w:bidi="ar"/>
        </w:rPr>
        <w:t xml:space="preserve"> </w:t>
      </w:r>
    </w:p>
    <w:p w14:paraId="6EDA7752"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lastRenderedPageBreak/>
        <w:t>[</w:t>
      </w:r>
      <w:proofErr w:type="gramStart"/>
      <w:r>
        <w:rPr>
          <w:rFonts w:ascii="Times New Roman Regular" w:hAnsi="Times New Roman Regular" w:cs="Times New Roman Regular"/>
          <w:kern w:val="0"/>
          <w:sz w:val="24"/>
          <w:szCs w:val="24"/>
          <w:lang w:bidi="ar"/>
        </w:rPr>
        <w:t>12]</w:t>
      </w:r>
      <w:proofErr w:type="spellStart"/>
      <w:r>
        <w:rPr>
          <w:rFonts w:ascii="Times New Roman Regular" w:hAnsi="Times New Roman Regular" w:cs="Times New Roman Regular"/>
          <w:kern w:val="0"/>
          <w:sz w:val="24"/>
          <w:szCs w:val="24"/>
          <w:lang w:bidi="ar"/>
        </w:rPr>
        <w:t>Gietzmann</w:t>
      </w:r>
      <w:proofErr w:type="spellEnd"/>
      <w:proofErr w:type="gramEnd"/>
      <w:r>
        <w:rPr>
          <w:rFonts w:ascii="Times New Roman Regular" w:hAnsi="Times New Roman Regular" w:cs="Times New Roman Regular"/>
          <w:kern w:val="0"/>
          <w:sz w:val="24"/>
          <w:szCs w:val="24"/>
          <w:lang w:bidi="ar"/>
        </w:rPr>
        <w:t xml:space="preserve"> M B, and Isidro H. Institutional Investors' Reaction to SEC Concerns About IFRS and US GAAP Reporting[J], Journal of Business Finance and Accounting, 2013, 40(7-8): 796-841.</w:t>
      </w:r>
    </w:p>
    <w:p w14:paraId="4E20866A"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13]</w:t>
      </w:r>
      <w:proofErr w:type="spellStart"/>
      <w:r>
        <w:rPr>
          <w:rFonts w:ascii="Times New Roman Regular" w:hAnsi="Times New Roman Regular" w:cs="Times New Roman Regular"/>
          <w:kern w:val="0"/>
          <w:sz w:val="24"/>
          <w:szCs w:val="24"/>
          <w:lang w:bidi="ar"/>
        </w:rPr>
        <w:t>Gietzmann</w:t>
      </w:r>
      <w:proofErr w:type="spellEnd"/>
      <w:proofErr w:type="gramEnd"/>
      <w:r>
        <w:rPr>
          <w:rFonts w:ascii="Times New Roman Regular" w:hAnsi="Times New Roman Regular" w:cs="Times New Roman Regular"/>
          <w:kern w:val="0"/>
          <w:sz w:val="24"/>
          <w:szCs w:val="24"/>
          <w:lang w:bidi="ar"/>
        </w:rPr>
        <w:t xml:space="preserve"> M, </w:t>
      </w:r>
      <w:proofErr w:type="spellStart"/>
      <w:r>
        <w:rPr>
          <w:rFonts w:ascii="Times New Roman Regular" w:hAnsi="Times New Roman Regular" w:cs="Times New Roman Regular"/>
          <w:kern w:val="0"/>
          <w:sz w:val="24"/>
          <w:szCs w:val="24"/>
          <w:lang w:bidi="ar"/>
        </w:rPr>
        <w:t>Marra</w:t>
      </w:r>
      <w:proofErr w:type="spellEnd"/>
      <w:r>
        <w:rPr>
          <w:rFonts w:ascii="Times New Roman Regular" w:hAnsi="Times New Roman Regular" w:cs="Times New Roman Regular"/>
          <w:kern w:val="0"/>
          <w:sz w:val="24"/>
          <w:szCs w:val="24"/>
          <w:lang w:bidi="ar"/>
        </w:rPr>
        <w:t xml:space="preserve"> A and </w:t>
      </w:r>
      <w:proofErr w:type="spellStart"/>
      <w:r>
        <w:rPr>
          <w:rFonts w:ascii="Times New Roman Regular" w:hAnsi="Times New Roman Regular" w:cs="Times New Roman Regular"/>
          <w:kern w:val="0"/>
          <w:sz w:val="24"/>
          <w:szCs w:val="24"/>
          <w:lang w:bidi="ar"/>
        </w:rPr>
        <w:t>Pettinicchio</w:t>
      </w:r>
      <w:proofErr w:type="spellEnd"/>
      <w:r>
        <w:rPr>
          <w:rFonts w:ascii="Times New Roman Regular" w:hAnsi="Times New Roman Regular" w:cs="Times New Roman Regular"/>
          <w:kern w:val="0"/>
          <w:sz w:val="24"/>
          <w:szCs w:val="24"/>
          <w:lang w:bidi="ar"/>
        </w:rPr>
        <w:t xml:space="preserve"> A. Comment Letter Frequency and CFO Turnover: A Dynamic Survival Analysis[J], Journal of Accounting Auditing and Finance, 2016(31): 79-99. </w:t>
      </w:r>
    </w:p>
    <w:p w14:paraId="50D173A3"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14]</w:t>
      </w:r>
      <w:proofErr w:type="spellStart"/>
      <w:r>
        <w:rPr>
          <w:rFonts w:ascii="Times New Roman Regular" w:hAnsi="Times New Roman Regular" w:cs="Times New Roman Regular"/>
          <w:kern w:val="0"/>
          <w:sz w:val="24"/>
          <w:szCs w:val="24"/>
          <w:lang w:bidi="ar"/>
        </w:rPr>
        <w:t>Grinblatt</w:t>
      </w:r>
      <w:proofErr w:type="spellEnd"/>
      <w:proofErr w:type="gramEnd"/>
      <w:r>
        <w:rPr>
          <w:rFonts w:ascii="Times New Roman Regular" w:hAnsi="Times New Roman Regular" w:cs="Times New Roman Regular"/>
          <w:kern w:val="0"/>
          <w:sz w:val="24"/>
          <w:szCs w:val="24"/>
          <w:lang w:bidi="ar"/>
        </w:rPr>
        <w:t xml:space="preserve"> M, </w:t>
      </w:r>
      <w:proofErr w:type="spellStart"/>
      <w:r>
        <w:rPr>
          <w:rFonts w:ascii="Times New Roman Regular" w:hAnsi="Times New Roman Regular" w:cs="Times New Roman Regular"/>
          <w:kern w:val="0"/>
          <w:sz w:val="24"/>
          <w:szCs w:val="24"/>
          <w:lang w:bidi="ar"/>
        </w:rPr>
        <w:t>Keloharju</w:t>
      </w:r>
      <w:proofErr w:type="spellEnd"/>
      <w:r>
        <w:rPr>
          <w:rFonts w:ascii="Times New Roman Regular" w:hAnsi="Times New Roman Regular" w:cs="Times New Roman Regular"/>
          <w:kern w:val="0"/>
          <w:sz w:val="24"/>
          <w:szCs w:val="24"/>
          <w:lang w:bidi="ar"/>
        </w:rPr>
        <w:t xml:space="preserve"> M. The Investment Behavior and Performance of </w:t>
      </w:r>
      <w:proofErr w:type="spellStart"/>
      <w:r>
        <w:rPr>
          <w:rFonts w:ascii="Times New Roman Regular" w:hAnsi="Times New Roman Regular" w:cs="Times New Roman Regular"/>
          <w:kern w:val="0"/>
          <w:sz w:val="24"/>
          <w:szCs w:val="24"/>
          <w:lang w:bidi="ar"/>
        </w:rPr>
        <w:t>VariousInvestor</w:t>
      </w:r>
      <w:proofErr w:type="spellEnd"/>
      <w:r>
        <w:rPr>
          <w:rFonts w:ascii="Times New Roman Regular" w:hAnsi="Times New Roman Regular" w:cs="Times New Roman Regular"/>
          <w:kern w:val="0"/>
          <w:sz w:val="24"/>
          <w:szCs w:val="24"/>
          <w:lang w:bidi="ar"/>
        </w:rPr>
        <w:t xml:space="preserve"> Types: A Study of Finland’s Unique Data Set[J]. Journal of Financial Economics, 2000, 55(1): 43-67. </w:t>
      </w:r>
    </w:p>
    <w:p w14:paraId="0E4E19F9"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15]Gul</w:t>
      </w:r>
      <w:proofErr w:type="gramEnd"/>
      <w:r>
        <w:rPr>
          <w:rFonts w:ascii="Times New Roman Regular" w:hAnsi="Times New Roman Regular" w:cs="Times New Roman Regular"/>
          <w:kern w:val="0"/>
          <w:sz w:val="24"/>
          <w:szCs w:val="24"/>
          <w:lang w:bidi="ar"/>
        </w:rPr>
        <w:t xml:space="preserve"> F A, Kim J, </w:t>
      </w:r>
      <w:proofErr w:type="spellStart"/>
      <w:r>
        <w:rPr>
          <w:rFonts w:ascii="Times New Roman Regular" w:hAnsi="Times New Roman Regular" w:cs="Times New Roman Regular"/>
          <w:kern w:val="0"/>
          <w:sz w:val="24"/>
          <w:szCs w:val="24"/>
          <w:lang w:bidi="ar"/>
        </w:rPr>
        <w:t>Qiu</w:t>
      </w:r>
      <w:proofErr w:type="spellEnd"/>
      <w:r>
        <w:rPr>
          <w:rFonts w:ascii="Times New Roman Regular" w:hAnsi="Times New Roman Regular" w:cs="Times New Roman Regular"/>
          <w:kern w:val="0"/>
          <w:sz w:val="24"/>
          <w:szCs w:val="24"/>
          <w:lang w:bidi="ar"/>
        </w:rPr>
        <w:t xml:space="preserve"> A </w:t>
      </w:r>
      <w:proofErr w:type="spellStart"/>
      <w:r>
        <w:rPr>
          <w:rFonts w:ascii="Times New Roman Regular" w:hAnsi="Times New Roman Regular" w:cs="Times New Roman Regular"/>
          <w:kern w:val="0"/>
          <w:sz w:val="24"/>
          <w:szCs w:val="24"/>
          <w:lang w:bidi="ar"/>
        </w:rPr>
        <w:t>A</w:t>
      </w:r>
      <w:proofErr w:type="spellEnd"/>
      <w:r>
        <w:rPr>
          <w:rFonts w:ascii="Times New Roman Regular" w:hAnsi="Times New Roman Regular" w:cs="Times New Roman Regular"/>
          <w:kern w:val="0"/>
          <w:sz w:val="24"/>
          <w:szCs w:val="24"/>
          <w:lang w:bidi="ar"/>
        </w:rPr>
        <w:t>. Ownership Concentration, Foreign Shareholding, Audit Quality and Stock Price Synchronicity: Evidence from China[J]. Journal of Financial Economics, 2010, 95(3): 425-442.</w:t>
      </w:r>
    </w:p>
    <w:p w14:paraId="65470C31"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16]Hutton</w:t>
      </w:r>
      <w:proofErr w:type="gramEnd"/>
      <w:r>
        <w:rPr>
          <w:rFonts w:ascii="Times New Roman Regular" w:hAnsi="Times New Roman Regular" w:cs="Times New Roman Regular"/>
          <w:kern w:val="0"/>
          <w:sz w:val="24"/>
          <w:szCs w:val="24"/>
          <w:lang w:bidi="ar"/>
        </w:rPr>
        <w:t xml:space="preserve"> A, Marcus A, </w:t>
      </w:r>
      <w:proofErr w:type="spellStart"/>
      <w:r>
        <w:rPr>
          <w:rFonts w:ascii="Times New Roman Regular" w:hAnsi="Times New Roman Regular" w:cs="Times New Roman Regular"/>
          <w:kern w:val="0"/>
          <w:sz w:val="24"/>
          <w:szCs w:val="24"/>
          <w:lang w:bidi="ar"/>
        </w:rPr>
        <w:t>Tehranian</w:t>
      </w:r>
      <w:proofErr w:type="spellEnd"/>
      <w:r>
        <w:rPr>
          <w:rFonts w:ascii="Times New Roman Regular" w:hAnsi="Times New Roman Regular" w:cs="Times New Roman Regular"/>
          <w:kern w:val="0"/>
          <w:sz w:val="24"/>
          <w:szCs w:val="24"/>
          <w:lang w:bidi="ar"/>
        </w:rPr>
        <w:t xml:space="preserve"> H. Opaque financial reports, R</w:t>
      </w:r>
      <w:r>
        <w:rPr>
          <w:rFonts w:ascii="Times New Roman Regular" w:hAnsi="Times New Roman Regular" w:cs="Times New Roman Regular"/>
          <w:kern w:val="0"/>
          <w:sz w:val="24"/>
          <w:szCs w:val="24"/>
          <w:vertAlign w:val="superscript"/>
          <w:lang w:bidi="ar"/>
        </w:rPr>
        <w:t>2</w:t>
      </w:r>
      <w:r>
        <w:rPr>
          <w:rFonts w:ascii="Times New Roman Regular" w:hAnsi="Times New Roman Regular" w:cs="Times New Roman Regular"/>
          <w:kern w:val="0"/>
          <w:sz w:val="24"/>
          <w:szCs w:val="24"/>
          <w:lang w:bidi="ar"/>
        </w:rPr>
        <w:t>, and crash risk[J]. Journal of Financial Economics, 2009, 94(1): 67–86.</w:t>
      </w:r>
    </w:p>
    <w:p w14:paraId="71ABB07B"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17]</w:t>
      </w:r>
      <w:r>
        <w:rPr>
          <w:rFonts w:ascii="Times New Roman Regular" w:hAnsi="Times New Roman Regular" w:cs="Times New Roman Regular"/>
          <w:kern w:val="0"/>
          <w:sz w:val="24"/>
          <w:szCs w:val="24"/>
          <w:lang w:eastAsia="zh-Hans" w:bidi="ar"/>
        </w:rPr>
        <w:t>Kim</w:t>
      </w:r>
      <w:proofErr w:type="gramEnd"/>
      <w:r>
        <w:rPr>
          <w:rFonts w:ascii="Times New Roman Regular" w:hAnsi="Times New Roman Regular" w:cs="Times New Roman Regular"/>
          <w:kern w:val="0"/>
          <w:sz w:val="24"/>
          <w:szCs w:val="24"/>
          <w:lang w:eastAsia="zh-Hans" w:bidi="ar"/>
        </w:rPr>
        <w:t xml:space="preserve"> O and </w:t>
      </w:r>
      <w:proofErr w:type="spellStart"/>
      <w:r>
        <w:rPr>
          <w:rFonts w:ascii="Times New Roman Regular" w:hAnsi="Times New Roman Regular" w:cs="Times New Roman Regular"/>
          <w:kern w:val="0"/>
          <w:sz w:val="24"/>
          <w:szCs w:val="24"/>
          <w:lang w:eastAsia="zh-Hans" w:bidi="ar"/>
        </w:rPr>
        <w:t>Verrecchia</w:t>
      </w:r>
      <w:proofErr w:type="spellEnd"/>
      <w:r>
        <w:rPr>
          <w:rFonts w:ascii="Times New Roman Regular" w:hAnsi="Times New Roman Regular" w:cs="Times New Roman Regular"/>
          <w:kern w:val="0"/>
          <w:sz w:val="24"/>
          <w:szCs w:val="24"/>
          <w:lang w:eastAsia="zh-Hans" w:bidi="ar"/>
        </w:rPr>
        <w:t xml:space="preserve"> R E. The </w:t>
      </w:r>
      <w:proofErr w:type="spellStart"/>
      <w:r>
        <w:rPr>
          <w:rFonts w:ascii="Times New Roman Regular" w:hAnsi="Times New Roman Regular" w:cs="Times New Roman Regular"/>
          <w:kern w:val="0"/>
          <w:sz w:val="24"/>
          <w:szCs w:val="24"/>
          <w:lang w:eastAsia="zh-Hans" w:bidi="ar"/>
        </w:rPr>
        <w:t>Realtion</w:t>
      </w:r>
      <w:proofErr w:type="spellEnd"/>
      <w:r>
        <w:rPr>
          <w:rFonts w:ascii="Times New Roman Regular" w:hAnsi="Times New Roman Regular" w:cs="Times New Roman Regular"/>
          <w:kern w:val="0"/>
          <w:sz w:val="24"/>
          <w:szCs w:val="24"/>
          <w:lang w:eastAsia="zh-Hans" w:bidi="ar"/>
        </w:rPr>
        <w:t xml:space="preserve"> Among Disclosure, Returns and Trading</w:t>
      </w:r>
      <w:r>
        <w:rPr>
          <w:rFonts w:ascii="Times New Roman Regular" w:hAnsi="Times New Roman Regular" w:cs="Times New Roman Regular"/>
          <w:kern w:val="0"/>
          <w:sz w:val="24"/>
          <w:szCs w:val="24"/>
          <w:lang w:bidi="ar"/>
        </w:rPr>
        <w:t xml:space="preserve">[J]. </w:t>
      </w:r>
      <w:r>
        <w:rPr>
          <w:rFonts w:ascii="Times New Roman Regular" w:hAnsi="Times New Roman Regular" w:cs="Times New Roman Regular"/>
          <w:kern w:val="0"/>
          <w:sz w:val="24"/>
          <w:szCs w:val="24"/>
          <w:lang w:eastAsia="zh-Hans" w:bidi="ar"/>
        </w:rPr>
        <w:t xml:space="preserve">The </w:t>
      </w:r>
      <w:proofErr w:type="spellStart"/>
      <w:r>
        <w:rPr>
          <w:rFonts w:ascii="Times New Roman Regular" w:hAnsi="Times New Roman Regular" w:cs="Times New Roman Regular"/>
          <w:kern w:val="0"/>
          <w:sz w:val="24"/>
          <w:szCs w:val="24"/>
          <w:lang w:eastAsia="zh-Hans" w:bidi="ar"/>
        </w:rPr>
        <w:t>Acchounting</w:t>
      </w:r>
      <w:proofErr w:type="spellEnd"/>
      <w:r>
        <w:rPr>
          <w:rFonts w:ascii="Times New Roman Regular" w:hAnsi="Times New Roman Regular" w:cs="Times New Roman Regular"/>
          <w:kern w:val="0"/>
          <w:sz w:val="24"/>
          <w:szCs w:val="24"/>
          <w:lang w:eastAsia="zh-Hans" w:bidi="ar"/>
        </w:rPr>
        <w:t xml:space="preserve"> Review, 2001, 76(4): 633-654.</w:t>
      </w:r>
    </w:p>
    <w:p w14:paraId="629E421D" w14:textId="77777777" w:rsidR="00E84D6C" w:rsidRDefault="000B47F5">
      <w:pPr>
        <w:widowControl/>
        <w:spacing w:line="360" w:lineRule="auto"/>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18]</w:t>
      </w:r>
      <w:proofErr w:type="spellStart"/>
      <w:r>
        <w:rPr>
          <w:rFonts w:ascii="Times New Roman Regular" w:hAnsi="Times New Roman Regular" w:cs="Times New Roman Regular"/>
          <w:kern w:val="0"/>
          <w:sz w:val="24"/>
          <w:szCs w:val="24"/>
          <w:lang w:bidi="ar"/>
        </w:rPr>
        <w:t>Kubick</w:t>
      </w:r>
      <w:proofErr w:type="spellEnd"/>
      <w:proofErr w:type="gramEnd"/>
      <w:r>
        <w:rPr>
          <w:rFonts w:ascii="Times New Roman Regular" w:hAnsi="Times New Roman Regular" w:cs="Times New Roman Regular"/>
          <w:kern w:val="0"/>
          <w:sz w:val="24"/>
          <w:szCs w:val="24"/>
          <w:lang w:bidi="ar"/>
        </w:rPr>
        <w:t xml:space="preserve"> T R, Lynch D P, Mayberry M A and Omer T C. The Effects of Regulatory Scrutiny on Tax Avoidance: An Examination of SEC Comment Letters[J]. The Accounting Review, 2016, 91</w:t>
      </w:r>
      <w:r>
        <w:rPr>
          <w:rFonts w:ascii="Times New Roman Regular" w:hAnsi="Times New Roman Regular" w:cs="Times New Roman Regular"/>
          <w:kern w:val="0"/>
          <w:sz w:val="24"/>
          <w:szCs w:val="24"/>
          <w:lang w:eastAsia="zh-Hans" w:bidi="ar"/>
        </w:rPr>
        <w:t xml:space="preserve">(6): </w:t>
      </w:r>
      <w:r>
        <w:rPr>
          <w:rFonts w:ascii="Times New Roman Regular" w:hAnsi="Times New Roman Regular" w:cs="Times New Roman Regular"/>
          <w:kern w:val="0"/>
          <w:sz w:val="24"/>
          <w:szCs w:val="24"/>
          <w:lang w:bidi="ar"/>
        </w:rPr>
        <w:t>1751-1780.</w:t>
      </w:r>
    </w:p>
    <w:p w14:paraId="6C5B2DDF"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19]Li</w:t>
      </w:r>
      <w:proofErr w:type="gramEnd"/>
      <w:r>
        <w:rPr>
          <w:rFonts w:ascii="Times New Roman Regular" w:hAnsi="Times New Roman Regular" w:cs="Times New Roman Regular"/>
          <w:kern w:val="0"/>
          <w:sz w:val="24"/>
          <w:szCs w:val="24"/>
          <w:lang w:bidi="ar"/>
        </w:rPr>
        <w:t xml:space="preserve"> B and Liu Z. The Oversight Role of Regulators: Evidence from SEC Comment Letters in the IPO Process[J]. Review Accounting Study, 2017(22): 1229-1260. </w:t>
      </w:r>
    </w:p>
    <w:p w14:paraId="00FBADF7"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20]</w:t>
      </w:r>
      <w:proofErr w:type="spellStart"/>
      <w:r>
        <w:rPr>
          <w:rFonts w:ascii="Times New Roman Regular" w:hAnsi="Times New Roman Regular" w:cs="Times New Roman Regular"/>
          <w:kern w:val="0"/>
          <w:sz w:val="24"/>
          <w:szCs w:val="24"/>
          <w:lang w:bidi="ar"/>
        </w:rPr>
        <w:t>Malkiel</w:t>
      </w:r>
      <w:proofErr w:type="spellEnd"/>
      <w:proofErr w:type="gramEnd"/>
      <w:r>
        <w:rPr>
          <w:rFonts w:ascii="Times New Roman Regular" w:hAnsi="Times New Roman Regular" w:cs="Times New Roman Regular"/>
          <w:kern w:val="0"/>
          <w:sz w:val="24"/>
          <w:szCs w:val="24"/>
          <w:lang w:bidi="ar"/>
        </w:rPr>
        <w:t xml:space="preserve"> B G, </w:t>
      </w:r>
      <w:proofErr w:type="spellStart"/>
      <w:r>
        <w:rPr>
          <w:rFonts w:ascii="Times New Roman Regular" w:hAnsi="Times New Roman Regular" w:cs="Times New Roman Regular"/>
          <w:kern w:val="0"/>
          <w:sz w:val="24"/>
          <w:szCs w:val="24"/>
          <w:lang w:bidi="ar"/>
        </w:rPr>
        <w:t>Fama</w:t>
      </w:r>
      <w:proofErr w:type="spellEnd"/>
      <w:r>
        <w:rPr>
          <w:rFonts w:ascii="Times New Roman Regular" w:hAnsi="Times New Roman Regular" w:cs="Times New Roman Regular"/>
          <w:kern w:val="0"/>
          <w:sz w:val="24"/>
          <w:szCs w:val="24"/>
          <w:lang w:bidi="ar"/>
        </w:rPr>
        <w:t xml:space="preserve"> E F. Efficient Capital Markets: A Review of Theory and Empirical Work[J]. The Journal of Finance, 1970, 25(2): 383-417.</w:t>
      </w:r>
    </w:p>
    <w:p w14:paraId="524D8A36"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21]</w:t>
      </w:r>
      <w:proofErr w:type="spellStart"/>
      <w:r>
        <w:rPr>
          <w:rFonts w:ascii="Times New Roman Regular" w:hAnsi="Times New Roman Regular" w:cs="Times New Roman Regular"/>
          <w:kern w:val="0"/>
          <w:sz w:val="24"/>
          <w:szCs w:val="24"/>
          <w:lang w:bidi="ar"/>
        </w:rPr>
        <w:t>Morck</w:t>
      </w:r>
      <w:proofErr w:type="spellEnd"/>
      <w:proofErr w:type="gramEnd"/>
      <w:r>
        <w:rPr>
          <w:rFonts w:ascii="Times New Roman Regular" w:hAnsi="Times New Roman Regular" w:cs="Times New Roman Regular"/>
          <w:kern w:val="0"/>
          <w:sz w:val="24"/>
          <w:szCs w:val="24"/>
          <w:lang w:bidi="ar"/>
        </w:rPr>
        <w:t xml:space="preserve"> R, Yeung B, Yu W. The Information Content of Stock </w:t>
      </w:r>
      <w:proofErr w:type="spellStart"/>
      <w:r>
        <w:rPr>
          <w:rFonts w:ascii="Times New Roman Regular" w:hAnsi="Times New Roman Regular" w:cs="Times New Roman Regular"/>
          <w:kern w:val="0"/>
          <w:sz w:val="24"/>
          <w:szCs w:val="24"/>
          <w:lang w:bidi="ar"/>
        </w:rPr>
        <w:t>Marke</w:t>
      </w:r>
      <w:proofErr w:type="spellEnd"/>
      <w:r>
        <w:rPr>
          <w:rFonts w:ascii="Times New Roman Regular" w:hAnsi="Times New Roman Regular" w:cs="Times New Roman Regular"/>
          <w:kern w:val="0"/>
          <w:sz w:val="24"/>
          <w:szCs w:val="24"/>
          <w:lang w:bidi="ar"/>
        </w:rPr>
        <w:t>: Why do Emerging Markets have Synchro-nous Stock Price Movements[J]. Journal of Financial Economics, 2000, 58(1) : 215-260</w:t>
      </w:r>
      <w:r>
        <w:rPr>
          <w:rFonts w:ascii="Times New Roman Regular" w:hAnsi="Times New Roman Regular" w:cs="Times New Roman Regular"/>
          <w:kern w:val="0"/>
          <w:sz w:val="24"/>
          <w:szCs w:val="24"/>
          <w:lang w:bidi="ar"/>
        </w:rPr>
        <w:t>．</w:t>
      </w:r>
    </w:p>
    <w:p w14:paraId="03BC1D47" w14:textId="77777777" w:rsidR="00E84D6C" w:rsidRDefault="000B47F5">
      <w:pPr>
        <w:widowControl/>
        <w:spacing w:line="360" w:lineRule="auto"/>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22]</w:t>
      </w:r>
      <w:r>
        <w:rPr>
          <w:rFonts w:ascii="Times New Roman Regular" w:hAnsi="Times New Roman Regular" w:cs="Times New Roman Regular" w:hint="eastAsia"/>
          <w:kern w:val="0"/>
          <w:sz w:val="24"/>
          <w:szCs w:val="24"/>
          <w:lang w:eastAsia="zh-Hans" w:bidi="ar"/>
        </w:rPr>
        <w:t>Roll</w:t>
      </w:r>
      <w:proofErr w:type="gramEnd"/>
      <w:r>
        <w:rPr>
          <w:rFonts w:ascii="Times New Roman Regular" w:hAnsi="Times New Roman Regular" w:cs="Times New Roman Regular" w:hint="eastAsia"/>
          <w:kern w:val="0"/>
          <w:sz w:val="24"/>
          <w:szCs w:val="24"/>
          <w:lang w:eastAsia="zh-Hans" w:bidi="ar"/>
        </w:rPr>
        <w:t xml:space="preserve"> R. R2</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J</w:t>
      </w:r>
      <w:r>
        <w:rPr>
          <w:rFonts w:ascii="Times New Roman Regular" w:hAnsi="Times New Roman Regular" w:cs="Times New Roman Regular"/>
          <w:kern w:val="0"/>
          <w:sz w:val="24"/>
          <w:szCs w:val="24"/>
          <w:lang w:eastAsia="zh-Hans" w:bidi="ar"/>
        </w:rPr>
        <w:t xml:space="preserve">]. </w:t>
      </w:r>
      <w:r>
        <w:rPr>
          <w:rFonts w:ascii="Times New Roman Regular" w:hAnsi="Times New Roman Regular" w:cs="Times New Roman Regular" w:hint="eastAsia"/>
          <w:kern w:val="0"/>
          <w:sz w:val="24"/>
          <w:szCs w:val="24"/>
          <w:lang w:eastAsia="zh-Hans" w:bidi="ar"/>
        </w:rPr>
        <w:t>The Journal of Finance</w:t>
      </w:r>
      <w:r>
        <w:rPr>
          <w:rFonts w:ascii="Times New Roman Regular" w:hAnsi="Times New Roman Regular" w:cs="Times New Roman Regular"/>
          <w:kern w:val="0"/>
          <w:sz w:val="24"/>
          <w:szCs w:val="24"/>
          <w:lang w:eastAsia="zh-Hans" w:bidi="ar"/>
        </w:rPr>
        <w:t xml:space="preserve">, </w:t>
      </w:r>
      <w:r>
        <w:rPr>
          <w:rFonts w:ascii="Times New Roman Regular" w:hAnsi="Times New Roman Regular" w:cs="Times New Roman Regular" w:hint="eastAsia"/>
          <w:kern w:val="0"/>
          <w:sz w:val="24"/>
          <w:szCs w:val="24"/>
          <w:lang w:eastAsia="zh-Hans" w:bidi="ar"/>
        </w:rPr>
        <w:t>1988</w:t>
      </w:r>
      <w:r>
        <w:rPr>
          <w:rFonts w:ascii="Times New Roman Regular" w:hAnsi="Times New Roman Regular" w:cs="Times New Roman Regular"/>
          <w:kern w:val="0"/>
          <w:sz w:val="24"/>
          <w:szCs w:val="24"/>
          <w:lang w:eastAsia="zh-Hans" w:bidi="ar"/>
        </w:rPr>
        <w:t xml:space="preserve">, 43(2): </w:t>
      </w:r>
      <w:r>
        <w:rPr>
          <w:rFonts w:ascii="Times New Roman Regular" w:hAnsi="Times New Roman Regular" w:cs="Times New Roman Regular" w:hint="eastAsia"/>
          <w:kern w:val="0"/>
          <w:sz w:val="24"/>
          <w:szCs w:val="24"/>
          <w:lang w:eastAsia="zh-Hans" w:bidi="ar"/>
        </w:rPr>
        <w:t>541</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566</w:t>
      </w:r>
      <w:r>
        <w:rPr>
          <w:rFonts w:ascii="Times New Roman Regular" w:hAnsi="Times New Roman Regular" w:cs="Times New Roman Regular" w:hint="eastAsia"/>
          <w:kern w:val="0"/>
          <w:sz w:val="24"/>
          <w:szCs w:val="24"/>
          <w:lang w:eastAsia="zh-Hans" w:bidi="ar"/>
        </w:rPr>
        <w:t>．</w:t>
      </w:r>
    </w:p>
    <w:p w14:paraId="62BBDBB2" w14:textId="77777777" w:rsidR="00E84D6C" w:rsidRDefault="000B47F5">
      <w:pPr>
        <w:widowControl/>
        <w:spacing w:line="360" w:lineRule="auto"/>
        <w:jc w:val="left"/>
        <w:rPr>
          <w:rFonts w:ascii="Times New Roman Regular" w:hAnsi="Times New Roman Regular" w:cs="Times New Roman Regular"/>
          <w:kern w:val="0"/>
          <w:sz w:val="24"/>
          <w:szCs w:val="24"/>
          <w:lang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57568" behindDoc="0" locked="0" layoutInCell="1" allowOverlap="1" wp14:anchorId="2BA74C99" wp14:editId="4C3245C0">
                <wp:simplePos x="0" y="0"/>
                <wp:positionH relativeFrom="column">
                  <wp:posOffset>2837815</wp:posOffset>
                </wp:positionH>
                <wp:positionV relativeFrom="paragraph">
                  <wp:posOffset>1026160</wp:posOffset>
                </wp:positionV>
                <wp:extent cx="2508250" cy="0"/>
                <wp:effectExtent l="0" t="0" r="6350" b="12700"/>
                <wp:wrapNone/>
                <wp:docPr id="79" name="直线连接符 79"/>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79" o:spid="_x0000_s1026" o:spt="20" style="position:absolute;left:0pt;margin-left:223.45pt;margin-top:80.8pt;height:0pt;width:197.5pt;z-index:251757568;mso-width-relative:page;mso-height-relative:page;" filled="f" stroked="t" coordsize="21600,21600" o:gfxdata="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JvN+zTYAAAACwEAAA8AAAAAAAAAAQAgAAAAOAAAAGRycy9kb3ducmV2LnhtbFBL&#10;AQIUABQAAAAIAIdO4kBC7E474AEAAIcDAAAOAAAAAAAAAAEAIAAAAD0BAABkcnMvZTJvRG9jLnht&#10;bFBLBQYAAAAABgAGAFkBAACPBQ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55520" behindDoc="0" locked="0" layoutInCell="1" allowOverlap="1" wp14:anchorId="3FAAAB1F" wp14:editId="11738BF9">
                <wp:simplePos x="0" y="0"/>
                <wp:positionH relativeFrom="column">
                  <wp:posOffset>-62865</wp:posOffset>
                </wp:positionH>
                <wp:positionV relativeFrom="paragraph">
                  <wp:posOffset>1028065</wp:posOffset>
                </wp:positionV>
                <wp:extent cx="2508250" cy="0"/>
                <wp:effectExtent l="0" t="0" r="6350" b="12700"/>
                <wp:wrapNone/>
                <wp:docPr id="78" name="直线连接符 78"/>
                <wp:cNvGraphicFramePr/>
                <a:graphic xmlns:a="http://schemas.openxmlformats.org/drawingml/2006/main">
                  <a:graphicData uri="http://schemas.microsoft.com/office/word/2010/wordprocessingShape">
                    <wps:wsp>
                      <wps:cNvCnPr/>
                      <wps:spPr>
                        <a:xfrm>
                          <a:off x="0" y="0"/>
                          <a:ext cx="2508250"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78" o:spid="_x0000_s1026" o:spt="20" style="position:absolute;left:0pt;margin-left:-4.95pt;margin-top:80.95pt;height:0pt;width:197.5pt;z-index:251755520;mso-width-relative:page;mso-height-relative:page;" filled="f" stroked="t" coordsize="21600,21600" o:gfxdata="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LMK/59gAAAAKAQAADwAAAAAAAAABACAAAAA4AAAAZHJzL2Rvd25yZXYueG1sUEsBAhQA&#10;FAAAAAgAh07iQPiMw9ncAQAAhwMAAA4AAAAAAAAAAQAgAAAAPQEAAGRycy9lMm9Eb2MueG1sUEsF&#10;BgAAAAAGAAYAWQEAAIsFAAAAAA==&#10;">
                <v:fill on="f" focussize="0,0"/>
                <v:stroke weight="0.5pt" color="#B9CDE5 [1300]" joinstyle="round"/>
                <v:imagedata o:title=""/>
                <o:lock v:ext="edit" aspectratio="f"/>
              </v:line>
            </w:pict>
          </mc:Fallback>
        </mc:AlternateContent>
      </w: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23]Shiller</w:t>
      </w:r>
      <w:proofErr w:type="gramEnd"/>
      <w:r>
        <w:rPr>
          <w:rFonts w:ascii="Times New Roman Regular" w:hAnsi="Times New Roman Regular" w:cs="Times New Roman Regular"/>
          <w:kern w:val="0"/>
          <w:sz w:val="24"/>
          <w:szCs w:val="24"/>
          <w:lang w:bidi="ar"/>
        </w:rPr>
        <w:t xml:space="preserve"> R J. Do stock prices move too much to be justified by subsequent changes in dividends? [J]. The American Economic Review, 1981, 71(3), 421-436.         [</w:t>
      </w:r>
      <w:proofErr w:type="gramStart"/>
      <w:r>
        <w:rPr>
          <w:rFonts w:ascii="Times New Roman Regular" w:hAnsi="Times New Roman Regular" w:cs="Times New Roman Regular"/>
          <w:kern w:val="0"/>
          <w:sz w:val="24"/>
          <w:szCs w:val="24"/>
          <w:lang w:bidi="ar"/>
        </w:rPr>
        <w:t>24]</w:t>
      </w:r>
      <w:r>
        <w:rPr>
          <w:rFonts w:ascii="Times New Roman Regular" w:hAnsi="Times New Roman Regular" w:cs="Times New Roman Regular" w:hint="eastAsia"/>
          <w:kern w:val="0"/>
          <w:sz w:val="24"/>
          <w:szCs w:val="24"/>
          <w:lang w:bidi="ar"/>
        </w:rPr>
        <w:t>Wang</w:t>
      </w:r>
      <w:proofErr w:type="gramEnd"/>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hint="eastAsia"/>
          <w:kern w:val="0"/>
          <w:sz w:val="24"/>
          <w:szCs w:val="24"/>
          <w:lang w:bidi="ar"/>
        </w:rPr>
        <w:t>Q</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hint="eastAsia"/>
          <w:kern w:val="0"/>
          <w:sz w:val="24"/>
          <w:szCs w:val="24"/>
          <w:lang w:bidi="ar"/>
        </w:rPr>
        <w:t xml:space="preserve">Determinants of Segment Disclosure </w:t>
      </w:r>
      <w:proofErr w:type="spellStart"/>
      <w:r>
        <w:rPr>
          <w:rFonts w:ascii="Times New Roman Regular" w:hAnsi="Times New Roman Regular" w:cs="Times New Roman Regular" w:hint="eastAsia"/>
          <w:kern w:val="0"/>
          <w:sz w:val="24"/>
          <w:szCs w:val="24"/>
          <w:lang w:bidi="ar"/>
        </w:rPr>
        <w:t>Defificiencies</w:t>
      </w:r>
      <w:proofErr w:type="spellEnd"/>
      <w:r>
        <w:rPr>
          <w:rFonts w:ascii="Times New Roman Regular" w:hAnsi="Times New Roman Regular" w:cs="Times New Roman Regular" w:hint="eastAsia"/>
          <w:kern w:val="0"/>
          <w:sz w:val="24"/>
          <w:szCs w:val="24"/>
          <w:lang w:bidi="ar"/>
        </w:rPr>
        <w:t xml:space="preserve"> and the Effect of the </w:t>
      </w:r>
      <w:r>
        <w:rPr>
          <w:rFonts w:ascii="Times New Roman Regular" w:hAnsi="Times New Roman Regular" w:cs="Times New Roman Regular" w:hint="eastAsia"/>
          <w:kern w:val="0"/>
          <w:sz w:val="24"/>
          <w:szCs w:val="24"/>
          <w:lang w:bidi="ar"/>
        </w:rPr>
        <w:lastRenderedPageBreak/>
        <w:t>SEC</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hint="eastAsia"/>
          <w:kern w:val="0"/>
          <w:sz w:val="24"/>
          <w:szCs w:val="24"/>
          <w:lang w:bidi="ar"/>
        </w:rPr>
        <w:t>Comment Letter</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hint="eastAsia"/>
          <w:kern w:val="0"/>
          <w:sz w:val="24"/>
          <w:szCs w:val="24"/>
          <w:lang w:bidi="ar"/>
        </w:rPr>
        <w:t>Process,</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hint="eastAsia"/>
          <w:kern w:val="0"/>
          <w:sz w:val="24"/>
          <w:szCs w:val="24"/>
          <w:lang w:bidi="ar"/>
        </w:rPr>
        <w:t>Journal</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hint="eastAsia"/>
          <w:kern w:val="0"/>
          <w:sz w:val="24"/>
          <w:szCs w:val="24"/>
          <w:lang w:bidi="ar"/>
        </w:rPr>
        <w:t>of Accounting and Public</w:t>
      </w:r>
      <w:r>
        <w:rPr>
          <w:rFonts w:ascii="Times New Roman Regular" w:hAnsi="Times New Roman Regular" w:cs="Times New Roman Regular"/>
          <w:kern w:val="0"/>
          <w:sz w:val="24"/>
          <w:szCs w:val="24"/>
          <w:lang w:bidi="ar"/>
        </w:rPr>
        <w:t xml:space="preserve"> Policy[J]. </w:t>
      </w:r>
      <w:r>
        <w:rPr>
          <w:rFonts w:ascii="Times New Roman Regular" w:hAnsi="Times New Roman Regular" w:cs="Times New Roman Regular" w:hint="eastAsia"/>
          <w:kern w:val="0"/>
          <w:sz w:val="24"/>
          <w:szCs w:val="24"/>
          <w:lang w:bidi="ar"/>
        </w:rPr>
        <w:t>2016</w:t>
      </w:r>
      <w:r>
        <w:rPr>
          <w:rFonts w:ascii="Times New Roman Regular" w:hAnsi="Times New Roman Regular" w:cs="Times New Roman Regular"/>
          <w:kern w:val="0"/>
          <w:sz w:val="24"/>
          <w:szCs w:val="24"/>
          <w:lang w:bidi="ar"/>
        </w:rPr>
        <w:t>(</w:t>
      </w:r>
      <w:r>
        <w:rPr>
          <w:rFonts w:ascii="Times New Roman Regular" w:hAnsi="Times New Roman Regular" w:cs="Times New Roman Regular" w:hint="eastAsia"/>
          <w:kern w:val="0"/>
          <w:sz w:val="24"/>
          <w:szCs w:val="24"/>
          <w:lang w:bidi="ar"/>
        </w:rPr>
        <w:t>35</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hint="eastAsia"/>
          <w:kern w:val="0"/>
          <w:sz w:val="24"/>
          <w:szCs w:val="24"/>
          <w:lang w:bidi="ar"/>
        </w:rPr>
        <w:t xml:space="preserve">109-133. </w:t>
      </w:r>
      <w:r>
        <w:rPr>
          <w:rFonts w:ascii="Times New Roman Regular" w:hAnsi="Times New Roman Regular" w:cs="Times New Roman Regular"/>
          <w:kern w:val="0"/>
          <w:sz w:val="24"/>
          <w:szCs w:val="24"/>
          <w:lang w:bidi="ar"/>
        </w:rPr>
        <w:t xml:space="preserve">                                           </w:t>
      </w:r>
    </w:p>
    <w:p w14:paraId="5BE830A0" w14:textId="77777777" w:rsidR="00E84D6C" w:rsidRDefault="000B47F5">
      <w:pPr>
        <w:widowControl/>
        <w:spacing w:line="360" w:lineRule="auto"/>
        <w:jc w:val="left"/>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kern w:val="0"/>
          <w:sz w:val="24"/>
          <w:szCs w:val="24"/>
          <w:lang w:bidi="ar"/>
        </w:rPr>
        <w:t>[</w:t>
      </w:r>
      <w:proofErr w:type="gramStart"/>
      <w:r>
        <w:rPr>
          <w:rFonts w:ascii="Times New Roman Regular" w:hAnsi="Times New Roman Regular" w:cs="Times New Roman Regular"/>
          <w:kern w:val="0"/>
          <w:sz w:val="24"/>
          <w:szCs w:val="24"/>
          <w:lang w:bidi="ar"/>
        </w:rPr>
        <w:t>25]</w:t>
      </w:r>
      <w:proofErr w:type="spellStart"/>
      <w:r>
        <w:rPr>
          <w:rFonts w:ascii="Times New Roman Regular" w:hAnsi="Times New Roman Regular" w:cs="Times New Roman Regular"/>
          <w:kern w:val="0"/>
          <w:sz w:val="24"/>
          <w:szCs w:val="24"/>
          <w:lang w:bidi="ar"/>
        </w:rPr>
        <w:t>Wurgler</w:t>
      </w:r>
      <w:proofErr w:type="spellEnd"/>
      <w:proofErr w:type="gramEnd"/>
      <w:r>
        <w:rPr>
          <w:rFonts w:ascii="Times New Roman Regular" w:hAnsi="Times New Roman Regular" w:cs="Times New Roman Regular"/>
          <w:kern w:val="0"/>
          <w:sz w:val="24"/>
          <w:szCs w:val="24"/>
          <w:lang w:bidi="ar"/>
        </w:rPr>
        <w:t xml:space="preserve"> J. Financial Markets and the Allocation of Capital[J]. Journal of Financial Economics, 2000, 58(1): 187-214</w:t>
      </w:r>
      <w:r>
        <w:rPr>
          <w:rFonts w:ascii="Times New Roman Regular" w:hAnsi="Times New Roman Regular" w:cs="Times New Roman Regular" w:hint="eastAsia"/>
          <w:kern w:val="0"/>
          <w:sz w:val="24"/>
          <w:szCs w:val="24"/>
          <w:lang w:bidi="ar"/>
        </w:rPr>
        <w:t>．</w:t>
      </w:r>
      <w:r>
        <w:rPr>
          <w:rFonts w:ascii="Times New Roman Regular" w:hAnsi="Times New Roman Regular" w:cs="Times New Roman Regular" w:hint="eastAsia"/>
          <w:kern w:val="0"/>
          <w:sz w:val="24"/>
          <w:szCs w:val="24"/>
          <w:lang w:bidi="ar"/>
        </w:rPr>
        <w:t xml:space="preserve"> </w:t>
      </w:r>
      <w:r>
        <w:rPr>
          <w:rFonts w:ascii="Times New Roman Regular" w:hAnsi="Times New Roman Regular" w:cs="Times New Roman Regular" w:hint="eastAsia"/>
          <w:kern w:val="0"/>
          <w:sz w:val="24"/>
          <w:szCs w:val="24"/>
          <w:lang w:eastAsia="zh-Hans" w:bidi="ar"/>
        </w:rPr>
        <w:t xml:space="preserve"> </w:t>
      </w:r>
    </w:p>
    <w:p w14:paraId="759E58B7"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[26]</w:t>
      </w:r>
      <w:r>
        <w:rPr>
          <w:rFonts w:ascii="宋体" w:hAnsi="宋体" w:cs="宋体" w:hint="eastAsia"/>
          <w:kern w:val="0"/>
          <w:sz w:val="24"/>
          <w:szCs w:val="24"/>
          <w:lang w:bidi="ar"/>
        </w:rPr>
        <w:t>陈硕</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张然</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陈思. 证券交易所年报问询函影响了审计收费吗?——基于沪深股市上市公司的经验证据</w:t>
      </w:r>
      <w:r>
        <w:rPr>
          <w:rFonts w:ascii="Times New Roman Regular" w:hAnsi="Times New Roman Regular" w:cs="Times New Roman Regular"/>
          <w:kern w:val="0"/>
          <w:sz w:val="24"/>
          <w:szCs w:val="24"/>
          <w:lang w:bidi="ar"/>
        </w:rPr>
        <w:t>[J]</w:t>
      </w:r>
      <w:r>
        <w:rPr>
          <w:rFonts w:ascii="宋体" w:hAnsi="宋体" w:cs="宋体" w:hint="eastAsia"/>
          <w:kern w:val="0"/>
          <w:sz w:val="24"/>
          <w:szCs w:val="24"/>
          <w:lang w:bidi="ar"/>
        </w:rPr>
        <w:t>. 经济经纬</w:t>
      </w:r>
      <w:r>
        <w:rPr>
          <w:rFonts w:ascii="Times New Roman Regular" w:hAnsi="Times New Roman Regular" w:cs="Times New Roman Regular"/>
          <w:kern w:val="0"/>
          <w:sz w:val="24"/>
          <w:szCs w:val="24"/>
          <w:lang w:bidi="ar"/>
        </w:rPr>
        <w:t>, 2018, 35(4): 158-164.</w:t>
      </w:r>
    </w:p>
    <w:p w14:paraId="56BE6894" w14:textId="77777777" w:rsidR="00E84D6C" w:rsidRDefault="000B47F5">
      <w:pPr>
        <w:widowControl/>
        <w:spacing w:line="360" w:lineRule="auto"/>
        <w:rPr>
          <w:rFonts w:ascii="宋体" w:hAnsi="宋体" w:cs="宋体"/>
          <w:sz w:val="24"/>
          <w:szCs w:val="24"/>
          <w:lang w:eastAsia="zh-Hans"/>
        </w:rPr>
      </w:pPr>
      <w:r>
        <w:rPr>
          <w:rFonts w:ascii="Times New Roman Regular" w:hAnsi="Times New Roman Regular" w:cs="Times New Roman Regular"/>
          <w:kern w:val="0"/>
          <w:sz w:val="24"/>
          <w:szCs w:val="24"/>
          <w:lang w:bidi="ar"/>
        </w:rPr>
        <w:t>[27]</w:t>
      </w:r>
      <w:r>
        <w:rPr>
          <w:rFonts w:ascii="宋体" w:hAnsi="宋体" w:cs="宋体" w:hint="eastAsia"/>
          <w:kern w:val="0"/>
          <w:sz w:val="24"/>
          <w:szCs w:val="24"/>
          <w:lang w:eastAsia="zh-Hans" w:bidi="ar"/>
        </w:rPr>
        <w:t>陈运森</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eastAsia="zh-Hans" w:bidi="ar"/>
        </w:rPr>
        <w:t>邓祎璐和李哲</w:t>
      </w:r>
      <w:r>
        <w:rPr>
          <w:rFonts w:ascii="宋体" w:hAnsi="宋体" w:cs="宋体"/>
          <w:kern w:val="0"/>
          <w:sz w:val="24"/>
          <w:szCs w:val="24"/>
          <w:lang w:eastAsia="zh-Hans" w:bidi="ar"/>
        </w:rPr>
        <w:t xml:space="preserve">. </w:t>
      </w:r>
      <w:r>
        <w:rPr>
          <w:rFonts w:ascii="宋体" w:hAnsi="宋体" w:cs="宋体" w:hint="eastAsia"/>
          <w:kern w:val="0"/>
          <w:sz w:val="24"/>
          <w:szCs w:val="24"/>
          <w:lang w:eastAsia="zh-Hans" w:bidi="ar"/>
        </w:rPr>
        <w:t>非处罚性监管具有信息含量吗?——基于问询函的证据</w:t>
      </w:r>
      <w:r>
        <w:rPr>
          <w:rFonts w:ascii="Times New Roman Regular" w:hAnsi="Times New Roman Regular" w:cs="Times New Roman Regular"/>
          <w:kern w:val="0"/>
          <w:sz w:val="24"/>
          <w:szCs w:val="24"/>
          <w:lang w:bidi="ar"/>
        </w:rPr>
        <w:t xml:space="preserve">[J]. </w:t>
      </w:r>
      <w:r>
        <w:rPr>
          <w:rFonts w:ascii="宋体" w:hAnsi="宋体" w:cs="宋体" w:hint="eastAsia"/>
          <w:kern w:val="0"/>
          <w:sz w:val="24"/>
          <w:szCs w:val="24"/>
          <w:lang w:eastAsia="zh-Hans" w:bidi="ar"/>
        </w:rPr>
        <w:t>金融研究</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hint="eastAsia"/>
          <w:kern w:val="0"/>
          <w:sz w:val="24"/>
          <w:szCs w:val="24"/>
          <w:lang w:eastAsia="zh-Hans" w:bidi="ar"/>
        </w:rPr>
        <w:t>2018</w:t>
      </w:r>
      <w:r>
        <w:rPr>
          <w:rFonts w:ascii="Times New Roman Regular" w:hAnsi="Times New Roman Regular" w:cs="Times New Roman Regular"/>
          <w:kern w:val="0"/>
          <w:sz w:val="24"/>
          <w:szCs w:val="24"/>
          <w:lang w:eastAsia="zh-Hans" w:bidi="ar"/>
        </w:rPr>
        <w:t>(</w:t>
      </w:r>
      <w:r>
        <w:rPr>
          <w:rFonts w:ascii="Times New Roman Regular" w:hAnsi="Times New Roman Regular" w:cs="Times New Roman Regular" w:hint="eastAsia"/>
          <w:kern w:val="0"/>
          <w:sz w:val="24"/>
          <w:szCs w:val="24"/>
          <w:lang w:eastAsia="zh-Hans" w:bidi="ar"/>
        </w:rPr>
        <w:t>4</w:t>
      </w:r>
      <w:r>
        <w:rPr>
          <w:rFonts w:ascii="Times New Roman Regular" w:hAnsi="Times New Roman Regular" w:cs="Times New Roman Regular"/>
          <w:kern w:val="0"/>
          <w:sz w:val="24"/>
          <w:szCs w:val="24"/>
          <w:lang w:eastAsia="zh-Hans" w:bidi="ar"/>
        </w:rPr>
        <w:t xml:space="preserve">): </w:t>
      </w:r>
      <w:r>
        <w:rPr>
          <w:rFonts w:ascii="Times New Roman Regular" w:hAnsi="Times New Roman Regular" w:cs="Times New Roman Regular" w:hint="eastAsia"/>
          <w:kern w:val="0"/>
          <w:sz w:val="24"/>
          <w:szCs w:val="24"/>
          <w:lang w:eastAsia="zh-Hans" w:bidi="ar"/>
        </w:rPr>
        <w:t>155-171</w:t>
      </w:r>
      <w:r>
        <w:rPr>
          <w:rFonts w:ascii="Times New Roman Regular" w:hAnsi="Times New Roman Regular" w:cs="Times New Roman Regular"/>
          <w:kern w:val="0"/>
          <w:sz w:val="24"/>
          <w:szCs w:val="24"/>
          <w:lang w:eastAsia="zh-Hans" w:bidi="ar"/>
        </w:rPr>
        <w:t>.</w:t>
      </w:r>
    </w:p>
    <w:p w14:paraId="61BED898" w14:textId="77777777" w:rsidR="00E84D6C" w:rsidRDefault="000B47F5">
      <w:pPr>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[28]</w:t>
      </w:r>
      <w:r>
        <w:rPr>
          <w:rFonts w:ascii="宋体" w:hAnsi="宋体" w:cs="宋体" w:hint="eastAsia"/>
          <w:kern w:val="0"/>
          <w:sz w:val="24"/>
          <w:szCs w:val="24"/>
          <w:lang w:bidi="ar"/>
        </w:rPr>
        <w:t>陈运森</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邓祎璐和李哲</w:t>
      </w:r>
      <w:r>
        <w:rPr>
          <w:rFonts w:ascii="宋体" w:hAnsi="宋体" w:cs="宋体"/>
          <w:kern w:val="0"/>
          <w:sz w:val="24"/>
          <w:szCs w:val="24"/>
          <w:lang w:bidi="ar"/>
        </w:rPr>
        <w:t xml:space="preserve">. </w:t>
      </w:r>
      <w:r>
        <w:rPr>
          <w:rFonts w:ascii="宋体" w:hAnsi="宋体" w:cs="宋体" w:hint="eastAsia"/>
          <w:kern w:val="0"/>
          <w:sz w:val="24"/>
          <w:szCs w:val="24"/>
          <w:lang w:bidi="ar"/>
        </w:rPr>
        <w:t>非行政处罚性监管能改进审计质量吗?——基于财务报告问询函的证据</w:t>
      </w:r>
      <w:r>
        <w:rPr>
          <w:rFonts w:ascii="Times New Roman Regular" w:hAnsi="Times New Roman Regular" w:cs="Times New Roman Regular"/>
          <w:kern w:val="0"/>
          <w:sz w:val="24"/>
          <w:szCs w:val="24"/>
          <w:lang w:bidi="ar"/>
        </w:rPr>
        <w:t xml:space="preserve">[J]. </w:t>
      </w:r>
      <w:r>
        <w:rPr>
          <w:rFonts w:ascii="宋体" w:hAnsi="宋体" w:cs="宋体" w:hint="eastAsia"/>
          <w:kern w:val="0"/>
          <w:sz w:val="24"/>
          <w:szCs w:val="24"/>
          <w:lang w:eastAsia="zh-Hans" w:bidi="ar"/>
        </w:rPr>
        <w:t>审计</w:t>
      </w:r>
      <w:r>
        <w:rPr>
          <w:rFonts w:ascii="宋体" w:hAnsi="宋体" w:cs="宋体" w:hint="eastAsia"/>
          <w:kern w:val="0"/>
          <w:sz w:val="24"/>
          <w:szCs w:val="24"/>
          <w:lang w:bidi="ar"/>
        </w:rPr>
        <w:t>研究</w:t>
      </w:r>
      <w:r>
        <w:rPr>
          <w:rFonts w:ascii="宋体" w:hAnsi="宋体" w:cs="宋体"/>
          <w:kern w:val="0"/>
          <w:sz w:val="24"/>
          <w:szCs w:val="24"/>
          <w:lang w:bidi="ar"/>
        </w:rPr>
        <w:t>,</w:t>
      </w:r>
      <w:r>
        <w:rPr>
          <w:rFonts w:ascii="Times New Roman Regular" w:hAnsi="Times New Roman Regular" w:cs="Times New Roman Regular"/>
          <w:kern w:val="0"/>
          <w:sz w:val="24"/>
          <w:szCs w:val="24"/>
          <w:lang w:bidi="ar"/>
        </w:rPr>
        <w:t>2018(5): 82-88.</w:t>
      </w:r>
    </w:p>
    <w:p w14:paraId="71882F75"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[29]</w:t>
      </w:r>
      <w:r>
        <w:rPr>
          <w:rFonts w:ascii="宋体" w:hAnsi="宋体" w:cs="宋体" w:hint="eastAsia"/>
          <w:kern w:val="0"/>
          <w:sz w:val="24"/>
          <w:szCs w:val="24"/>
          <w:lang w:bidi="ar"/>
        </w:rPr>
        <w:t>陈运森</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邓祎璐和李哲</w:t>
      </w:r>
      <w:r>
        <w:rPr>
          <w:rFonts w:ascii="宋体" w:hAnsi="宋体" w:cs="宋体"/>
          <w:kern w:val="0"/>
          <w:sz w:val="24"/>
          <w:szCs w:val="24"/>
          <w:lang w:bidi="ar"/>
        </w:rPr>
        <w:t xml:space="preserve">. </w:t>
      </w:r>
      <w:r>
        <w:rPr>
          <w:rFonts w:ascii="宋体" w:hAnsi="宋体" w:cs="宋体" w:hint="eastAsia"/>
          <w:kern w:val="0"/>
          <w:sz w:val="24"/>
          <w:szCs w:val="24"/>
          <w:lang w:bidi="ar"/>
        </w:rPr>
        <w:t>证券交易所一线监管的有效性研究：基于财务报告问询函的证据</w:t>
      </w:r>
      <w:r>
        <w:rPr>
          <w:rFonts w:ascii="Times New Roman Regular" w:hAnsi="Times New Roman Regular" w:cs="Times New Roman Regular"/>
          <w:kern w:val="0"/>
          <w:sz w:val="24"/>
          <w:szCs w:val="24"/>
          <w:lang w:bidi="ar"/>
        </w:rPr>
        <w:t xml:space="preserve">[J]. </w:t>
      </w:r>
      <w:r>
        <w:rPr>
          <w:rFonts w:ascii="宋体" w:hAnsi="宋体" w:cs="宋体" w:hint="eastAsia"/>
          <w:kern w:val="0"/>
          <w:sz w:val="24"/>
          <w:szCs w:val="24"/>
          <w:lang w:bidi="ar"/>
        </w:rPr>
        <w:t xml:space="preserve">管理世界, </w:t>
      </w:r>
      <w:r>
        <w:rPr>
          <w:rFonts w:ascii="Times New Roman Regular" w:hAnsi="Times New Roman Regular" w:cs="Times New Roman Regular"/>
          <w:kern w:val="0"/>
          <w:sz w:val="24"/>
          <w:szCs w:val="24"/>
          <w:lang w:bidi="ar"/>
        </w:rPr>
        <w:t>2019(3): 169-185.</w:t>
      </w:r>
    </w:p>
    <w:p w14:paraId="10919F75"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[30]</w:t>
      </w:r>
      <w:r>
        <w:rPr>
          <w:rFonts w:hint="eastAsia"/>
          <w:sz w:val="24"/>
        </w:rPr>
        <w:t>醋卫华</w:t>
      </w:r>
      <w:r>
        <w:rPr>
          <w:rFonts w:ascii="Times New Roman Regular" w:hAnsi="Times New Roman Regular" w:cs="Times New Roman Regular"/>
          <w:kern w:val="0"/>
          <w:sz w:val="24"/>
          <w:szCs w:val="24"/>
          <w:lang w:bidi="ar"/>
        </w:rPr>
        <w:t xml:space="preserve">, </w:t>
      </w:r>
      <w:r>
        <w:rPr>
          <w:rFonts w:hint="eastAsia"/>
          <w:sz w:val="24"/>
        </w:rPr>
        <w:t>李培</w:t>
      </w:r>
      <w:r>
        <w:rPr>
          <w:rFonts w:hint="eastAsia"/>
          <w:sz w:val="24"/>
          <w:lang w:eastAsia="zh-Hans"/>
        </w:rPr>
        <w:t>功</w:t>
      </w:r>
      <w:r>
        <w:rPr>
          <w:rFonts w:ascii="宋体" w:hAnsi="宋体" w:cs="宋体"/>
          <w:kern w:val="0"/>
          <w:sz w:val="24"/>
          <w:szCs w:val="24"/>
          <w:lang w:bidi="ar"/>
        </w:rPr>
        <w:t xml:space="preserve">. </w:t>
      </w:r>
      <w:r>
        <w:rPr>
          <w:rFonts w:hint="eastAsia"/>
          <w:sz w:val="24"/>
        </w:rPr>
        <w:t>媒体监督公司治理的实证研究</w:t>
      </w:r>
      <w:r>
        <w:rPr>
          <w:rFonts w:ascii="Times New Roman Regular" w:hAnsi="Times New Roman Regular" w:cs="Times New Roman Regular"/>
          <w:kern w:val="0"/>
          <w:sz w:val="24"/>
          <w:szCs w:val="24"/>
          <w:lang w:bidi="ar"/>
        </w:rPr>
        <w:t xml:space="preserve">[J]. </w:t>
      </w:r>
      <w:r>
        <w:rPr>
          <w:rFonts w:hint="eastAsia"/>
          <w:sz w:val="24"/>
          <w:lang w:eastAsia="zh-Hans"/>
        </w:rPr>
        <w:t>南开管理评论</w:t>
      </w:r>
      <w:r>
        <w:rPr>
          <w:rFonts w:ascii="Times New Roman Regular" w:hAnsi="Times New Roman Regular" w:cs="Times New Roman Regular"/>
          <w:kern w:val="0"/>
          <w:sz w:val="24"/>
          <w:szCs w:val="24"/>
          <w:lang w:bidi="ar"/>
        </w:rPr>
        <w:t xml:space="preserve">, </w:t>
      </w:r>
      <w:r>
        <w:rPr>
          <w:sz w:val="24"/>
        </w:rPr>
        <w:t>2012</w:t>
      </w:r>
      <w:r>
        <w:rPr>
          <w:rFonts w:ascii="Times New Roman Regular" w:hAnsi="Times New Roman Regular" w:cs="Times New Roman Regular"/>
          <w:kern w:val="0"/>
          <w:sz w:val="24"/>
          <w:szCs w:val="24"/>
          <w:lang w:bidi="ar"/>
        </w:rPr>
        <w:t xml:space="preserve">, </w:t>
      </w:r>
      <w:r>
        <w:rPr>
          <w:sz w:val="24"/>
        </w:rPr>
        <w:t>15</w:t>
      </w:r>
      <w:r>
        <w:rPr>
          <w:rFonts w:ascii="Times New Roman Regular" w:hAnsi="Times New Roman Regular" w:cs="Times New Roman Regular"/>
          <w:kern w:val="0"/>
          <w:sz w:val="24"/>
          <w:szCs w:val="24"/>
          <w:lang w:bidi="ar"/>
        </w:rPr>
        <w:t xml:space="preserve">(1): </w:t>
      </w:r>
      <w:r>
        <w:rPr>
          <w:sz w:val="24"/>
        </w:rPr>
        <w:t>33-42.</w:t>
      </w:r>
    </w:p>
    <w:p w14:paraId="3D9EFA09" w14:textId="77777777" w:rsidR="00E84D6C" w:rsidRDefault="000B47F5">
      <w:pPr>
        <w:spacing w:line="360" w:lineRule="auto"/>
        <w:rPr>
          <w:rFonts w:ascii="宋体" w:hAnsi="宋体" w:cs="宋体"/>
          <w:kern w:val="0"/>
          <w:sz w:val="24"/>
          <w:szCs w:val="24"/>
          <w:lang w:eastAsia="zh-Hans" w:bidi="ar"/>
        </w:rPr>
      </w:pPr>
      <w:r>
        <w:rPr>
          <w:rFonts w:ascii="Times New Roman Regular" w:hAnsi="Times New Roman Regular" w:cs="Times New Roman Regular"/>
          <w:kern w:val="0"/>
          <w:sz w:val="24"/>
          <w:szCs w:val="24"/>
          <w:lang w:bidi="ar"/>
        </w:rPr>
        <w:t>[31]</w:t>
      </w:r>
      <w:r>
        <w:rPr>
          <w:rFonts w:ascii="宋体" w:hAnsi="宋体" w:cs="宋体" w:hint="eastAsia"/>
          <w:kern w:val="0"/>
          <w:sz w:val="24"/>
          <w:szCs w:val="24"/>
          <w:lang w:eastAsia="zh-Hans" w:bidi="ar"/>
        </w:rPr>
        <w:t>郭飞和周泳彤</w:t>
      </w:r>
      <w:r>
        <w:rPr>
          <w:rFonts w:ascii="宋体" w:hAnsi="宋体" w:cs="宋体"/>
          <w:kern w:val="0"/>
          <w:sz w:val="24"/>
          <w:szCs w:val="24"/>
          <w:lang w:eastAsia="zh-Hans" w:bidi="ar"/>
        </w:rPr>
        <w:t xml:space="preserve">. </w:t>
      </w:r>
      <w:r>
        <w:rPr>
          <w:rFonts w:ascii="宋体" w:hAnsi="宋体" w:cs="宋体" w:hint="eastAsia"/>
          <w:kern w:val="0"/>
          <w:sz w:val="24"/>
          <w:szCs w:val="24"/>
          <w:lang w:eastAsia="zh-Hans" w:bidi="ar"/>
        </w:rPr>
        <w:t>交易所年报问询函具有信息含量吗?</w:t>
      </w:r>
      <w:r>
        <w:rPr>
          <w:rFonts w:ascii="Times New Roman Regular" w:hAnsi="Times New Roman Regular" w:cs="Times New Roman Regular"/>
          <w:kern w:val="0"/>
          <w:sz w:val="24"/>
          <w:szCs w:val="24"/>
          <w:lang w:bidi="ar"/>
        </w:rPr>
        <w:t xml:space="preserve">[J]. </w:t>
      </w:r>
      <w:r>
        <w:rPr>
          <w:rFonts w:ascii="宋体" w:hAnsi="宋体" w:cs="宋体" w:hint="eastAsia"/>
          <w:kern w:val="0"/>
          <w:sz w:val="24"/>
          <w:szCs w:val="24"/>
          <w:lang w:eastAsia="zh-Hans" w:bidi="ar"/>
        </w:rPr>
        <w:t>证券市场导报</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kern w:val="0"/>
          <w:sz w:val="24"/>
          <w:szCs w:val="24"/>
          <w:lang w:eastAsia="zh-Hans" w:bidi="ar"/>
        </w:rPr>
        <w:t>2018(7): 20-28.</w:t>
      </w:r>
    </w:p>
    <w:p w14:paraId="16EAFD65"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[32]</w:t>
      </w:r>
      <w:r>
        <w:rPr>
          <w:rFonts w:ascii="宋体" w:hAnsi="宋体" w:cs="宋体"/>
          <w:kern w:val="0"/>
          <w:sz w:val="24"/>
          <w:szCs w:val="24"/>
          <w:lang w:bidi="ar"/>
        </w:rPr>
        <w:t>郭照蕊</w:t>
      </w:r>
      <w:r>
        <w:rPr>
          <w:rFonts w:ascii="宋体" w:hAnsi="宋体" w:cs="宋体" w:hint="eastAsia"/>
          <w:kern w:val="0"/>
          <w:sz w:val="24"/>
          <w:szCs w:val="24"/>
          <w:lang w:eastAsia="zh-Hans" w:bidi="ar"/>
        </w:rPr>
        <w:t>和</w:t>
      </w:r>
      <w:r>
        <w:rPr>
          <w:rFonts w:ascii="宋体" w:hAnsi="宋体" w:cs="宋体"/>
          <w:kern w:val="0"/>
          <w:sz w:val="24"/>
          <w:szCs w:val="24"/>
          <w:lang w:bidi="ar"/>
        </w:rPr>
        <w:t>张天舒. 高铁开通对资本市场定价效率的影响研究</w:t>
      </w:r>
      <w:r>
        <w:rPr>
          <w:rFonts w:ascii="Times New Roman Regular" w:hAnsi="Times New Roman Regular" w:cs="Times New Roman Regular"/>
          <w:kern w:val="0"/>
          <w:sz w:val="24"/>
          <w:szCs w:val="24"/>
          <w:lang w:bidi="ar"/>
        </w:rPr>
        <w:t xml:space="preserve">[J]. </w:t>
      </w:r>
      <w:r>
        <w:rPr>
          <w:rFonts w:ascii="宋体" w:hAnsi="宋体" w:cs="宋体"/>
          <w:kern w:val="0"/>
          <w:sz w:val="24"/>
          <w:szCs w:val="24"/>
          <w:lang w:bidi="ar"/>
        </w:rPr>
        <w:t>管理学报</w:t>
      </w:r>
      <w:r>
        <w:rPr>
          <w:rFonts w:ascii="Times New Roman Regular" w:hAnsi="Times New Roman Regular" w:cs="Times New Roman Regular"/>
          <w:kern w:val="0"/>
          <w:sz w:val="24"/>
          <w:szCs w:val="24"/>
          <w:lang w:bidi="ar"/>
        </w:rPr>
        <w:t>, 2021, 18(4): 614-623</w:t>
      </w:r>
      <w:r>
        <w:rPr>
          <w:rFonts w:ascii="宋体" w:hAnsi="宋体" w:cs="宋体"/>
          <w:kern w:val="0"/>
          <w:sz w:val="24"/>
          <w:szCs w:val="24"/>
          <w:lang w:bidi="ar"/>
        </w:rPr>
        <w:t>.</w:t>
      </w:r>
    </w:p>
    <w:p w14:paraId="5007C22A"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[33]</w:t>
      </w:r>
      <w:r>
        <w:rPr>
          <w:rFonts w:ascii="宋体" w:hAnsi="宋体" w:cs="宋体" w:hint="eastAsia"/>
          <w:kern w:val="0"/>
          <w:sz w:val="24"/>
          <w:szCs w:val="24"/>
          <w:lang w:bidi="ar"/>
        </w:rPr>
        <w:t>胡宁</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曹雅楠</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周楠和薛爽</w:t>
      </w:r>
      <w:r>
        <w:rPr>
          <w:rFonts w:ascii="宋体" w:hAnsi="宋体" w:cs="宋体"/>
          <w:kern w:val="0"/>
          <w:sz w:val="24"/>
          <w:szCs w:val="24"/>
          <w:lang w:bidi="ar"/>
        </w:rPr>
        <w:t xml:space="preserve">. </w:t>
      </w:r>
      <w:r>
        <w:rPr>
          <w:rFonts w:ascii="宋体" w:hAnsi="宋体" w:cs="宋体" w:hint="eastAsia"/>
          <w:kern w:val="0"/>
          <w:sz w:val="24"/>
          <w:szCs w:val="24"/>
          <w:lang w:bidi="ar"/>
        </w:rPr>
        <w:t>监管信息披露与债权人定价决策——基于沪深交易所年报问询函的证据</w:t>
      </w:r>
      <w:r>
        <w:rPr>
          <w:rFonts w:ascii="Times New Roman Regular" w:hAnsi="Times New Roman Regular" w:cs="Times New Roman Regular"/>
          <w:kern w:val="0"/>
          <w:sz w:val="24"/>
          <w:szCs w:val="24"/>
          <w:lang w:bidi="ar"/>
        </w:rPr>
        <w:t xml:space="preserve">[J]. </w:t>
      </w:r>
      <w:r>
        <w:rPr>
          <w:rFonts w:ascii="宋体" w:hAnsi="宋体" w:cs="宋体" w:hint="eastAsia"/>
          <w:kern w:val="0"/>
          <w:sz w:val="24"/>
          <w:szCs w:val="24"/>
          <w:lang w:bidi="ar"/>
        </w:rPr>
        <w:t>会计研究</w:t>
      </w:r>
      <w:r>
        <w:rPr>
          <w:rFonts w:ascii="Times New Roman Regular" w:hAnsi="Times New Roman Regular" w:cs="Times New Roman Regular"/>
          <w:kern w:val="0"/>
          <w:sz w:val="24"/>
          <w:szCs w:val="24"/>
          <w:lang w:bidi="ar"/>
        </w:rPr>
        <w:t>, 2020(3): 54-65.</w:t>
      </w:r>
    </w:p>
    <w:p w14:paraId="54B0A11E" w14:textId="77777777" w:rsidR="00E84D6C" w:rsidRDefault="000B47F5">
      <w:pPr>
        <w:widowControl/>
        <w:spacing w:line="360" w:lineRule="auto"/>
        <w:rPr>
          <w:rFonts w:ascii="宋体" w:hAnsi="宋体" w:cs="宋体"/>
          <w:kern w:val="0"/>
          <w:sz w:val="24"/>
          <w:szCs w:val="24"/>
          <w:lang w:eastAsia="zh-Hans" w:bidi="ar"/>
        </w:rPr>
      </w:pPr>
      <w:r>
        <w:rPr>
          <w:rFonts w:ascii="Times New Roman Regular" w:hAnsi="Times New Roman Regular" w:cs="Times New Roman Regular"/>
          <w:kern w:val="0"/>
          <w:sz w:val="24"/>
          <w:szCs w:val="24"/>
          <w:lang w:bidi="ar"/>
        </w:rPr>
        <w:t>[34]</w:t>
      </w:r>
      <w:r>
        <w:rPr>
          <w:rFonts w:ascii="宋体" w:hAnsi="宋体" w:cs="宋体" w:hint="eastAsia"/>
          <w:kern w:val="0"/>
          <w:sz w:val="24"/>
          <w:szCs w:val="24"/>
          <w:lang w:eastAsia="zh-Hans" w:bidi="ar"/>
        </w:rPr>
        <w:t>黄俊</w:t>
      </w:r>
      <w:r>
        <w:rPr>
          <w:rFonts w:ascii="Times New Roman Regular" w:hAnsi="Times New Roman Regular" w:cs="Times New Roman Regular" w:hint="eastAsia"/>
          <w:kern w:val="0"/>
          <w:sz w:val="24"/>
          <w:szCs w:val="24"/>
          <w:lang w:eastAsia="zh-Hans" w:bidi="ar"/>
        </w:rPr>
        <w:t>和</w:t>
      </w:r>
      <w:r>
        <w:rPr>
          <w:rFonts w:ascii="宋体" w:hAnsi="宋体" w:cs="宋体" w:hint="eastAsia"/>
          <w:kern w:val="0"/>
          <w:sz w:val="24"/>
          <w:szCs w:val="24"/>
          <w:lang w:eastAsia="zh-Hans" w:bidi="ar"/>
        </w:rPr>
        <w:t>郭照蕊．新闻媒体报道与资本市场定价效率</w:t>
      </w:r>
      <w:r>
        <w:rPr>
          <w:rFonts w:ascii="宋体" w:hAnsi="宋体" w:cs="宋体" w:hint="eastAsia"/>
          <w:kern w:val="0"/>
          <w:sz w:val="24"/>
          <w:szCs w:val="24"/>
          <w:lang w:bidi="ar"/>
        </w:rPr>
        <w:t>——</w:t>
      </w:r>
      <w:r>
        <w:rPr>
          <w:rFonts w:ascii="宋体" w:hAnsi="宋体" w:cs="宋体" w:hint="eastAsia"/>
          <w:kern w:val="0"/>
          <w:sz w:val="24"/>
          <w:szCs w:val="24"/>
          <w:lang w:eastAsia="zh-Hans" w:bidi="ar"/>
        </w:rPr>
        <w:t>基于股价同步性的分析</w:t>
      </w:r>
      <w:r>
        <w:rPr>
          <w:rFonts w:ascii="Times New Roman Regular" w:hAnsi="Times New Roman Regular" w:cs="Times New Roman Regular"/>
          <w:kern w:val="0"/>
          <w:sz w:val="24"/>
          <w:szCs w:val="24"/>
          <w:lang w:bidi="ar"/>
        </w:rPr>
        <w:t>[J]</w:t>
      </w:r>
      <w:r>
        <w:rPr>
          <w:rFonts w:ascii="宋体" w:hAnsi="宋体" w:cs="宋体" w:hint="eastAsia"/>
          <w:kern w:val="0"/>
          <w:sz w:val="24"/>
          <w:szCs w:val="24"/>
          <w:lang w:eastAsia="zh-Hans" w:bidi="ar"/>
        </w:rPr>
        <w:t>．管理世界</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kern w:val="0"/>
          <w:sz w:val="24"/>
          <w:szCs w:val="24"/>
          <w:lang w:eastAsia="zh-Hans" w:bidi="ar"/>
        </w:rPr>
        <w:t>2014</w:t>
      </w:r>
      <w:r>
        <w:rPr>
          <w:rFonts w:ascii="Times New Roman Regular" w:hAnsi="Times New Roman Regular" w:cs="Times New Roman Regular"/>
          <w:kern w:val="0"/>
          <w:sz w:val="24"/>
          <w:szCs w:val="24"/>
          <w:lang w:bidi="ar"/>
        </w:rPr>
        <w:t xml:space="preserve">(5): </w:t>
      </w:r>
      <w:r>
        <w:rPr>
          <w:rFonts w:ascii="Times New Roman Regular" w:hAnsi="Times New Roman Regular" w:cs="Times New Roman Regular"/>
          <w:kern w:val="0"/>
          <w:sz w:val="24"/>
          <w:szCs w:val="24"/>
          <w:lang w:eastAsia="zh-Hans" w:bidi="ar"/>
        </w:rPr>
        <w:t xml:space="preserve">121-130. </w:t>
      </w:r>
    </w:p>
    <w:p w14:paraId="1721F044" w14:textId="77777777" w:rsidR="00E84D6C" w:rsidRDefault="000B47F5">
      <w:pPr>
        <w:widowControl/>
        <w:spacing w:line="360" w:lineRule="auto"/>
        <w:rPr>
          <w:rFonts w:ascii="宋体" w:hAnsi="宋体" w:cs="宋体"/>
          <w:kern w:val="0"/>
          <w:sz w:val="24"/>
          <w:szCs w:val="24"/>
          <w:lang w:eastAsia="zh-Hans" w:bidi="ar"/>
        </w:rPr>
      </w:pPr>
      <w:r>
        <w:rPr>
          <w:rFonts w:ascii="Times New Roman Regular" w:hAnsi="Times New Roman Regular" w:cs="Times New Roman Regular"/>
          <w:kern w:val="0"/>
          <w:sz w:val="24"/>
          <w:szCs w:val="24"/>
          <w:lang w:bidi="ar"/>
        </w:rPr>
        <w:t>[35]</w:t>
      </w:r>
      <w:r>
        <w:rPr>
          <w:rFonts w:ascii="宋体" w:hAnsi="宋体" w:cs="宋体"/>
          <w:kern w:val="0"/>
          <w:sz w:val="24"/>
          <w:szCs w:val="24"/>
          <w:lang w:bidi="ar"/>
        </w:rPr>
        <w:t>李秉成</w:t>
      </w:r>
      <w:r>
        <w:rPr>
          <w:rFonts w:ascii="Times New Roman Regular" w:hAnsi="Times New Roman Regular" w:cs="Times New Roman Regular" w:hint="eastAsia"/>
          <w:kern w:val="0"/>
          <w:sz w:val="24"/>
          <w:szCs w:val="24"/>
          <w:lang w:eastAsia="zh-Hans" w:bidi="ar"/>
        </w:rPr>
        <w:t>和</w:t>
      </w:r>
      <w:r>
        <w:rPr>
          <w:rFonts w:ascii="宋体" w:hAnsi="宋体" w:cs="宋体"/>
          <w:kern w:val="0"/>
          <w:sz w:val="24"/>
          <w:szCs w:val="24"/>
          <w:lang w:bidi="ar"/>
        </w:rPr>
        <w:t>郑珊珊. 管理者能力能够提高资本市场信息效率吗？——</w:t>
      </w:r>
      <w:r>
        <w:rPr>
          <w:rFonts w:ascii="宋体" w:hAnsi="宋体" w:cs="宋体" w:hint="eastAsia"/>
          <w:kern w:val="0"/>
          <w:sz w:val="24"/>
          <w:szCs w:val="24"/>
          <w:lang w:bidi="ar"/>
        </w:rPr>
        <w:t>基于股价同步性的分析</w:t>
      </w:r>
      <w:r>
        <w:rPr>
          <w:rFonts w:ascii="Times New Roman Regular" w:hAnsi="Times New Roman Regular" w:cs="Times New Roman Regular"/>
          <w:kern w:val="0"/>
          <w:sz w:val="24"/>
          <w:szCs w:val="24"/>
          <w:lang w:bidi="ar"/>
        </w:rPr>
        <w:t xml:space="preserve">[J]. </w:t>
      </w:r>
      <w:r>
        <w:rPr>
          <w:rFonts w:ascii="宋体" w:hAnsi="宋体" w:cs="宋体" w:hint="eastAsia"/>
          <w:kern w:val="0"/>
          <w:sz w:val="24"/>
          <w:szCs w:val="24"/>
          <w:lang w:eastAsia="zh-Hans" w:bidi="ar"/>
        </w:rPr>
        <w:t>审计与经济研究</w:t>
      </w:r>
      <w:r>
        <w:rPr>
          <w:rFonts w:ascii="Times New Roman Regular" w:hAnsi="Times New Roman Regular" w:cs="Times New Roman Regular"/>
          <w:kern w:val="0"/>
          <w:sz w:val="24"/>
          <w:szCs w:val="24"/>
          <w:lang w:bidi="ar"/>
        </w:rPr>
        <w:t>, 2019(3): 80-90.</w:t>
      </w:r>
    </w:p>
    <w:p w14:paraId="0C0B178E" w14:textId="77777777" w:rsidR="00E84D6C" w:rsidRDefault="000B47F5">
      <w:pPr>
        <w:widowControl/>
        <w:spacing w:line="360" w:lineRule="auto"/>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kern w:val="0"/>
          <w:sz w:val="24"/>
          <w:szCs w:val="24"/>
          <w:lang w:bidi="ar"/>
        </w:rPr>
        <w:t>[36]</w:t>
      </w:r>
      <w:r>
        <w:rPr>
          <w:rFonts w:ascii="宋体" w:hAnsi="宋体" w:cs="宋体" w:hint="eastAsia"/>
          <w:kern w:val="0"/>
          <w:sz w:val="24"/>
          <w:szCs w:val="24"/>
          <w:lang w:eastAsia="zh-Hans" w:bidi="ar"/>
        </w:rPr>
        <w:t>李琳</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eastAsia="zh-Hans" w:bidi="ar"/>
        </w:rPr>
        <w:t>张敦力和夏鹏</w:t>
      </w:r>
      <w:r>
        <w:rPr>
          <w:rFonts w:ascii="宋体" w:hAnsi="宋体" w:cs="宋体"/>
          <w:kern w:val="0"/>
          <w:sz w:val="24"/>
          <w:szCs w:val="24"/>
          <w:lang w:bidi="ar"/>
        </w:rPr>
        <w:t xml:space="preserve">. </w:t>
      </w:r>
      <w:r>
        <w:rPr>
          <w:rFonts w:ascii="宋体" w:hAnsi="宋体" w:cs="宋体" w:hint="eastAsia"/>
          <w:kern w:val="0"/>
          <w:sz w:val="24"/>
          <w:szCs w:val="24"/>
          <w:lang w:eastAsia="zh-Hans" w:bidi="ar"/>
        </w:rPr>
        <w:t>年报监管、内部人减持与市场反应——基于深交所年报问询函的研究</w:t>
      </w:r>
      <w:r>
        <w:rPr>
          <w:rFonts w:ascii="Times New Roman Regular" w:hAnsi="Times New Roman Regular" w:cs="Times New Roman Regular"/>
          <w:kern w:val="0"/>
          <w:sz w:val="24"/>
          <w:szCs w:val="24"/>
          <w:lang w:bidi="ar"/>
        </w:rPr>
        <w:t xml:space="preserve">[J]. </w:t>
      </w:r>
      <w:r>
        <w:rPr>
          <w:rFonts w:ascii="宋体" w:hAnsi="宋体" w:cs="宋体" w:hint="eastAsia"/>
          <w:kern w:val="0"/>
          <w:sz w:val="24"/>
          <w:szCs w:val="24"/>
          <w:lang w:eastAsia="zh-Hans" w:bidi="ar"/>
        </w:rPr>
        <w:t>当代财经</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kern w:val="0"/>
          <w:sz w:val="24"/>
          <w:szCs w:val="24"/>
          <w:lang w:eastAsia="zh-Hans" w:bidi="ar"/>
        </w:rPr>
        <w:t>2017(12): 108-119.</w:t>
      </w:r>
    </w:p>
    <w:p w14:paraId="20935491"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61664" behindDoc="0" locked="0" layoutInCell="1" allowOverlap="1" wp14:anchorId="18CD7C6B" wp14:editId="1E2AC7C0">
                <wp:simplePos x="0" y="0"/>
                <wp:positionH relativeFrom="column">
                  <wp:posOffset>2818130</wp:posOffset>
                </wp:positionH>
                <wp:positionV relativeFrom="paragraph">
                  <wp:posOffset>1029970</wp:posOffset>
                </wp:positionV>
                <wp:extent cx="2508250" cy="0"/>
                <wp:effectExtent l="0" t="0" r="6350" b="12700"/>
                <wp:wrapNone/>
                <wp:docPr id="81" name="直线连接符 81"/>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1" o:spid="_x0000_s1026" o:spt="20" style="position:absolute;left:0pt;margin-left:221.9pt;margin-top:81.1pt;height:0pt;width:197.5pt;z-index:251761664;mso-width-relative:page;mso-height-relative:page;" filled="f" stroked="t" coordsize="21600,21600" o:gfxdata="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DrKOhA2AAAAAsBAAAPAAAAAAAAAAEAIAAAADgAAABkcnMvZG93bnJldi54bWxQSwEC&#10;FAAUAAAACACHTuJAbenSet4BAACHAwAADgAAAAAAAAABACAAAAA9AQAAZHJzL2Uyb0RvYy54bWxQ&#10;SwUGAAAAAAYABgBZAQAAjQU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59616" behindDoc="0" locked="0" layoutInCell="1" allowOverlap="1" wp14:anchorId="6A3DD109" wp14:editId="608940A0">
                <wp:simplePos x="0" y="0"/>
                <wp:positionH relativeFrom="column">
                  <wp:posOffset>-47625</wp:posOffset>
                </wp:positionH>
                <wp:positionV relativeFrom="paragraph">
                  <wp:posOffset>1030605</wp:posOffset>
                </wp:positionV>
                <wp:extent cx="2508250" cy="0"/>
                <wp:effectExtent l="0" t="0" r="6350" b="12700"/>
                <wp:wrapNone/>
                <wp:docPr id="80" name="直线连接符 80"/>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0" o:spid="_x0000_s1026" o:spt="20" style="position:absolute;left:0pt;margin-left:-3.75pt;margin-top:81.15pt;height:0pt;width:197.5pt;z-index:251759616;mso-width-relative:page;mso-height-relative:page;" filled="f" stroked="t" coordsize="21600,21600" o:gfxdata="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BqhbCD1wAAAAoBAAAPAAAAAAAAAAEAIAAAADgAAABkcnMvZG93bnJldi54bWxQSwEC&#10;FAAUAAAACACHTuJATZlx/d8BAACHAwAADgAAAAAAAAABACAAAAA8AQAAZHJzL2Uyb0RvYy54bWxQ&#10;SwUGAAAAAAYABgBZAQAAjQUAAAAA&#10;">
                <v:fill on="f" focussize="0,0"/>
                <v:stroke weight="0.5pt" color="#B9CDE5 [1300]" joinstyle="round"/>
                <v:imagedata o:title=""/>
                <o:lock v:ext="edit" aspectratio="f"/>
              </v:line>
            </w:pict>
          </mc:Fallback>
        </mc:AlternateContent>
      </w:r>
      <w:r>
        <w:rPr>
          <w:rFonts w:ascii="Times New Roman Regular" w:hAnsi="Times New Roman Regular" w:cs="Times New Roman Regular"/>
          <w:kern w:val="0"/>
          <w:sz w:val="24"/>
          <w:szCs w:val="24"/>
          <w:lang w:bidi="ar"/>
        </w:rPr>
        <w:t>[37]</w:t>
      </w:r>
      <w:r>
        <w:rPr>
          <w:rFonts w:ascii="宋体" w:hAnsi="宋体" w:cs="宋体" w:hint="eastAsia"/>
          <w:kern w:val="0"/>
          <w:sz w:val="24"/>
          <w:szCs w:val="24"/>
          <w:lang w:eastAsia="zh-Hans" w:bidi="ar"/>
        </w:rPr>
        <w:t>李晓溪</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eastAsia="zh-Hans" w:bidi="ar"/>
        </w:rPr>
        <w:t>饶品贵和岳衡</w:t>
      </w:r>
      <w:r>
        <w:rPr>
          <w:rFonts w:ascii="宋体" w:hAnsi="宋体" w:cs="宋体"/>
          <w:kern w:val="0"/>
          <w:sz w:val="24"/>
          <w:szCs w:val="24"/>
          <w:lang w:eastAsia="zh-Hans" w:bidi="ar"/>
        </w:rPr>
        <w:t xml:space="preserve">. </w:t>
      </w:r>
      <w:r>
        <w:rPr>
          <w:rFonts w:ascii="宋体" w:hAnsi="宋体" w:cs="宋体" w:hint="eastAsia"/>
          <w:kern w:val="0"/>
          <w:sz w:val="24"/>
          <w:szCs w:val="24"/>
          <w:lang w:bidi="ar"/>
        </w:rPr>
        <w:t>年报问询函与管理层业绩预告</w:t>
      </w:r>
      <w:r>
        <w:rPr>
          <w:rFonts w:ascii="Times New Roman Regular" w:hAnsi="Times New Roman Regular" w:cs="Times New Roman Regular"/>
          <w:kern w:val="0"/>
          <w:sz w:val="24"/>
          <w:szCs w:val="24"/>
          <w:lang w:bidi="ar"/>
        </w:rPr>
        <w:t xml:space="preserve">[J]. </w:t>
      </w:r>
      <w:r>
        <w:rPr>
          <w:rFonts w:ascii="宋体" w:hAnsi="宋体" w:cs="宋体" w:hint="eastAsia"/>
          <w:kern w:val="0"/>
          <w:sz w:val="24"/>
          <w:szCs w:val="24"/>
          <w:lang w:eastAsia="zh-Hans" w:bidi="ar"/>
        </w:rPr>
        <w:t>管理世界</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kern w:val="0"/>
          <w:sz w:val="24"/>
          <w:szCs w:val="24"/>
          <w:lang w:eastAsia="zh-Hans" w:bidi="ar"/>
        </w:rPr>
        <w:t>2019(8)</w:t>
      </w:r>
      <w:r>
        <w:rPr>
          <w:rFonts w:ascii="Times New Roman Regular" w:hAnsi="Times New Roman Regular" w:cs="Times New Roman Regular"/>
          <w:kern w:val="0"/>
          <w:sz w:val="24"/>
          <w:szCs w:val="24"/>
          <w:lang w:bidi="ar"/>
        </w:rPr>
        <w:t>：</w:t>
      </w:r>
      <w:r>
        <w:rPr>
          <w:rFonts w:ascii="Times New Roman Regular" w:hAnsi="Times New Roman Regular" w:cs="Times New Roman Regular"/>
          <w:kern w:val="0"/>
          <w:sz w:val="24"/>
          <w:szCs w:val="24"/>
          <w:lang w:bidi="ar"/>
        </w:rPr>
        <w:t>173-192.</w:t>
      </w:r>
      <w:r>
        <w:rPr>
          <w:rFonts w:ascii="宋体" w:hAnsi="宋体" w:cs="宋体" w:hint="eastAsia"/>
          <w:kern w:val="0"/>
          <w:sz w:val="24"/>
          <w:szCs w:val="24"/>
          <w:lang w:eastAsia="zh-Hans" w:bidi="ar"/>
        </w:rPr>
        <w:t xml:space="preserve"> </w:t>
      </w:r>
    </w:p>
    <w:p w14:paraId="4F1FF812" w14:textId="77777777" w:rsidR="00E84D6C" w:rsidRDefault="000B47F5">
      <w:pPr>
        <w:widowControl/>
        <w:spacing w:line="360" w:lineRule="auto"/>
        <w:rPr>
          <w:rFonts w:ascii="宋体" w:hAnsi="宋体" w:cs="宋体"/>
          <w:kern w:val="0"/>
          <w:sz w:val="24"/>
          <w:szCs w:val="24"/>
          <w:lang w:eastAsia="zh-Hans" w:bidi="ar"/>
        </w:rPr>
      </w:pPr>
      <w:r>
        <w:rPr>
          <w:rFonts w:ascii="Times New Roman Regular" w:hAnsi="Times New Roman Regular" w:cs="Times New Roman Regular"/>
          <w:kern w:val="0"/>
          <w:sz w:val="24"/>
          <w:szCs w:val="24"/>
          <w:lang w:bidi="ar"/>
        </w:rPr>
        <w:lastRenderedPageBreak/>
        <w:t>[38]</w:t>
      </w:r>
      <w:r>
        <w:rPr>
          <w:rFonts w:ascii="宋体" w:hAnsi="宋体" w:cs="宋体" w:hint="eastAsia"/>
          <w:kern w:val="0"/>
          <w:sz w:val="24"/>
          <w:szCs w:val="24"/>
          <w:lang w:eastAsia="zh-Hans" w:bidi="ar"/>
        </w:rPr>
        <w:t>李晓溪</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eastAsia="zh-Hans" w:bidi="ar"/>
        </w:rPr>
        <w:t>杨国超和饶品贵</w:t>
      </w:r>
      <w:r>
        <w:rPr>
          <w:rFonts w:ascii="宋体" w:hAnsi="宋体" w:cs="宋体"/>
          <w:kern w:val="0"/>
          <w:sz w:val="24"/>
          <w:szCs w:val="24"/>
          <w:lang w:bidi="ar"/>
        </w:rPr>
        <w:t xml:space="preserve">. </w:t>
      </w:r>
      <w:r>
        <w:rPr>
          <w:rFonts w:ascii="宋体" w:hAnsi="宋体" w:cs="宋体" w:hint="eastAsia"/>
          <w:kern w:val="0"/>
          <w:sz w:val="24"/>
          <w:szCs w:val="24"/>
          <w:lang w:eastAsia="zh-Hans" w:bidi="ar"/>
        </w:rPr>
        <w:t>交易所问询函有监管作用吗？——基于并购重组报告书的文本分析</w:t>
      </w:r>
      <w:r>
        <w:rPr>
          <w:rFonts w:ascii="Times New Roman Regular" w:hAnsi="Times New Roman Regular" w:cs="Times New Roman Regular"/>
          <w:kern w:val="0"/>
          <w:sz w:val="24"/>
          <w:szCs w:val="24"/>
          <w:lang w:bidi="ar"/>
        </w:rPr>
        <w:t xml:space="preserve">[J]. </w:t>
      </w:r>
      <w:r>
        <w:rPr>
          <w:rFonts w:ascii="宋体" w:hAnsi="宋体" w:cs="宋体" w:hint="eastAsia"/>
          <w:kern w:val="0"/>
          <w:sz w:val="24"/>
          <w:szCs w:val="24"/>
          <w:lang w:eastAsia="zh-Hans" w:bidi="ar"/>
        </w:rPr>
        <w:t>经济研究</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kern w:val="0"/>
          <w:sz w:val="24"/>
          <w:szCs w:val="24"/>
          <w:lang w:eastAsia="zh-Hans" w:bidi="ar"/>
        </w:rPr>
        <w:t>2019(5)</w:t>
      </w:r>
      <w:r>
        <w:rPr>
          <w:rFonts w:ascii="宋体" w:hAnsi="宋体" w:cs="宋体"/>
          <w:kern w:val="0"/>
          <w:sz w:val="24"/>
          <w:szCs w:val="24"/>
          <w:lang w:eastAsia="zh-Hans" w:bidi="ar"/>
        </w:rPr>
        <w:t xml:space="preserve">: </w:t>
      </w:r>
      <w:r>
        <w:rPr>
          <w:rFonts w:ascii="Times New Roman Regular" w:hAnsi="Times New Roman Regular" w:cs="Times New Roman Regular"/>
          <w:kern w:val="0"/>
          <w:sz w:val="24"/>
          <w:szCs w:val="24"/>
          <w:lang w:eastAsia="zh-Hans" w:bidi="ar"/>
        </w:rPr>
        <w:t>181-198.</w:t>
      </w:r>
    </w:p>
    <w:p w14:paraId="187CA9A0"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[39]</w:t>
      </w:r>
      <w:r>
        <w:rPr>
          <w:rFonts w:ascii="宋体" w:hAnsi="宋体" w:cs="宋体"/>
          <w:kern w:val="0"/>
          <w:sz w:val="24"/>
          <w:szCs w:val="24"/>
          <w:lang w:bidi="ar"/>
        </w:rPr>
        <w:t>连立帅</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朱 松</w:t>
      </w:r>
      <w:r>
        <w:rPr>
          <w:rFonts w:ascii="Times New Roman Regular" w:hAnsi="Times New Roman Regular" w:cs="Times New Roman Regular" w:hint="eastAsia"/>
          <w:kern w:val="0"/>
          <w:sz w:val="24"/>
          <w:szCs w:val="24"/>
          <w:lang w:eastAsia="zh-Hans" w:bidi="ar"/>
        </w:rPr>
        <w:t>和</w:t>
      </w:r>
      <w:r>
        <w:rPr>
          <w:rFonts w:ascii="宋体" w:hAnsi="宋体" w:cs="宋体"/>
          <w:kern w:val="0"/>
          <w:sz w:val="24"/>
          <w:szCs w:val="24"/>
          <w:lang w:bidi="ar"/>
        </w:rPr>
        <w:t>陈 超. 资本市场开放与股价对企业投资的引导作用: 基于沪港交易制度的经验证据</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中国工业经济</w:t>
      </w:r>
      <w:r>
        <w:rPr>
          <w:rFonts w:ascii="Times New Roman Regular" w:hAnsi="Times New Roman Regular" w:cs="Times New Roman Regular"/>
          <w:kern w:val="0"/>
          <w:sz w:val="24"/>
          <w:szCs w:val="24"/>
          <w:lang w:bidi="ar"/>
        </w:rPr>
        <w:t>, 2019(3): 100-118</w:t>
      </w:r>
      <w:r>
        <w:rPr>
          <w:rFonts w:ascii="宋体" w:hAnsi="宋体" w:cs="宋体"/>
          <w:kern w:val="0"/>
          <w:sz w:val="24"/>
          <w:szCs w:val="24"/>
          <w:lang w:bidi="ar"/>
        </w:rPr>
        <w:t xml:space="preserve">. </w:t>
      </w:r>
    </w:p>
    <w:p w14:paraId="018425DD" w14:textId="77777777" w:rsidR="00E84D6C" w:rsidRDefault="000B47F5">
      <w:pPr>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[40]</w:t>
      </w:r>
      <w:r>
        <w:rPr>
          <w:rFonts w:ascii="宋体" w:hAnsi="宋体" w:cs="宋体" w:hint="eastAsia"/>
          <w:kern w:val="0"/>
          <w:sz w:val="24"/>
          <w:szCs w:val="24"/>
          <w:lang w:eastAsia="zh-Hans" w:bidi="ar"/>
        </w:rPr>
        <w:t>刘飞和吕盼盼</w:t>
      </w:r>
      <w:r>
        <w:rPr>
          <w:rFonts w:ascii="宋体" w:hAnsi="宋体" w:cs="宋体"/>
          <w:kern w:val="0"/>
          <w:sz w:val="24"/>
          <w:szCs w:val="24"/>
          <w:lang w:bidi="ar"/>
        </w:rPr>
        <w:t xml:space="preserve">. </w:t>
      </w:r>
      <w:r>
        <w:rPr>
          <w:rFonts w:ascii="宋体" w:hAnsi="宋体" w:cs="宋体" w:hint="eastAsia"/>
          <w:kern w:val="0"/>
          <w:sz w:val="24"/>
          <w:szCs w:val="24"/>
          <w:lang w:eastAsia="zh-Hans" w:bidi="ar"/>
        </w:rPr>
        <w:t>放松卖空管制与上市公司股价同步性</w:t>
      </w:r>
      <w:r>
        <w:rPr>
          <w:rFonts w:ascii="宋体" w:hAnsi="宋体" w:cs="宋体" w:hint="eastAsia"/>
          <w:kern w:val="0"/>
          <w:sz w:val="24"/>
          <w:szCs w:val="24"/>
          <w:lang w:bidi="ar"/>
        </w:rPr>
        <w:t>—</w:t>
      </w:r>
      <w:r>
        <w:rPr>
          <w:rFonts w:ascii="宋体" w:hAnsi="宋体" w:cs="宋体"/>
          <w:kern w:val="0"/>
          <w:sz w:val="24"/>
          <w:szCs w:val="24"/>
          <w:lang w:bidi="ar"/>
        </w:rPr>
        <w:t>—基于“事前威慑”与“事后惩罚”效应的检验</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w:t>
      </w:r>
      <w:r>
        <w:rPr>
          <w:rFonts w:ascii="宋体" w:hAnsi="宋体" w:cs="宋体" w:hint="eastAsia"/>
          <w:kern w:val="0"/>
          <w:sz w:val="24"/>
          <w:szCs w:val="24"/>
          <w:lang w:eastAsia="zh-Hans" w:bidi="ar"/>
        </w:rPr>
        <w:t>财会月刊</w:t>
      </w:r>
      <w:r>
        <w:rPr>
          <w:rFonts w:ascii="宋体" w:hAnsi="宋体" w:cs="宋体"/>
          <w:kern w:val="0"/>
          <w:sz w:val="24"/>
          <w:szCs w:val="24"/>
          <w:lang w:eastAsia="zh-Hans" w:bidi="ar"/>
        </w:rPr>
        <w:t>，</w:t>
      </w:r>
      <w:r>
        <w:rPr>
          <w:rFonts w:ascii="Times New Roman Regular" w:hAnsi="Times New Roman Regular" w:cs="Times New Roman Regular"/>
          <w:kern w:val="0"/>
          <w:sz w:val="24"/>
          <w:szCs w:val="24"/>
          <w:lang w:bidi="ar"/>
        </w:rPr>
        <w:t>2021(20): 135-143.</w:t>
      </w:r>
    </w:p>
    <w:p w14:paraId="45AD2E61" w14:textId="77777777" w:rsidR="00E84D6C" w:rsidRDefault="000B47F5">
      <w:pPr>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[41]</w:t>
      </w:r>
      <w:r>
        <w:rPr>
          <w:rFonts w:ascii="Times New Roman Regular" w:hAnsi="Times New Roman Regular" w:cs="Times New Roman Regular" w:hint="eastAsia"/>
          <w:kern w:val="0"/>
          <w:sz w:val="24"/>
          <w:szCs w:val="24"/>
          <w:lang w:eastAsia="zh-Hans" w:bidi="ar"/>
        </w:rPr>
        <w:t>罗进辉</w:t>
      </w:r>
      <w:r>
        <w:rPr>
          <w:rFonts w:ascii="Times New Roman Regular" w:hAnsi="Times New Roman Regular" w:cs="Times New Roman Regular"/>
          <w:kern w:val="0"/>
          <w:sz w:val="24"/>
          <w:szCs w:val="24"/>
          <w:lang w:eastAsia="zh-Hans" w:bidi="ar"/>
        </w:rPr>
        <w:t xml:space="preserve">. </w:t>
      </w:r>
      <w:r>
        <w:rPr>
          <w:rFonts w:hint="eastAsia"/>
          <w:sz w:val="24"/>
        </w:rPr>
        <w:t>媒体报道的公司治理作用</w:t>
      </w:r>
      <w:r>
        <w:rPr>
          <w:sz w:val="24"/>
        </w:rPr>
        <w:t>——</w:t>
      </w:r>
      <w:r>
        <w:rPr>
          <w:rFonts w:hint="eastAsia"/>
          <w:sz w:val="24"/>
        </w:rPr>
        <w:t>双重代理成本视角</w:t>
      </w:r>
      <w:r>
        <w:rPr>
          <w:rFonts w:ascii="Times New Roman Regular" w:hAnsi="Times New Roman Regular" w:cs="Times New Roman Regular"/>
          <w:kern w:val="0"/>
          <w:sz w:val="24"/>
          <w:szCs w:val="24"/>
          <w:lang w:bidi="ar"/>
        </w:rPr>
        <w:t xml:space="preserve">[J]. </w:t>
      </w:r>
      <w:r>
        <w:rPr>
          <w:rFonts w:ascii="Times New Roman Regular" w:hAnsi="Times New Roman Regular" w:cs="Times New Roman Regular" w:hint="eastAsia"/>
          <w:kern w:val="0"/>
          <w:sz w:val="24"/>
          <w:szCs w:val="24"/>
          <w:lang w:eastAsia="zh-Hans" w:bidi="ar"/>
        </w:rPr>
        <w:t>金融研究</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kern w:val="0"/>
          <w:sz w:val="24"/>
          <w:szCs w:val="24"/>
          <w:lang w:eastAsia="zh-Hans" w:bidi="ar"/>
        </w:rPr>
        <w:t>2012</w:t>
      </w:r>
      <w:r>
        <w:rPr>
          <w:rFonts w:ascii="Times New Roman Regular" w:hAnsi="Times New Roman Regular" w:cs="Times New Roman Regular"/>
          <w:kern w:val="0"/>
          <w:sz w:val="24"/>
          <w:szCs w:val="24"/>
          <w:lang w:bidi="ar"/>
        </w:rPr>
        <w:t>(10):</w:t>
      </w:r>
      <w:r>
        <w:rPr>
          <w:rFonts w:ascii="Times New Roman Regular" w:hAnsi="Times New Roman Regular" w:cs="Times New Roman Regular"/>
          <w:kern w:val="0"/>
          <w:sz w:val="24"/>
          <w:szCs w:val="24"/>
          <w:lang w:eastAsia="zh-Hans" w:bidi="ar"/>
        </w:rPr>
        <w:t>153-166.</w:t>
      </w:r>
    </w:p>
    <w:p w14:paraId="1FD927B1" w14:textId="77777777" w:rsidR="00E84D6C" w:rsidRDefault="000B47F5">
      <w:pPr>
        <w:widowControl/>
        <w:spacing w:line="360" w:lineRule="auto"/>
        <w:rPr>
          <w:rFonts w:ascii="Times New Roman Regular" w:hAnsi="Times New Roman Regular" w:cs="Times New Roman Regular"/>
          <w:kern w:val="0"/>
          <w:sz w:val="24"/>
          <w:szCs w:val="24"/>
          <w:lang w:eastAsia="zh-Hans" w:bidi="ar"/>
        </w:rPr>
      </w:pPr>
      <w:r>
        <w:rPr>
          <w:rFonts w:ascii="Times New Roman Regular" w:hAnsi="Times New Roman Regular" w:cs="Times New Roman Regular"/>
          <w:kern w:val="0"/>
          <w:sz w:val="24"/>
          <w:szCs w:val="24"/>
          <w:lang w:bidi="ar"/>
        </w:rPr>
        <w:t>[42]</w:t>
      </w:r>
      <w:r>
        <w:rPr>
          <w:rFonts w:ascii="宋体" w:hAnsi="宋体" w:cs="宋体"/>
          <w:kern w:val="0"/>
          <w:sz w:val="24"/>
          <w:szCs w:val="24"/>
          <w:lang w:bidi="ar"/>
        </w:rPr>
        <w:t>罗进辉</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向元高</w:t>
      </w:r>
      <w:r>
        <w:rPr>
          <w:rFonts w:ascii="Times New Roman Regular" w:hAnsi="Times New Roman Regular" w:cs="Times New Roman Regular" w:hint="eastAsia"/>
          <w:kern w:val="0"/>
          <w:sz w:val="24"/>
          <w:szCs w:val="24"/>
          <w:lang w:eastAsia="zh-Hans" w:bidi="ar"/>
        </w:rPr>
        <w:t>和</w:t>
      </w:r>
      <w:r>
        <w:rPr>
          <w:rFonts w:ascii="宋体" w:hAnsi="宋体" w:cs="宋体"/>
          <w:kern w:val="0"/>
          <w:sz w:val="24"/>
          <w:szCs w:val="24"/>
          <w:lang w:bidi="ar"/>
        </w:rPr>
        <w:t>金思静. 董事会秘书能够提高资本市场效率吗 ———基于股价同步性的经验证据</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xml:space="preserve">. </w:t>
      </w:r>
      <w:r>
        <w:rPr>
          <w:rFonts w:ascii="宋体" w:hAnsi="宋体" w:cs="宋体" w:hint="eastAsia"/>
          <w:kern w:val="0"/>
          <w:sz w:val="24"/>
          <w:szCs w:val="24"/>
          <w:lang w:eastAsia="zh-Hans" w:bidi="ar"/>
        </w:rPr>
        <w:t>山西财经大学学</w:t>
      </w:r>
      <w:r>
        <w:rPr>
          <w:rFonts w:ascii="Times New Roman Regular" w:hAnsi="Times New Roman Regular" w:cs="Times New Roman Regular"/>
          <w:kern w:val="0"/>
          <w:sz w:val="24"/>
          <w:szCs w:val="24"/>
          <w:lang w:bidi="ar"/>
        </w:rPr>
        <w:t xml:space="preserve">, </w:t>
      </w:r>
      <w:r>
        <w:rPr>
          <w:sz w:val="24"/>
        </w:rPr>
        <w:t>2015,37(12): 80-90.</w:t>
      </w:r>
    </w:p>
    <w:p w14:paraId="68D4782E" w14:textId="77777777" w:rsidR="00E84D6C" w:rsidRDefault="000B47F5">
      <w:pPr>
        <w:widowControl/>
        <w:spacing w:line="360" w:lineRule="auto"/>
        <w:rPr>
          <w:rFonts w:ascii="宋体" w:hAnsi="宋体" w:cs="宋体"/>
          <w:kern w:val="0"/>
          <w:sz w:val="24"/>
          <w:szCs w:val="24"/>
          <w:lang w:eastAsia="zh-Hans" w:bidi="ar"/>
        </w:rPr>
      </w:pPr>
      <w:r>
        <w:rPr>
          <w:rFonts w:ascii="Times New Roman Regular" w:hAnsi="Times New Roman Regular" w:cs="Times New Roman Regular"/>
          <w:kern w:val="0"/>
          <w:sz w:val="24"/>
          <w:szCs w:val="24"/>
          <w:lang w:bidi="ar"/>
        </w:rPr>
        <w:t>[43]</w:t>
      </w:r>
      <w:r>
        <w:rPr>
          <w:rFonts w:ascii="宋体" w:hAnsi="宋体" w:cs="宋体" w:hint="eastAsia"/>
          <w:kern w:val="0"/>
          <w:sz w:val="24"/>
          <w:szCs w:val="24"/>
          <w:lang w:eastAsia="zh-Hans" w:bidi="ar"/>
        </w:rPr>
        <w:t>聂萍</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eastAsia="zh-Hans" w:bidi="ar"/>
        </w:rPr>
        <w:t>潘再珍</w:t>
      </w:r>
      <w:r>
        <w:rPr>
          <w:rFonts w:ascii="宋体" w:hAnsi="宋体" w:cs="宋体"/>
          <w:kern w:val="0"/>
          <w:sz w:val="24"/>
          <w:szCs w:val="24"/>
          <w:lang w:eastAsia="zh-Hans" w:bidi="ar"/>
        </w:rPr>
        <w:t xml:space="preserve">. </w:t>
      </w:r>
      <w:r>
        <w:rPr>
          <w:rFonts w:ascii="宋体" w:hAnsi="宋体" w:cs="宋体" w:hint="eastAsia"/>
          <w:kern w:val="0"/>
          <w:sz w:val="24"/>
          <w:szCs w:val="24"/>
          <w:lang w:eastAsia="zh-Hans" w:bidi="ar"/>
        </w:rPr>
        <w:t>问询函监管与大股东“掏空”——来自沪深交易所年报问询的证据</w:t>
      </w:r>
      <w:r>
        <w:rPr>
          <w:rFonts w:ascii="Times New Roman Regular" w:hAnsi="Times New Roman Regular" w:cs="Times New Roman Regular"/>
          <w:kern w:val="0"/>
          <w:sz w:val="24"/>
          <w:szCs w:val="24"/>
          <w:lang w:bidi="ar"/>
        </w:rPr>
        <w:t>[J].</w:t>
      </w:r>
      <w:r>
        <w:rPr>
          <w:rFonts w:ascii="宋体" w:hAnsi="宋体" w:cs="宋体" w:hint="eastAsia"/>
          <w:kern w:val="0"/>
          <w:sz w:val="24"/>
          <w:szCs w:val="24"/>
          <w:lang w:eastAsia="zh-Hans" w:bidi="ar"/>
        </w:rPr>
        <w:t xml:space="preserve"> 审计与经济研究</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kern w:val="0"/>
          <w:sz w:val="24"/>
          <w:szCs w:val="24"/>
          <w:lang w:eastAsia="zh-Hans" w:bidi="ar"/>
        </w:rPr>
        <w:t>2019(3): 91-103.</w:t>
      </w:r>
    </w:p>
    <w:p w14:paraId="3A137678" w14:textId="77777777" w:rsidR="00E84D6C" w:rsidRDefault="000B47F5">
      <w:pPr>
        <w:widowControl/>
        <w:spacing w:line="360" w:lineRule="auto"/>
        <w:rPr>
          <w:rFonts w:ascii="Times New Roman Regular" w:hAnsi="Times New Roman Regular" w:cs="Times New Roman Regular"/>
          <w:kern w:val="0"/>
          <w:sz w:val="24"/>
          <w:szCs w:val="24"/>
          <w:lang w:bidi="ar"/>
        </w:rPr>
      </w:pPr>
      <w:r>
        <w:rPr>
          <w:rFonts w:ascii="Times New Roman Regular" w:hAnsi="Times New Roman Regular" w:cs="Times New Roman Regular"/>
          <w:kern w:val="0"/>
          <w:sz w:val="24"/>
          <w:szCs w:val="24"/>
          <w:lang w:bidi="ar"/>
        </w:rPr>
        <w:t>[44]</w:t>
      </w:r>
      <w:r>
        <w:rPr>
          <w:rFonts w:ascii="宋体" w:hAnsi="宋体" w:cs="宋体" w:hint="eastAsia"/>
          <w:kern w:val="0"/>
          <w:sz w:val="24"/>
          <w:szCs w:val="24"/>
          <w:lang w:bidi="ar"/>
        </w:rPr>
        <w:t>彭雯</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张立民</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钟凯和黎来芳</w:t>
      </w:r>
      <w:r>
        <w:rPr>
          <w:rFonts w:ascii="宋体" w:hAnsi="宋体" w:cs="宋体"/>
          <w:kern w:val="0"/>
          <w:sz w:val="24"/>
          <w:szCs w:val="24"/>
          <w:lang w:bidi="ar"/>
        </w:rPr>
        <w:t xml:space="preserve">. </w:t>
      </w:r>
      <w:r>
        <w:rPr>
          <w:rFonts w:ascii="宋体" w:hAnsi="宋体" w:cs="宋体" w:hint="eastAsia"/>
          <w:kern w:val="0"/>
          <w:sz w:val="24"/>
          <w:szCs w:val="24"/>
          <w:lang w:bidi="ar"/>
        </w:rPr>
        <w:t>监管问询的有效性研究：基于审计师行为视角分析</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xml:space="preserve">. </w:t>
      </w:r>
      <w:r>
        <w:rPr>
          <w:rFonts w:ascii="宋体" w:hAnsi="宋体" w:cs="宋体" w:hint="eastAsia"/>
          <w:kern w:val="0"/>
          <w:sz w:val="24"/>
          <w:szCs w:val="24"/>
          <w:lang w:bidi="ar"/>
        </w:rPr>
        <w:t>管理科学</w:t>
      </w:r>
      <w:r>
        <w:rPr>
          <w:rFonts w:ascii="宋体" w:hAnsi="宋体" w:cs="宋体"/>
          <w:kern w:val="0"/>
          <w:sz w:val="24"/>
          <w:szCs w:val="24"/>
          <w:lang w:bidi="ar"/>
        </w:rPr>
        <w:t>,</w:t>
      </w:r>
      <w:r>
        <w:rPr>
          <w:rFonts w:ascii="Times New Roman Regular" w:hAnsi="Times New Roman Regular" w:cs="Times New Roman Regular"/>
          <w:kern w:val="0"/>
          <w:sz w:val="24"/>
          <w:szCs w:val="24"/>
          <w:lang w:bidi="ar"/>
        </w:rPr>
        <w:t>2019(4): 17-30.</w:t>
      </w:r>
    </w:p>
    <w:p w14:paraId="17B4B9CE"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[45]</w:t>
      </w:r>
      <w:r>
        <w:rPr>
          <w:rFonts w:ascii="宋体" w:hAnsi="宋体" w:cs="宋体"/>
          <w:kern w:val="0"/>
          <w:sz w:val="24"/>
          <w:szCs w:val="24"/>
          <w:lang w:bidi="ar"/>
        </w:rPr>
        <w:t>沈华玉</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郭晓冬</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吴晓晖. 会计稳健性、信息透明度与股价同步性</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xml:space="preserve">. 山西财经大学学报, </w:t>
      </w:r>
      <w:r>
        <w:rPr>
          <w:rFonts w:ascii="Times New Roman Regular" w:hAnsi="Times New Roman Regular" w:cs="Times New Roman Regular"/>
          <w:kern w:val="0"/>
          <w:sz w:val="24"/>
          <w:szCs w:val="24"/>
          <w:lang w:bidi="ar"/>
        </w:rPr>
        <w:t>2017, 39(12): 114-124</w:t>
      </w:r>
      <w:r>
        <w:rPr>
          <w:rFonts w:ascii="宋体" w:hAnsi="宋体" w:cs="宋体"/>
          <w:kern w:val="0"/>
          <w:sz w:val="24"/>
          <w:szCs w:val="24"/>
          <w:lang w:bidi="ar"/>
        </w:rPr>
        <w:t xml:space="preserve">. </w:t>
      </w:r>
    </w:p>
    <w:p w14:paraId="0B48D002"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[46]</w:t>
      </w:r>
      <w:r>
        <w:rPr>
          <w:rFonts w:ascii="宋体" w:hAnsi="宋体" w:cs="宋体" w:hint="eastAsia"/>
          <w:kern w:val="0"/>
          <w:sz w:val="24"/>
          <w:szCs w:val="24"/>
          <w:lang w:bidi="ar"/>
        </w:rPr>
        <w:t>孙鲲鹏</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肖星. 互联网社交媒体、投资者之间交流与资本市场定价效率</w:t>
      </w:r>
      <w:r>
        <w:rPr>
          <w:rFonts w:ascii="Times New Roman Regular" w:hAnsi="Times New Roman Regular" w:cs="Times New Roman Regular"/>
          <w:kern w:val="0"/>
          <w:sz w:val="24"/>
          <w:szCs w:val="24"/>
          <w:lang w:bidi="ar"/>
        </w:rPr>
        <w:t>[J]</w:t>
      </w:r>
      <w:r>
        <w:rPr>
          <w:rFonts w:ascii="宋体" w:hAnsi="宋体" w:cs="宋体" w:hint="eastAsia"/>
          <w:kern w:val="0"/>
          <w:sz w:val="24"/>
          <w:szCs w:val="24"/>
          <w:lang w:bidi="ar"/>
        </w:rPr>
        <w:t>. 投资研究</w:t>
      </w:r>
      <w:r>
        <w:rPr>
          <w:rFonts w:ascii="Times New Roman Regular" w:hAnsi="Times New Roman Regular" w:cs="Times New Roman Regular"/>
          <w:kern w:val="0"/>
          <w:sz w:val="24"/>
          <w:szCs w:val="24"/>
          <w:lang w:bidi="ar"/>
        </w:rPr>
        <w:t>, 2018(4): 140-160.</w:t>
      </w:r>
    </w:p>
    <w:p w14:paraId="03608ABD"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[47]</w:t>
      </w:r>
      <w:r>
        <w:rPr>
          <w:rFonts w:ascii="宋体" w:hAnsi="宋体" w:cs="宋体" w:hint="eastAsia"/>
          <w:kern w:val="0"/>
          <w:sz w:val="24"/>
          <w:szCs w:val="24"/>
          <w:lang w:bidi="ar"/>
        </w:rPr>
        <w:t>唐松</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胡威</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孙铮.</w:t>
      </w:r>
      <w:r>
        <w:rPr>
          <w:rFonts w:ascii="宋体" w:hAnsi="宋体" w:cs="宋体"/>
          <w:kern w:val="0"/>
          <w:sz w:val="24"/>
          <w:szCs w:val="24"/>
          <w:lang w:bidi="ar"/>
        </w:rPr>
        <w:t xml:space="preserve"> </w:t>
      </w:r>
      <w:r>
        <w:rPr>
          <w:rFonts w:ascii="宋体" w:hAnsi="宋体" w:cs="宋体" w:hint="eastAsia"/>
          <w:kern w:val="0"/>
          <w:sz w:val="24"/>
          <w:szCs w:val="24"/>
          <w:lang w:bidi="ar"/>
        </w:rPr>
        <w:t>政治关系、制度环境与股票价格的信息含量——来自我国民营上市公司股价同步性的经验证据</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w:t>
      </w:r>
      <w:r>
        <w:rPr>
          <w:rFonts w:ascii="宋体" w:hAnsi="宋体" w:cs="宋体" w:hint="eastAsia"/>
          <w:kern w:val="0"/>
          <w:sz w:val="24"/>
          <w:szCs w:val="24"/>
          <w:lang w:bidi="ar"/>
        </w:rPr>
        <w:t xml:space="preserve"> 金融研究</w:t>
      </w:r>
      <w:r>
        <w:rPr>
          <w:rFonts w:ascii="Times New Roman Regular" w:hAnsi="Times New Roman Regular" w:cs="Times New Roman Regular"/>
          <w:kern w:val="0"/>
          <w:sz w:val="24"/>
          <w:szCs w:val="24"/>
          <w:lang w:bidi="ar"/>
        </w:rPr>
        <w:t>, 2011(7): 182-195.</w:t>
      </w:r>
    </w:p>
    <w:p w14:paraId="29B71601" w14:textId="77777777" w:rsidR="00E84D6C" w:rsidRDefault="000B47F5">
      <w:pPr>
        <w:widowControl/>
        <w:spacing w:line="360" w:lineRule="auto"/>
        <w:rPr>
          <w:rFonts w:ascii="宋体" w:hAnsi="宋体" w:cs="宋体"/>
          <w:kern w:val="0"/>
          <w:sz w:val="24"/>
          <w:szCs w:val="24"/>
          <w:lang w:eastAsia="zh-Hans" w:bidi="ar"/>
        </w:rPr>
      </w:pPr>
      <w:r>
        <w:rPr>
          <w:rFonts w:ascii="Times New Roman Regular" w:hAnsi="Times New Roman Regular" w:cs="Times New Roman Regular"/>
          <w:kern w:val="0"/>
          <w:sz w:val="24"/>
          <w:szCs w:val="24"/>
          <w:lang w:bidi="ar"/>
        </w:rPr>
        <w:t>[48]</w:t>
      </w:r>
      <w:r>
        <w:rPr>
          <w:rFonts w:ascii="宋体" w:hAnsi="宋体" w:cs="宋体"/>
          <w:kern w:val="0"/>
          <w:sz w:val="24"/>
          <w:szCs w:val="24"/>
          <w:lang w:bidi="ar"/>
        </w:rPr>
        <w:t>田高良</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杨 星</w:t>
      </w:r>
      <w:r>
        <w:rPr>
          <w:rFonts w:ascii="Times New Roman Regular" w:hAnsi="Times New Roman Regular" w:cs="Times New Roman Regular" w:hint="eastAsia"/>
          <w:kern w:val="0"/>
          <w:sz w:val="24"/>
          <w:szCs w:val="24"/>
          <w:lang w:eastAsia="zh-Hans" w:bidi="ar"/>
        </w:rPr>
        <w:t>和</w:t>
      </w:r>
      <w:r>
        <w:rPr>
          <w:rFonts w:ascii="宋体" w:hAnsi="宋体" w:cs="宋体"/>
          <w:kern w:val="0"/>
          <w:sz w:val="24"/>
          <w:szCs w:val="24"/>
          <w:lang w:bidi="ar"/>
        </w:rPr>
        <w:t>马 勇. 董事会多元化特征对股价信息含量的影响研究</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..西安交通大学学报（社会科学版）</w:t>
      </w:r>
      <w:r>
        <w:rPr>
          <w:rFonts w:ascii="Times New Roman Regular" w:hAnsi="Times New Roman Regular" w:cs="Times New Roman Regular"/>
          <w:kern w:val="0"/>
          <w:sz w:val="24"/>
          <w:szCs w:val="24"/>
          <w:lang w:bidi="ar"/>
        </w:rPr>
        <w:t>, 2013, 33(6): 34-40</w:t>
      </w:r>
      <w:r>
        <w:rPr>
          <w:rFonts w:ascii="宋体" w:hAnsi="宋体" w:cs="宋体"/>
          <w:kern w:val="0"/>
          <w:sz w:val="24"/>
          <w:szCs w:val="24"/>
          <w:lang w:bidi="ar"/>
        </w:rPr>
        <w:t xml:space="preserve">. </w:t>
      </w:r>
      <w:r>
        <w:rPr>
          <w:rFonts w:ascii="宋体" w:hAnsi="宋体" w:cs="宋体" w:hint="eastAsia"/>
          <w:kern w:val="0"/>
          <w:sz w:val="24"/>
          <w:szCs w:val="24"/>
          <w:lang w:eastAsia="zh-Hans" w:bidi="ar"/>
        </w:rPr>
        <w:t xml:space="preserve"> </w:t>
      </w:r>
    </w:p>
    <w:p w14:paraId="6FD3F7AE"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[49]</w:t>
      </w:r>
      <w:r>
        <w:rPr>
          <w:rFonts w:ascii="宋体" w:hAnsi="宋体" w:cs="宋体"/>
          <w:kern w:val="0"/>
          <w:sz w:val="24"/>
          <w:szCs w:val="24"/>
          <w:lang w:bidi="ar"/>
        </w:rPr>
        <w:t>王亚平</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刘慧龙</w:t>
      </w:r>
      <w:r>
        <w:rPr>
          <w:rFonts w:ascii="Times New Roman Regular" w:hAnsi="Times New Roman Regular" w:cs="Times New Roman Regular" w:hint="eastAsia"/>
          <w:kern w:val="0"/>
          <w:sz w:val="24"/>
          <w:szCs w:val="24"/>
          <w:lang w:eastAsia="zh-Hans" w:bidi="ar"/>
        </w:rPr>
        <w:t>和</w:t>
      </w:r>
      <w:r>
        <w:rPr>
          <w:rFonts w:ascii="宋体" w:hAnsi="宋体" w:cs="宋体"/>
          <w:kern w:val="0"/>
          <w:sz w:val="24"/>
          <w:szCs w:val="24"/>
          <w:lang w:bidi="ar"/>
        </w:rPr>
        <w:t xml:space="preserve">吴联生. </w:t>
      </w:r>
      <w:r>
        <w:rPr>
          <w:rFonts w:ascii="宋体" w:hAnsi="宋体" w:cs="宋体" w:hint="eastAsia"/>
          <w:kern w:val="0"/>
          <w:sz w:val="24"/>
          <w:szCs w:val="24"/>
          <w:lang w:eastAsia="zh-Hans" w:bidi="ar"/>
        </w:rPr>
        <w:t>信息透明度、机构投资者与股价同步性</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xml:space="preserve">. </w:t>
      </w:r>
      <w:r>
        <w:rPr>
          <w:rFonts w:ascii="宋体" w:hAnsi="宋体" w:cs="宋体" w:hint="eastAsia"/>
          <w:kern w:val="0"/>
          <w:sz w:val="24"/>
          <w:szCs w:val="24"/>
          <w:lang w:eastAsia="zh-Hans" w:bidi="ar"/>
        </w:rPr>
        <w:t>金融研究</w:t>
      </w:r>
      <w:r>
        <w:rPr>
          <w:rFonts w:ascii="宋体" w:hAnsi="宋体" w:cs="宋体"/>
          <w:kern w:val="0"/>
          <w:sz w:val="24"/>
          <w:szCs w:val="24"/>
          <w:lang w:eastAsia="zh-Hans" w:bidi="ar"/>
        </w:rPr>
        <w:t xml:space="preserve">, </w:t>
      </w:r>
      <w:r>
        <w:rPr>
          <w:rFonts w:ascii="Times New Roman Regular" w:hAnsi="Times New Roman Regular" w:cs="Times New Roman Regular"/>
          <w:kern w:val="0"/>
          <w:sz w:val="24"/>
          <w:szCs w:val="24"/>
          <w:lang w:eastAsia="zh-Hans" w:bidi="ar"/>
        </w:rPr>
        <w:t>2009</w:t>
      </w:r>
      <w:r>
        <w:rPr>
          <w:rFonts w:ascii="Times New Roman Regular" w:hAnsi="Times New Roman Regular" w:cs="Times New Roman Regular"/>
          <w:kern w:val="0"/>
          <w:sz w:val="24"/>
          <w:szCs w:val="24"/>
          <w:lang w:bidi="ar"/>
        </w:rPr>
        <w:t>(12)</w:t>
      </w:r>
      <w:r>
        <w:rPr>
          <w:rFonts w:ascii="Times New Roman Regular" w:hAnsi="Times New Roman Regular" w:cs="Times New Roman Regular"/>
          <w:kern w:val="0"/>
          <w:sz w:val="24"/>
          <w:szCs w:val="24"/>
          <w:lang w:eastAsia="zh-Hans" w:bidi="ar"/>
        </w:rPr>
        <w:t>: 162-174.</w:t>
      </w:r>
    </w:p>
    <w:p w14:paraId="31D1CDD1" w14:textId="77777777" w:rsidR="00E84D6C" w:rsidRDefault="000B47F5">
      <w:pPr>
        <w:widowControl/>
        <w:spacing w:line="360" w:lineRule="auto"/>
        <w:rPr>
          <w:rFonts w:ascii="Times New Roman Regular" w:hAnsi="Times New Roman Regular" w:cs="Times New Roman Regular"/>
          <w:sz w:val="24"/>
        </w:rPr>
      </w:pPr>
      <w:r>
        <w:rPr>
          <w:rFonts w:ascii="Times New Roman Regular" w:hAnsi="Times New Roman Regular" w:cs="Times New Roman Regular"/>
          <w:kern w:val="0"/>
          <w:sz w:val="24"/>
          <w:szCs w:val="24"/>
          <w:lang w:bidi="ar"/>
        </w:rPr>
        <w:t>[50]</w:t>
      </w:r>
      <w:r>
        <w:rPr>
          <w:rFonts w:ascii="宋体" w:hAnsi="宋体" w:cs="宋体" w:hint="eastAsia"/>
          <w:kern w:val="0"/>
          <w:sz w:val="24"/>
          <w:szCs w:val="24"/>
          <w:lang w:bidi="ar"/>
        </w:rPr>
        <w:t>熊家财</w:t>
      </w:r>
      <w:r>
        <w:rPr>
          <w:rFonts w:ascii="Times New Roman Regular" w:hAnsi="Times New Roman Regular" w:cs="Times New Roman Regular"/>
          <w:kern w:val="0"/>
          <w:sz w:val="24"/>
          <w:szCs w:val="24"/>
          <w:lang w:bidi="ar"/>
        </w:rPr>
        <w:t xml:space="preserve">, </w:t>
      </w:r>
      <w:r>
        <w:rPr>
          <w:rFonts w:ascii="宋体" w:hAnsi="宋体" w:cs="宋体" w:hint="eastAsia"/>
          <w:kern w:val="0"/>
          <w:sz w:val="24"/>
          <w:szCs w:val="24"/>
          <w:lang w:bidi="ar"/>
        </w:rPr>
        <w:t>苏冬蔚</w:t>
      </w:r>
      <w:r>
        <w:rPr>
          <w:rFonts w:ascii="宋体" w:hAnsi="宋体" w:cs="宋体"/>
          <w:kern w:val="0"/>
          <w:sz w:val="24"/>
          <w:szCs w:val="24"/>
          <w:lang w:bidi="ar"/>
        </w:rPr>
        <w:t xml:space="preserve">. </w:t>
      </w:r>
      <w:r>
        <w:rPr>
          <w:rFonts w:ascii="宋体" w:hAnsi="宋体" w:cs="宋体" w:hint="eastAsia"/>
          <w:kern w:val="0"/>
          <w:sz w:val="24"/>
          <w:szCs w:val="24"/>
          <w:lang w:eastAsia="zh-Hans" w:bidi="ar"/>
        </w:rPr>
        <w:t>股票流动性与企业资本配置效率</w:t>
      </w:r>
      <w:r>
        <w:rPr>
          <w:rFonts w:ascii="Times New Roman Regular" w:hAnsi="Times New Roman Regular" w:cs="Times New Roman Regular"/>
          <w:kern w:val="0"/>
          <w:sz w:val="24"/>
          <w:szCs w:val="24"/>
          <w:lang w:bidi="ar"/>
        </w:rPr>
        <w:t xml:space="preserve">[J]. </w:t>
      </w:r>
      <w:r>
        <w:rPr>
          <w:rFonts w:ascii="Times New Roman Regular" w:hAnsi="Times New Roman Regular" w:cs="Times New Roman Regular" w:hint="eastAsia"/>
          <w:kern w:val="0"/>
          <w:sz w:val="24"/>
          <w:szCs w:val="24"/>
          <w:lang w:eastAsia="zh-Hans" w:bidi="ar"/>
        </w:rPr>
        <w:t>会计研究</w:t>
      </w:r>
      <w:r>
        <w:rPr>
          <w:rFonts w:ascii="Times New Roman Regular" w:hAnsi="Times New Roman Regular" w:cs="Times New Roman Regular"/>
          <w:kern w:val="0"/>
          <w:sz w:val="24"/>
          <w:szCs w:val="24"/>
          <w:lang w:bidi="ar"/>
        </w:rPr>
        <w:t>, 2014(11): 54-60.</w:t>
      </w:r>
    </w:p>
    <w:p w14:paraId="58D18B4A" w14:textId="77777777" w:rsidR="00E84D6C" w:rsidRDefault="000B47F5">
      <w:pPr>
        <w:widowControl/>
        <w:spacing w:line="360" w:lineRule="auto"/>
        <w:rPr>
          <w:rFonts w:ascii="宋体" w:hAnsi="宋体" w:cs="宋体"/>
          <w:kern w:val="0"/>
          <w:sz w:val="24"/>
          <w:szCs w:val="24"/>
          <w:lang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65760" behindDoc="0" locked="0" layoutInCell="1" allowOverlap="1" wp14:anchorId="0C812BB8" wp14:editId="5276F368">
                <wp:simplePos x="0" y="0"/>
                <wp:positionH relativeFrom="column">
                  <wp:posOffset>2811780</wp:posOffset>
                </wp:positionH>
                <wp:positionV relativeFrom="paragraph">
                  <wp:posOffset>1319530</wp:posOffset>
                </wp:positionV>
                <wp:extent cx="2508250" cy="0"/>
                <wp:effectExtent l="0" t="0" r="6350" b="12700"/>
                <wp:wrapNone/>
                <wp:docPr id="83" name="直线连接符 83"/>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3" o:spid="_x0000_s1026" o:spt="20" style="position:absolute;left:0pt;margin-left:221.4pt;margin-top:103.9pt;height:0pt;width:197.5pt;z-index:251765760;mso-width-relative:page;mso-height-relative:page;" filled="f" stroked="t" coordsize="21600,21600" o:gfxdata="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64YFatgAAAALAQAADwAAAAAAAAABACAAAAA4AAAAZHJzL2Rvd25yZXYueG1sUEsB&#10;AhQAFAAAAAgAh07iQGwP5a7fAQAAhwMAAA4AAAAAAAAAAQAgAAAAPQEAAGRycy9lMm9Eb2MueG1s&#10;UEsFBgAAAAAGAAYAWQEAAI4FA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63712" behindDoc="0" locked="0" layoutInCell="1" allowOverlap="1" wp14:anchorId="3864B426" wp14:editId="0A5FE7B4">
                <wp:simplePos x="0" y="0"/>
                <wp:positionH relativeFrom="column">
                  <wp:posOffset>-46990</wp:posOffset>
                </wp:positionH>
                <wp:positionV relativeFrom="paragraph">
                  <wp:posOffset>1318895</wp:posOffset>
                </wp:positionV>
                <wp:extent cx="2508250" cy="0"/>
                <wp:effectExtent l="0" t="0" r="6350" b="12700"/>
                <wp:wrapNone/>
                <wp:docPr id="82" name="直线连接符 82"/>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2" o:spid="_x0000_s1026" o:spt="20" style="position:absolute;left:0pt;margin-left:-3.7pt;margin-top:103.85pt;height:0pt;width:197.5pt;z-index:251763712;mso-width-relative:page;mso-height-relative:page;" filled="f" stroked="t" coordsize="21600,21600" o:gfxdata="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Iy1kB3ZAAAACgEAAA8AAAAAAAAAAQAgAAAAOAAAAGRycy9kb3ducmV2LnhtbFBL&#10;AQIUABQAAAAIAIdO4kBMf0Yp3wEAAIcDAAAOAAAAAAAAAAEAIAAAAD4BAABkcnMvZTJvRG9jLnht&#10;bFBLBQYAAAAABgAGAFkBAACPBQAAAAA=&#10;">
                <v:fill on="f" focussize="0,0"/>
                <v:stroke weight="0.5pt" color="#B9CDE5 [1300]" joinstyle="round"/>
                <v:imagedata o:title=""/>
                <o:lock v:ext="edit" aspectratio="f"/>
              </v:line>
            </w:pict>
          </mc:Fallback>
        </mc:AlternateContent>
      </w:r>
      <w:r>
        <w:rPr>
          <w:rFonts w:ascii="Times New Roman Regular" w:hAnsi="Times New Roman Regular" w:cs="Times New Roman Regular"/>
          <w:kern w:val="0"/>
          <w:sz w:val="24"/>
          <w:szCs w:val="24"/>
          <w:lang w:bidi="ar"/>
        </w:rPr>
        <w:t>[51]</w:t>
      </w:r>
      <w:r>
        <w:rPr>
          <w:rFonts w:ascii="宋体" w:hAnsi="宋体" w:cs="宋体"/>
          <w:kern w:val="0"/>
          <w:sz w:val="24"/>
          <w:szCs w:val="24"/>
          <w:lang w:bidi="ar"/>
        </w:rPr>
        <w:t>杨昌安</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何熙琼. 高铁能否提高地区资本市场的信息效率———基于公司股价同步性的视角</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山西财经大学学报</w:t>
      </w:r>
      <w:r>
        <w:rPr>
          <w:rFonts w:ascii="Times New Roman Regular" w:hAnsi="Times New Roman Regular" w:cs="Times New Roman Regular"/>
          <w:kern w:val="0"/>
          <w:sz w:val="24"/>
          <w:szCs w:val="24"/>
          <w:lang w:bidi="ar"/>
        </w:rPr>
        <w:t>, 2020, 42(6): 30-44</w:t>
      </w:r>
      <w:r>
        <w:rPr>
          <w:rFonts w:ascii="宋体" w:hAnsi="宋体" w:cs="宋体"/>
          <w:kern w:val="0"/>
          <w:sz w:val="24"/>
          <w:szCs w:val="24"/>
          <w:lang w:bidi="ar"/>
        </w:rPr>
        <w:t xml:space="preserve">. </w:t>
      </w:r>
    </w:p>
    <w:p w14:paraId="79D970D8"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lastRenderedPageBreak/>
        <w:t>[52]</w:t>
      </w:r>
      <w:r>
        <w:rPr>
          <w:rFonts w:ascii="宋体" w:hAnsi="宋体" w:cs="宋体"/>
          <w:kern w:val="0"/>
          <w:sz w:val="24"/>
          <w:szCs w:val="24"/>
          <w:lang w:bidi="ar"/>
        </w:rPr>
        <w:t>游家兴</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汪立琴. 机构投资者、公司特质信息与股价波动同步性———基于</w:t>
      </w:r>
      <w:r>
        <w:rPr>
          <w:rFonts w:ascii="Times New Roman Regular" w:hAnsi="Times New Roman Regular" w:cs="Times New Roman Regular"/>
          <w:kern w:val="0"/>
          <w:sz w:val="24"/>
          <w:szCs w:val="24"/>
          <w:lang w:bidi="ar"/>
        </w:rPr>
        <w:t>R</w:t>
      </w:r>
      <w:r>
        <w:rPr>
          <w:rFonts w:ascii="Times New Roman Regular" w:hAnsi="Times New Roman Regular" w:cs="Times New Roman Regular"/>
          <w:kern w:val="0"/>
          <w:sz w:val="24"/>
          <w:szCs w:val="24"/>
          <w:vertAlign w:val="superscript"/>
          <w:lang w:bidi="ar"/>
        </w:rPr>
        <w:t>2</w:t>
      </w:r>
      <w:r>
        <w:rPr>
          <w:rFonts w:ascii="宋体" w:hAnsi="宋体" w:cs="宋体"/>
          <w:kern w:val="0"/>
          <w:sz w:val="24"/>
          <w:szCs w:val="24"/>
          <w:lang w:bidi="ar"/>
        </w:rPr>
        <w:t>的研究视角</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南方经济</w:t>
      </w:r>
      <w:r>
        <w:rPr>
          <w:rFonts w:ascii="Times New Roman Regular" w:hAnsi="Times New Roman Regular" w:cs="Times New Roman Regular"/>
          <w:kern w:val="0"/>
          <w:sz w:val="24"/>
          <w:szCs w:val="24"/>
          <w:lang w:bidi="ar"/>
        </w:rPr>
        <w:t>, 2012(11): 89-101</w:t>
      </w:r>
      <w:r>
        <w:rPr>
          <w:rFonts w:ascii="宋体" w:hAnsi="宋体" w:cs="宋体"/>
          <w:kern w:val="0"/>
          <w:sz w:val="24"/>
          <w:szCs w:val="24"/>
          <w:lang w:bidi="ar"/>
        </w:rPr>
        <w:t>．</w:t>
      </w:r>
    </w:p>
    <w:p w14:paraId="25CAFBF1"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[53]</w:t>
      </w:r>
      <w:r>
        <w:rPr>
          <w:rFonts w:ascii="宋体" w:hAnsi="宋体" w:cs="宋体"/>
          <w:kern w:val="0"/>
          <w:sz w:val="24"/>
          <w:szCs w:val="24"/>
          <w:lang w:bidi="ar"/>
        </w:rPr>
        <w:t>张淑惠</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周美琼</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吴雪勤. 年报文本风险信息披露与股价同步性</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现代财经</w:t>
      </w:r>
      <w:r>
        <w:rPr>
          <w:rFonts w:ascii="Times New Roman Regular" w:hAnsi="Times New Roman Regular" w:cs="Times New Roman Regular"/>
          <w:kern w:val="0"/>
          <w:sz w:val="24"/>
          <w:szCs w:val="24"/>
          <w:lang w:bidi="ar"/>
        </w:rPr>
        <w:t>, 2021(2): 62-78</w:t>
      </w:r>
      <w:r>
        <w:rPr>
          <w:rFonts w:ascii="宋体" w:hAnsi="宋体" w:cs="宋体"/>
          <w:kern w:val="0"/>
          <w:sz w:val="24"/>
          <w:szCs w:val="24"/>
          <w:lang w:bidi="ar"/>
        </w:rPr>
        <w:t xml:space="preserve">. </w:t>
      </w:r>
    </w:p>
    <w:p w14:paraId="77300E8F"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[54]</w:t>
      </w:r>
      <w:r>
        <w:rPr>
          <w:rFonts w:ascii="宋体" w:hAnsi="宋体" w:cs="宋体"/>
          <w:kern w:val="0"/>
          <w:sz w:val="24"/>
          <w:szCs w:val="24"/>
          <w:lang w:bidi="ar"/>
        </w:rPr>
        <w:t>张 婷</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张敦力. 或有事项信息披露能降低股价同步性吗</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中南财经政法大学学报</w:t>
      </w:r>
      <w:r>
        <w:rPr>
          <w:rFonts w:ascii="Times New Roman Regular" w:hAnsi="Times New Roman Regular" w:cs="Times New Roman Regular"/>
          <w:kern w:val="0"/>
          <w:sz w:val="24"/>
          <w:szCs w:val="24"/>
          <w:lang w:bidi="ar"/>
        </w:rPr>
        <w:t>, 2020(3): 3-14</w:t>
      </w:r>
      <w:r>
        <w:rPr>
          <w:rFonts w:ascii="宋体" w:hAnsi="宋体" w:cs="宋体"/>
          <w:kern w:val="0"/>
          <w:sz w:val="24"/>
          <w:szCs w:val="24"/>
          <w:lang w:bidi="ar"/>
        </w:rPr>
        <w:t xml:space="preserve">. </w:t>
      </w:r>
    </w:p>
    <w:p w14:paraId="09AB8521"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[55]</w:t>
      </w:r>
      <w:r>
        <w:rPr>
          <w:rFonts w:ascii="宋体" w:hAnsi="宋体" w:cs="宋体"/>
          <w:kern w:val="0"/>
          <w:sz w:val="24"/>
          <w:szCs w:val="24"/>
          <w:lang w:bidi="ar"/>
        </w:rPr>
        <w:t>钟覃琳</w:t>
      </w:r>
      <w:r>
        <w:rPr>
          <w:rFonts w:ascii="Times New Roman Regular" w:hAnsi="Times New Roman Regular" w:cs="Times New Roman Regular" w:hint="eastAsia"/>
          <w:kern w:val="0"/>
          <w:sz w:val="24"/>
          <w:szCs w:val="24"/>
          <w:lang w:eastAsia="zh-Hans" w:bidi="ar"/>
        </w:rPr>
        <w:t>和</w:t>
      </w:r>
      <w:r>
        <w:rPr>
          <w:rFonts w:ascii="宋体" w:hAnsi="宋体" w:cs="宋体"/>
          <w:kern w:val="0"/>
          <w:sz w:val="24"/>
          <w:szCs w:val="24"/>
          <w:lang w:bidi="ar"/>
        </w:rPr>
        <w:t>陆正飞. 资本市场开放能提高股价信息含量吗——基于“沪港通”效应的实证检验</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管理世界</w:t>
      </w:r>
      <w:r>
        <w:rPr>
          <w:rFonts w:ascii="Times New Roman Regular" w:hAnsi="Times New Roman Regular" w:cs="Times New Roman Regular"/>
          <w:kern w:val="0"/>
          <w:sz w:val="24"/>
          <w:szCs w:val="24"/>
          <w:lang w:bidi="ar"/>
        </w:rPr>
        <w:t>, 2018(1): 169- 179</w:t>
      </w:r>
      <w:r>
        <w:rPr>
          <w:rFonts w:ascii="宋体" w:hAnsi="宋体" w:cs="宋体"/>
          <w:kern w:val="0"/>
          <w:sz w:val="24"/>
          <w:szCs w:val="24"/>
          <w:lang w:bidi="ar"/>
        </w:rPr>
        <w:t xml:space="preserve">. </w:t>
      </w:r>
    </w:p>
    <w:p w14:paraId="141EFC29" w14:textId="77777777" w:rsidR="00E84D6C" w:rsidRDefault="000B47F5">
      <w:pPr>
        <w:widowControl/>
        <w:spacing w:line="360" w:lineRule="auto"/>
        <w:rPr>
          <w:rFonts w:ascii="宋体" w:hAnsi="宋体" w:cs="宋体"/>
          <w:kern w:val="0"/>
          <w:sz w:val="24"/>
          <w:szCs w:val="24"/>
          <w:lang w:bidi="ar"/>
        </w:rPr>
      </w:pPr>
      <w:r>
        <w:rPr>
          <w:rFonts w:ascii="Times New Roman Regular" w:hAnsi="Times New Roman Regular" w:cs="Times New Roman Regular"/>
          <w:kern w:val="0"/>
          <w:sz w:val="24"/>
          <w:szCs w:val="24"/>
          <w:lang w:bidi="ar"/>
        </w:rPr>
        <w:t>[56]</w:t>
      </w:r>
      <w:r>
        <w:rPr>
          <w:rFonts w:ascii="宋体" w:hAnsi="宋体" w:cs="宋体"/>
          <w:kern w:val="0"/>
          <w:sz w:val="24"/>
          <w:szCs w:val="24"/>
          <w:lang w:bidi="ar"/>
        </w:rPr>
        <w:t>朱红军</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何贤杰</w:t>
      </w:r>
      <w:r>
        <w:rPr>
          <w:rFonts w:ascii="Times New Roman Regular" w:hAnsi="Times New Roman Regular" w:cs="Times New Roman Regular"/>
          <w:kern w:val="0"/>
          <w:sz w:val="24"/>
          <w:szCs w:val="24"/>
          <w:lang w:bidi="ar"/>
        </w:rPr>
        <w:t xml:space="preserve">, </w:t>
      </w:r>
      <w:r>
        <w:rPr>
          <w:rFonts w:ascii="宋体" w:hAnsi="宋体" w:cs="宋体"/>
          <w:kern w:val="0"/>
          <w:sz w:val="24"/>
          <w:szCs w:val="24"/>
          <w:lang w:bidi="ar"/>
        </w:rPr>
        <w:t>陶</w:t>
      </w:r>
      <w:r>
        <w:rPr>
          <w:rFonts w:ascii="宋体" w:hAnsi="宋体" w:cs="宋体" w:hint="eastAsia"/>
          <w:kern w:val="0"/>
          <w:sz w:val="24"/>
          <w:szCs w:val="24"/>
          <w:lang w:eastAsia="zh-Hans" w:bidi="ar"/>
        </w:rPr>
        <w:t>林</w:t>
      </w:r>
      <w:r>
        <w:rPr>
          <w:rFonts w:ascii="宋体" w:hAnsi="宋体" w:cs="宋体"/>
          <w:kern w:val="0"/>
          <w:sz w:val="24"/>
          <w:szCs w:val="24"/>
          <w:lang w:bidi="ar"/>
        </w:rPr>
        <w:t xml:space="preserve">. </w:t>
      </w:r>
      <w:r>
        <w:rPr>
          <w:rFonts w:ascii="宋体" w:hAnsi="宋体" w:cs="宋体"/>
          <w:kern w:val="0"/>
          <w:sz w:val="24"/>
          <w:szCs w:val="24"/>
          <w:lang w:eastAsia="zh-Hans" w:bidi="ar"/>
        </w:rPr>
        <w:t>中国的证券分析师能够提高资本市场的效率吗—基于股价同步性和股价信息含量的经验证据</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xml:space="preserve">. </w:t>
      </w:r>
      <w:r>
        <w:rPr>
          <w:rFonts w:ascii="宋体" w:hAnsi="宋体" w:cs="宋体" w:hint="eastAsia"/>
          <w:kern w:val="0"/>
          <w:sz w:val="24"/>
          <w:szCs w:val="24"/>
          <w:lang w:eastAsia="zh-Hans" w:bidi="ar"/>
        </w:rPr>
        <w:t>金融研究</w:t>
      </w:r>
      <w:r>
        <w:rPr>
          <w:rFonts w:ascii="Times New Roman Regular" w:hAnsi="Times New Roman Regular" w:cs="Times New Roman Regular"/>
          <w:kern w:val="0"/>
          <w:sz w:val="24"/>
          <w:szCs w:val="24"/>
          <w:lang w:bidi="ar"/>
        </w:rPr>
        <w:t xml:space="preserve">, </w:t>
      </w:r>
      <w:r>
        <w:rPr>
          <w:rFonts w:ascii="Times New Roman Regular" w:hAnsi="Times New Roman Regular" w:cs="Times New Roman Regular"/>
          <w:kern w:val="0"/>
          <w:sz w:val="24"/>
          <w:szCs w:val="24"/>
          <w:lang w:eastAsia="zh-Hans" w:bidi="ar"/>
        </w:rPr>
        <w:t>2007</w:t>
      </w:r>
      <w:r>
        <w:rPr>
          <w:rFonts w:ascii="Times New Roman Regular" w:hAnsi="Times New Roman Regular" w:cs="Times New Roman Regular"/>
          <w:kern w:val="0"/>
          <w:sz w:val="24"/>
          <w:szCs w:val="24"/>
          <w:lang w:bidi="ar"/>
        </w:rPr>
        <w:t>(2)</w:t>
      </w:r>
      <w:r>
        <w:rPr>
          <w:rFonts w:ascii="Times New Roman Regular" w:hAnsi="Times New Roman Regular" w:cs="Times New Roman Regular"/>
          <w:kern w:val="0"/>
          <w:sz w:val="24"/>
          <w:szCs w:val="24"/>
          <w:lang w:eastAsia="zh-Hans" w:bidi="ar"/>
        </w:rPr>
        <w:t>: 110-121.</w:t>
      </w:r>
    </w:p>
    <w:p w14:paraId="03BC7B14" w14:textId="77777777" w:rsidR="00E84D6C" w:rsidRDefault="000B47F5">
      <w:pPr>
        <w:widowControl/>
        <w:spacing w:line="360" w:lineRule="auto"/>
        <w:rPr>
          <w:rFonts w:ascii="宋体" w:hAnsi="宋体" w:cs="宋体"/>
          <w:kern w:val="0"/>
          <w:sz w:val="24"/>
          <w:szCs w:val="24"/>
          <w:lang w:eastAsia="zh-Hans" w:bidi="ar"/>
        </w:rPr>
      </w:pPr>
      <w:r>
        <w:rPr>
          <w:rFonts w:ascii="宋体" w:hAnsi="宋体" w:cs="宋体" w:hint="eastAsia"/>
          <w:noProof/>
          <w:kern w:val="0"/>
          <w:sz w:val="24"/>
          <w:szCs w:val="24"/>
          <w:lang w:eastAsia="zh-Hans" w:bidi="ar"/>
        </w:rPr>
        <mc:AlternateContent>
          <mc:Choice Requires="wps">
            <w:drawing>
              <wp:anchor distT="0" distB="0" distL="114300" distR="114300" simplePos="0" relativeHeight="251769856" behindDoc="0" locked="0" layoutInCell="1" allowOverlap="1" wp14:anchorId="1C48AC53" wp14:editId="2B07AE04">
                <wp:simplePos x="0" y="0"/>
                <wp:positionH relativeFrom="column">
                  <wp:posOffset>2830830</wp:posOffset>
                </wp:positionH>
                <wp:positionV relativeFrom="paragraph">
                  <wp:posOffset>6070600</wp:posOffset>
                </wp:positionV>
                <wp:extent cx="2508250" cy="0"/>
                <wp:effectExtent l="0" t="0" r="6350" b="12700"/>
                <wp:wrapNone/>
                <wp:docPr id="85" name="直线连接符 85"/>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5" o:spid="_x0000_s1026" o:spt="20" style="position:absolute;left:0pt;margin-left:222.9pt;margin-top:478pt;height:0pt;width:197.5pt;z-index:251769856;mso-width-relative:page;mso-height-relative:page;" filled="f" stroked="t" coordsize="21600,21600" o:gfxdata="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FXi8J9gAAAALAQAADwAAAAAAAAABACAAAAA4AAAAZHJzL2Rvd25yZXYueG1sUEsB&#10;AhQAFAAAAAgAh07iQC4jzAnfAQAAhwMAAA4AAAAAAAAAAQAgAAAAPQEAAGRycy9lMm9Eb2MueG1s&#10;UEsFBgAAAAAGAAYAWQEAAI4FAAAAAA==&#10;">
                <v:fill on="f" focussize="0,0"/>
                <v:stroke weight="0.5pt" color="#B9CDE5 [1300]" joinstyle="round"/>
                <v:imagedata o:title=""/>
                <o:lock v:ext="edit" aspectratio="f"/>
              </v:line>
            </w:pict>
          </mc:Fallback>
        </mc:AlternateContent>
      </w:r>
      <w:r>
        <w:rPr>
          <w:rFonts w:ascii="宋体" w:hAnsi="宋体" w:cs="宋体" w:hint="eastAsia"/>
          <w:noProof/>
          <w:kern w:val="0"/>
          <w:sz w:val="24"/>
          <w:szCs w:val="24"/>
          <w:lang w:eastAsia="zh-Hans" w:bidi="ar"/>
        </w:rPr>
        <mc:AlternateContent>
          <mc:Choice Requires="wps">
            <w:drawing>
              <wp:anchor distT="0" distB="0" distL="114300" distR="114300" simplePos="0" relativeHeight="251767808" behindDoc="0" locked="0" layoutInCell="1" allowOverlap="1" wp14:anchorId="60AB9C54" wp14:editId="32992A4B">
                <wp:simplePos x="0" y="0"/>
                <wp:positionH relativeFrom="column">
                  <wp:posOffset>-45720</wp:posOffset>
                </wp:positionH>
                <wp:positionV relativeFrom="paragraph">
                  <wp:posOffset>6078220</wp:posOffset>
                </wp:positionV>
                <wp:extent cx="2508250" cy="0"/>
                <wp:effectExtent l="0" t="0" r="6350" b="12700"/>
                <wp:wrapNone/>
                <wp:docPr id="84" name="直线连接符 84"/>
                <wp:cNvGraphicFramePr/>
                <a:graphic xmlns:a="http://schemas.openxmlformats.org/drawingml/2006/main">
                  <a:graphicData uri="http://schemas.microsoft.com/office/word/2010/wordprocessingShape">
                    <wps:wsp>
                      <wps:cNvCnPr/>
                      <wps:spPr>
                        <a:xfrm>
                          <a:off x="0" y="0"/>
                          <a:ext cx="2508422" cy="0"/>
                        </a:xfrm>
                        <a:prstGeom prst="line">
                          <a:avLst/>
                        </a:prstGeom>
                        <a:ln w="635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84" o:spid="_x0000_s1026" o:spt="20" style="position:absolute;left:0pt;margin-left:-3.6pt;margin-top:478.6pt;height:0pt;width:197.5pt;z-index:251767808;mso-width-relative:page;mso-height-relative:page;" filled="f" stroked="t" coordsize="21600,21600" o:gfxdata="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BF3mXs2AAAAAoBAAAPAAAAAAAAAAEAIAAAADgAAABkcnMvZG93bnJldi54bWxQSwEC&#10;FAAUAAAACACHTuJADlNvjt4BAACHAwAADgAAAAAAAAABACAAAAA9AQAAZHJzL2Uyb0RvYy54bWxQ&#10;SwUGAAAAAAYABgBZAQAAjQUAAAAA&#10;">
                <v:fill on="f" focussize="0,0"/>
                <v:stroke weight="0.5pt" color="#B9CDE5 [1300]" joinstyle="round"/>
                <v:imagedata o:title=""/>
                <o:lock v:ext="edit" aspectratio="f"/>
              </v:line>
            </w:pict>
          </mc:Fallback>
        </mc:AlternateContent>
      </w:r>
      <w:r>
        <w:rPr>
          <w:rFonts w:ascii="Times New Roman Regular" w:hAnsi="Times New Roman Regular" w:cs="Times New Roman Regular"/>
          <w:kern w:val="0"/>
          <w:sz w:val="24"/>
          <w:szCs w:val="24"/>
          <w:lang w:bidi="ar"/>
        </w:rPr>
        <w:t>[57]</w:t>
      </w:r>
      <w:r>
        <w:rPr>
          <w:rFonts w:ascii="宋体" w:hAnsi="宋体" w:cs="宋体"/>
          <w:kern w:val="0"/>
          <w:sz w:val="24"/>
          <w:szCs w:val="24"/>
          <w:lang w:bidi="ar"/>
        </w:rPr>
        <w:t>朱 杰. “一带一路”倡议与资本市场信息效率</w:t>
      </w:r>
      <w:r>
        <w:rPr>
          <w:rFonts w:ascii="Times New Roman Regular" w:hAnsi="Times New Roman Regular" w:cs="Times New Roman Regular"/>
          <w:kern w:val="0"/>
          <w:sz w:val="24"/>
          <w:szCs w:val="24"/>
          <w:lang w:bidi="ar"/>
        </w:rPr>
        <w:t>[J]</w:t>
      </w:r>
      <w:r>
        <w:rPr>
          <w:rFonts w:ascii="宋体" w:hAnsi="宋体" w:cs="宋体"/>
          <w:kern w:val="0"/>
          <w:sz w:val="24"/>
          <w:szCs w:val="24"/>
          <w:lang w:bidi="ar"/>
        </w:rPr>
        <w:t>. 经济管理</w:t>
      </w:r>
      <w:r>
        <w:rPr>
          <w:rFonts w:ascii="Times New Roman Regular" w:hAnsi="Times New Roman Regular" w:cs="Times New Roman Regular"/>
          <w:kern w:val="0"/>
          <w:sz w:val="24"/>
          <w:szCs w:val="24"/>
          <w:lang w:bidi="ar"/>
        </w:rPr>
        <w:t>, 2019(9): 38-56</w:t>
      </w:r>
      <w:r>
        <w:rPr>
          <w:rFonts w:ascii="宋体" w:hAnsi="宋体" w:cs="宋体"/>
          <w:kern w:val="0"/>
          <w:sz w:val="24"/>
          <w:szCs w:val="24"/>
          <w:lang w:bidi="ar"/>
        </w:rPr>
        <w:t xml:space="preserve">． </w:t>
      </w:r>
    </w:p>
    <w:p w14:paraId="70CA5AFF" w14:textId="77777777" w:rsidR="00E84D6C" w:rsidRDefault="00E84D6C">
      <w:pPr>
        <w:tabs>
          <w:tab w:val="left" w:pos="3177"/>
        </w:tabs>
        <w:jc w:val="left"/>
        <w:sectPr w:rsidR="00E84D6C">
          <w:footerReference w:type="default" r:id="rId20"/>
          <w:pgSz w:w="11906" w:h="16838"/>
          <w:pgMar w:top="1440" w:right="1800" w:bottom="1440" w:left="1800" w:header="851" w:footer="992" w:gutter="0"/>
          <w:pgNumType w:start="1"/>
          <w:cols w:space="720"/>
          <w:docGrid w:type="lines" w:linePitch="312"/>
        </w:sectPr>
      </w:pPr>
    </w:p>
    <w:p w14:paraId="1E11D356" w14:textId="77777777" w:rsidR="00E84D6C" w:rsidRDefault="000B47F5">
      <w:pPr>
        <w:spacing w:line="480" w:lineRule="auto"/>
        <w:jc w:val="center"/>
        <w:rPr>
          <w:rFonts w:ascii="黑体" w:eastAsia="黑体" w:hAnsi="宋体"/>
          <w:sz w:val="24"/>
          <w:lang w:eastAsia="zh-Hans"/>
        </w:rPr>
      </w:pPr>
      <w:bookmarkStart w:id="119" w:name="_Toc362113531_WPSOffice_Level1"/>
      <w:bookmarkStart w:id="120" w:name="_Toc1401304820_WPSOffice_Level1"/>
      <w:r>
        <w:rPr>
          <w:rFonts w:ascii="黑体" w:eastAsia="黑体" w:hint="eastAsia"/>
          <w:b/>
          <w:sz w:val="36"/>
          <w:szCs w:val="36"/>
          <w:lang w:eastAsia="zh-Hans"/>
        </w:rPr>
        <w:lastRenderedPageBreak/>
        <w:t>附录</w:t>
      </w:r>
      <w:bookmarkEnd w:id="119"/>
      <w:bookmarkEnd w:id="120"/>
      <w:r>
        <w:rPr>
          <w:rFonts w:ascii="黑体" w:eastAsia="黑体"/>
          <w:b/>
          <w:sz w:val="36"/>
          <w:szCs w:val="36"/>
          <w:lang w:eastAsia="zh-Hans"/>
        </w:rPr>
        <w:t xml:space="preserve"> </w:t>
      </w:r>
    </w:p>
    <w:p w14:paraId="2CE556E5" w14:textId="77777777" w:rsidR="00E84D6C" w:rsidRDefault="000B47F5">
      <w:pPr>
        <w:spacing w:line="480" w:lineRule="auto"/>
        <w:jc w:val="center"/>
        <w:rPr>
          <w:rFonts w:ascii="黑体" w:eastAsia="黑体" w:hAnsi="宋体"/>
          <w:sz w:val="24"/>
          <w:lang w:eastAsia="zh-Hans"/>
        </w:rPr>
      </w:pPr>
      <w:r>
        <w:rPr>
          <w:rFonts w:ascii="黑体" w:eastAsia="黑体" w:hAnsi="宋体" w:hint="eastAsia"/>
          <w:sz w:val="24"/>
          <w:lang w:eastAsia="zh-Hans"/>
        </w:rPr>
        <w:t>表</w:t>
      </w:r>
      <w:r>
        <w:rPr>
          <w:rFonts w:ascii="Times New Roman Regular" w:eastAsia="黑体" w:hAnsi="Times New Roman Regular" w:cs="Times New Roman Regular"/>
          <w:sz w:val="24"/>
          <w:lang w:eastAsia="zh-Hans"/>
        </w:rPr>
        <w:t xml:space="preserve">A </w:t>
      </w:r>
      <w:r>
        <w:rPr>
          <w:rFonts w:ascii="黑体" w:eastAsia="黑体" w:hAnsi="宋体"/>
          <w:sz w:val="24"/>
          <w:lang w:eastAsia="zh-Hans"/>
        </w:rPr>
        <w:t>主要变量的</w:t>
      </w:r>
      <w:r>
        <w:rPr>
          <w:rFonts w:ascii="Times New Roman Regular" w:eastAsia="黑体" w:hAnsi="Times New Roman Regular" w:cs="Times New Roman Regular"/>
          <w:sz w:val="24"/>
          <w:lang w:eastAsia="zh-Hans"/>
        </w:rPr>
        <w:t>Pearson</w:t>
      </w:r>
      <w:r>
        <w:rPr>
          <w:rFonts w:ascii="黑体" w:eastAsia="黑体" w:hAnsi="宋体"/>
          <w:sz w:val="24"/>
          <w:lang w:eastAsia="zh-Hans"/>
        </w:rPr>
        <w:t>相关系数</w:t>
      </w:r>
    </w:p>
    <w:tbl>
      <w:tblPr>
        <w:tblStyle w:val="ad"/>
        <w:tblW w:w="13951"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2"/>
        <w:gridCol w:w="1162"/>
        <w:gridCol w:w="1162"/>
        <w:gridCol w:w="1162"/>
        <w:gridCol w:w="1162"/>
        <w:gridCol w:w="1162"/>
        <w:gridCol w:w="1162"/>
        <w:gridCol w:w="1162"/>
        <w:gridCol w:w="1162"/>
        <w:gridCol w:w="1162"/>
        <w:gridCol w:w="1162"/>
        <w:gridCol w:w="1169"/>
      </w:tblGrid>
      <w:tr w:rsidR="00E84D6C" w14:paraId="5DC4EF5C" w14:textId="77777777">
        <w:trPr>
          <w:trHeight w:val="394"/>
          <w:jc w:val="center"/>
        </w:trPr>
        <w:tc>
          <w:tcPr>
            <w:tcW w:w="1162" w:type="dxa"/>
            <w:tcBorders>
              <w:bottom w:val="single" w:sz="6" w:space="0" w:color="auto"/>
              <w:right w:val="single" w:sz="6" w:space="0" w:color="auto"/>
            </w:tcBorders>
          </w:tcPr>
          <w:p w14:paraId="7543620F" w14:textId="77777777" w:rsidR="00E84D6C" w:rsidRDefault="00E84D6C">
            <w:pPr>
              <w:spacing w:line="15" w:lineRule="auto"/>
              <w:rPr>
                <w:rFonts w:ascii="Times New Roman Italic" w:hAnsi="Times New Roman Italic" w:cs="Times New Roman Italic"/>
                <w:i/>
                <w:iCs/>
                <w:szCs w:val="21"/>
                <w:lang w:eastAsia="zh-Hans"/>
              </w:rPr>
            </w:pPr>
          </w:p>
        </w:tc>
        <w:tc>
          <w:tcPr>
            <w:tcW w:w="1162" w:type="dxa"/>
            <w:tcBorders>
              <w:left w:val="single" w:sz="6" w:space="0" w:color="auto"/>
              <w:bottom w:val="single" w:sz="6" w:space="0" w:color="auto"/>
            </w:tcBorders>
          </w:tcPr>
          <w:p w14:paraId="3515D59B" w14:textId="77777777" w:rsidR="00E84D6C" w:rsidRDefault="000B47F5">
            <w:pPr>
              <w:spacing w:line="15" w:lineRule="auto"/>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SYN</w:t>
            </w:r>
            <w:r>
              <w:rPr>
                <w:rFonts w:ascii="Times New Roman Italic" w:hAnsi="Times New Roman Italic" w:cs="Times New Roman Italic" w:hint="eastAsia"/>
                <w:i/>
                <w:iCs/>
                <w:szCs w:val="21"/>
                <w:vertAlign w:val="subscript"/>
                <w:lang w:eastAsia="zh-Hans"/>
              </w:rPr>
              <w:t>it</w:t>
            </w:r>
            <w:proofErr w:type="spellEnd"/>
          </w:p>
        </w:tc>
        <w:tc>
          <w:tcPr>
            <w:tcW w:w="1162" w:type="dxa"/>
            <w:tcBorders>
              <w:bottom w:val="single" w:sz="6" w:space="0" w:color="auto"/>
            </w:tcBorders>
          </w:tcPr>
          <w:p w14:paraId="21B07467"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Inquiry</w:t>
            </w:r>
          </w:p>
        </w:tc>
        <w:tc>
          <w:tcPr>
            <w:tcW w:w="1162" w:type="dxa"/>
            <w:tcBorders>
              <w:bottom w:val="single" w:sz="6" w:space="0" w:color="auto"/>
            </w:tcBorders>
          </w:tcPr>
          <w:p w14:paraId="096E45C6"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Size</w:t>
            </w:r>
          </w:p>
        </w:tc>
        <w:tc>
          <w:tcPr>
            <w:tcW w:w="1162" w:type="dxa"/>
            <w:tcBorders>
              <w:bottom w:val="single" w:sz="6" w:space="0" w:color="auto"/>
            </w:tcBorders>
          </w:tcPr>
          <w:p w14:paraId="667772CD"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Turnover</w:t>
            </w:r>
          </w:p>
        </w:tc>
        <w:tc>
          <w:tcPr>
            <w:tcW w:w="1162" w:type="dxa"/>
            <w:tcBorders>
              <w:bottom w:val="single" w:sz="6" w:space="0" w:color="auto"/>
            </w:tcBorders>
          </w:tcPr>
          <w:p w14:paraId="0F7C1351" w14:textId="77777777" w:rsidR="00E84D6C" w:rsidRDefault="000B47F5">
            <w:pPr>
              <w:spacing w:line="15" w:lineRule="auto"/>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Roa</w:t>
            </w:r>
            <w:proofErr w:type="spellEnd"/>
          </w:p>
        </w:tc>
        <w:tc>
          <w:tcPr>
            <w:tcW w:w="1162" w:type="dxa"/>
            <w:tcBorders>
              <w:bottom w:val="single" w:sz="6" w:space="0" w:color="auto"/>
            </w:tcBorders>
          </w:tcPr>
          <w:p w14:paraId="25FDD309"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Turnover</w:t>
            </w:r>
          </w:p>
        </w:tc>
        <w:tc>
          <w:tcPr>
            <w:tcW w:w="1162" w:type="dxa"/>
            <w:tcBorders>
              <w:bottom w:val="single" w:sz="6" w:space="0" w:color="auto"/>
            </w:tcBorders>
          </w:tcPr>
          <w:p w14:paraId="1595B41F"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Age</w:t>
            </w:r>
          </w:p>
        </w:tc>
        <w:tc>
          <w:tcPr>
            <w:tcW w:w="1162" w:type="dxa"/>
            <w:tcBorders>
              <w:bottom w:val="single" w:sz="6" w:space="0" w:color="auto"/>
            </w:tcBorders>
          </w:tcPr>
          <w:p w14:paraId="2B2BD76A"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Big4</w:t>
            </w:r>
          </w:p>
        </w:tc>
        <w:tc>
          <w:tcPr>
            <w:tcW w:w="1162" w:type="dxa"/>
            <w:tcBorders>
              <w:bottom w:val="single" w:sz="6" w:space="0" w:color="auto"/>
            </w:tcBorders>
          </w:tcPr>
          <w:p w14:paraId="4BF3C24B" w14:textId="77777777" w:rsidR="00E84D6C" w:rsidRDefault="000B47F5">
            <w:pPr>
              <w:spacing w:line="15" w:lineRule="auto"/>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Institu</w:t>
            </w:r>
            <w:proofErr w:type="spellEnd"/>
          </w:p>
        </w:tc>
        <w:tc>
          <w:tcPr>
            <w:tcW w:w="1162" w:type="dxa"/>
            <w:tcBorders>
              <w:bottom w:val="single" w:sz="6" w:space="0" w:color="auto"/>
            </w:tcBorders>
          </w:tcPr>
          <w:p w14:paraId="61718758" w14:textId="77777777" w:rsidR="00E84D6C" w:rsidRDefault="000B47F5">
            <w:pPr>
              <w:spacing w:line="15" w:lineRule="auto"/>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Lholding</w:t>
            </w:r>
            <w:proofErr w:type="spellEnd"/>
          </w:p>
        </w:tc>
        <w:tc>
          <w:tcPr>
            <w:tcW w:w="1169" w:type="dxa"/>
            <w:tcBorders>
              <w:bottom w:val="single" w:sz="6" w:space="0" w:color="auto"/>
            </w:tcBorders>
          </w:tcPr>
          <w:p w14:paraId="5B621B7A"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State</w:t>
            </w:r>
          </w:p>
        </w:tc>
      </w:tr>
      <w:tr w:rsidR="00E84D6C" w14:paraId="2DD9F149" w14:textId="77777777">
        <w:trPr>
          <w:trHeight w:val="394"/>
          <w:jc w:val="center"/>
        </w:trPr>
        <w:tc>
          <w:tcPr>
            <w:tcW w:w="1162" w:type="dxa"/>
            <w:tcBorders>
              <w:top w:val="single" w:sz="6" w:space="0" w:color="auto"/>
              <w:right w:val="single" w:sz="6" w:space="0" w:color="auto"/>
            </w:tcBorders>
          </w:tcPr>
          <w:p w14:paraId="671F86AB" w14:textId="77777777" w:rsidR="00E84D6C" w:rsidRDefault="000B47F5">
            <w:pPr>
              <w:spacing w:line="15" w:lineRule="auto"/>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SYN</w:t>
            </w:r>
            <w:r>
              <w:rPr>
                <w:rFonts w:ascii="Times New Roman Italic" w:hAnsi="Times New Roman Italic" w:cs="Times New Roman Italic" w:hint="eastAsia"/>
                <w:i/>
                <w:iCs/>
                <w:szCs w:val="21"/>
                <w:vertAlign w:val="subscript"/>
                <w:lang w:eastAsia="zh-Hans"/>
              </w:rPr>
              <w:t>it</w:t>
            </w:r>
            <w:proofErr w:type="spellEnd"/>
          </w:p>
        </w:tc>
        <w:tc>
          <w:tcPr>
            <w:tcW w:w="1162" w:type="dxa"/>
            <w:tcBorders>
              <w:top w:val="single" w:sz="6" w:space="0" w:color="auto"/>
              <w:left w:val="single" w:sz="6" w:space="0" w:color="auto"/>
            </w:tcBorders>
          </w:tcPr>
          <w:p w14:paraId="3F7E3DB1"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c>
          <w:tcPr>
            <w:tcW w:w="1162" w:type="dxa"/>
            <w:tcBorders>
              <w:top w:val="single" w:sz="6" w:space="0" w:color="auto"/>
            </w:tcBorders>
          </w:tcPr>
          <w:p w14:paraId="69117488" w14:textId="77777777" w:rsidR="00E84D6C" w:rsidRDefault="00E84D6C">
            <w:pPr>
              <w:spacing w:line="15" w:lineRule="auto"/>
              <w:rPr>
                <w:szCs w:val="21"/>
                <w:lang w:eastAsia="zh-Hans"/>
              </w:rPr>
            </w:pPr>
          </w:p>
        </w:tc>
        <w:tc>
          <w:tcPr>
            <w:tcW w:w="1162" w:type="dxa"/>
            <w:tcBorders>
              <w:top w:val="single" w:sz="6" w:space="0" w:color="auto"/>
            </w:tcBorders>
          </w:tcPr>
          <w:p w14:paraId="5DB07F50" w14:textId="77777777" w:rsidR="00E84D6C" w:rsidRDefault="00E84D6C">
            <w:pPr>
              <w:spacing w:line="15" w:lineRule="auto"/>
              <w:rPr>
                <w:szCs w:val="21"/>
                <w:lang w:eastAsia="zh-Hans"/>
              </w:rPr>
            </w:pPr>
          </w:p>
        </w:tc>
        <w:tc>
          <w:tcPr>
            <w:tcW w:w="1162" w:type="dxa"/>
            <w:tcBorders>
              <w:top w:val="single" w:sz="6" w:space="0" w:color="auto"/>
            </w:tcBorders>
          </w:tcPr>
          <w:p w14:paraId="57110E35" w14:textId="77777777" w:rsidR="00E84D6C" w:rsidRDefault="00E84D6C">
            <w:pPr>
              <w:spacing w:line="15" w:lineRule="auto"/>
              <w:rPr>
                <w:szCs w:val="21"/>
                <w:lang w:eastAsia="zh-Hans"/>
              </w:rPr>
            </w:pPr>
          </w:p>
        </w:tc>
        <w:tc>
          <w:tcPr>
            <w:tcW w:w="1162" w:type="dxa"/>
            <w:tcBorders>
              <w:top w:val="single" w:sz="6" w:space="0" w:color="auto"/>
            </w:tcBorders>
          </w:tcPr>
          <w:p w14:paraId="445AE18B" w14:textId="77777777" w:rsidR="00E84D6C" w:rsidRDefault="00E84D6C">
            <w:pPr>
              <w:spacing w:line="15" w:lineRule="auto"/>
              <w:rPr>
                <w:szCs w:val="21"/>
                <w:lang w:eastAsia="zh-Hans"/>
              </w:rPr>
            </w:pPr>
          </w:p>
        </w:tc>
        <w:tc>
          <w:tcPr>
            <w:tcW w:w="1162" w:type="dxa"/>
            <w:tcBorders>
              <w:top w:val="single" w:sz="6" w:space="0" w:color="auto"/>
            </w:tcBorders>
          </w:tcPr>
          <w:p w14:paraId="6D8B669D" w14:textId="77777777" w:rsidR="00E84D6C" w:rsidRDefault="00E84D6C">
            <w:pPr>
              <w:spacing w:line="15" w:lineRule="auto"/>
              <w:rPr>
                <w:szCs w:val="21"/>
                <w:lang w:eastAsia="zh-Hans"/>
              </w:rPr>
            </w:pPr>
          </w:p>
        </w:tc>
        <w:tc>
          <w:tcPr>
            <w:tcW w:w="1162" w:type="dxa"/>
            <w:tcBorders>
              <w:top w:val="single" w:sz="6" w:space="0" w:color="auto"/>
            </w:tcBorders>
          </w:tcPr>
          <w:p w14:paraId="17EC7C10" w14:textId="77777777" w:rsidR="00E84D6C" w:rsidRDefault="00E84D6C">
            <w:pPr>
              <w:spacing w:line="15" w:lineRule="auto"/>
              <w:rPr>
                <w:szCs w:val="21"/>
                <w:lang w:eastAsia="zh-Hans"/>
              </w:rPr>
            </w:pPr>
          </w:p>
        </w:tc>
        <w:tc>
          <w:tcPr>
            <w:tcW w:w="1162" w:type="dxa"/>
            <w:tcBorders>
              <w:top w:val="single" w:sz="6" w:space="0" w:color="auto"/>
            </w:tcBorders>
          </w:tcPr>
          <w:p w14:paraId="6660425C" w14:textId="77777777" w:rsidR="00E84D6C" w:rsidRDefault="00E84D6C">
            <w:pPr>
              <w:spacing w:line="15" w:lineRule="auto"/>
              <w:rPr>
                <w:szCs w:val="21"/>
                <w:lang w:eastAsia="zh-Hans"/>
              </w:rPr>
            </w:pPr>
          </w:p>
        </w:tc>
        <w:tc>
          <w:tcPr>
            <w:tcW w:w="1162" w:type="dxa"/>
            <w:tcBorders>
              <w:top w:val="single" w:sz="6" w:space="0" w:color="auto"/>
            </w:tcBorders>
          </w:tcPr>
          <w:p w14:paraId="15DEA761" w14:textId="77777777" w:rsidR="00E84D6C" w:rsidRDefault="00E84D6C">
            <w:pPr>
              <w:spacing w:line="15" w:lineRule="auto"/>
              <w:rPr>
                <w:szCs w:val="21"/>
                <w:lang w:eastAsia="zh-Hans"/>
              </w:rPr>
            </w:pPr>
          </w:p>
        </w:tc>
        <w:tc>
          <w:tcPr>
            <w:tcW w:w="1162" w:type="dxa"/>
            <w:tcBorders>
              <w:top w:val="single" w:sz="6" w:space="0" w:color="auto"/>
            </w:tcBorders>
          </w:tcPr>
          <w:p w14:paraId="19C7F38E" w14:textId="77777777" w:rsidR="00E84D6C" w:rsidRDefault="00E84D6C">
            <w:pPr>
              <w:spacing w:line="15" w:lineRule="auto"/>
              <w:rPr>
                <w:szCs w:val="21"/>
                <w:lang w:eastAsia="zh-Hans"/>
              </w:rPr>
            </w:pPr>
          </w:p>
        </w:tc>
        <w:tc>
          <w:tcPr>
            <w:tcW w:w="1169" w:type="dxa"/>
            <w:tcBorders>
              <w:top w:val="single" w:sz="6" w:space="0" w:color="auto"/>
            </w:tcBorders>
          </w:tcPr>
          <w:p w14:paraId="26D754B8" w14:textId="77777777" w:rsidR="00E84D6C" w:rsidRDefault="00E84D6C">
            <w:pPr>
              <w:spacing w:line="15" w:lineRule="auto"/>
              <w:rPr>
                <w:szCs w:val="21"/>
                <w:lang w:eastAsia="zh-Hans"/>
              </w:rPr>
            </w:pPr>
          </w:p>
        </w:tc>
      </w:tr>
      <w:tr w:rsidR="00E84D6C" w14:paraId="19072934" w14:textId="77777777">
        <w:trPr>
          <w:trHeight w:val="394"/>
          <w:jc w:val="center"/>
        </w:trPr>
        <w:tc>
          <w:tcPr>
            <w:tcW w:w="1162" w:type="dxa"/>
            <w:tcBorders>
              <w:right w:val="single" w:sz="6" w:space="0" w:color="auto"/>
            </w:tcBorders>
          </w:tcPr>
          <w:p w14:paraId="1D0A3A37"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Inquiry</w:t>
            </w:r>
          </w:p>
        </w:tc>
        <w:tc>
          <w:tcPr>
            <w:tcW w:w="1162" w:type="dxa"/>
            <w:tcBorders>
              <w:left w:val="single" w:sz="6" w:space="0" w:color="auto"/>
            </w:tcBorders>
          </w:tcPr>
          <w:p w14:paraId="2C680867"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120***</w:t>
            </w:r>
          </w:p>
        </w:tc>
        <w:tc>
          <w:tcPr>
            <w:tcW w:w="1162" w:type="dxa"/>
          </w:tcPr>
          <w:p w14:paraId="2E1728A4"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c>
          <w:tcPr>
            <w:tcW w:w="1162" w:type="dxa"/>
          </w:tcPr>
          <w:p w14:paraId="497EF185" w14:textId="77777777" w:rsidR="00E84D6C" w:rsidRDefault="00E84D6C">
            <w:pPr>
              <w:spacing w:line="15" w:lineRule="auto"/>
              <w:rPr>
                <w:szCs w:val="21"/>
                <w:lang w:eastAsia="zh-Hans"/>
              </w:rPr>
            </w:pPr>
          </w:p>
        </w:tc>
        <w:tc>
          <w:tcPr>
            <w:tcW w:w="1162" w:type="dxa"/>
          </w:tcPr>
          <w:p w14:paraId="26046245" w14:textId="77777777" w:rsidR="00E84D6C" w:rsidRDefault="00E84D6C">
            <w:pPr>
              <w:spacing w:line="15" w:lineRule="auto"/>
              <w:rPr>
                <w:szCs w:val="21"/>
                <w:lang w:eastAsia="zh-Hans"/>
              </w:rPr>
            </w:pPr>
          </w:p>
        </w:tc>
        <w:tc>
          <w:tcPr>
            <w:tcW w:w="1162" w:type="dxa"/>
          </w:tcPr>
          <w:p w14:paraId="113ABA93" w14:textId="77777777" w:rsidR="00E84D6C" w:rsidRDefault="00E84D6C">
            <w:pPr>
              <w:spacing w:line="15" w:lineRule="auto"/>
              <w:rPr>
                <w:szCs w:val="21"/>
                <w:lang w:eastAsia="zh-Hans"/>
              </w:rPr>
            </w:pPr>
          </w:p>
        </w:tc>
        <w:tc>
          <w:tcPr>
            <w:tcW w:w="1162" w:type="dxa"/>
          </w:tcPr>
          <w:p w14:paraId="15145426" w14:textId="77777777" w:rsidR="00E84D6C" w:rsidRDefault="00E84D6C">
            <w:pPr>
              <w:spacing w:line="15" w:lineRule="auto"/>
              <w:rPr>
                <w:szCs w:val="21"/>
                <w:lang w:eastAsia="zh-Hans"/>
              </w:rPr>
            </w:pPr>
          </w:p>
        </w:tc>
        <w:tc>
          <w:tcPr>
            <w:tcW w:w="1162" w:type="dxa"/>
          </w:tcPr>
          <w:p w14:paraId="47ECF8DE" w14:textId="77777777" w:rsidR="00E84D6C" w:rsidRDefault="00E84D6C">
            <w:pPr>
              <w:spacing w:line="15" w:lineRule="auto"/>
              <w:rPr>
                <w:szCs w:val="21"/>
                <w:lang w:eastAsia="zh-Hans"/>
              </w:rPr>
            </w:pPr>
          </w:p>
        </w:tc>
        <w:tc>
          <w:tcPr>
            <w:tcW w:w="1162" w:type="dxa"/>
          </w:tcPr>
          <w:p w14:paraId="691425ED" w14:textId="77777777" w:rsidR="00E84D6C" w:rsidRDefault="00E84D6C">
            <w:pPr>
              <w:spacing w:line="15" w:lineRule="auto"/>
              <w:rPr>
                <w:szCs w:val="21"/>
                <w:lang w:eastAsia="zh-Hans"/>
              </w:rPr>
            </w:pPr>
          </w:p>
        </w:tc>
        <w:tc>
          <w:tcPr>
            <w:tcW w:w="1162" w:type="dxa"/>
          </w:tcPr>
          <w:p w14:paraId="44FFE7AA" w14:textId="77777777" w:rsidR="00E84D6C" w:rsidRDefault="00E84D6C">
            <w:pPr>
              <w:spacing w:line="15" w:lineRule="auto"/>
              <w:rPr>
                <w:szCs w:val="21"/>
                <w:lang w:eastAsia="zh-Hans"/>
              </w:rPr>
            </w:pPr>
          </w:p>
        </w:tc>
        <w:tc>
          <w:tcPr>
            <w:tcW w:w="1162" w:type="dxa"/>
          </w:tcPr>
          <w:p w14:paraId="2867342F" w14:textId="77777777" w:rsidR="00E84D6C" w:rsidRDefault="00E84D6C">
            <w:pPr>
              <w:spacing w:line="15" w:lineRule="auto"/>
              <w:rPr>
                <w:szCs w:val="21"/>
                <w:lang w:eastAsia="zh-Hans"/>
              </w:rPr>
            </w:pPr>
          </w:p>
        </w:tc>
        <w:tc>
          <w:tcPr>
            <w:tcW w:w="1169" w:type="dxa"/>
          </w:tcPr>
          <w:p w14:paraId="1A49B73C" w14:textId="77777777" w:rsidR="00E84D6C" w:rsidRDefault="00E84D6C">
            <w:pPr>
              <w:spacing w:line="15" w:lineRule="auto"/>
              <w:rPr>
                <w:szCs w:val="21"/>
                <w:lang w:eastAsia="zh-Hans"/>
              </w:rPr>
            </w:pPr>
          </w:p>
        </w:tc>
      </w:tr>
      <w:tr w:rsidR="00E84D6C" w14:paraId="1A224746" w14:textId="77777777">
        <w:trPr>
          <w:trHeight w:val="394"/>
          <w:jc w:val="center"/>
        </w:trPr>
        <w:tc>
          <w:tcPr>
            <w:tcW w:w="1162" w:type="dxa"/>
            <w:tcBorders>
              <w:right w:val="single" w:sz="6" w:space="0" w:color="auto"/>
            </w:tcBorders>
          </w:tcPr>
          <w:p w14:paraId="42C47067"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Size</w:t>
            </w:r>
          </w:p>
        </w:tc>
        <w:tc>
          <w:tcPr>
            <w:tcW w:w="1162" w:type="dxa"/>
            <w:tcBorders>
              <w:left w:val="single" w:sz="6" w:space="0" w:color="auto"/>
            </w:tcBorders>
          </w:tcPr>
          <w:p w14:paraId="05190852"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147***</w:t>
            </w:r>
          </w:p>
        </w:tc>
        <w:tc>
          <w:tcPr>
            <w:tcW w:w="1162" w:type="dxa"/>
          </w:tcPr>
          <w:p w14:paraId="2C60F0A8"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024***</w:t>
            </w:r>
          </w:p>
        </w:tc>
        <w:tc>
          <w:tcPr>
            <w:tcW w:w="1162" w:type="dxa"/>
          </w:tcPr>
          <w:p w14:paraId="1DFD1FB8"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c>
          <w:tcPr>
            <w:tcW w:w="1162" w:type="dxa"/>
          </w:tcPr>
          <w:p w14:paraId="12B6A2A6" w14:textId="77777777" w:rsidR="00E84D6C" w:rsidRDefault="00E84D6C">
            <w:pPr>
              <w:spacing w:line="15" w:lineRule="auto"/>
              <w:rPr>
                <w:szCs w:val="21"/>
                <w:lang w:eastAsia="zh-Hans"/>
              </w:rPr>
            </w:pPr>
          </w:p>
        </w:tc>
        <w:tc>
          <w:tcPr>
            <w:tcW w:w="1162" w:type="dxa"/>
          </w:tcPr>
          <w:p w14:paraId="038A74C1" w14:textId="77777777" w:rsidR="00E84D6C" w:rsidRDefault="00E84D6C">
            <w:pPr>
              <w:spacing w:line="15" w:lineRule="auto"/>
              <w:rPr>
                <w:szCs w:val="21"/>
                <w:lang w:eastAsia="zh-Hans"/>
              </w:rPr>
            </w:pPr>
          </w:p>
        </w:tc>
        <w:tc>
          <w:tcPr>
            <w:tcW w:w="1162" w:type="dxa"/>
          </w:tcPr>
          <w:p w14:paraId="71ADB74C" w14:textId="77777777" w:rsidR="00E84D6C" w:rsidRDefault="00E84D6C">
            <w:pPr>
              <w:spacing w:line="15" w:lineRule="auto"/>
              <w:rPr>
                <w:szCs w:val="21"/>
                <w:lang w:eastAsia="zh-Hans"/>
              </w:rPr>
            </w:pPr>
          </w:p>
        </w:tc>
        <w:tc>
          <w:tcPr>
            <w:tcW w:w="1162" w:type="dxa"/>
          </w:tcPr>
          <w:p w14:paraId="305DDEBD" w14:textId="77777777" w:rsidR="00E84D6C" w:rsidRDefault="00E84D6C">
            <w:pPr>
              <w:spacing w:line="15" w:lineRule="auto"/>
              <w:rPr>
                <w:szCs w:val="21"/>
                <w:lang w:eastAsia="zh-Hans"/>
              </w:rPr>
            </w:pPr>
          </w:p>
        </w:tc>
        <w:tc>
          <w:tcPr>
            <w:tcW w:w="1162" w:type="dxa"/>
          </w:tcPr>
          <w:p w14:paraId="1C36C384" w14:textId="77777777" w:rsidR="00E84D6C" w:rsidRDefault="00E84D6C">
            <w:pPr>
              <w:spacing w:line="15" w:lineRule="auto"/>
              <w:rPr>
                <w:szCs w:val="21"/>
                <w:lang w:eastAsia="zh-Hans"/>
              </w:rPr>
            </w:pPr>
          </w:p>
        </w:tc>
        <w:tc>
          <w:tcPr>
            <w:tcW w:w="1162" w:type="dxa"/>
          </w:tcPr>
          <w:p w14:paraId="7BF76409" w14:textId="77777777" w:rsidR="00E84D6C" w:rsidRDefault="00E84D6C">
            <w:pPr>
              <w:spacing w:line="15" w:lineRule="auto"/>
              <w:rPr>
                <w:szCs w:val="21"/>
                <w:lang w:eastAsia="zh-Hans"/>
              </w:rPr>
            </w:pPr>
          </w:p>
        </w:tc>
        <w:tc>
          <w:tcPr>
            <w:tcW w:w="1162" w:type="dxa"/>
          </w:tcPr>
          <w:p w14:paraId="5CC5993D" w14:textId="77777777" w:rsidR="00E84D6C" w:rsidRDefault="00E84D6C">
            <w:pPr>
              <w:spacing w:line="15" w:lineRule="auto"/>
              <w:rPr>
                <w:szCs w:val="21"/>
                <w:lang w:eastAsia="zh-Hans"/>
              </w:rPr>
            </w:pPr>
          </w:p>
        </w:tc>
        <w:tc>
          <w:tcPr>
            <w:tcW w:w="1169" w:type="dxa"/>
          </w:tcPr>
          <w:p w14:paraId="2394AFA0" w14:textId="77777777" w:rsidR="00E84D6C" w:rsidRDefault="00E84D6C">
            <w:pPr>
              <w:spacing w:line="15" w:lineRule="auto"/>
              <w:rPr>
                <w:szCs w:val="21"/>
                <w:lang w:eastAsia="zh-Hans"/>
              </w:rPr>
            </w:pPr>
          </w:p>
        </w:tc>
      </w:tr>
      <w:tr w:rsidR="00E84D6C" w14:paraId="120AA0D4" w14:textId="77777777">
        <w:trPr>
          <w:trHeight w:val="394"/>
          <w:jc w:val="center"/>
        </w:trPr>
        <w:tc>
          <w:tcPr>
            <w:tcW w:w="1162" w:type="dxa"/>
            <w:tcBorders>
              <w:right w:val="single" w:sz="6" w:space="0" w:color="auto"/>
            </w:tcBorders>
          </w:tcPr>
          <w:p w14:paraId="3014FA1C"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Turnover</w:t>
            </w:r>
          </w:p>
        </w:tc>
        <w:tc>
          <w:tcPr>
            <w:tcW w:w="1162" w:type="dxa"/>
            <w:tcBorders>
              <w:left w:val="single" w:sz="6" w:space="0" w:color="auto"/>
            </w:tcBorders>
          </w:tcPr>
          <w:p w14:paraId="2FCBC80F"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040***</w:t>
            </w:r>
          </w:p>
        </w:tc>
        <w:tc>
          <w:tcPr>
            <w:tcW w:w="1162" w:type="dxa"/>
          </w:tcPr>
          <w:p w14:paraId="37C6B0A8"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016***</w:t>
            </w:r>
          </w:p>
        </w:tc>
        <w:tc>
          <w:tcPr>
            <w:tcW w:w="1162" w:type="dxa"/>
          </w:tcPr>
          <w:p w14:paraId="5C73E243"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382***</w:t>
            </w:r>
          </w:p>
        </w:tc>
        <w:tc>
          <w:tcPr>
            <w:tcW w:w="1162" w:type="dxa"/>
          </w:tcPr>
          <w:p w14:paraId="64BC1E3F"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c>
          <w:tcPr>
            <w:tcW w:w="1162" w:type="dxa"/>
          </w:tcPr>
          <w:p w14:paraId="1FE14509" w14:textId="77777777" w:rsidR="00E84D6C" w:rsidRDefault="00E84D6C">
            <w:pPr>
              <w:spacing w:line="15" w:lineRule="auto"/>
              <w:rPr>
                <w:szCs w:val="21"/>
                <w:lang w:eastAsia="zh-Hans"/>
              </w:rPr>
            </w:pPr>
          </w:p>
        </w:tc>
        <w:tc>
          <w:tcPr>
            <w:tcW w:w="1162" w:type="dxa"/>
          </w:tcPr>
          <w:p w14:paraId="20221E32" w14:textId="77777777" w:rsidR="00E84D6C" w:rsidRDefault="00E84D6C">
            <w:pPr>
              <w:spacing w:line="15" w:lineRule="auto"/>
              <w:rPr>
                <w:szCs w:val="21"/>
                <w:lang w:eastAsia="zh-Hans"/>
              </w:rPr>
            </w:pPr>
          </w:p>
        </w:tc>
        <w:tc>
          <w:tcPr>
            <w:tcW w:w="1162" w:type="dxa"/>
          </w:tcPr>
          <w:p w14:paraId="57ED3948" w14:textId="77777777" w:rsidR="00E84D6C" w:rsidRDefault="00E84D6C">
            <w:pPr>
              <w:spacing w:line="15" w:lineRule="auto"/>
              <w:rPr>
                <w:szCs w:val="21"/>
                <w:lang w:eastAsia="zh-Hans"/>
              </w:rPr>
            </w:pPr>
          </w:p>
        </w:tc>
        <w:tc>
          <w:tcPr>
            <w:tcW w:w="1162" w:type="dxa"/>
          </w:tcPr>
          <w:p w14:paraId="42BB662F" w14:textId="77777777" w:rsidR="00E84D6C" w:rsidRDefault="00E84D6C">
            <w:pPr>
              <w:spacing w:line="15" w:lineRule="auto"/>
              <w:rPr>
                <w:szCs w:val="21"/>
                <w:lang w:eastAsia="zh-Hans"/>
              </w:rPr>
            </w:pPr>
          </w:p>
        </w:tc>
        <w:tc>
          <w:tcPr>
            <w:tcW w:w="1162" w:type="dxa"/>
          </w:tcPr>
          <w:p w14:paraId="2A4BE98D" w14:textId="77777777" w:rsidR="00E84D6C" w:rsidRDefault="00E84D6C">
            <w:pPr>
              <w:spacing w:line="15" w:lineRule="auto"/>
              <w:rPr>
                <w:szCs w:val="21"/>
                <w:lang w:eastAsia="zh-Hans"/>
              </w:rPr>
            </w:pPr>
          </w:p>
        </w:tc>
        <w:tc>
          <w:tcPr>
            <w:tcW w:w="1162" w:type="dxa"/>
          </w:tcPr>
          <w:p w14:paraId="3D4B7CD9" w14:textId="77777777" w:rsidR="00E84D6C" w:rsidRDefault="00E84D6C">
            <w:pPr>
              <w:spacing w:line="15" w:lineRule="auto"/>
              <w:rPr>
                <w:szCs w:val="21"/>
                <w:lang w:eastAsia="zh-Hans"/>
              </w:rPr>
            </w:pPr>
          </w:p>
        </w:tc>
        <w:tc>
          <w:tcPr>
            <w:tcW w:w="1169" w:type="dxa"/>
          </w:tcPr>
          <w:p w14:paraId="14015445" w14:textId="77777777" w:rsidR="00E84D6C" w:rsidRDefault="00E84D6C">
            <w:pPr>
              <w:spacing w:line="15" w:lineRule="auto"/>
              <w:rPr>
                <w:szCs w:val="21"/>
                <w:lang w:eastAsia="zh-Hans"/>
              </w:rPr>
            </w:pPr>
          </w:p>
        </w:tc>
      </w:tr>
      <w:tr w:rsidR="00E84D6C" w14:paraId="1D716387" w14:textId="77777777">
        <w:trPr>
          <w:trHeight w:val="394"/>
          <w:jc w:val="center"/>
        </w:trPr>
        <w:tc>
          <w:tcPr>
            <w:tcW w:w="1162" w:type="dxa"/>
            <w:tcBorders>
              <w:right w:val="single" w:sz="6" w:space="0" w:color="auto"/>
            </w:tcBorders>
          </w:tcPr>
          <w:p w14:paraId="3CC89C9D" w14:textId="77777777" w:rsidR="00E84D6C" w:rsidRDefault="000B47F5">
            <w:pPr>
              <w:spacing w:line="15" w:lineRule="auto"/>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Roa</w:t>
            </w:r>
            <w:proofErr w:type="spellEnd"/>
          </w:p>
        </w:tc>
        <w:tc>
          <w:tcPr>
            <w:tcW w:w="1162" w:type="dxa"/>
            <w:tcBorders>
              <w:left w:val="single" w:sz="6" w:space="0" w:color="auto"/>
            </w:tcBorders>
          </w:tcPr>
          <w:p w14:paraId="772D0454"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107***</w:t>
            </w:r>
          </w:p>
        </w:tc>
        <w:tc>
          <w:tcPr>
            <w:tcW w:w="1162" w:type="dxa"/>
          </w:tcPr>
          <w:p w14:paraId="150C0DCB"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095***</w:t>
            </w:r>
          </w:p>
        </w:tc>
        <w:tc>
          <w:tcPr>
            <w:tcW w:w="1162" w:type="dxa"/>
          </w:tcPr>
          <w:p w14:paraId="0A79E138"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129***</w:t>
            </w:r>
          </w:p>
        </w:tc>
        <w:tc>
          <w:tcPr>
            <w:tcW w:w="1162" w:type="dxa"/>
          </w:tcPr>
          <w:p w14:paraId="00C1C4DD" w14:textId="77777777" w:rsidR="00E84D6C" w:rsidRDefault="000B47F5">
            <w:pPr>
              <w:spacing w:line="15" w:lineRule="auto"/>
              <w:rPr>
                <w:szCs w:val="21"/>
                <w:lang w:eastAsia="zh-Hans"/>
              </w:rPr>
            </w:pPr>
            <w:r>
              <w:rPr>
                <w:szCs w:val="21"/>
                <w:lang w:eastAsia="zh-Hans"/>
              </w:rPr>
              <w:t>0.234***</w:t>
            </w:r>
          </w:p>
        </w:tc>
        <w:tc>
          <w:tcPr>
            <w:tcW w:w="1162" w:type="dxa"/>
          </w:tcPr>
          <w:p w14:paraId="24AA0982"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c>
          <w:tcPr>
            <w:tcW w:w="1162" w:type="dxa"/>
          </w:tcPr>
          <w:p w14:paraId="2A3B950C" w14:textId="77777777" w:rsidR="00E84D6C" w:rsidRDefault="00E84D6C">
            <w:pPr>
              <w:spacing w:line="15" w:lineRule="auto"/>
              <w:rPr>
                <w:szCs w:val="21"/>
                <w:lang w:eastAsia="zh-Hans"/>
              </w:rPr>
            </w:pPr>
          </w:p>
        </w:tc>
        <w:tc>
          <w:tcPr>
            <w:tcW w:w="1162" w:type="dxa"/>
          </w:tcPr>
          <w:p w14:paraId="4AD1C403" w14:textId="77777777" w:rsidR="00E84D6C" w:rsidRDefault="00E84D6C">
            <w:pPr>
              <w:spacing w:line="15" w:lineRule="auto"/>
              <w:rPr>
                <w:szCs w:val="21"/>
                <w:lang w:eastAsia="zh-Hans"/>
              </w:rPr>
            </w:pPr>
          </w:p>
        </w:tc>
        <w:tc>
          <w:tcPr>
            <w:tcW w:w="1162" w:type="dxa"/>
          </w:tcPr>
          <w:p w14:paraId="6C5996B1" w14:textId="77777777" w:rsidR="00E84D6C" w:rsidRDefault="00E84D6C">
            <w:pPr>
              <w:spacing w:line="15" w:lineRule="auto"/>
              <w:rPr>
                <w:szCs w:val="21"/>
                <w:lang w:eastAsia="zh-Hans"/>
              </w:rPr>
            </w:pPr>
          </w:p>
        </w:tc>
        <w:tc>
          <w:tcPr>
            <w:tcW w:w="1162" w:type="dxa"/>
          </w:tcPr>
          <w:p w14:paraId="43F70687" w14:textId="77777777" w:rsidR="00E84D6C" w:rsidRDefault="00E84D6C">
            <w:pPr>
              <w:spacing w:line="15" w:lineRule="auto"/>
              <w:rPr>
                <w:szCs w:val="21"/>
                <w:lang w:eastAsia="zh-Hans"/>
              </w:rPr>
            </w:pPr>
          </w:p>
        </w:tc>
        <w:tc>
          <w:tcPr>
            <w:tcW w:w="1162" w:type="dxa"/>
          </w:tcPr>
          <w:p w14:paraId="76C23731" w14:textId="77777777" w:rsidR="00E84D6C" w:rsidRDefault="00E84D6C">
            <w:pPr>
              <w:spacing w:line="15" w:lineRule="auto"/>
              <w:rPr>
                <w:szCs w:val="21"/>
                <w:lang w:eastAsia="zh-Hans"/>
              </w:rPr>
            </w:pPr>
          </w:p>
        </w:tc>
        <w:tc>
          <w:tcPr>
            <w:tcW w:w="1169" w:type="dxa"/>
          </w:tcPr>
          <w:p w14:paraId="13CC3DF4" w14:textId="77777777" w:rsidR="00E84D6C" w:rsidRDefault="00E84D6C">
            <w:pPr>
              <w:spacing w:line="15" w:lineRule="auto"/>
              <w:rPr>
                <w:szCs w:val="21"/>
                <w:lang w:eastAsia="zh-Hans"/>
              </w:rPr>
            </w:pPr>
          </w:p>
        </w:tc>
      </w:tr>
      <w:tr w:rsidR="00E84D6C" w14:paraId="0FEEC293" w14:textId="77777777">
        <w:trPr>
          <w:trHeight w:val="394"/>
          <w:jc w:val="center"/>
        </w:trPr>
        <w:tc>
          <w:tcPr>
            <w:tcW w:w="1162" w:type="dxa"/>
            <w:tcBorders>
              <w:right w:val="single" w:sz="6" w:space="0" w:color="auto"/>
            </w:tcBorders>
          </w:tcPr>
          <w:p w14:paraId="2203FA20"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Turnover</w:t>
            </w:r>
          </w:p>
        </w:tc>
        <w:tc>
          <w:tcPr>
            <w:tcW w:w="1162" w:type="dxa"/>
            <w:tcBorders>
              <w:left w:val="single" w:sz="6" w:space="0" w:color="auto"/>
            </w:tcBorders>
          </w:tcPr>
          <w:p w14:paraId="0D9F6D6D"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086***</w:t>
            </w:r>
          </w:p>
        </w:tc>
        <w:tc>
          <w:tcPr>
            <w:tcW w:w="1162" w:type="dxa"/>
          </w:tcPr>
          <w:p w14:paraId="3835B33C"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023**</w:t>
            </w:r>
          </w:p>
        </w:tc>
        <w:tc>
          <w:tcPr>
            <w:tcW w:w="1162" w:type="dxa"/>
          </w:tcPr>
          <w:p w14:paraId="7F29C6F4"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515***</w:t>
            </w:r>
          </w:p>
        </w:tc>
        <w:tc>
          <w:tcPr>
            <w:tcW w:w="1162" w:type="dxa"/>
          </w:tcPr>
          <w:p w14:paraId="00C28DC2"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153***</w:t>
            </w:r>
          </w:p>
        </w:tc>
        <w:tc>
          <w:tcPr>
            <w:tcW w:w="1162" w:type="dxa"/>
          </w:tcPr>
          <w:p w14:paraId="42C4FC8E"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022**</w:t>
            </w:r>
          </w:p>
        </w:tc>
        <w:tc>
          <w:tcPr>
            <w:tcW w:w="1162" w:type="dxa"/>
          </w:tcPr>
          <w:p w14:paraId="1A19AC74"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c>
          <w:tcPr>
            <w:tcW w:w="1162" w:type="dxa"/>
          </w:tcPr>
          <w:p w14:paraId="65F9AD6A" w14:textId="77777777" w:rsidR="00E84D6C" w:rsidRDefault="00E84D6C">
            <w:pPr>
              <w:spacing w:line="15" w:lineRule="auto"/>
              <w:rPr>
                <w:szCs w:val="21"/>
                <w:lang w:eastAsia="zh-Hans"/>
              </w:rPr>
            </w:pPr>
          </w:p>
        </w:tc>
        <w:tc>
          <w:tcPr>
            <w:tcW w:w="1162" w:type="dxa"/>
          </w:tcPr>
          <w:p w14:paraId="367E9C17" w14:textId="77777777" w:rsidR="00E84D6C" w:rsidRDefault="00E84D6C">
            <w:pPr>
              <w:spacing w:line="15" w:lineRule="auto"/>
              <w:rPr>
                <w:szCs w:val="21"/>
                <w:lang w:eastAsia="zh-Hans"/>
              </w:rPr>
            </w:pPr>
          </w:p>
        </w:tc>
        <w:tc>
          <w:tcPr>
            <w:tcW w:w="1162" w:type="dxa"/>
          </w:tcPr>
          <w:p w14:paraId="3236FD5E" w14:textId="77777777" w:rsidR="00E84D6C" w:rsidRDefault="00E84D6C">
            <w:pPr>
              <w:spacing w:line="15" w:lineRule="auto"/>
              <w:rPr>
                <w:szCs w:val="21"/>
                <w:lang w:eastAsia="zh-Hans"/>
              </w:rPr>
            </w:pPr>
          </w:p>
        </w:tc>
        <w:tc>
          <w:tcPr>
            <w:tcW w:w="1162" w:type="dxa"/>
          </w:tcPr>
          <w:p w14:paraId="02A2BEEB" w14:textId="77777777" w:rsidR="00E84D6C" w:rsidRDefault="00E84D6C">
            <w:pPr>
              <w:spacing w:line="15" w:lineRule="auto"/>
              <w:rPr>
                <w:szCs w:val="21"/>
                <w:lang w:eastAsia="zh-Hans"/>
              </w:rPr>
            </w:pPr>
          </w:p>
        </w:tc>
        <w:tc>
          <w:tcPr>
            <w:tcW w:w="1169" w:type="dxa"/>
          </w:tcPr>
          <w:p w14:paraId="3882E097" w14:textId="77777777" w:rsidR="00E84D6C" w:rsidRDefault="00E84D6C">
            <w:pPr>
              <w:spacing w:line="15" w:lineRule="auto"/>
              <w:rPr>
                <w:szCs w:val="21"/>
                <w:lang w:eastAsia="zh-Hans"/>
              </w:rPr>
            </w:pPr>
          </w:p>
        </w:tc>
      </w:tr>
      <w:tr w:rsidR="00E84D6C" w14:paraId="1D5059D6" w14:textId="77777777">
        <w:trPr>
          <w:trHeight w:val="394"/>
          <w:jc w:val="center"/>
        </w:trPr>
        <w:tc>
          <w:tcPr>
            <w:tcW w:w="1162" w:type="dxa"/>
            <w:tcBorders>
              <w:right w:val="single" w:sz="6" w:space="0" w:color="auto"/>
            </w:tcBorders>
          </w:tcPr>
          <w:p w14:paraId="55AB30FB"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Age</w:t>
            </w:r>
          </w:p>
        </w:tc>
        <w:tc>
          <w:tcPr>
            <w:tcW w:w="1162" w:type="dxa"/>
            <w:tcBorders>
              <w:left w:val="single" w:sz="6" w:space="0" w:color="auto"/>
            </w:tcBorders>
          </w:tcPr>
          <w:p w14:paraId="2382F423"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015</w:t>
            </w:r>
          </w:p>
        </w:tc>
        <w:tc>
          <w:tcPr>
            <w:tcW w:w="1162" w:type="dxa"/>
          </w:tcPr>
          <w:p w14:paraId="71DCAC37"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040***</w:t>
            </w:r>
          </w:p>
        </w:tc>
        <w:tc>
          <w:tcPr>
            <w:tcW w:w="1162" w:type="dxa"/>
          </w:tcPr>
          <w:p w14:paraId="39C7C174"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148***</w:t>
            </w:r>
          </w:p>
        </w:tc>
        <w:tc>
          <w:tcPr>
            <w:tcW w:w="1162" w:type="dxa"/>
          </w:tcPr>
          <w:p w14:paraId="3F554234"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091***</w:t>
            </w:r>
          </w:p>
        </w:tc>
        <w:tc>
          <w:tcPr>
            <w:tcW w:w="1162" w:type="dxa"/>
          </w:tcPr>
          <w:p w14:paraId="44D98E2C"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057***</w:t>
            </w:r>
          </w:p>
        </w:tc>
        <w:tc>
          <w:tcPr>
            <w:tcW w:w="1162" w:type="dxa"/>
          </w:tcPr>
          <w:p w14:paraId="692FFA2F"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208***</w:t>
            </w:r>
          </w:p>
        </w:tc>
        <w:tc>
          <w:tcPr>
            <w:tcW w:w="1162" w:type="dxa"/>
          </w:tcPr>
          <w:p w14:paraId="709DD2DC"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c>
          <w:tcPr>
            <w:tcW w:w="1162" w:type="dxa"/>
          </w:tcPr>
          <w:p w14:paraId="71AF3070" w14:textId="77777777" w:rsidR="00E84D6C" w:rsidRDefault="00E84D6C">
            <w:pPr>
              <w:spacing w:line="15" w:lineRule="auto"/>
              <w:rPr>
                <w:szCs w:val="21"/>
                <w:lang w:eastAsia="zh-Hans"/>
              </w:rPr>
            </w:pPr>
          </w:p>
        </w:tc>
        <w:tc>
          <w:tcPr>
            <w:tcW w:w="1162" w:type="dxa"/>
          </w:tcPr>
          <w:p w14:paraId="68E235E4" w14:textId="77777777" w:rsidR="00E84D6C" w:rsidRDefault="00E84D6C">
            <w:pPr>
              <w:spacing w:line="15" w:lineRule="auto"/>
              <w:rPr>
                <w:szCs w:val="21"/>
                <w:lang w:eastAsia="zh-Hans"/>
              </w:rPr>
            </w:pPr>
          </w:p>
        </w:tc>
        <w:tc>
          <w:tcPr>
            <w:tcW w:w="1162" w:type="dxa"/>
          </w:tcPr>
          <w:p w14:paraId="493A59BF" w14:textId="77777777" w:rsidR="00E84D6C" w:rsidRDefault="00E84D6C">
            <w:pPr>
              <w:spacing w:line="15" w:lineRule="auto"/>
              <w:rPr>
                <w:szCs w:val="21"/>
                <w:lang w:eastAsia="zh-Hans"/>
              </w:rPr>
            </w:pPr>
          </w:p>
        </w:tc>
        <w:tc>
          <w:tcPr>
            <w:tcW w:w="1169" w:type="dxa"/>
          </w:tcPr>
          <w:p w14:paraId="5E91E022" w14:textId="77777777" w:rsidR="00E84D6C" w:rsidRDefault="00E84D6C">
            <w:pPr>
              <w:spacing w:line="15" w:lineRule="auto"/>
              <w:rPr>
                <w:szCs w:val="21"/>
                <w:lang w:eastAsia="zh-Hans"/>
              </w:rPr>
            </w:pPr>
          </w:p>
        </w:tc>
      </w:tr>
      <w:tr w:rsidR="00E84D6C" w14:paraId="58F85F48" w14:textId="77777777">
        <w:trPr>
          <w:trHeight w:val="394"/>
          <w:jc w:val="center"/>
        </w:trPr>
        <w:tc>
          <w:tcPr>
            <w:tcW w:w="1162" w:type="dxa"/>
            <w:tcBorders>
              <w:right w:val="single" w:sz="6" w:space="0" w:color="auto"/>
            </w:tcBorders>
          </w:tcPr>
          <w:p w14:paraId="2E932648"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Big4</w:t>
            </w:r>
          </w:p>
        </w:tc>
        <w:tc>
          <w:tcPr>
            <w:tcW w:w="1162" w:type="dxa"/>
            <w:tcBorders>
              <w:left w:val="single" w:sz="6" w:space="0" w:color="auto"/>
            </w:tcBorders>
          </w:tcPr>
          <w:p w14:paraId="5E307331"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019**</w:t>
            </w:r>
          </w:p>
        </w:tc>
        <w:tc>
          <w:tcPr>
            <w:tcW w:w="1162" w:type="dxa"/>
          </w:tcPr>
          <w:p w14:paraId="03C0133E"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035***</w:t>
            </w:r>
          </w:p>
        </w:tc>
        <w:tc>
          <w:tcPr>
            <w:tcW w:w="1162" w:type="dxa"/>
          </w:tcPr>
          <w:p w14:paraId="7AAEEF56"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364***</w:t>
            </w:r>
          </w:p>
        </w:tc>
        <w:tc>
          <w:tcPr>
            <w:tcW w:w="1162" w:type="dxa"/>
          </w:tcPr>
          <w:p w14:paraId="2420B0D4"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076***</w:t>
            </w:r>
          </w:p>
        </w:tc>
        <w:tc>
          <w:tcPr>
            <w:tcW w:w="1162" w:type="dxa"/>
          </w:tcPr>
          <w:p w14:paraId="152C6ECA"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025***</w:t>
            </w:r>
          </w:p>
        </w:tc>
        <w:tc>
          <w:tcPr>
            <w:tcW w:w="1162" w:type="dxa"/>
          </w:tcPr>
          <w:p w14:paraId="64A2F094"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190***</w:t>
            </w:r>
          </w:p>
        </w:tc>
        <w:tc>
          <w:tcPr>
            <w:tcW w:w="1162" w:type="dxa"/>
          </w:tcPr>
          <w:p w14:paraId="59F45C9E"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017*</w:t>
            </w:r>
          </w:p>
        </w:tc>
        <w:tc>
          <w:tcPr>
            <w:tcW w:w="1162" w:type="dxa"/>
          </w:tcPr>
          <w:p w14:paraId="0E920719"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c>
          <w:tcPr>
            <w:tcW w:w="1162" w:type="dxa"/>
          </w:tcPr>
          <w:p w14:paraId="1326FA90" w14:textId="77777777" w:rsidR="00E84D6C" w:rsidRDefault="00E84D6C">
            <w:pPr>
              <w:spacing w:line="15" w:lineRule="auto"/>
              <w:rPr>
                <w:szCs w:val="21"/>
                <w:lang w:eastAsia="zh-Hans"/>
              </w:rPr>
            </w:pPr>
          </w:p>
        </w:tc>
        <w:tc>
          <w:tcPr>
            <w:tcW w:w="1162" w:type="dxa"/>
          </w:tcPr>
          <w:p w14:paraId="59672DCB" w14:textId="77777777" w:rsidR="00E84D6C" w:rsidRDefault="00E84D6C">
            <w:pPr>
              <w:spacing w:line="15" w:lineRule="auto"/>
              <w:rPr>
                <w:szCs w:val="21"/>
                <w:lang w:eastAsia="zh-Hans"/>
              </w:rPr>
            </w:pPr>
          </w:p>
        </w:tc>
        <w:tc>
          <w:tcPr>
            <w:tcW w:w="1169" w:type="dxa"/>
          </w:tcPr>
          <w:p w14:paraId="6654A986" w14:textId="77777777" w:rsidR="00E84D6C" w:rsidRDefault="00E84D6C">
            <w:pPr>
              <w:spacing w:line="15" w:lineRule="auto"/>
              <w:rPr>
                <w:szCs w:val="21"/>
                <w:lang w:eastAsia="zh-Hans"/>
              </w:rPr>
            </w:pPr>
          </w:p>
        </w:tc>
      </w:tr>
      <w:tr w:rsidR="00E84D6C" w14:paraId="2661F791" w14:textId="77777777">
        <w:trPr>
          <w:trHeight w:val="394"/>
          <w:jc w:val="center"/>
        </w:trPr>
        <w:tc>
          <w:tcPr>
            <w:tcW w:w="1162" w:type="dxa"/>
            <w:tcBorders>
              <w:right w:val="single" w:sz="6" w:space="0" w:color="auto"/>
            </w:tcBorders>
          </w:tcPr>
          <w:p w14:paraId="4B6C32AF" w14:textId="77777777" w:rsidR="00E84D6C" w:rsidRDefault="000B47F5">
            <w:pPr>
              <w:spacing w:line="15" w:lineRule="auto"/>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Institu</w:t>
            </w:r>
            <w:proofErr w:type="spellEnd"/>
          </w:p>
        </w:tc>
        <w:tc>
          <w:tcPr>
            <w:tcW w:w="1162" w:type="dxa"/>
            <w:tcBorders>
              <w:left w:val="single" w:sz="6" w:space="0" w:color="auto"/>
            </w:tcBorders>
          </w:tcPr>
          <w:p w14:paraId="10E14223"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018*</w:t>
            </w:r>
          </w:p>
        </w:tc>
        <w:tc>
          <w:tcPr>
            <w:tcW w:w="1162" w:type="dxa"/>
          </w:tcPr>
          <w:p w14:paraId="2CB2F509"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037***</w:t>
            </w:r>
          </w:p>
        </w:tc>
        <w:tc>
          <w:tcPr>
            <w:tcW w:w="1162" w:type="dxa"/>
          </w:tcPr>
          <w:p w14:paraId="686F1636"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459***</w:t>
            </w:r>
          </w:p>
        </w:tc>
        <w:tc>
          <w:tcPr>
            <w:tcW w:w="1162" w:type="dxa"/>
          </w:tcPr>
          <w:p w14:paraId="08B3FB73"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058***</w:t>
            </w:r>
          </w:p>
        </w:tc>
        <w:tc>
          <w:tcPr>
            <w:tcW w:w="1162" w:type="dxa"/>
          </w:tcPr>
          <w:p w14:paraId="7BC2187B"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030***</w:t>
            </w:r>
          </w:p>
        </w:tc>
        <w:tc>
          <w:tcPr>
            <w:tcW w:w="1162" w:type="dxa"/>
          </w:tcPr>
          <w:p w14:paraId="60321F3E"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364***</w:t>
            </w:r>
          </w:p>
        </w:tc>
        <w:tc>
          <w:tcPr>
            <w:tcW w:w="1162" w:type="dxa"/>
          </w:tcPr>
          <w:p w14:paraId="7DE57166"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108***</w:t>
            </w:r>
          </w:p>
        </w:tc>
        <w:tc>
          <w:tcPr>
            <w:tcW w:w="1162" w:type="dxa"/>
          </w:tcPr>
          <w:p w14:paraId="663C5B20"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249***</w:t>
            </w:r>
          </w:p>
        </w:tc>
        <w:tc>
          <w:tcPr>
            <w:tcW w:w="1162" w:type="dxa"/>
          </w:tcPr>
          <w:p w14:paraId="3480CB3E"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c>
          <w:tcPr>
            <w:tcW w:w="1162" w:type="dxa"/>
          </w:tcPr>
          <w:p w14:paraId="4C01E396" w14:textId="77777777" w:rsidR="00E84D6C" w:rsidRDefault="00E84D6C">
            <w:pPr>
              <w:spacing w:line="15" w:lineRule="auto"/>
              <w:rPr>
                <w:szCs w:val="21"/>
                <w:lang w:eastAsia="zh-Hans"/>
              </w:rPr>
            </w:pPr>
          </w:p>
        </w:tc>
        <w:tc>
          <w:tcPr>
            <w:tcW w:w="1169" w:type="dxa"/>
          </w:tcPr>
          <w:p w14:paraId="7F84D811" w14:textId="77777777" w:rsidR="00E84D6C" w:rsidRDefault="00E84D6C">
            <w:pPr>
              <w:spacing w:line="15" w:lineRule="auto"/>
              <w:rPr>
                <w:szCs w:val="21"/>
                <w:lang w:eastAsia="zh-Hans"/>
              </w:rPr>
            </w:pPr>
          </w:p>
        </w:tc>
      </w:tr>
      <w:tr w:rsidR="00E84D6C" w14:paraId="440FF922" w14:textId="77777777">
        <w:trPr>
          <w:trHeight w:val="394"/>
          <w:jc w:val="center"/>
        </w:trPr>
        <w:tc>
          <w:tcPr>
            <w:tcW w:w="1162" w:type="dxa"/>
            <w:tcBorders>
              <w:right w:val="single" w:sz="6" w:space="0" w:color="auto"/>
            </w:tcBorders>
          </w:tcPr>
          <w:p w14:paraId="17634507" w14:textId="77777777" w:rsidR="00E84D6C" w:rsidRDefault="000B47F5">
            <w:pPr>
              <w:spacing w:line="15" w:lineRule="auto"/>
              <w:rPr>
                <w:rFonts w:ascii="Times New Roman Italic" w:hAnsi="Times New Roman Italic" w:cs="Times New Roman Italic"/>
                <w:i/>
                <w:iCs/>
                <w:szCs w:val="21"/>
                <w:lang w:eastAsia="zh-Hans"/>
              </w:rPr>
            </w:pPr>
            <w:proofErr w:type="spellStart"/>
            <w:r>
              <w:rPr>
                <w:rFonts w:ascii="Times New Roman Italic" w:hAnsi="Times New Roman Italic" w:cs="Times New Roman Italic"/>
                <w:i/>
                <w:iCs/>
                <w:szCs w:val="21"/>
                <w:lang w:eastAsia="zh-Hans"/>
              </w:rPr>
              <w:t>Lholding</w:t>
            </w:r>
            <w:proofErr w:type="spellEnd"/>
          </w:p>
        </w:tc>
        <w:tc>
          <w:tcPr>
            <w:tcW w:w="1162" w:type="dxa"/>
            <w:tcBorders>
              <w:left w:val="single" w:sz="6" w:space="0" w:color="auto"/>
            </w:tcBorders>
          </w:tcPr>
          <w:p w14:paraId="565BDEBB"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018</w:t>
            </w:r>
          </w:p>
        </w:tc>
        <w:tc>
          <w:tcPr>
            <w:tcW w:w="1162" w:type="dxa"/>
          </w:tcPr>
          <w:p w14:paraId="1D7C86D3"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083***</w:t>
            </w:r>
          </w:p>
        </w:tc>
        <w:tc>
          <w:tcPr>
            <w:tcW w:w="1162" w:type="dxa"/>
          </w:tcPr>
          <w:p w14:paraId="4D4D0CCA"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188***</w:t>
            </w:r>
          </w:p>
        </w:tc>
        <w:tc>
          <w:tcPr>
            <w:tcW w:w="1162" w:type="dxa"/>
          </w:tcPr>
          <w:p w14:paraId="1FF08DCE"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089***</w:t>
            </w:r>
          </w:p>
        </w:tc>
        <w:tc>
          <w:tcPr>
            <w:tcW w:w="1162" w:type="dxa"/>
          </w:tcPr>
          <w:p w14:paraId="6A7CEB4E"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113***</w:t>
            </w:r>
          </w:p>
        </w:tc>
        <w:tc>
          <w:tcPr>
            <w:tcW w:w="1162" w:type="dxa"/>
          </w:tcPr>
          <w:p w14:paraId="555BF683"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154***</w:t>
            </w:r>
          </w:p>
        </w:tc>
        <w:tc>
          <w:tcPr>
            <w:tcW w:w="1162" w:type="dxa"/>
          </w:tcPr>
          <w:p w14:paraId="440CDE00"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054***</w:t>
            </w:r>
          </w:p>
        </w:tc>
        <w:tc>
          <w:tcPr>
            <w:tcW w:w="1162" w:type="dxa"/>
          </w:tcPr>
          <w:p w14:paraId="3CAD7ABF"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146***</w:t>
            </w:r>
          </w:p>
        </w:tc>
        <w:tc>
          <w:tcPr>
            <w:tcW w:w="1162" w:type="dxa"/>
          </w:tcPr>
          <w:p w14:paraId="664AB592"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496***</w:t>
            </w:r>
          </w:p>
        </w:tc>
        <w:tc>
          <w:tcPr>
            <w:tcW w:w="1162" w:type="dxa"/>
          </w:tcPr>
          <w:p w14:paraId="5B24871E"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c>
          <w:tcPr>
            <w:tcW w:w="1169" w:type="dxa"/>
          </w:tcPr>
          <w:p w14:paraId="23606503" w14:textId="77777777" w:rsidR="00E84D6C" w:rsidRDefault="00E84D6C">
            <w:pPr>
              <w:spacing w:line="15" w:lineRule="auto"/>
              <w:rPr>
                <w:szCs w:val="21"/>
                <w:lang w:eastAsia="zh-Hans"/>
              </w:rPr>
            </w:pPr>
          </w:p>
        </w:tc>
      </w:tr>
      <w:tr w:rsidR="00E84D6C" w14:paraId="0D4F2F6A" w14:textId="77777777">
        <w:trPr>
          <w:trHeight w:val="394"/>
          <w:jc w:val="center"/>
        </w:trPr>
        <w:tc>
          <w:tcPr>
            <w:tcW w:w="1162" w:type="dxa"/>
            <w:tcBorders>
              <w:right w:val="single" w:sz="6" w:space="0" w:color="auto"/>
            </w:tcBorders>
          </w:tcPr>
          <w:p w14:paraId="33D56D69" w14:textId="77777777" w:rsidR="00E84D6C" w:rsidRDefault="000B47F5">
            <w:pPr>
              <w:spacing w:line="15" w:lineRule="auto"/>
              <w:rPr>
                <w:rFonts w:ascii="Times New Roman Italic" w:hAnsi="Times New Roman Italic" w:cs="Times New Roman Italic"/>
                <w:i/>
                <w:iCs/>
                <w:szCs w:val="21"/>
                <w:lang w:eastAsia="zh-Hans"/>
              </w:rPr>
            </w:pPr>
            <w:r>
              <w:rPr>
                <w:rFonts w:ascii="Times New Roman Italic" w:hAnsi="Times New Roman Italic" w:cs="Times New Roman Italic"/>
                <w:i/>
                <w:iCs/>
                <w:szCs w:val="21"/>
                <w:lang w:eastAsia="zh-Hans"/>
              </w:rPr>
              <w:t>State</w:t>
            </w:r>
          </w:p>
        </w:tc>
        <w:tc>
          <w:tcPr>
            <w:tcW w:w="1162" w:type="dxa"/>
            <w:tcBorders>
              <w:left w:val="single" w:sz="6" w:space="0" w:color="auto"/>
            </w:tcBorders>
          </w:tcPr>
          <w:p w14:paraId="1DD329BE"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167***</w:t>
            </w:r>
          </w:p>
        </w:tc>
        <w:tc>
          <w:tcPr>
            <w:tcW w:w="1162" w:type="dxa"/>
          </w:tcPr>
          <w:p w14:paraId="48F51445"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074***</w:t>
            </w:r>
          </w:p>
        </w:tc>
        <w:tc>
          <w:tcPr>
            <w:tcW w:w="1162" w:type="dxa"/>
          </w:tcPr>
          <w:p w14:paraId="7D178862"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408***</w:t>
            </w:r>
          </w:p>
        </w:tc>
        <w:tc>
          <w:tcPr>
            <w:tcW w:w="1162" w:type="dxa"/>
          </w:tcPr>
          <w:p w14:paraId="0AD81855"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139***</w:t>
            </w:r>
          </w:p>
        </w:tc>
        <w:tc>
          <w:tcPr>
            <w:tcW w:w="1162" w:type="dxa"/>
          </w:tcPr>
          <w:p w14:paraId="1F2A2AC1"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173***</w:t>
            </w:r>
          </w:p>
        </w:tc>
        <w:tc>
          <w:tcPr>
            <w:tcW w:w="1162" w:type="dxa"/>
          </w:tcPr>
          <w:p w14:paraId="2FB6F898"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258***</w:t>
            </w:r>
          </w:p>
        </w:tc>
        <w:tc>
          <w:tcPr>
            <w:tcW w:w="1162" w:type="dxa"/>
          </w:tcPr>
          <w:p w14:paraId="196BA7D4"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247***</w:t>
            </w:r>
          </w:p>
        </w:tc>
        <w:tc>
          <w:tcPr>
            <w:tcW w:w="1162" w:type="dxa"/>
          </w:tcPr>
          <w:p w14:paraId="521223DD"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145***</w:t>
            </w:r>
          </w:p>
        </w:tc>
        <w:tc>
          <w:tcPr>
            <w:tcW w:w="1162" w:type="dxa"/>
          </w:tcPr>
          <w:p w14:paraId="1CF6C9CD"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445**</w:t>
            </w:r>
          </w:p>
        </w:tc>
        <w:tc>
          <w:tcPr>
            <w:tcW w:w="1162" w:type="dxa"/>
          </w:tcPr>
          <w:p w14:paraId="42A88242" w14:textId="77777777" w:rsidR="00E84D6C" w:rsidRDefault="000B47F5">
            <w:pPr>
              <w:spacing w:line="15" w:lineRule="auto"/>
              <w:rPr>
                <w:szCs w:val="21"/>
                <w:lang w:eastAsia="zh-Hans"/>
              </w:rPr>
            </w:pPr>
            <w:r>
              <w:rPr>
                <w:szCs w:val="21"/>
                <w:lang w:eastAsia="zh-Hans"/>
              </w:rPr>
              <w:t>-0</w:t>
            </w:r>
            <w:r>
              <w:rPr>
                <w:rFonts w:hint="eastAsia"/>
                <w:szCs w:val="21"/>
                <w:lang w:eastAsia="zh-Hans"/>
              </w:rPr>
              <w:t>.</w:t>
            </w:r>
            <w:r>
              <w:rPr>
                <w:szCs w:val="21"/>
                <w:lang w:eastAsia="zh-Hans"/>
              </w:rPr>
              <w:t>231***</w:t>
            </w:r>
          </w:p>
        </w:tc>
        <w:tc>
          <w:tcPr>
            <w:tcW w:w="1169" w:type="dxa"/>
          </w:tcPr>
          <w:p w14:paraId="5599EE13" w14:textId="77777777" w:rsidR="00E84D6C" w:rsidRDefault="000B47F5">
            <w:pPr>
              <w:spacing w:line="15" w:lineRule="auto"/>
              <w:rPr>
                <w:szCs w:val="21"/>
                <w:lang w:eastAsia="zh-Hans"/>
              </w:rPr>
            </w:pPr>
            <w:r>
              <w:rPr>
                <w:szCs w:val="21"/>
                <w:lang w:eastAsia="zh-Hans"/>
              </w:rPr>
              <w:t>1</w:t>
            </w:r>
            <w:r>
              <w:rPr>
                <w:rFonts w:hint="eastAsia"/>
                <w:szCs w:val="21"/>
                <w:lang w:eastAsia="zh-Hans"/>
              </w:rPr>
              <w:t>.</w:t>
            </w:r>
            <w:r>
              <w:rPr>
                <w:szCs w:val="21"/>
                <w:lang w:eastAsia="zh-Hans"/>
              </w:rPr>
              <w:t>000</w:t>
            </w:r>
          </w:p>
        </w:tc>
      </w:tr>
    </w:tbl>
    <w:p w14:paraId="31DAA730" w14:textId="77777777" w:rsidR="00E84D6C" w:rsidRDefault="000B47F5">
      <w:pPr>
        <w:widowControl/>
        <w:ind w:firstLineChars="100" w:firstLine="210"/>
        <w:jc w:val="left"/>
      </w:pPr>
      <w:r>
        <w:rPr>
          <w:rFonts w:ascii="宋体" w:hAnsi="宋体" w:cs="宋体"/>
          <w:kern w:val="0"/>
          <w:szCs w:val="21"/>
          <w:lang w:bidi="ar"/>
        </w:rPr>
        <w:t>注：</w:t>
      </w:r>
      <w:r>
        <w:rPr>
          <w:rFonts w:ascii="TimesNewRomanPSMT" w:eastAsia="TimesNewRomanPSMT" w:hAnsi="TimesNewRomanPSMT" w:cs="TimesNewRomanPSMT"/>
          <w:kern w:val="0"/>
          <w:szCs w:val="21"/>
          <w:lang w:bidi="ar"/>
        </w:rPr>
        <w:t>*** p&lt;0.01, ** p&lt;0.05, * p&lt;0.1</w:t>
      </w:r>
      <w:r>
        <w:rPr>
          <w:rFonts w:ascii="宋体" w:hAnsi="宋体" w:cs="宋体"/>
          <w:kern w:val="0"/>
          <w:szCs w:val="21"/>
          <w:lang w:bidi="ar"/>
        </w:rPr>
        <w:t>。</w:t>
      </w:r>
    </w:p>
    <w:p w14:paraId="10FF2500" w14:textId="77777777" w:rsidR="00E84D6C" w:rsidRDefault="00E84D6C"/>
    <w:p w14:paraId="11DED8BC" w14:textId="77777777" w:rsidR="0076735F" w:rsidRDefault="0076735F"/>
    <w:p w14:paraId="3EACE2B0" w14:textId="77777777" w:rsidR="0076735F" w:rsidRDefault="0076735F"/>
    <w:p w14:paraId="439432A7" w14:textId="77777777" w:rsidR="0076735F" w:rsidRDefault="0076735F"/>
    <w:p w14:paraId="5C373C9B" w14:textId="77777777" w:rsidR="0076735F" w:rsidRDefault="0076735F"/>
    <w:p w14:paraId="46F7CAA5" w14:textId="77777777" w:rsidR="0076735F" w:rsidRDefault="0076735F"/>
    <w:p w14:paraId="2C4CA053" w14:textId="2B2603B8" w:rsidR="0076735F" w:rsidRDefault="0076735F">
      <w:pPr>
        <w:sectPr w:rsidR="0076735F">
          <w:footerReference w:type="default" r:id="rId21"/>
          <w:pgSz w:w="16838" w:h="11906" w:orient="landscape"/>
          <w:pgMar w:top="1701" w:right="1418" w:bottom="1701" w:left="1134" w:header="851" w:footer="992" w:gutter="0"/>
          <w:cols w:space="720"/>
          <w:docGrid w:type="lines" w:linePitch="312"/>
        </w:sectPr>
      </w:pPr>
    </w:p>
    <w:p w14:paraId="24781E92" w14:textId="77777777" w:rsidR="0076735F" w:rsidRDefault="0076735F" w:rsidP="0076735F">
      <w:pPr>
        <w:jc w:val="center"/>
        <w:rPr>
          <w:sz w:val="32"/>
        </w:rPr>
      </w:pPr>
    </w:p>
    <w:p w14:paraId="2F398E4C" w14:textId="77777777" w:rsidR="0076735F" w:rsidRDefault="0076735F" w:rsidP="0076735F">
      <w:pPr>
        <w:jc w:val="center"/>
        <w:rPr>
          <w:sz w:val="32"/>
        </w:rPr>
      </w:pPr>
    </w:p>
    <w:bookmarkStart w:id="121" w:name="OLE_LINK1"/>
    <w:bookmarkStart w:id="122" w:name="OLE_LINK2"/>
    <w:p w14:paraId="4E14C97B" w14:textId="77777777" w:rsidR="0076735F" w:rsidRDefault="004C0DE1" w:rsidP="0076735F">
      <w:pPr>
        <w:jc w:val="center"/>
        <w:rPr>
          <w:rFonts w:hAnsi="宋体"/>
          <w:kern w:val="0"/>
        </w:rPr>
      </w:pPr>
      <w:r>
        <w:rPr>
          <w:rFonts w:hAnsi="宋体"/>
          <w:noProof/>
          <w:kern w:val="0"/>
        </w:rPr>
        <w:object w:dxaOrig="3165" w:dyaOrig="719" w14:anchorId="5389321F">
          <v:shape id="Object 1" o:spid="_x0000_i1025" type="#_x0000_t75" alt="" style="width:206.35pt;height:46.8pt;mso-width-percent:0;mso-height-percent:0;mso-position-horizontal-relative:page;mso-position-vertical-relative:page;mso-width-percent:0;mso-height-percent:0" o:ole="" filled="t">
            <v:imagedata r:id="rId22" o:title="" grayscale="t" bilevel="t"/>
          </v:shape>
          <o:OLEObject Type="Embed" ProgID="Word.Picture.8" ShapeID="Object 1" DrawAspect="Content" ObjectID="_1716328205" r:id="rId23"/>
        </w:object>
      </w:r>
    </w:p>
    <w:p w14:paraId="0E8265A7" w14:textId="77777777" w:rsidR="0076735F" w:rsidRDefault="0076735F" w:rsidP="0076735F">
      <w:pPr>
        <w:jc w:val="center"/>
        <w:rPr>
          <w:rFonts w:eastAsia="华文行楷"/>
          <w:sz w:val="44"/>
        </w:rPr>
      </w:pPr>
    </w:p>
    <w:p w14:paraId="3B8275B6" w14:textId="77777777" w:rsidR="0076735F" w:rsidRDefault="0076735F" w:rsidP="0076735F">
      <w:pPr>
        <w:tabs>
          <w:tab w:val="left" w:pos="0"/>
        </w:tabs>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本科毕业设计（论文）任务书</w:t>
      </w:r>
    </w:p>
    <w:p w14:paraId="16EA89E2" w14:textId="77777777" w:rsidR="0076735F" w:rsidRDefault="0076735F" w:rsidP="0076735F">
      <w:pPr>
        <w:rPr>
          <w:sz w:val="32"/>
        </w:rPr>
      </w:pPr>
    </w:p>
    <w:p w14:paraId="3EB85082" w14:textId="77777777" w:rsidR="0076735F" w:rsidRPr="00E66C69" w:rsidRDefault="0076735F" w:rsidP="0076735F">
      <w:pPr>
        <w:widowControl/>
        <w:jc w:val="left"/>
        <w:rPr>
          <w:rFonts w:ascii="宋体" w:hAnsi="宋体" w:cs="宋体"/>
          <w:kern w:val="0"/>
          <w:sz w:val="24"/>
          <w:szCs w:val="24"/>
        </w:rPr>
      </w:pPr>
      <w:r>
        <w:rPr>
          <w:sz w:val="32"/>
        </w:rPr>
        <w:t xml:space="preserve">    </w:t>
      </w: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目</w:t>
      </w:r>
      <w:r>
        <w:rPr>
          <w:rFonts w:eastAsia="仿宋_GB2312"/>
          <w:sz w:val="32"/>
          <w:u w:val="single"/>
        </w:rPr>
        <w:t xml:space="preserve">  </w:t>
      </w:r>
      <w:r w:rsidRPr="00E66C69">
        <w:rPr>
          <w:rFonts w:ascii="华文中宋" w:eastAsia="华文中宋" w:hAnsi="华文中宋"/>
          <w:kern w:val="0"/>
          <w:sz w:val="32"/>
          <w:szCs w:val="32"/>
          <w:u w:val="single"/>
        </w:rPr>
        <w:t xml:space="preserve"> </w:t>
      </w:r>
      <w:r w:rsidRPr="00E66C69">
        <w:rPr>
          <w:rFonts w:ascii="华文中宋" w:eastAsia="华文中宋" w:hAnsi="华文中宋" w:hint="eastAsia"/>
          <w:kern w:val="0"/>
          <w:sz w:val="32"/>
          <w:szCs w:val="32"/>
          <w:u w:val="single"/>
        </w:rPr>
        <w:t>证交所问询监管与资本市场信息效率</w:t>
      </w:r>
      <w:r w:rsidRPr="00E66C69">
        <w:rPr>
          <w:rFonts w:ascii="华文中宋" w:eastAsia="华文中宋" w:hAnsi="华文中宋"/>
          <w:kern w:val="0"/>
          <w:sz w:val="32"/>
          <w:szCs w:val="32"/>
          <w:u w:val="single"/>
        </w:rPr>
        <w:t xml:space="preserve"> </w:t>
      </w:r>
      <w:r>
        <w:rPr>
          <w:rFonts w:eastAsia="仿宋_GB2312"/>
          <w:sz w:val="32"/>
          <w:u w:val="single"/>
        </w:rPr>
        <w:t xml:space="preserve">             </w:t>
      </w:r>
    </w:p>
    <w:p w14:paraId="3FF567EA" w14:textId="77777777" w:rsidR="0076735F" w:rsidRDefault="0076735F" w:rsidP="0076735F">
      <w:pPr>
        <w:spacing w:line="720" w:lineRule="auto"/>
        <w:jc w:val="center"/>
        <w:rPr>
          <w:rFonts w:ascii="华文中宋" w:eastAsia="华文中宋" w:hAnsi="华文中宋"/>
          <w:bCs/>
          <w:sz w:val="24"/>
        </w:rPr>
      </w:pPr>
      <w:r>
        <w:rPr>
          <w:rFonts w:ascii="华文中宋" w:eastAsia="华文中宋" w:hAnsi="华文中宋" w:hint="eastAsia"/>
          <w:bCs/>
          <w:sz w:val="24"/>
        </w:rPr>
        <w:t>（任务起止日期：</w:t>
      </w:r>
      <w:r>
        <w:rPr>
          <w:rFonts w:ascii="华文中宋" w:eastAsia="华文中宋" w:hAnsi="华文中宋"/>
          <w:bCs/>
          <w:sz w:val="24"/>
        </w:rPr>
        <w:t>2021</w:t>
      </w:r>
      <w:r>
        <w:rPr>
          <w:rFonts w:ascii="华文中宋" w:eastAsia="华文中宋" w:hAnsi="华文中宋" w:hint="eastAsia"/>
          <w:bCs/>
          <w:sz w:val="24"/>
        </w:rPr>
        <w:t>年</w:t>
      </w:r>
      <w:r>
        <w:rPr>
          <w:rFonts w:ascii="华文中宋" w:eastAsia="华文中宋" w:hAnsi="华文中宋"/>
          <w:bCs/>
          <w:sz w:val="24"/>
        </w:rPr>
        <w:t>11</w:t>
      </w:r>
      <w:r>
        <w:rPr>
          <w:rFonts w:ascii="华文中宋" w:eastAsia="华文中宋" w:hAnsi="华文中宋" w:hint="eastAsia"/>
          <w:bCs/>
          <w:sz w:val="24"/>
        </w:rPr>
        <w:t>月</w:t>
      </w:r>
      <w:r>
        <w:rPr>
          <w:rFonts w:ascii="华文中宋" w:eastAsia="华文中宋" w:hAnsi="华文中宋"/>
          <w:bCs/>
          <w:sz w:val="24"/>
        </w:rPr>
        <w:t>2</w:t>
      </w:r>
      <w:r>
        <w:rPr>
          <w:rFonts w:ascii="华文中宋" w:eastAsia="华文中宋" w:hAnsi="华文中宋" w:hint="eastAsia"/>
          <w:bCs/>
          <w:sz w:val="24"/>
        </w:rPr>
        <w:t>日～20</w:t>
      </w:r>
      <w:r>
        <w:rPr>
          <w:rFonts w:ascii="华文中宋" w:eastAsia="华文中宋" w:hAnsi="华文中宋"/>
          <w:bCs/>
          <w:sz w:val="24"/>
        </w:rPr>
        <w:t>22</w:t>
      </w:r>
      <w:r>
        <w:rPr>
          <w:rFonts w:ascii="华文中宋" w:eastAsia="华文中宋" w:hAnsi="华文中宋" w:hint="eastAsia"/>
          <w:bCs/>
          <w:sz w:val="24"/>
        </w:rPr>
        <w:t>年</w:t>
      </w:r>
      <w:r>
        <w:rPr>
          <w:rFonts w:ascii="华文中宋" w:eastAsia="华文中宋" w:hAnsi="华文中宋"/>
          <w:bCs/>
          <w:sz w:val="24"/>
        </w:rPr>
        <w:t>6</w:t>
      </w:r>
      <w:r>
        <w:rPr>
          <w:rFonts w:ascii="华文中宋" w:eastAsia="华文中宋" w:hAnsi="华文中宋" w:hint="eastAsia"/>
          <w:bCs/>
          <w:sz w:val="24"/>
        </w:rPr>
        <w:t>月</w:t>
      </w:r>
      <w:r>
        <w:rPr>
          <w:rFonts w:ascii="华文中宋" w:eastAsia="华文中宋" w:hAnsi="华文中宋"/>
          <w:bCs/>
          <w:sz w:val="24"/>
        </w:rPr>
        <w:t>5</w:t>
      </w:r>
      <w:r>
        <w:rPr>
          <w:rFonts w:ascii="华文中宋" w:eastAsia="华文中宋" w:hAnsi="华文中宋" w:hint="eastAsia"/>
          <w:bCs/>
          <w:sz w:val="24"/>
        </w:rPr>
        <w:t>日）</w:t>
      </w:r>
    </w:p>
    <w:p w14:paraId="44A049EF" w14:textId="77777777" w:rsidR="0076735F" w:rsidRDefault="0076735F" w:rsidP="0076735F">
      <w:pPr>
        <w:spacing w:line="720" w:lineRule="auto"/>
        <w:jc w:val="center"/>
        <w:rPr>
          <w:rFonts w:ascii="华文中宋" w:eastAsia="华文中宋" w:hAnsi="华文中宋"/>
          <w:kern w:val="0"/>
          <w:sz w:val="32"/>
          <w:szCs w:val="32"/>
        </w:rPr>
      </w:pPr>
    </w:p>
    <w:p w14:paraId="54412C11" w14:textId="77777777" w:rsidR="0076735F" w:rsidRDefault="0076735F" w:rsidP="0076735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eastAsia="仿宋_GB2312"/>
          <w:sz w:val="32"/>
          <w:u w:val="single"/>
        </w:rPr>
        <w:t xml:space="preserve">       </w:t>
      </w:r>
      <w:r w:rsidRPr="00BE0541">
        <w:rPr>
          <w:rFonts w:ascii="华文中宋" w:eastAsia="华文中宋" w:hAnsi="华文中宋" w:hint="eastAsia"/>
          <w:kern w:val="0"/>
          <w:sz w:val="32"/>
          <w:szCs w:val="32"/>
          <w:u w:val="single"/>
        </w:rPr>
        <w:t>管理学院</w:t>
      </w:r>
      <w:r>
        <w:rPr>
          <w:rFonts w:eastAsia="仿宋_GB2312"/>
          <w:sz w:val="32"/>
          <w:u w:val="single"/>
        </w:rPr>
        <w:t xml:space="preserve">        </w:t>
      </w:r>
    </w:p>
    <w:p w14:paraId="634464A3" w14:textId="77777777" w:rsidR="0076735F" w:rsidRDefault="0076735F" w:rsidP="0076735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eastAsia="仿宋_GB2312"/>
          <w:sz w:val="32"/>
          <w:u w:val="single"/>
        </w:rPr>
        <w:t xml:space="preserve"> </w:t>
      </w:r>
      <w:r w:rsidRPr="00BE0541">
        <w:rPr>
          <w:rFonts w:ascii="华文中宋" w:eastAsia="华文中宋" w:hAnsi="华文中宋"/>
          <w:kern w:val="0"/>
          <w:sz w:val="32"/>
          <w:szCs w:val="32"/>
          <w:u w:val="single"/>
        </w:rPr>
        <w:t xml:space="preserve"> </w:t>
      </w:r>
      <w:r w:rsidRPr="00BE0541">
        <w:rPr>
          <w:rFonts w:ascii="华文中宋" w:eastAsia="华文中宋" w:hAnsi="华文中宋" w:hint="eastAsia"/>
          <w:kern w:val="0"/>
          <w:sz w:val="32"/>
          <w:szCs w:val="32"/>
          <w:u w:val="single"/>
        </w:rPr>
        <w:t>财务管理</w:t>
      </w:r>
      <w:r w:rsidRPr="00743CE4">
        <w:rPr>
          <w:rFonts w:ascii="Times" w:eastAsia="华文中宋" w:hAnsi="Times"/>
          <w:kern w:val="0"/>
          <w:sz w:val="32"/>
          <w:szCs w:val="32"/>
          <w:u w:val="single"/>
        </w:rPr>
        <w:t>201801</w:t>
      </w:r>
      <w:r w:rsidRPr="00BE0541">
        <w:rPr>
          <w:rFonts w:ascii="华文中宋" w:eastAsia="华文中宋" w:hAnsi="华文中宋" w:hint="eastAsia"/>
          <w:kern w:val="0"/>
          <w:sz w:val="32"/>
          <w:szCs w:val="32"/>
          <w:u w:val="single"/>
        </w:rPr>
        <w:t>班</w:t>
      </w:r>
      <w:r>
        <w:rPr>
          <w:rFonts w:eastAsia="仿宋_GB2312"/>
          <w:sz w:val="32"/>
          <w:u w:val="single"/>
        </w:rPr>
        <w:t xml:space="preserve">   </w:t>
      </w:r>
    </w:p>
    <w:p w14:paraId="51D5A099" w14:textId="77777777" w:rsidR="0076735F" w:rsidRDefault="0076735F" w:rsidP="0076735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sidRPr="0088466A">
        <w:rPr>
          <w:rFonts w:ascii="华文中宋" w:eastAsia="华文中宋" w:hAnsi="华文中宋"/>
          <w:kern w:val="0"/>
          <w:sz w:val="32"/>
          <w:szCs w:val="32"/>
          <w:u w:val="single"/>
        </w:rPr>
        <w:t xml:space="preserve"> </w:t>
      </w:r>
      <w:r w:rsidRPr="0088466A">
        <w:rPr>
          <w:rFonts w:ascii="华文中宋" w:eastAsia="华文中宋" w:hAnsi="华文中宋" w:hint="eastAsia"/>
          <w:kern w:val="0"/>
          <w:sz w:val="32"/>
          <w:szCs w:val="32"/>
          <w:u w:val="single"/>
        </w:rPr>
        <w:t>邓加蒙</w:t>
      </w:r>
      <w:r w:rsidRPr="0088466A">
        <w:rPr>
          <w:rFonts w:ascii="华文中宋" w:eastAsia="华文中宋" w:hAnsi="华文中宋"/>
          <w:kern w:val="0"/>
          <w:sz w:val="32"/>
          <w:szCs w:val="32"/>
          <w:u w:val="single"/>
        </w:rPr>
        <w:t xml:space="preserve"> </w:t>
      </w:r>
      <w:r>
        <w:rPr>
          <w:rFonts w:eastAsia="仿宋_GB2312"/>
          <w:sz w:val="32"/>
          <w:u w:val="single"/>
        </w:rPr>
        <w:t xml:space="preserve">        </w:t>
      </w:r>
    </w:p>
    <w:p w14:paraId="0B7EF031" w14:textId="77777777" w:rsidR="0076735F" w:rsidRDefault="0076735F" w:rsidP="0076735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U</w:t>
      </w:r>
      <w:r>
        <w:rPr>
          <w:rFonts w:eastAsia="仿宋_GB2312" w:hint="eastAsia"/>
          <w:sz w:val="32"/>
          <w:u w:val="single"/>
        </w:rPr>
        <w:t>2</w:t>
      </w:r>
      <w:r>
        <w:rPr>
          <w:rFonts w:eastAsia="仿宋_GB2312"/>
          <w:sz w:val="32"/>
          <w:u w:val="single"/>
        </w:rPr>
        <w:t xml:space="preserve">01815851       </w:t>
      </w:r>
    </w:p>
    <w:p w14:paraId="1FD13CC7" w14:textId="77777777" w:rsidR="0076735F" w:rsidRPr="00E6622A" w:rsidRDefault="0076735F" w:rsidP="0076735F">
      <w:pPr>
        <w:spacing w:line="720" w:lineRule="auto"/>
        <w:ind w:firstLineChars="500" w:firstLine="1600"/>
        <w:rPr>
          <w:rFonts w:eastAsia="仿宋_GB2312"/>
          <w:sz w:val="32"/>
          <w:u w:val="single"/>
        </w:rPr>
      </w:pPr>
      <w:r>
        <w:rPr>
          <w:rFonts w:ascii="华文中宋" w:eastAsia="华文中宋" w:hAnsi="华文中宋" w:hint="eastAsia"/>
          <w:kern w:val="0"/>
          <w:sz w:val="32"/>
          <w:szCs w:val="32"/>
        </w:rPr>
        <w:t>指导教师</w:t>
      </w:r>
      <w:r>
        <w:rPr>
          <w:rFonts w:eastAsia="仿宋_GB2312"/>
          <w:sz w:val="32"/>
          <w:u w:val="single"/>
        </w:rPr>
        <w:t xml:space="preserve">       </w:t>
      </w:r>
      <w:r w:rsidRPr="0088466A">
        <w:rPr>
          <w:rFonts w:ascii="华文中宋" w:eastAsia="华文中宋" w:hAnsi="华文中宋"/>
          <w:kern w:val="0"/>
          <w:sz w:val="32"/>
          <w:szCs w:val="32"/>
          <w:u w:val="single"/>
        </w:rPr>
        <w:t xml:space="preserve"> </w:t>
      </w:r>
      <w:r w:rsidRPr="0088466A">
        <w:rPr>
          <w:rFonts w:ascii="华文中宋" w:eastAsia="华文中宋" w:hAnsi="华文中宋" w:hint="eastAsia"/>
          <w:kern w:val="0"/>
          <w:sz w:val="32"/>
          <w:szCs w:val="32"/>
          <w:u w:val="single"/>
        </w:rPr>
        <w:t>吴晓兰</w:t>
      </w:r>
      <w:r w:rsidRPr="0088466A">
        <w:rPr>
          <w:rFonts w:ascii="华文中宋" w:eastAsia="华文中宋" w:hAnsi="华文中宋"/>
          <w:kern w:val="0"/>
          <w:sz w:val="32"/>
          <w:szCs w:val="32"/>
          <w:u w:val="single"/>
        </w:rPr>
        <w:t xml:space="preserve">  </w:t>
      </w:r>
      <w:r>
        <w:rPr>
          <w:rFonts w:eastAsia="仿宋_GB2312"/>
          <w:sz w:val="32"/>
          <w:u w:val="single"/>
        </w:rPr>
        <w:t xml:space="preserve">       </w:t>
      </w:r>
    </w:p>
    <w:p w14:paraId="391561E1" w14:textId="77777777" w:rsidR="0076735F" w:rsidRDefault="0076735F" w:rsidP="0076735F">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 xml:space="preserve">20  </w:t>
      </w:r>
      <w:r>
        <w:rPr>
          <w:rFonts w:ascii="华文中宋" w:eastAsia="华文中宋" w:hAnsi="华文中宋" w:hint="eastAsia"/>
          <w:bCs/>
          <w:spacing w:val="-20"/>
          <w:sz w:val="30"/>
          <w:szCs w:val="30"/>
        </w:rPr>
        <w:t xml:space="preserve"> 年</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日审查</w:t>
      </w:r>
    </w:p>
    <w:p w14:paraId="0458C870" w14:textId="77777777" w:rsidR="0076735F" w:rsidRDefault="0076735F" w:rsidP="0076735F">
      <w:pPr>
        <w:spacing w:line="600" w:lineRule="exact"/>
        <w:jc w:val="center"/>
        <w:rPr>
          <w:rFonts w:ascii="华文中宋" w:eastAsia="华文中宋" w:hAnsi="华文中宋"/>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 xml:space="preserve">20  </w:t>
      </w:r>
      <w:r>
        <w:rPr>
          <w:rFonts w:ascii="华文中宋" w:eastAsia="华文中宋" w:hAnsi="华文中宋" w:hint="eastAsia"/>
          <w:bCs/>
          <w:spacing w:val="-20"/>
          <w:sz w:val="30"/>
          <w:szCs w:val="30"/>
        </w:rPr>
        <w:t xml:space="preserve"> 年</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76735F" w14:paraId="41F9DA3D" w14:textId="77777777" w:rsidTr="005B25A1">
        <w:trPr>
          <w:trHeight w:val="3884"/>
        </w:trPr>
        <w:tc>
          <w:tcPr>
            <w:tcW w:w="7938" w:type="dxa"/>
          </w:tcPr>
          <w:bookmarkEnd w:id="121"/>
          <w:bookmarkEnd w:id="122"/>
          <w:p w14:paraId="5D0E200A" w14:textId="77777777" w:rsidR="0076735F" w:rsidRDefault="0076735F" w:rsidP="005B25A1">
            <w:pPr>
              <w:jc w:val="left"/>
              <w:rPr>
                <w:rFonts w:ascii="华文中宋" w:eastAsia="华文中宋"/>
                <w:bCs/>
                <w:sz w:val="28"/>
              </w:rPr>
            </w:pPr>
            <w:r>
              <w:rPr>
                <w:rFonts w:ascii="华文中宋" w:eastAsia="华文中宋" w:hint="eastAsia"/>
                <w:bCs/>
                <w:sz w:val="28"/>
              </w:rPr>
              <w:lastRenderedPageBreak/>
              <w:t>课题内容：</w:t>
            </w:r>
          </w:p>
          <w:p w14:paraId="01F0180C" w14:textId="77777777" w:rsidR="0076735F" w:rsidRDefault="0076735F" w:rsidP="005B25A1">
            <w:pPr>
              <w:widowControl/>
              <w:jc w:val="left"/>
              <w:rPr>
                <w:rFonts w:ascii="HYKaiTiKW" w:hAnsi="HYKaiTiKW" w:hint="eastAsia"/>
                <w:color w:val="000008"/>
                <w:szCs w:val="21"/>
              </w:rPr>
            </w:pPr>
            <w:r>
              <w:rPr>
                <w:rFonts w:ascii="TimesNewRomanPSMT" w:hAnsi="TimesNewRomanPSMT" w:cs="TimesNewRomanPSMT"/>
                <w:color w:val="000008"/>
                <w:szCs w:val="21"/>
              </w:rPr>
              <w:t>1</w:t>
            </w:r>
            <w:r>
              <w:rPr>
                <w:rFonts w:ascii="HYKaiTiKW" w:hAnsi="HYKaiTiKW"/>
                <w:color w:val="000008"/>
                <w:szCs w:val="21"/>
              </w:rPr>
              <w:t>、证交所问询监管与</w:t>
            </w:r>
            <w:r>
              <w:rPr>
                <w:rFonts w:ascii="HYKaiTiKW" w:hAnsi="HYKaiTiKW" w:hint="eastAsia"/>
                <w:color w:val="000008"/>
                <w:szCs w:val="21"/>
              </w:rPr>
              <w:t>资本市场信息效率</w:t>
            </w:r>
            <w:r>
              <w:rPr>
                <w:rFonts w:ascii="HYKaiTiKW" w:hAnsi="HYKaiTiKW"/>
                <w:color w:val="000008"/>
                <w:szCs w:val="21"/>
              </w:rPr>
              <w:t>的相关概念及理论；</w:t>
            </w:r>
            <w:r>
              <w:rPr>
                <w:rFonts w:ascii="HYKaiTiKW" w:hAnsi="HYKaiTiKW"/>
                <w:color w:val="000008"/>
                <w:szCs w:val="21"/>
              </w:rPr>
              <w:t xml:space="preserve"> </w:t>
            </w:r>
          </w:p>
          <w:p w14:paraId="72D733DC" w14:textId="77777777" w:rsidR="0076735F" w:rsidRDefault="0076735F" w:rsidP="005B25A1">
            <w:pPr>
              <w:widowControl/>
              <w:jc w:val="left"/>
              <w:rPr>
                <w:rFonts w:ascii="HYKaiTiKW" w:hAnsi="HYKaiTiKW" w:hint="eastAsia"/>
                <w:color w:val="000008"/>
                <w:szCs w:val="21"/>
              </w:rPr>
            </w:pPr>
            <w:r>
              <w:rPr>
                <w:rFonts w:ascii="TimesNewRomanPSMT" w:hAnsi="TimesNewRomanPSMT" w:cs="TimesNewRomanPSMT"/>
                <w:color w:val="000008"/>
                <w:szCs w:val="21"/>
              </w:rPr>
              <w:t>2</w:t>
            </w:r>
            <w:r>
              <w:rPr>
                <w:rFonts w:ascii="HYKaiTiKW" w:hAnsi="HYKaiTiKW"/>
                <w:color w:val="000008"/>
                <w:szCs w:val="21"/>
              </w:rPr>
              <w:t>、国内外相关研究的文献综述；</w:t>
            </w:r>
            <w:r>
              <w:rPr>
                <w:rFonts w:ascii="HYKaiTiKW" w:hAnsi="HYKaiTiKW"/>
                <w:color w:val="000008"/>
                <w:szCs w:val="21"/>
              </w:rPr>
              <w:t xml:space="preserve"> </w:t>
            </w:r>
          </w:p>
          <w:p w14:paraId="44ED8545" w14:textId="77777777" w:rsidR="0076735F" w:rsidRPr="007E4FEC" w:rsidRDefault="0076735F" w:rsidP="005B25A1">
            <w:pPr>
              <w:widowControl/>
              <w:jc w:val="left"/>
              <w:rPr>
                <w:kern w:val="0"/>
                <w:sz w:val="24"/>
              </w:rPr>
            </w:pPr>
            <w:r>
              <w:rPr>
                <w:rFonts w:ascii="TimesNewRomanPSMT" w:hAnsi="TimesNewRomanPSMT" w:cs="TimesNewRomanPSMT"/>
                <w:color w:val="000008"/>
                <w:szCs w:val="21"/>
              </w:rPr>
              <w:t>3</w:t>
            </w:r>
            <w:r>
              <w:rPr>
                <w:rFonts w:ascii="HYKaiTiKW" w:hAnsi="HYKaiTiKW"/>
                <w:color w:val="000008"/>
                <w:szCs w:val="21"/>
              </w:rPr>
              <w:t>、证交所问询监管与</w:t>
            </w:r>
            <w:r>
              <w:rPr>
                <w:rFonts w:ascii="HYKaiTiKW" w:hAnsi="HYKaiTiKW" w:hint="eastAsia"/>
                <w:color w:val="000008"/>
                <w:szCs w:val="21"/>
              </w:rPr>
              <w:t>资本市场信息效率相</w:t>
            </w:r>
            <w:r>
              <w:rPr>
                <w:rFonts w:ascii="HYKaiTiKW" w:hAnsi="HYKaiTiKW"/>
                <w:color w:val="000008"/>
                <w:szCs w:val="21"/>
              </w:rPr>
              <w:t>关性的实证分析；</w:t>
            </w:r>
            <w:r>
              <w:rPr>
                <w:rFonts w:ascii="HYKaiTiKW" w:hAnsi="HYKaiTiKW"/>
                <w:color w:val="000008"/>
                <w:szCs w:val="21"/>
              </w:rPr>
              <w:t xml:space="preserve"> </w:t>
            </w:r>
          </w:p>
          <w:p w14:paraId="671E8CB1" w14:textId="77777777" w:rsidR="0076735F" w:rsidRDefault="0076735F" w:rsidP="005B25A1">
            <w:r>
              <w:rPr>
                <w:rFonts w:ascii="TimesNewRomanPSMT" w:hAnsi="TimesNewRomanPSMT" w:cs="TimesNewRomanPSMT"/>
                <w:color w:val="000008"/>
                <w:szCs w:val="21"/>
              </w:rPr>
              <w:t>4</w:t>
            </w:r>
            <w:r>
              <w:rPr>
                <w:rFonts w:ascii="HYKaiTiKW" w:hAnsi="HYKaiTiKW"/>
                <w:color w:val="000008"/>
                <w:szCs w:val="21"/>
              </w:rPr>
              <w:t>、相关结论及建议。</w:t>
            </w:r>
          </w:p>
          <w:p w14:paraId="1A086055" w14:textId="77777777" w:rsidR="0076735F" w:rsidRPr="007E4FEC" w:rsidRDefault="0076735F" w:rsidP="005B25A1">
            <w:pPr>
              <w:jc w:val="left"/>
              <w:rPr>
                <w:rFonts w:ascii="华文中宋" w:eastAsia="华文中宋" w:hAnsi="华文中宋"/>
                <w:bCs/>
                <w:spacing w:val="-20"/>
                <w:szCs w:val="21"/>
              </w:rPr>
            </w:pPr>
          </w:p>
          <w:p w14:paraId="4E646449" w14:textId="77777777" w:rsidR="0076735F" w:rsidRDefault="0076735F" w:rsidP="005B25A1">
            <w:pPr>
              <w:spacing w:line="600" w:lineRule="exact"/>
              <w:jc w:val="left"/>
              <w:rPr>
                <w:rFonts w:ascii="华文中宋" w:eastAsia="华文中宋"/>
                <w:bCs/>
                <w:sz w:val="28"/>
              </w:rPr>
            </w:pPr>
          </w:p>
          <w:p w14:paraId="7C682254" w14:textId="77777777" w:rsidR="0076735F" w:rsidRDefault="0076735F" w:rsidP="005B25A1">
            <w:pPr>
              <w:spacing w:line="600" w:lineRule="exact"/>
              <w:jc w:val="left"/>
              <w:rPr>
                <w:rFonts w:ascii="华文中宋" w:eastAsia="华文中宋"/>
                <w:bCs/>
                <w:sz w:val="28"/>
              </w:rPr>
            </w:pPr>
          </w:p>
        </w:tc>
      </w:tr>
      <w:tr w:rsidR="0076735F" w14:paraId="6C7E1EDB" w14:textId="77777777" w:rsidTr="005B25A1">
        <w:trPr>
          <w:trHeight w:val="3236"/>
        </w:trPr>
        <w:tc>
          <w:tcPr>
            <w:tcW w:w="7938" w:type="dxa"/>
          </w:tcPr>
          <w:p w14:paraId="29363B64" w14:textId="77777777" w:rsidR="0076735F" w:rsidRDefault="0076735F" w:rsidP="005B25A1">
            <w:pPr>
              <w:jc w:val="left"/>
              <w:rPr>
                <w:rFonts w:ascii="华文中宋" w:eastAsia="华文中宋" w:hAnsi="华文中宋"/>
                <w:bCs/>
                <w:spacing w:val="-20"/>
                <w:szCs w:val="21"/>
              </w:rPr>
            </w:pPr>
            <w:r>
              <w:rPr>
                <w:rFonts w:ascii="华文中宋" w:eastAsia="华文中宋" w:hint="eastAsia"/>
                <w:bCs/>
                <w:sz w:val="28"/>
              </w:rPr>
              <w:t>课题任务要求：</w:t>
            </w:r>
          </w:p>
          <w:p w14:paraId="20912E04" w14:textId="77777777" w:rsidR="0076735F" w:rsidRDefault="0076735F" w:rsidP="005B25A1">
            <w:pPr>
              <w:widowControl/>
              <w:jc w:val="left"/>
              <w:rPr>
                <w:kern w:val="0"/>
                <w:sz w:val="24"/>
              </w:rPr>
            </w:pPr>
            <w:r>
              <w:rPr>
                <w:rFonts w:ascii="HYKaiTiKW" w:hAnsi="HYKaiTiKW"/>
                <w:color w:val="000008"/>
                <w:szCs w:val="21"/>
              </w:rPr>
              <w:t>了解我国使用证交所问询函现状，理论联系实际地分析我国问询监管影响</w:t>
            </w:r>
            <w:r>
              <w:rPr>
                <w:rFonts w:ascii="HYKaiTiKW" w:hAnsi="HYKaiTiKW" w:hint="eastAsia"/>
                <w:color w:val="000008"/>
                <w:szCs w:val="21"/>
              </w:rPr>
              <w:t>资本市场信息效率</w:t>
            </w:r>
            <w:r>
              <w:rPr>
                <w:rFonts w:ascii="HYKaiTiKW" w:hAnsi="HYKaiTiKW"/>
                <w:color w:val="000008"/>
                <w:szCs w:val="21"/>
              </w:rPr>
              <w:t>的内在机理</w:t>
            </w:r>
          </w:p>
          <w:p w14:paraId="7C9F1C40" w14:textId="77777777" w:rsidR="0076735F" w:rsidRPr="007E4FEC" w:rsidRDefault="0076735F" w:rsidP="005B25A1">
            <w:pPr>
              <w:jc w:val="left"/>
              <w:rPr>
                <w:rFonts w:ascii="华文中宋" w:eastAsia="华文中宋" w:hAnsi="华文中宋"/>
                <w:bCs/>
                <w:spacing w:val="-20"/>
                <w:szCs w:val="21"/>
              </w:rPr>
            </w:pPr>
          </w:p>
          <w:p w14:paraId="7F0BCA6B" w14:textId="77777777" w:rsidR="0076735F" w:rsidRDefault="0076735F" w:rsidP="005B25A1">
            <w:pPr>
              <w:jc w:val="left"/>
              <w:rPr>
                <w:rFonts w:ascii="华文中宋" w:eastAsia="华文中宋" w:hAnsi="华文中宋"/>
                <w:bCs/>
                <w:spacing w:val="-20"/>
                <w:szCs w:val="21"/>
              </w:rPr>
            </w:pPr>
          </w:p>
          <w:p w14:paraId="02615ECA" w14:textId="77777777" w:rsidR="0076735F" w:rsidRDefault="0076735F" w:rsidP="005B25A1">
            <w:pPr>
              <w:spacing w:line="600" w:lineRule="exact"/>
              <w:jc w:val="left"/>
              <w:rPr>
                <w:rFonts w:ascii="华文中宋" w:eastAsia="华文中宋" w:hAnsi="华文中宋"/>
                <w:bCs/>
                <w:spacing w:val="-20"/>
                <w:sz w:val="30"/>
                <w:szCs w:val="30"/>
              </w:rPr>
            </w:pPr>
          </w:p>
        </w:tc>
      </w:tr>
      <w:tr w:rsidR="0076735F" w14:paraId="07ED6AA3" w14:textId="77777777" w:rsidTr="005B25A1">
        <w:trPr>
          <w:trHeight w:val="1745"/>
        </w:trPr>
        <w:tc>
          <w:tcPr>
            <w:tcW w:w="7938" w:type="dxa"/>
          </w:tcPr>
          <w:p w14:paraId="3D72AF99" w14:textId="77777777" w:rsidR="0076735F" w:rsidRDefault="0076735F" w:rsidP="005B25A1">
            <w:pPr>
              <w:jc w:val="left"/>
              <w:rPr>
                <w:rFonts w:ascii="华文中宋" w:eastAsia="华文中宋" w:hAnsi="华文中宋"/>
                <w:bCs/>
                <w:spacing w:val="-20"/>
                <w:szCs w:val="21"/>
              </w:rPr>
            </w:pPr>
            <w:r>
              <w:rPr>
                <w:rFonts w:ascii="华文中宋" w:eastAsia="华文中宋" w:hint="eastAsia"/>
                <w:bCs/>
                <w:sz w:val="28"/>
              </w:rPr>
              <w:t>主要参考文献（由指导教师选定）：</w:t>
            </w:r>
          </w:p>
          <w:p w14:paraId="73C74AAF" w14:textId="77777777" w:rsidR="0076735F" w:rsidRPr="007E4FEC" w:rsidRDefault="0076735F" w:rsidP="005B25A1">
            <w:pPr>
              <w:widowControl/>
              <w:jc w:val="left"/>
              <w:rPr>
                <w:kern w:val="0"/>
                <w:sz w:val="24"/>
              </w:rPr>
            </w:pPr>
            <w:r>
              <w:rPr>
                <w:rFonts w:ascii="HYKaiTiKW" w:hAnsi="HYKaiTiKW"/>
                <w:color w:val="000008"/>
                <w:szCs w:val="21"/>
              </w:rPr>
              <w:t>相关书籍、期刊、网络资料</w:t>
            </w:r>
          </w:p>
          <w:p w14:paraId="3F890E11" w14:textId="77777777" w:rsidR="0076735F" w:rsidRDefault="0076735F" w:rsidP="005B25A1">
            <w:pPr>
              <w:spacing w:line="600" w:lineRule="exact"/>
              <w:jc w:val="left"/>
              <w:rPr>
                <w:rFonts w:ascii="华文中宋" w:eastAsia="华文中宋" w:hAnsi="华文中宋"/>
                <w:bCs/>
                <w:spacing w:val="-20"/>
                <w:sz w:val="30"/>
                <w:szCs w:val="30"/>
              </w:rPr>
            </w:pPr>
          </w:p>
        </w:tc>
      </w:tr>
      <w:tr w:rsidR="0076735F" w14:paraId="06D8FC5C" w14:textId="77777777" w:rsidTr="005B25A1">
        <w:trPr>
          <w:trHeight w:val="2867"/>
        </w:trPr>
        <w:tc>
          <w:tcPr>
            <w:tcW w:w="7938" w:type="dxa"/>
          </w:tcPr>
          <w:p w14:paraId="3A209521" w14:textId="77777777" w:rsidR="0076735F" w:rsidRDefault="0076735F" w:rsidP="005B25A1">
            <w:pPr>
              <w:jc w:val="left"/>
              <w:rPr>
                <w:rFonts w:ascii="华文中宋" w:eastAsia="华文中宋" w:hAnsi="华文中宋"/>
                <w:bCs/>
                <w:spacing w:val="-20"/>
                <w:szCs w:val="21"/>
              </w:rPr>
            </w:pPr>
            <w:r>
              <w:rPr>
                <w:rFonts w:ascii="华文中宋" w:eastAsia="华文中宋" w:hint="eastAsia"/>
                <w:bCs/>
                <w:sz w:val="28"/>
              </w:rPr>
              <w:t>同组设计者：</w:t>
            </w:r>
          </w:p>
          <w:p w14:paraId="0F05E962" w14:textId="77777777" w:rsidR="0076735F" w:rsidRPr="007E4FEC" w:rsidRDefault="0076735F" w:rsidP="005B25A1">
            <w:pPr>
              <w:spacing w:line="600" w:lineRule="exact"/>
              <w:rPr>
                <w:rFonts w:ascii="HYKaiTiKW" w:hAnsi="HYKaiTiKW" w:hint="eastAsia"/>
                <w:color w:val="000008"/>
                <w:szCs w:val="21"/>
              </w:rPr>
            </w:pPr>
            <w:r w:rsidRPr="007E4FEC">
              <w:rPr>
                <w:rFonts w:ascii="HYKaiTiKW" w:hAnsi="HYKaiTiKW" w:hint="eastAsia"/>
                <w:color w:val="000008"/>
                <w:szCs w:val="21"/>
              </w:rPr>
              <w:t>无</w:t>
            </w:r>
          </w:p>
          <w:p w14:paraId="70D718A2" w14:textId="77777777" w:rsidR="0076735F" w:rsidRDefault="0076735F" w:rsidP="005B25A1">
            <w:pPr>
              <w:spacing w:line="600" w:lineRule="exact"/>
              <w:rPr>
                <w:rFonts w:ascii="华文中宋" w:eastAsia="华文中宋" w:hAnsi="华文中宋"/>
                <w:bCs/>
                <w:spacing w:val="-20"/>
                <w:sz w:val="30"/>
                <w:szCs w:val="30"/>
              </w:rPr>
            </w:pPr>
          </w:p>
        </w:tc>
      </w:tr>
      <w:tr w:rsidR="0076735F" w14:paraId="57C24977" w14:textId="77777777" w:rsidTr="005B25A1">
        <w:trPr>
          <w:trHeight w:val="983"/>
        </w:trPr>
        <w:tc>
          <w:tcPr>
            <w:tcW w:w="7938" w:type="dxa"/>
          </w:tcPr>
          <w:p w14:paraId="4D56127D" w14:textId="77777777" w:rsidR="0076735F" w:rsidRDefault="0076735F" w:rsidP="005B25A1">
            <w:pPr>
              <w:jc w:val="left"/>
              <w:rPr>
                <w:rFonts w:ascii="华文中宋" w:eastAsia="华文中宋"/>
                <w:bCs/>
                <w:sz w:val="28"/>
              </w:rPr>
            </w:pPr>
            <w:r>
              <w:rPr>
                <w:rFonts w:ascii="华文中宋" w:eastAsia="华文中宋" w:hint="eastAsia"/>
                <w:bCs/>
                <w:sz w:val="28"/>
              </w:rPr>
              <w:t>指导教师签名：</w:t>
            </w:r>
          </w:p>
          <w:p w14:paraId="7A1020AB" w14:textId="77777777" w:rsidR="0076735F" w:rsidRDefault="0076735F" w:rsidP="005B25A1">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6C03E3A7" w14:textId="33524E21" w:rsidR="00E84D6C" w:rsidRDefault="00E84D6C" w:rsidP="00E64222">
      <w:pPr>
        <w:tabs>
          <w:tab w:val="left" w:pos="1189"/>
        </w:tabs>
      </w:pPr>
    </w:p>
    <w:sectPr w:rsidR="00E84D6C">
      <w:footerReference w:type="default" r:id="rId24"/>
      <w:pgSz w:w="11906" w:h="16838"/>
      <w:pgMar w:top="1418"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AC254" w14:textId="77777777" w:rsidR="004C0DE1" w:rsidRDefault="004C0DE1">
      <w:r>
        <w:separator/>
      </w:r>
    </w:p>
  </w:endnote>
  <w:endnote w:type="continuationSeparator" w:id="0">
    <w:p w14:paraId="7D6DB200" w14:textId="77777777" w:rsidR="004C0DE1" w:rsidRDefault="004C0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PingFang SC">
    <w:altName w:val="微软雅黑"/>
    <w:panose1 w:val="020B0400000000000000"/>
    <w:charset w:val="86"/>
    <w:family w:val="swiss"/>
    <w:pitch w:val="default"/>
    <w:sig w:usb0="A00002FF" w:usb1="7ACFFDFB" w:usb2="00000017" w:usb3="00000000" w:csb0="00040001" w:csb1="00000000"/>
  </w:font>
  <w:font w:name="仿宋_GB2312">
    <w:altName w:val="微软雅黑"/>
    <w:panose1 w:val="020B0604020202020204"/>
    <w:charset w:val="00"/>
    <w:family w:val="modern"/>
    <w:pitch w:val="default"/>
    <w:sig w:usb0="00000000" w:usb1="00000000" w:usb2="00000010" w:usb3="00000000" w:csb0="00040000" w:csb1="00000000"/>
  </w:font>
  <w:font w:name="华文中宋">
    <w:altName w:val="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00"/>
    <w:family w:val="modern"/>
    <w:pitch w:val="default"/>
    <w:sig w:usb0="00000000" w:usb1="00000000" w:usb2="00000010" w:usb3="00000000" w:csb0="00040000" w:csb1="00000000"/>
  </w:font>
  <w:font w:name="Times New Roman Regular">
    <w:altName w:val="Times New Roman"/>
    <w:panose1 w:val="020B0604020202020204"/>
    <w:charset w:val="00"/>
    <w:family w:val="auto"/>
    <w:pitch w:val="default"/>
    <w:sig w:usb0="E0002AEF" w:usb1="C0007841" w:usb2="00000009" w:usb3="00000000" w:csb0="400001FF" w:csb1="FFFF0000"/>
  </w:font>
  <w:font w:name="Times New Roman Bold">
    <w:altName w:val="Times New Roman"/>
    <w:panose1 w:val="020B0604020202020204"/>
    <w:charset w:val="00"/>
    <w:family w:val="auto"/>
    <w:pitch w:val="default"/>
    <w:sig w:usb0="E0002AEF" w:usb1="C0007841" w:usb2="00000009" w:usb3="00000000" w:csb0="400001FF" w:csb1="FFFF0000"/>
  </w:font>
  <w:font w:name="微软雅黑">
    <w:altName w:val="汉仪旗黑"/>
    <w:panose1 w:val="020B0503020204020204"/>
    <w:charset w:val="86"/>
    <w:family w:val="swiss"/>
    <w:pitch w:val="variable"/>
    <w:sig w:usb0="80000287" w:usb1="28CF3C52" w:usb2="00000016" w:usb3="00000000" w:csb0="0004001F" w:csb1="00000000"/>
  </w:font>
  <w:font w:name="Times New Roman Italic">
    <w:altName w:val="Times New Roman"/>
    <w:panose1 w:val="020B0604020202020204"/>
    <w:charset w:val="00"/>
    <w:family w:val="auto"/>
    <w:pitch w:val="default"/>
    <w:sig w:usb0="E0002AEF" w:usb1="C0007841" w:usb2="00000009" w:usb3="00000000" w:csb0="400001FF" w:csb1="FFFF0000"/>
  </w:font>
  <w:font w:name="楷体">
    <w:altName w:val="汉仪楷体KW"/>
    <w:panose1 w:val="02010609060101010101"/>
    <w:charset w:val="86"/>
    <w:family w:val="modern"/>
    <w:pitch w:val="fixed"/>
    <w:sig w:usb0="800002BF" w:usb1="38CF7CFA" w:usb2="00000016" w:usb3="00000000" w:csb0="00040001" w:csb1="00000000"/>
  </w:font>
  <w:font w:name="E-BZ">
    <w:altName w:val="苹方-简"/>
    <w:panose1 w:val="020B0604020202020204"/>
    <w:charset w:val="00"/>
    <w:family w:val="auto"/>
    <w:pitch w:val="default"/>
    <w:sig w:usb0="00000000" w:usb1="00000000" w:usb2="00000000" w:usb3="00000000" w:csb0="0004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auto"/>
    <w:pitch w:val="default"/>
    <w:sig w:usb0="E0002AEF" w:usb1="C0007841" w:usb2="00000009" w:usb3="00000000" w:csb0="400001FF" w:csb1="FFFF0000"/>
  </w:font>
  <w:font w:name="华文行楷">
    <w:altName w:val="行楷-简"/>
    <w:panose1 w:val="02010800040101010101"/>
    <w:charset w:val="86"/>
    <w:family w:val="auto"/>
    <w:pitch w:val="variable"/>
    <w:sig w:usb0="00000001" w:usb1="080F0000" w:usb2="00000010" w:usb3="00000000" w:csb0="00040000" w:csb1="00000000"/>
  </w:font>
  <w:font w:name="HYKaiTiKW">
    <w:altName w:val="Calibri"/>
    <w:panose1 w:val="020B0604020202020204"/>
    <w:charset w:val="00"/>
    <w:family w:val="auto"/>
    <w:pitch w:val="default"/>
  </w:font>
  <w:font w:name="Cambria">
    <w:altName w:val="苹方-简"/>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488754939"/>
    </w:sdtPr>
    <w:sdtEndPr>
      <w:rPr>
        <w:rStyle w:val="a9"/>
      </w:rPr>
    </w:sdtEndPr>
    <w:sdtContent>
      <w:p w14:paraId="13063C99" w14:textId="77777777" w:rsidR="00E84D6C" w:rsidRDefault="000B47F5">
        <w:pPr>
          <w:pStyle w:val="a3"/>
          <w:framePr w:wrap="around"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714F6663" w14:textId="77777777" w:rsidR="00E84D6C" w:rsidRDefault="00E84D6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078A" w14:textId="77777777" w:rsidR="00901B3E" w:rsidRDefault="00901B3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0A1BA" w14:textId="77777777" w:rsidR="00901B3E" w:rsidRDefault="00901B3E">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B671" w14:textId="77777777" w:rsidR="00E84D6C" w:rsidRDefault="00E84D6C">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E9DB" w14:textId="77777777" w:rsidR="00E84D6C" w:rsidRDefault="00E84D6C">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6F11" w14:textId="77777777" w:rsidR="00E84D6C" w:rsidRDefault="00E84D6C">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56139089"/>
    </w:sdtPr>
    <w:sdtEndPr>
      <w:rPr>
        <w:rStyle w:val="a9"/>
      </w:rPr>
    </w:sdtEndPr>
    <w:sdtContent>
      <w:p w14:paraId="18CD5490" w14:textId="77777777" w:rsidR="00E84D6C" w:rsidRDefault="000B47F5">
        <w:pPr>
          <w:pStyle w:val="a3"/>
          <w:framePr w:wrap="around"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rPr>
          <w:t>1</w:t>
        </w:r>
        <w:r>
          <w:rPr>
            <w:rStyle w:val="a9"/>
          </w:rPr>
          <w:fldChar w:fldCharType="end"/>
        </w:r>
      </w:p>
    </w:sdtContent>
  </w:sdt>
  <w:p w14:paraId="1831DF0C" w14:textId="77777777" w:rsidR="00E84D6C" w:rsidRDefault="00E84D6C">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7FE60" w14:textId="77777777" w:rsidR="00E84D6C" w:rsidRDefault="000B47F5">
    <w:pPr>
      <w:pStyle w:val="a3"/>
    </w:pPr>
    <w:r>
      <w:rPr>
        <w:noProof/>
      </w:rPr>
      <mc:AlternateContent>
        <mc:Choice Requires="wps">
          <w:drawing>
            <wp:anchor distT="0" distB="0" distL="114300" distR="114300" simplePos="0" relativeHeight="251662336" behindDoc="0" locked="0" layoutInCell="1" allowOverlap="1" wp14:anchorId="049CF10B" wp14:editId="13D7F862">
              <wp:simplePos x="0" y="0"/>
              <wp:positionH relativeFrom="column">
                <wp:posOffset>4639945</wp:posOffset>
              </wp:positionH>
              <wp:positionV relativeFrom="paragraph">
                <wp:posOffset>71120</wp:posOffset>
              </wp:positionV>
              <wp:extent cx="2590165" cy="635"/>
              <wp:effectExtent l="0" t="0" r="0" b="0"/>
              <wp:wrapNone/>
              <wp:docPr id="5" name="直线 71"/>
              <wp:cNvGraphicFramePr/>
              <a:graphic xmlns:a="http://schemas.openxmlformats.org/drawingml/2006/main">
                <a:graphicData uri="http://schemas.microsoft.com/office/word/2010/wordprocessingShape">
                  <wps:wsp>
                    <wps:cNvCnPr/>
                    <wps:spPr>
                      <a:xfrm>
                        <a:off x="0" y="0"/>
                        <a:ext cx="2590165" cy="635"/>
                      </a:xfrm>
                      <a:prstGeom prst="line">
                        <a:avLst/>
                      </a:prstGeom>
                      <a:ln w="3175" cap="flat" cmpd="sng">
                        <a:solidFill>
                          <a:schemeClr val="accent1">
                            <a:lumMod val="60000"/>
                            <a:lumOff val="40000"/>
                          </a:schemeClr>
                        </a:solidFill>
                        <a:prstDash val="solid"/>
                        <a:headEnd type="none" w="med" len="med"/>
                        <a:tailEnd type="none" w="med" len="med"/>
                      </a:ln>
                    </wps:spPr>
                    <wps:bodyPr/>
                  </wps:wsp>
                </a:graphicData>
              </a:graphic>
            </wp:anchor>
          </w:drawing>
        </mc:Choice>
        <mc:Fallback xmlns:wpsCustomData="http://www.wps.cn/officeDocument/2013/wpsCustomData">
          <w:pict>
            <v:line id="直线 71" o:spid="_x0000_s1026" o:spt="20" style="position:absolute;left:0pt;margin-left:365.35pt;margin-top:5.6pt;height:0.05pt;width:203.95pt;z-index:251662336;mso-width-relative:page;mso-height-relative:page;" filled="f" stroked="t" coordsize="21600,21600" o:gfxdata="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EqJfljYAAAACgEAAA8AAAAAAAAAAQAgAAAAOAAAAGRycy9kb3ducmV2Lnht&#10;bFBLAQIUABQAAAAIAIdO4kB+G64Y4wEAAL0DAAAOAAAAAAAAAAEAIAAAAD0BAABkcnMvZTJvRG9j&#10;LnhtbFBLBQYAAAAABgAGAFkBAACSBQAAAAA=&#10;">
              <v:fill on="f" focussize="0,0"/>
              <v:stroke weight="0.25pt" color="#95B3D7 [1940]" joinstyle="round"/>
              <v:imagedata o:title=""/>
              <o:lock v:ext="edit" aspectratio="f"/>
            </v:line>
          </w:pict>
        </mc:Fallback>
      </mc:AlternateContent>
    </w:r>
    <w:r>
      <w:rPr>
        <w:noProof/>
      </w:rPr>
      <mc:AlternateContent>
        <mc:Choice Requires="wps">
          <w:drawing>
            <wp:anchor distT="0" distB="0" distL="114300" distR="114300" simplePos="0" relativeHeight="251661312" behindDoc="0" locked="0" layoutInCell="1" allowOverlap="1" wp14:anchorId="5F6082B8" wp14:editId="1483B2C0">
              <wp:simplePos x="0" y="0"/>
              <wp:positionH relativeFrom="column">
                <wp:posOffset>1838325</wp:posOffset>
              </wp:positionH>
              <wp:positionV relativeFrom="paragraph">
                <wp:posOffset>71755</wp:posOffset>
              </wp:positionV>
              <wp:extent cx="2590165" cy="635"/>
              <wp:effectExtent l="0" t="0" r="0" b="0"/>
              <wp:wrapNone/>
              <wp:docPr id="4" name="直线 70"/>
              <wp:cNvGraphicFramePr/>
              <a:graphic xmlns:a="http://schemas.openxmlformats.org/drawingml/2006/main">
                <a:graphicData uri="http://schemas.microsoft.com/office/word/2010/wordprocessingShape">
                  <wps:wsp>
                    <wps:cNvCnPr/>
                    <wps:spPr>
                      <a:xfrm>
                        <a:off x="0" y="0"/>
                        <a:ext cx="2590165" cy="635"/>
                      </a:xfrm>
                      <a:prstGeom prst="line">
                        <a:avLst/>
                      </a:prstGeom>
                      <a:ln w="3175" cap="flat" cmpd="sng">
                        <a:solidFill>
                          <a:schemeClr val="accent1">
                            <a:lumMod val="60000"/>
                            <a:lumOff val="40000"/>
                          </a:schemeClr>
                        </a:solidFill>
                        <a:prstDash val="solid"/>
                        <a:headEnd type="none" w="med" len="med"/>
                        <a:tailEnd type="none" w="med" len="med"/>
                      </a:ln>
                    </wps:spPr>
                    <wps:bodyPr/>
                  </wps:wsp>
                </a:graphicData>
              </a:graphic>
            </wp:anchor>
          </w:drawing>
        </mc:Choice>
        <mc:Fallback xmlns:wpsCustomData="http://www.wps.cn/officeDocument/2013/wpsCustomData">
          <w:pict>
            <v:line id="直线 70" o:spid="_x0000_s1026" o:spt="20" style="position:absolute;left:0pt;margin-left:144.75pt;margin-top:5.65pt;height:0.05pt;width:203.95pt;z-index:251661312;mso-width-relative:page;mso-height-relative:page;" filled="f" stroked="t" coordsize="21600,21600" o:gfxdata="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A0Btu3YAAAACQEAAA8AAAAAAAAAAQAgAAAAOAAAAGRycy9kb3ducmV2Lnht&#10;bFBLAQIUABQAAAAIAIdO4kCptOFG4wEAAL0DAAAOAAAAAAAAAAEAIAAAAD0BAABkcnMvZTJvRG9j&#10;LnhtbFBLBQYAAAAABgAGAFkBAACSBQAAAAA=&#10;">
              <v:fill on="f" focussize="0,0"/>
              <v:stroke weight="0.25pt" color="#95B3D7 [1940]" joinstyle="round"/>
              <v:imagedata o:title=""/>
              <o:lock v:ext="edit" aspectratio="f"/>
            </v:line>
          </w:pict>
        </mc:Fallback>
      </mc:AlternateContent>
    </w:r>
    <w:r>
      <w:rPr>
        <w:noProof/>
      </w:rPr>
      <mc:AlternateContent>
        <mc:Choice Requires="wps">
          <w:drawing>
            <wp:anchor distT="0" distB="0" distL="114300" distR="114300" simplePos="0" relativeHeight="251663360" behindDoc="0" locked="0" layoutInCell="1" allowOverlap="1" wp14:anchorId="1B6D246D" wp14:editId="451B37AC">
              <wp:simplePos x="0" y="0"/>
              <wp:positionH relativeFrom="margin">
                <wp:align>center</wp:align>
              </wp:positionH>
              <wp:positionV relativeFrom="paragraph">
                <wp:posOffset>0</wp:posOffset>
              </wp:positionV>
              <wp:extent cx="1828800" cy="1828800"/>
              <wp:effectExtent l="0" t="0" r="0" b="0"/>
              <wp:wrapNone/>
              <wp:docPr id="6"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4033A5AA" w14:textId="77777777" w:rsidR="00E84D6C" w:rsidRDefault="000B47F5">
                          <w:pPr>
                            <w:snapToGrid w:val="0"/>
                            <w:rPr>
                              <w:sz w:val="18"/>
                            </w:rPr>
                          </w:pPr>
                          <w:r>
                            <w:rPr>
                              <w:sz w:val="18"/>
                            </w:rPr>
                            <w:fldChar w:fldCharType="begin"/>
                          </w:r>
                          <w:r>
                            <w:rPr>
                              <w:sz w:val="18"/>
                            </w:rPr>
                            <w:instrText xml:space="preserve"> PAGE  \* MERGEFORMAT </w:instrText>
                          </w:r>
                          <w:r>
                            <w:rPr>
                              <w:sz w:val="18"/>
                            </w:rPr>
                            <w:fldChar w:fldCharType="separate"/>
                          </w:r>
                          <w:r>
                            <w:rPr>
                              <w:sz w:val="18"/>
                            </w:rPr>
                            <w:t>34</w:t>
                          </w:r>
                          <w:r>
                            <w:rPr>
                              <w:sz w:val="18"/>
                            </w:rPr>
                            <w:fldChar w:fldCharType="end"/>
                          </w:r>
                        </w:p>
                      </w:txbxContent>
                    </wps:txbx>
                    <wps:bodyPr vert="horz" wrap="none" lIns="0" tIns="0" rIns="0" bIns="0" anchor="t">
                      <a:spAutoFit/>
                    </wps:bodyPr>
                  </wps:wsp>
                </a:graphicData>
              </a:graphic>
            </wp:anchor>
          </w:drawing>
        </mc:Choice>
        <mc:Fallback xmlns:wpsCustomData="http://www.wps.cn/officeDocument/2013/wpsCustomData">
          <w:pict>
            <v:shape id="文本框 72"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BoaYJL0wAAAAUBAAAPAAAAAAAAAAEAIAAAADgA&#10;AABkcnMvZG93bnJldi54bWxQSwECFAAUAAAACACHTuJAJLu5jL8BAABhAwAADgAAAAAAAAABACAA&#10;AAA4AQAAZHJzL2Uyb0RvYy54bWxQSwUGAAAAAAYABgBZAQAAaQUAAAAA&#10;">
              <v:fill on="f" focussize="0,0"/>
              <v:stroke on="f" weight="1.2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34</w:t>
                    </w:r>
                    <w:r>
                      <w:rPr>
                        <w:sz w:val="18"/>
                      </w:rPr>
                      <w:fldChar w:fldCharType="end"/>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F6AA" w14:textId="77777777" w:rsidR="00E84D6C" w:rsidRDefault="00E84D6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03805" w14:textId="77777777" w:rsidR="004C0DE1" w:rsidRDefault="004C0DE1">
      <w:r>
        <w:separator/>
      </w:r>
    </w:p>
  </w:footnote>
  <w:footnote w:type="continuationSeparator" w:id="0">
    <w:p w14:paraId="66A6D420" w14:textId="77777777" w:rsidR="004C0DE1" w:rsidRDefault="004C0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9D0F" w14:textId="77777777" w:rsidR="00E84D6C" w:rsidRDefault="00E84D6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2673" w14:textId="77777777" w:rsidR="0076735F" w:rsidRDefault="0076735F">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EAFE" w14:textId="77777777" w:rsidR="0076735F" w:rsidRDefault="0076735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E35"/>
    <w:multiLevelType w:val="multilevel"/>
    <w:tmpl w:val="0E866E35"/>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A231A4"/>
    <w:multiLevelType w:val="multilevel"/>
    <w:tmpl w:val="11A231A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F653779"/>
    <w:multiLevelType w:val="multilevel"/>
    <w:tmpl w:val="3F65377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E0E35AB"/>
    <w:multiLevelType w:val="multilevel"/>
    <w:tmpl w:val="7E0E35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415908475">
    <w:abstractNumId w:val="2"/>
  </w:num>
  <w:num w:numId="2" w16cid:durableId="1995252831">
    <w:abstractNumId w:val="0"/>
  </w:num>
  <w:num w:numId="3" w16cid:durableId="1211839724">
    <w:abstractNumId w:val="1"/>
  </w:num>
  <w:num w:numId="4" w16cid:durableId="1097024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A4F31E6"/>
    <w:rsid w:val="FA4FD458"/>
    <w:rsid w:val="FA7BD7A2"/>
    <w:rsid w:val="FABF69E7"/>
    <w:rsid w:val="FAC508C0"/>
    <w:rsid w:val="FADEC899"/>
    <w:rsid w:val="FADF71D7"/>
    <w:rsid w:val="FAEF6FB0"/>
    <w:rsid w:val="FAEFE055"/>
    <w:rsid w:val="FAFBB9A4"/>
    <w:rsid w:val="FAFE7C39"/>
    <w:rsid w:val="FAFF8A3D"/>
    <w:rsid w:val="FAFF92BA"/>
    <w:rsid w:val="FB161995"/>
    <w:rsid w:val="FB17AE38"/>
    <w:rsid w:val="FB3F4C61"/>
    <w:rsid w:val="FB3F74CB"/>
    <w:rsid w:val="FB5E2A1F"/>
    <w:rsid w:val="FB6FC9F4"/>
    <w:rsid w:val="FB72DD64"/>
    <w:rsid w:val="FB772CCF"/>
    <w:rsid w:val="FB7735ED"/>
    <w:rsid w:val="FB777FD6"/>
    <w:rsid w:val="FB7789BC"/>
    <w:rsid w:val="FB7ACC49"/>
    <w:rsid w:val="FB7CFC6B"/>
    <w:rsid w:val="FB7D1409"/>
    <w:rsid w:val="FB7DB411"/>
    <w:rsid w:val="FB7EFA2E"/>
    <w:rsid w:val="FB7F89D4"/>
    <w:rsid w:val="FB7FEB44"/>
    <w:rsid w:val="FB8D9CF6"/>
    <w:rsid w:val="FB9FA0EC"/>
    <w:rsid w:val="FB9FCF7E"/>
    <w:rsid w:val="FB9FD0EA"/>
    <w:rsid w:val="FB9FFBC2"/>
    <w:rsid w:val="FBAF0002"/>
    <w:rsid w:val="FBAFBE36"/>
    <w:rsid w:val="FBB3AC73"/>
    <w:rsid w:val="FBB5E322"/>
    <w:rsid w:val="FBB7F099"/>
    <w:rsid w:val="FBBB007F"/>
    <w:rsid w:val="FBBB434D"/>
    <w:rsid w:val="FBBF2251"/>
    <w:rsid w:val="FBBF975D"/>
    <w:rsid w:val="FBC0324E"/>
    <w:rsid w:val="FBCC8D3E"/>
    <w:rsid w:val="FBCD7CB2"/>
    <w:rsid w:val="FBCF2202"/>
    <w:rsid w:val="FBD03C06"/>
    <w:rsid w:val="FBD7545A"/>
    <w:rsid w:val="FBD902CD"/>
    <w:rsid w:val="FBD96584"/>
    <w:rsid w:val="FBDB47AD"/>
    <w:rsid w:val="FBDE9B3C"/>
    <w:rsid w:val="FBDEA881"/>
    <w:rsid w:val="FBDEEE92"/>
    <w:rsid w:val="FBDF6928"/>
    <w:rsid w:val="FBDFC74A"/>
    <w:rsid w:val="FBDFD496"/>
    <w:rsid w:val="FBEA814C"/>
    <w:rsid w:val="FBEB6C1B"/>
    <w:rsid w:val="FBEE3D45"/>
    <w:rsid w:val="FBEF3399"/>
    <w:rsid w:val="FBEF5AEB"/>
    <w:rsid w:val="FBEF9A98"/>
    <w:rsid w:val="FBEFF611"/>
    <w:rsid w:val="FBEFF7C2"/>
    <w:rsid w:val="FBF38B94"/>
    <w:rsid w:val="FBF3E97C"/>
    <w:rsid w:val="FBF444AD"/>
    <w:rsid w:val="FBF5AF64"/>
    <w:rsid w:val="FBF6AC5B"/>
    <w:rsid w:val="FBF716C3"/>
    <w:rsid w:val="FBF73C21"/>
    <w:rsid w:val="FBFB1450"/>
    <w:rsid w:val="FBFBEE54"/>
    <w:rsid w:val="FBFDBF72"/>
    <w:rsid w:val="FBFEF6FE"/>
    <w:rsid w:val="FBFF2535"/>
    <w:rsid w:val="FBFF3889"/>
    <w:rsid w:val="FBFF4D0D"/>
    <w:rsid w:val="FBFF4E16"/>
    <w:rsid w:val="FBFF763A"/>
    <w:rsid w:val="FBFF9120"/>
    <w:rsid w:val="FBFFAFB4"/>
    <w:rsid w:val="FBFFDC79"/>
    <w:rsid w:val="FC27A5A3"/>
    <w:rsid w:val="FC2F7025"/>
    <w:rsid w:val="FC4E626B"/>
    <w:rsid w:val="FC539945"/>
    <w:rsid w:val="FC597048"/>
    <w:rsid w:val="FC6BC0FB"/>
    <w:rsid w:val="FC774917"/>
    <w:rsid w:val="FC7DA22B"/>
    <w:rsid w:val="FC7F2D85"/>
    <w:rsid w:val="FC9B29B2"/>
    <w:rsid w:val="FCBA02D1"/>
    <w:rsid w:val="FCBFECE6"/>
    <w:rsid w:val="FCCCFBD3"/>
    <w:rsid w:val="FCCF27CC"/>
    <w:rsid w:val="FCDA55C1"/>
    <w:rsid w:val="FCDD88B4"/>
    <w:rsid w:val="FCDE0941"/>
    <w:rsid w:val="FCDF8192"/>
    <w:rsid w:val="FCF7294E"/>
    <w:rsid w:val="FCF77296"/>
    <w:rsid w:val="FCF7AA64"/>
    <w:rsid w:val="FCFADE4D"/>
    <w:rsid w:val="FCFB8C71"/>
    <w:rsid w:val="FCFBD628"/>
    <w:rsid w:val="FCFD1399"/>
    <w:rsid w:val="FCFD1606"/>
    <w:rsid w:val="FCFD1609"/>
    <w:rsid w:val="FCFE5A2B"/>
    <w:rsid w:val="FCFFA5F5"/>
    <w:rsid w:val="FD22B042"/>
    <w:rsid w:val="FD342306"/>
    <w:rsid w:val="FD37E484"/>
    <w:rsid w:val="FD3EB632"/>
    <w:rsid w:val="FD3FA425"/>
    <w:rsid w:val="FD5B993D"/>
    <w:rsid w:val="FD5F3744"/>
    <w:rsid w:val="FD6E1C63"/>
    <w:rsid w:val="FD6E53C1"/>
    <w:rsid w:val="FD75C7AB"/>
    <w:rsid w:val="FD778F10"/>
    <w:rsid w:val="FD785EDC"/>
    <w:rsid w:val="FD7A29CD"/>
    <w:rsid w:val="FD7B6570"/>
    <w:rsid w:val="FD7BF8E9"/>
    <w:rsid w:val="FD7C2C23"/>
    <w:rsid w:val="FD7C77D3"/>
    <w:rsid w:val="FD7E85AC"/>
    <w:rsid w:val="FD7F4E78"/>
    <w:rsid w:val="FD7F88E9"/>
    <w:rsid w:val="FD8318A5"/>
    <w:rsid w:val="FD9F045D"/>
    <w:rsid w:val="FD9F3054"/>
    <w:rsid w:val="FD9FBE5D"/>
    <w:rsid w:val="FDAE7064"/>
    <w:rsid w:val="FDAF2762"/>
    <w:rsid w:val="FDAF3073"/>
    <w:rsid w:val="FDB39CF8"/>
    <w:rsid w:val="FDBD9BF5"/>
    <w:rsid w:val="FDBF27AD"/>
    <w:rsid w:val="FDBF6F7D"/>
    <w:rsid w:val="FDBFB03E"/>
    <w:rsid w:val="FDC5F1D5"/>
    <w:rsid w:val="FDCF2BBE"/>
    <w:rsid w:val="FDD537AE"/>
    <w:rsid w:val="FDD951CA"/>
    <w:rsid w:val="FDDDC100"/>
    <w:rsid w:val="FDDF6003"/>
    <w:rsid w:val="FDDFA10A"/>
    <w:rsid w:val="FDE7D858"/>
    <w:rsid w:val="FDE874B4"/>
    <w:rsid w:val="FDEB13C8"/>
    <w:rsid w:val="FDED70B6"/>
    <w:rsid w:val="FDEEF47A"/>
    <w:rsid w:val="FDEF92CB"/>
    <w:rsid w:val="FDEFE644"/>
    <w:rsid w:val="FDEFF66F"/>
    <w:rsid w:val="FDF3EFB1"/>
    <w:rsid w:val="FDF77DF3"/>
    <w:rsid w:val="FDF78492"/>
    <w:rsid w:val="FDF9B17A"/>
    <w:rsid w:val="FDFB3006"/>
    <w:rsid w:val="FDFB3510"/>
    <w:rsid w:val="FDFB8744"/>
    <w:rsid w:val="FDFBD930"/>
    <w:rsid w:val="FDFD3713"/>
    <w:rsid w:val="FDFD9E64"/>
    <w:rsid w:val="FDFDD57F"/>
    <w:rsid w:val="FDFE3895"/>
    <w:rsid w:val="FDFE9C27"/>
    <w:rsid w:val="FDFEA8FA"/>
    <w:rsid w:val="FDFEC9C0"/>
    <w:rsid w:val="FDFECE17"/>
    <w:rsid w:val="FDFF03CD"/>
    <w:rsid w:val="FDFF05DC"/>
    <w:rsid w:val="FDFF1707"/>
    <w:rsid w:val="FDFF79BB"/>
    <w:rsid w:val="FDFFB88C"/>
    <w:rsid w:val="FDFFC3D5"/>
    <w:rsid w:val="FDFFD71E"/>
    <w:rsid w:val="FDFFDE83"/>
    <w:rsid w:val="FE0545E5"/>
    <w:rsid w:val="FE239035"/>
    <w:rsid w:val="FE2FFAA2"/>
    <w:rsid w:val="FE3ECDB6"/>
    <w:rsid w:val="FE4B4F4A"/>
    <w:rsid w:val="FE55A067"/>
    <w:rsid w:val="FE578DC5"/>
    <w:rsid w:val="FE598D87"/>
    <w:rsid w:val="FE5CFFBC"/>
    <w:rsid w:val="FE5E4DFE"/>
    <w:rsid w:val="FE5E5B2D"/>
    <w:rsid w:val="FE6F3BC7"/>
    <w:rsid w:val="FE75BE55"/>
    <w:rsid w:val="FE774DA8"/>
    <w:rsid w:val="FE775C3D"/>
    <w:rsid w:val="FE7BF71A"/>
    <w:rsid w:val="FE7CE74A"/>
    <w:rsid w:val="FE7CE759"/>
    <w:rsid w:val="FE7ED21E"/>
    <w:rsid w:val="FE7EEB15"/>
    <w:rsid w:val="FE85AD35"/>
    <w:rsid w:val="FE94F398"/>
    <w:rsid w:val="FE9E0E39"/>
    <w:rsid w:val="FE9E8879"/>
    <w:rsid w:val="FE9EBB27"/>
    <w:rsid w:val="FE9F9A7E"/>
    <w:rsid w:val="FEA87456"/>
    <w:rsid w:val="FEAF787B"/>
    <w:rsid w:val="FEB1D314"/>
    <w:rsid w:val="FEB3E498"/>
    <w:rsid w:val="FEB63276"/>
    <w:rsid w:val="FEB6CB05"/>
    <w:rsid w:val="FEBD636A"/>
    <w:rsid w:val="FEBF6196"/>
    <w:rsid w:val="FEBF6A93"/>
    <w:rsid w:val="FEBF8E85"/>
    <w:rsid w:val="FECEAA7C"/>
    <w:rsid w:val="FECEC4A7"/>
    <w:rsid w:val="FED037F0"/>
    <w:rsid w:val="FED521F7"/>
    <w:rsid w:val="FEDA492E"/>
    <w:rsid w:val="FEDDE824"/>
    <w:rsid w:val="FEDF0A08"/>
    <w:rsid w:val="FEDF2F05"/>
    <w:rsid w:val="FEE50B29"/>
    <w:rsid w:val="FEE52BAE"/>
    <w:rsid w:val="FEEC1656"/>
    <w:rsid w:val="FEEE762C"/>
    <w:rsid w:val="FEEF3D6D"/>
    <w:rsid w:val="FEEF500A"/>
    <w:rsid w:val="FEF39E9F"/>
    <w:rsid w:val="FEF6AFB1"/>
    <w:rsid w:val="FEF71D61"/>
    <w:rsid w:val="FEF76EB2"/>
    <w:rsid w:val="FEF7736B"/>
    <w:rsid w:val="FEF774A3"/>
    <w:rsid w:val="FEF9B0FD"/>
    <w:rsid w:val="FEF9F7AA"/>
    <w:rsid w:val="FEFB7958"/>
    <w:rsid w:val="FEFBE36E"/>
    <w:rsid w:val="FEFCF85C"/>
    <w:rsid w:val="FEFE5809"/>
    <w:rsid w:val="FEFE6F82"/>
    <w:rsid w:val="FEFF0984"/>
    <w:rsid w:val="FEFF286C"/>
    <w:rsid w:val="FEFF2C3E"/>
    <w:rsid w:val="FEFF3973"/>
    <w:rsid w:val="FEFF6ECF"/>
    <w:rsid w:val="FEFF6F43"/>
    <w:rsid w:val="FEFF865A"/>
    <w:rsid w:val="FEFF874C"/>
    <w:rsid w:val="FEFFB3D9"/>
    <w:rsid w:val="FEFFCE9E"/>
    <w:rsid w:val="FEFFD48A"/>
    <w:rsid w:val="FEFFD7C1"/>
    <w:rsid w:val="FF0F8F11"/>
    <w:rsid w:val="FF1DAF7C"/>
    <w:rsid w:val="FF1DFA44"/>
    <w:rsid w:val="FF1FEFD2"/>
    <w:rsid w:val="FF2B16BB"/>
    <w:rsid w:val="FF3D2767"/>
    <w:rsid w:val="FF3FA266"/>
    <w:rsid w:val="FF4F40F1"/>
    <w:rsid w:val="FF4F49CF"/>
    <w:rsid w:val="FF4F57BE"/>
    <w:rsid w:val="FF4F5935"/>
    <w:rsid w:val="FF53FFD8"/>
    <w:rsid w:val="FF577C22"/>
    <w:rsid w:val="FF59C27C"/>
    <w:rsid w:val="FF59DBCF"/>
    <w:rsid w:val="FF5D96D6"/>
    <w:rsid w:val="FF5F606A"/>
    <w:rsid w:val="FF674FEE"/>
    <w:rsid w:val="FF6B9851"/>
    <w:rsid w:val="FF6BF055"/>
    <w:rsid w:val="FF6D4FEB"/>
    <w:rsid w:val="FF6DDA3C"/>
    <w:rsid w:val="FF6F7EF6"/>
    <w:rsid w:val="FF6FC06F"/>
    <w:rsid w:val="FF71BDA2"/>
    <w:rsid w:val="FF720086"/>
    <w:rsid w:val="FF746052"/>
    <w:rsid w:val="FF74F21F"/>
    <w:rsid w:val="FF753E15"/>
    <w:rsid w:val="FF777D75"/>
    <w:rsid w:val="FF788E04"/>
    <w:rsid w:val="FF79DF63"/>
    <w:rsid w:val="FF7AF72C"/>
    <w:rsid w:val="FF7B2453"/>
    <w:rsid w:val="FF7B26AF"/>
    <w:rsid w:val="FF7B4A12"/>
    <w:rsid w:val="FF7B50A6"/>
    <w:rsid w:val="FF7B75B8"/>
    <w:rsid w:val="FF7CB0FA"/>
    <w:rsid w:val="FF7D0030"/>
    <w:rsid w:val="FF7E0D57"/>
    <w:rsid w:val="FF7E83C8"/>
    <w:rsid w:val="FF7EB883"/>
    <w:rsid w:val="FF7EBD85"/>
    <w:rsid w:val="FF7F1BC6"/>
    <w:rsid w:val="FF7F45BD"/>
    <w:rsid w:val="FF7F6492"/>
    <w:rsid w:val="FF7F941F"/>
    <w:rsid w:val="FF7FB597"/>
    <w:rsid w:val="FF7FD836"/>
    <w:rsid w:val="FF8E2950"/>
    <w:rsid w:val="FF939434"/>
    <w:rsid w:val="FF972CCE"/>
    <w:rsid w:val="FF97ABF9"/>
    <w:rsid w:val="FF97B789"/>
    <w:rsid w:val="FF9A36F8"/>
    <w:rsid w:val="FF9BD8BB"/>
    <w:rsid w:val="FF9C93DE"/>
    <w:rsid w:val="FF9E5373"/>
    <w:rsid w:val="FF9F5C1E"/>
    <w:rsid w:val="FF9FBEC9"/>
    <w:rsid w:val="FFA4C55E"/>
    <w:rsid w:val="FFAD0181"/>
    <w:rsid w:val="FFAD2D24"/>
    <w:rsid w:val="FFAE5AA8"/>
    <w:rsid w:val="FFAEF866"/>
    <w:rsid w:val="FFAF7F49"/>
    <w:rsid w:val="FFB282D1"/>
    <w:rsid w:val="FFB35F07"/>
    <w:rsid w:val="FFB5BAB5"/>
    <w:rsid w:val="FFB6CEC0"/>
    <w:rsid w:val="FFB73413"/>
    <w:rsid w:val="FFB73AAA"/>
    <w:rsid w:val="FFB77B2D"/>
    <w:rsid w:val="FFB7C947"/>
    <w:rsid w:val="FFB914AF"/>
    <w:rsid w:val="FFB92C24"/>
    <w:rsid w:val="FFB987A7"/>
    <w:rsid w:val="FFBA1389"/>
    <w:rsid w:val="FFBB1D9E"/>
    <w:rsid w:val="FFBB5C36"/>
    <w:rsid w:val="FFBBE0BD"/>
    <w:rsid w:val="FFBC562D"/>
    <w:rsid w:val="FFBCBA72"/>
    <w:rsid w:val="FFBCF07E"/>
    <w:rsid w:val="FFBD2AA1"/>
    <w:rsid w:val="FFBDFA4F"/>
    <w:rsid w:val="FFBEB7FA"/>
    <w:rsid w:val="FFBEEF48"/>
    <w:rsid w:val="FFBF5142"/>
    <w:rsid w:val="FFBF8554"/>
    <w:rsid w:val="FFBFB6EE"/>
    <w:rsid w:val="FFBFDBB3"/>
    <w:rsid w:val="FFBFEC9B"/>
    <w:rsid w:val="FFBFF4F0"/>
    <w:rsid w:val="FFC75AD2"/>
    <w:rsid w:val="FFC7BFBA"/>
    <w:rsid w:val="FFC979CE"/>
    <w:rsid w:val="FFCA49D6"/>
    <w:rsid w:val="FFCB2659"/>
    <w:rsid w:val="FFCB5A94"/>
    <w:rsid w:val="FFCB8D06"/>
    <w:rsid w:val="FFCB9D5E"/>
    <w:rsid w:val="FFCDE8CB"/>
    <w:rsid w:val="FFCE8CAD"/>
    <w:rsid w:val="FFCEFFA0"/>
    <w:rsid w:val="FFCFB1B1"/>
    <w:rsid w:val="FFD2EEE4"/>
    <w:rsid w:val="FFD5F2DE"/>
    <w:rsid w:val="FFD93692"/>
    <w:rsid w:val="FFDA821F"/>
    <w:rsid w:val="FFDABFAC"/>
    <w:rsid w:val="FFDACC38"/>
    <w:rsid w:val="FFDBE820"/>
    <w:rsid w:val="FFDD2985"/>
    <w:rsid w:val="FFDDF32B"/>
    <w:rsid w:val="FFDDFD06"/>
    <w:rsid w:val="FFDE4972"/>
    <w:rsid w:val="FFDF0C59"/>
    <w:rsid w:val="FFDF4CFA"/>
    <w:rsid w:val="FFDF7A3F"/>
    <w:rsid w:val="FFDF83B0"/>
    <w:rsid w:val="FFDFA6F7"/>
    <w:rsid w:val="FFDFAAA8"/>
    <w:rsid w:val="FFDFBEE0"/>
    <w:rsid w:val="FFDFD7CD"/>
    <w:rsid w:val="FFDFE048"/>
    <w:rsid w:val="FFDFF11A"/>
    <w:rsid w:val="FFE2465D"/>
    <w:rsid w:val="FFE30C00"/>
    <w:rsid w:val="FFE36842"/>
    <w:rsid w:val="FFE3C469"/>
    <w:rsid w:val="FFE4A9FE"/>
    <w:rsid w:val="FFE51662"/>
    <w:rsid w:val="FFE622AE"/>
    <w:rsid w:val="FFE7FE0C"/>
    <w:rsid w:val="FFE969F5"/>
    <w:rsid w:val="FFEB1A2A"/>
    <w:rsid w:val="FFEB51DD"/>
    <w:rsid w:val="FFEBE603"/>
    <w:rsid w:val="FFECA3FB"/>
    <w:rsid w:val="FFECEA49"/>
    <w:rsid w:val="FFEF8A32"/>
    <w:rsid w:val="FFEFA6A5"/>
    <w:rsid w:val="FFEFDA16"/>
    <w:rsid w:val="FFEFE717"/>
    <w:rsid w:val="FFF13505"/>
    <w:rsid w:val="FFF21D88"/>
    <w:rsid w:val="FFF30771"/>
    <w:rsid w:val="FFF317AE"/>
    <w:rsid w:val="FFF3CB96"/>
    <w:rsid w:val="FFF4303B"/>
    <w:rsid w:val="FFF58E8B"/>
    <w:rsid w:val="FFF5B721"/>
    <w:rsid w:val="FFF5DA29"/>
    <w:rsid w:val="FFF67641"/>
    <w:rsid w:val="FFF72EDA"/>
    <w:rsid w:val="FFF75644"/>
    <w:rsid w:val="FFF76934"/>
    <w:rsid w:val="FFF76A11"/>
    <w:rsid w:val="FFF77C45"/>
    <w:rsid w:val="FFF77F10"/>
    <w:rsid w:val="FFF79F24"/>
    <w:rsid w:val="FFF7A6C5"/>
    <w:rsid w:val="FFF7C774"/>
    <w:rsid w:val="FFF7D297"/>
    <w:rsid w:val="FFF7DB58"/>
    <w:rsid w:val="FFF7E14C"/>
    <w:rsid w:val="FFF7F16C"/>
    <w:rsid w:val="FFF907FD"/>
    <w:rsid w:val="FFFA6D35"/>
    <w:rsid w:val="FFFA7613"/>
    <w:rsid w:val="FFFACC4D"/>
    <w:rsid w:val="FFFACD43"/>
    <w:rsid w:val="FFFB2C0B"/>
    <w:rsid w:val="FFFB6FFF"/>
    <w:rsid w:val="FFFB7E20"/>
    <w:rsid w:val="FFFBA605"/>
    <w:rsid w:val="FFFC38AD"/>
    <w:rsid w:val="FFFCFEB3"/>
    <w:rsid w:val="FFFD02C5"/>
    <w:rsid w:val="FFFD4244"/>
    <w:rsid w:val="FFFD61D0"/>
    <w:rsid w:val="FFFD69A0"/>
    <w:rsid w:val="FFFD7932"/>
    <w:rsid w:val="FFFDDFB5"/>
    <w:rsid w:val="FFFDE263"/>
    <w:rsid w:val="FFFE0840"/>
    <w:rsid w:val="FFFE0A75"/>
    <w:rsid w:val="FFFE197B"/>
    <w:rsid w:val="FFFE31F0"/>
    <w:rsid w:val="FFFE4397"/>
    <w:rsid w:val="FFFE4A63"/>
    <w:rsid w:val="FFFE980E"/>
    <w:rsid w:val="FFFE9D98"/>
    <w:rsid w:val="FFFEACBC"/>
    <w:rsid w:val="FFFEE244"/>
    <w:rsid w:val="FFFEE648"/>
    <w:rsid w:val="FFFF08B1"/>
    <w:rsid w:val="FFFF1D51"/>
    <w:rsid w:val="FFFF1DD5"/>
    <w:rsid w:val="FFFF31A6"/>
    <w:rsid w:val="FFFF3442"/>
    <w:rsid w:val="FFFF35CB"/>
    <w:rsid w:val="FFFF3A90"/>
    <w:rsid w:val="FFFF3EBD"/>
    <w:rsid w:val="FFFF4249"/>
    <w:rsid w:val="FFFF431E"/>
    <w:rsid w:val="FFFF4965"/>
    <w:rsid w:val="FFFF4DB4"/>
    <w:rsid w:val="FFFF5A04"/>
    <w:rsid w:val="FFFF61A2"/>
    <w:rsid w:val="FFFF76B6"/>
    <w:rsid w:val="FFFF8DCC"/>
    <w:rsid w:val="FFFF8FDC"/>
    <w:rsid w:val="FFFF9558"/>
    <w:rsid w:val="FFFFAD3D"/>
    <w:rsid w:val="FFFFB042"/>
    <w:rsid w:val="FFFFB083"/>
    <w:rsid w:val="FFFFB35D"/>
    <w:rsid w:val="FFFFD2AB"/>
    <w:rsid w:val="FFFFD3FE"/>
    <w:rsid w:val="FFFFE36C"/>
    <w:rsid w:val="000106C3"/>
    <w:rsid w:val="00027653"/>
    <w:rsid w:val="00033D50"/>
    <w:rsid w:val="0004096A"/>
    <w:rsid w:val="0004262D"/>
    <w:rsid w:val="00054D52"/>
    <w:rsid w:val="00060600"/>
    <w:rsid w:val="0006684E"/>
    <w:rsid w:val="000744B9"/>
    <w:rsid w:val="000818EE"/>
    <w:rsid w:val="00084C89"/>
    <w:rsid w:val="0008568E"/>
    <w:rsid w:val="000A706F"/>
    <w:rsid w:val="000B3C13"/>
    <w:rsid w:val="000B47F5"/>
    <w:rsid w:val="000B6764"/>
    <w:rsid w:val="000C0EC5"/>
    <w:rsid w:val="000E0690"/>
    <w:rsid w:val="000F6CCF"/>
    <w:rsid w:val="00116745"/>
    <w:rsid w:val="00117F06"/>
    <w:rsid w:val="00121EB3"/>
    <w:rsid w:val="00125C1D"/>
    <w:rsid w:val="00126AFA"/>
    <w:rsid w:val="001325FF"/>
    <w:rsid w:val="001370C3"/>
    <w:rsid w:val="00150A57"/>
    <w:rsid w:val="00165CCB"/>
    <w:rsid w:val="00166B4B"/>
    <w:rsid w:val="00172A27"/>
    <w:rsid w:val="001829E2"/>
    <w:rsid w:val="001856B8"/>
    <w:rsid w:val="0019440B"/>
    <w:rsid w:val="001A1349"/>
    <w:rsid w:val="001A14D7"/>
    <w:rsid w:val="001C6F44"/>
    <w:rsid w:val="001E28A3"/>
    <w:rsid w:val="001F6F32"/>
    <w:rsid w:val="00201EEA"/>
    <w:rsid w:val="00226780"/>
    <w:rsid w:val="00227045"/>
    <w:rsid w:val="00233C61"/>
    <w:rsid w:val="002A570E"/>
    <w:rsid w:val="002B2CC7"/>
    <w:rsid w:val="002C0C2E"/>
    <w:rsid w:val="002C4397"/>
    <w:rsid w:val="002C7D14"/>
    <w:rsid w:val="002D0281"/>
    <w:rsid w:val="002E25C4"/>
    <w:rsid w:val="002E680C"/>
    <w:rsid w:val="002F1796"/>
    <w:rsid w:val="002F28D2"/>
    <w:rsid w:val="002F61EC"/>
    <w:rsid w:val="00300600"/>
    <w:rsid w:val="00306B1B"/>
    <w:rsid w:val="0031363E"/>
    <w:rsid w:val="0032203B"/>
    <w:rsid w:val="00336034"/>
    <w:rsid w:val="00337E00"/>
    <w:rsid w:val="00342094"/>
    <w:rsid w:val="00344375"/>
    <w:rsid w:val="00374A61"/>
    <w:rsid w:val="003900F7"/>
    <w:rsid w:val="003904C7"/>
    <w:rsid w:val="00392F1F"/>
    <w:rsid w:val="003A488F"/>
    <w:rsid w:val="003B47CD"/>
    <w:rsid w:val="003C14C9"/>
    <w:rsid w:val="003D6C09"/>
    <w:rsid w:val="003F439B"/>
    <w:rsid w:val="00413231"/>
    <w:rsid w:val="00417877"/>
    <w:rsid w:val="00462BA2"/>
    <w:rsid w:val="004661D1"/>
    <w:rsid w:val="00476804"/>
    <w:rsid w:val="004912D7"/>
    <w:rsid w:val="004916A0"/>
    <w:rsid w:val="004A53FB"/>
    <w:rsid w:val="004B0F4D"/>
    <w:rsid w:val="004B7A47"/>
    <w:rsid w:val="004C0DE1"/>
    <w:rsid w:val="004C1604"/>
    <w:rsid w:val="004E2B6B"/>
    <w:rsid w:val="004E392B"/>
    <w:rsid w:val="004E5619"/>
    <w:rsid w:val="004E624A"/>
    <w:rsid w:val="004F200D"/>
    <w:rsid w:val="00504350"/>
    <w:rsid w:val="00512270"/>
    <w:rsid w:val="00512882"/>
    <w:rsid w:val="005172C7"/>
    <w:rsid w:val="00551A18"/>
    <w:rsid w:val="00561556"/>
    <w:rsid w:val="00574818"/>
    <w:rsid w:val="005B05D9"/>
    <w:rsid w:val="005B5BCD"/>
    <w:rsid w:val="005B6BD9"/>
    <w:rsid w:val="005D1A28"/>
    <w:rsid w:val="005E4CB1"/>
    <w:rsid w:val="005F3519"/>
    <w:rsid w:val="0060032C"/>
    <w:rsid w:val="0060387B"/>
    <w:rsid w:val="00612E6A"/>
    <w:rsid w:val="00616983"/>
    <w:rsid w:val="0062635F"/>
    <w:rsid w:val="00640156"/>
    <w:rsid w:val="00653025"/>
    <w:rsid w:val="006609A4"/>
    <w:rsid w:val="00660B35"/>
    <w:rsid w:val="0067059E"/>
    <w:rsid w:val="00672712"/>
    <w:rsid w:val="00672BBB"/>
    <w:rsid w:val="00677C00"/>
    <w:rsid w:val="00677E32"/>
    <w:rsid w:val="00680013"/>
    <w:rsid w:val="00681751"/>
    <w:rsid w:val="006848BB"/>
    <w:rsid w:val="006857D6"/>
    <w:rsid w:val="0069460E"/>
    <w:rsid w:val="006B0BCF"/>
    <w:rsid w:val="006B0EE6"/>
    <w:rsid w:val="006B3348"/>
    <w:rsid w:val="006C03FE"/>
    <w:rsid w:val="006C0BD1"/>
    <w:rsid w:val="006C45C2"/>
    <w:rsid w:val="006E0E83"/>
    <w:rsid w:val="00733EEE"/>
    <w:rsid w:val="00744520"/>
    <w:rsid w:val="00752314"/>
    <w:rsid w:val="00752F37"/>
    <w:rsid w:val="00766454"/>
    <w:rsid w:val="0076735F"/>
    <w:rsid w:val="00774B80"/>
    <w:rsid w:val="00785E47"/>
    <w:rsid w:val="007A7C4B"/>
    <w:rsid w:val="007B43F6"/>
    <w:rsid w:val="007C589E"/>
    <w:rsid w:val="007D42C0"/>
    <w:rsid w:val="007E778F"/>
    <w:rsid w:val="0080743B"/>
    <w:rsid w:val="00815BDC"/>
    <w:rsid w:val="008413D5"/>
    <w:rsid w:val="008442CB"/>
    <w:rsid w:val="00851EDA"/>
    <w:rsid w:val="00860A1E"/>
    <w:rsid w:val="00872F81"/>
    <w:rsid w:val="0088042C"/>
    <w:rsid w:val="00881EB6"/>
    <w:rsid w:val="008A11AD"/>
    <w:rsid w:val="008A3389"/>
    <w:rsid w:val="008B6B39"/>
    <w:rsid w:val="008E3327"/>
    <w:rsid w:val="008E766D"/>
    <w:rsid w:val="008F2708"/>
    <w:rsid w:val="008F2756"/>
    <w:rsid w:val="008F7B8C"/>
    <w:rsid w:val="00901B3E"/>
    <w:rsid w:val="00917E38"/>
    <w:rsid w:val="009449AF"/>
    <w:rsid w:val="0097442B"/>
    <w:rsid w:val="00994C01"/>
    <w:rsid w:val="009B0DCD"/>
    <w:rsid w:val="009B3B9A"/>
    <w:rsid w:val="009B419C"/>
    <w:rsid w:val="009B67C0"/>
    <w:rsid w:val="009F1699"/>
    <w:rsid w:val="009F2024"/>
    <w:rsid w:val="00A10504"/>
    <w:rsid w:val="00A169B7"/>
    <w:rsid w:val="00A26226"/>
    <w:rsid w:val="00A27AF8"/>
    <w:rsid w:val="00A3133A"/>
    <w:rsid w:val="00A46F3E"/>
    <w:rsid w:val="00A55316"/>
    <w:rsid w:val="00A57170"/>
    <w:rsid w:val="00A63139"/>
    <w:rsid w:val="00A81BBA"/>
    <w:rsid w:val="00A837E5"/>
    <w:rsid w:val="00A978BF"/>
    <w:rsid w:val="00AC4551"/>
    <w:rsid w:val="00AE003D"/>
    <w:rsid w:val="00AE1987"/>
    <w:rsid w:val="00AE748C"/>
    <w:rsid w:val="00AF0758"/>
    <w:rsid w:val="00B00015"/>
    <w:rsid w:val="00B27353"/>
    <w:rsid w:val="00B320E7"/>
    <w:rsid w:val="00B54826"/>
    <w:rsid w:val="00B5553B"/>
    <w:rsid w:val="00B728B0"/>
    <w:rsid w:val="00B738C4"/>
    <w:rsid w:val="00B742F9"/>
    <w:rsid w:val="00B87C54"/>
    <w:rsid w:val="00BB05DB"/>
    <w:rsid w:val="00BB4A53"/>
    <w:rsid w:val="00BD2032"/>
    <w:rsid w:val="00BD43BA"/>
    <w:rsid w:val="00BD7EB1"/>
    <w:rsid w:val="00C0060B"/>
    <w:rsid w:val="00C14E96"/>
    <w:rsid w:val="00C15828"/>
    <w:rsid w:val="00C25789"/>
    <w:rsid w:val="00C35B2B"/>
    <w:rsid w:val="00C36133"/>
    <w:rsid w:val="00C43785"/>
    <w:rsid w:val="00C50F9F"/>
    <w:rsid w:val="00C5427B"/>
    <w:rsid w:val="00C629D1"/>
    <w:rsid w:val="00C65119"/>
    <w:rsid w:val="00C71D90"/>
    <w:rsid w:val="00C73388"/>
    <w:rsid w:val="00C81B55"/>
    <w:rsid w:val="00C8640B"/>
    <w:rsid w:val="00C92658"/>
    <w:rsid w:val="00CB0C42"/>
    <w:rsid w:val="00CB12FC"/>
    <w:rsid w:val="00CC401D"/>
    <w:rsid w:val="00CC4A81"/>
    <w:rsid w:val="00CC5709"/>
    <w:rsid w:val="00CC7A88"/>
    <w:rsid w:val="00CE3854"/>
    <w:rsid w:val="00D35B4E"/>
    <w:rsid w:val="00D454E4"/>
    <w:rsid w:val="00D50FF3"/>
    <w:rsid w:val="00D622CB"/>
    <w:rsid w:val="00D77B09"/>
    <w:rsid w:val="00D83761"/>
    <w:rsid w:val="00DA0E9A"/>
    <w:rsid w:val="00DA4EDD"/>
    <w:rsid w:val="00DB16D3"/>
    <w:rsid w:val="00DB43CD"/>
    <w:rsid w:val="00DD6553"/>
    <w:rsid w:val="00DF00F6"/>
    <w:rsid w:val="00DF7D1A"/>
    <w:rsid w:val="00E04538"/>
    <w:rsid w:val="00E06349"/>
    <w:rsid w:val="00E17651"/>
    <w:rsid w:val="00E2186C"/>
    <w:rsid w:val="00E2428B"/>
    <w:rsid w:val="00E402F6"/>
    <w:rsid w:val="00E5600A"/>
    <w:rsid w:val="00E57A69"/>
    <w:rsid w:val="00E64222"/>
    <w:rsid w:val="00E81C57"/>
    <w:rsid w:val="00E84D6C"/>
    <w:rsid w:val="00EC0167"/>
    <w:rsid w:val="00EC2BA5"/>
    <w:rsid w:val="00EC6BC2"/>
    <w:rsid w:val="00EF0AD1"/>
    <w:rsid w:val="00F01151"/>
    <w:rsid w:val="00F12522"/>
    <w:rsid w:val="00F23CC4"/>
    <w:rsid w:val="00F44B3C"/>
    <w:rsid w:val="00F46E0A"/>
    <w:rsid w:val="00F77BBC"/>
    <w:rsid w:val="00F87A36"/>
    <w:rsid w:val="00F96D54"/>
    <w:rsid w:val="00FB232D"/>
    <w:rsid w:val="00FB2EEA"/>
    <w:rsid w:val="00FB58E0"/>
    <w:rsid w:val="00FD7C56"/>
    <w:rsid w:val="00FE597B"/>
    <w:rsid w:val="00FE6C22"/>
    <w:rsid w:val="00FF0B74"/>
    <w:rsid w:val="00FF4759"/>
    <w:rsid w:val="02FF8F97"/>
    <w:rsid w:val="06FE7870"/>
    <w:rsid w:val="07325191"/>
    <w:rsid w:val="074F4915"/>
    <w:rsid w:val="0759EF5E"/>
    <w:rsid w:val="08DFFC5C"/>
    <w:rsid w:val="09EF91D8"/>
    <w:rsid w:val="0B7B6732"/>
    <w:rsid w:val="0B7D500F"/>
    <w:rsid w:val="0C7F8E8A"/>
    <w:rsid w:val="0DDFDF31"/>
    <w:rsid w:val="0DFF174A"/>
    <w:rsid w:val="0DFF70E2"/>
    <w:rsid w:val="0E77325F"/>
    <w:rsid w:val="0EB7ED63"/>
    <w:rsid w:val="0F3647BA"/>
    <w:rsid w:val="0F5E133D"/>
    <w:rsid w:val="0F9C66E8"/>
    <w:rsid w:val="0F9F37D3"/>
    <w:rsid w:val="0FDFAA89"/>
    <w:rsid w:val="0FF7100E"/>
    <w:rsid w:val="113F2569"/>
    <w:rsid w:val="123EA3BE"/>
    <w:rsid w:val="137B2425"/>
    <w:rsid w:val="13AB14BF"/>
    <w:rsid w:val="13EF347D"/>
    <w:rsid w:val="13F9ABDC"/>
    <w:rsid w:val="149EFDC7"/>
    <w:rsid w:val="14FFCD24"/>
    <w:rsid w:val="156F3785"/>
    <w:rsid w:val="15AF0B17"/>
    <w:rsid w:val="15B9B598"/>
    <w:rsid w:val="15BCEC37"/>
    <w:rsid w:val="15F5C632"/>
    <w:rsid w:val="175F000C"/>
    <w:rsid w:val="17752C7A"/>
    <w:rsid w:val="177DD14D"/>
    <w:rsid w:val="177DE61B"/>
    <w:rsid w:val="17AD7593"/>
    <w:rsid w:val="17DCB2B7"/>
    <w:rsid w:val="17E5AD24"/>
    <w:rsid w:val="17EF40D0"/>
    <w:rsid w:val="17F74B18"/>
    <w:rsid w:val="17FF25AF"/>
    <w:rsid w:val="17FF2DDD"/>
    <w:rsid w:val="1A77F36B"/>
    <w:rsid w:val="1ABFFC87"/>
    <w:rsid w:val="1AD7CF2F"/>
    <w:rsid w:val="1AEB8700"/>
    <w:rsid w:val="1AFB80A6"/>
    <w:rsid w:val="1B5E9947"/>
    <w:rsid w:val="1BD66155"/>
    <w:rsid w:val="1BDE39B3"/>
    <w:rsid w:val="1BE60216"/>
    <w:rsid w:val="1BF7482F"/>
    <w:rsid w:val="1BFECA7A"/>
    <w:rsid w:val="1C7C9C34"/>
    <w:rsid w:val="1C9B3577"/>
    <w:rsid w:val="1CBB4BA0"/>
    <w:rsid w:val="1CFFE6C7"/>
    <w:rsid w:val="1D5DD810"/>
    <w:rsid w:val="1D6F2B75"/>
    <w:rsid w:val="1DD7B5C3"/>
    <w:rsid w:val="1DDF0111"/>
    <w:rsid w:val="1DF65D05"/>
    <w:rsid w:val="1DFF6092"/>
    <w:rsid w:val="1EDFF505"/>
    <w:rsid w:val="1EFB580A"/>
    <w:rsid w:val="1EFE7A6F"/>
    <w:rsid w:val="1F1F950B"/>
    <w:rsid w:val="1F2F3D43"/>
    <w:rsid w:val="1F3F0121"/>
    <w:rsid w:val="1F573FFD"/>
    <w:rsid w:val="1F5F1641"/>
    <w:rsid w:val="1F75DA07"/>
    <w:rsid w:val="1FA581B3"/>
    <w:rsid w:val="1FBC5E8F"/>
    <w:rsid w:val="1FC74A0B"/>
    <w:rsid w:val="1FD4A152"/>
    <w:rsid w:val="1FDBFDBF"/>
    <w:rsid w:val="1FE2FCB2"/>
    <w:rsid w:val="1FE71C49"/>
    <w:rsid w:val="1FEC2B1B"/>
    <w:rsid w:val="1FEE0F6E"/>
    <w:rsid w:val="1FF5FD17"/>
    <w:rsid w:val="1FFD4755"/>
    <w:rsid w:val="1FFD88E7"/>
    <w:rsid w:val="1FFD9018"/>
    <w:rsid w:val="1FFDC6D2"/>
    <w:rsid w:val="1FFF21A6"/>
    <w:rsid w:val="1FFFB4A2"/>
    <w:rsid w:val="1FFFCB58"/>
    <w:rsid w:val="239C5791"/>
    <w:rsid w:val="23BD53BF"/>
    <w:rsid w:val="25FF3064"/>
    <w:rsid w:val="26672768"/>
    <w:rsid w:val="26FE396D"/>
    <w:rsid w:val="273E747A"/>
    <w:rsid w:val="2757F0AD"/>
    <w:rsid w:val="27D4C835"/>
    <w:rsid w:val="27DB684B"/>
    <w:rsid w:val="27E747AE"/>
    <w:rsid w:val="27EEEDE4"/>
    <w:rsid w:val="27FB8899"/>
    <w:rsid w:val="27FF3B83"/>
    <w:rsid w:val="27FF884B"/>
    <w:rsid w:val="27FFC263"/>
    <w:rsid w:val="28E7DCFC"/>
    <w:rsid w:val="295A857E"/>
    <w:rsid w:val="29BC9628"/>
    <w:rsid w:val="29FBB536"/>
    <w:rsid w:val="29FF0F76"/>
    <w:rsid w:val="2A7CE41C"/>
    <w:rsid w:val="2B7F7283"/>
    <w:rsid w:val="2BCD5740"/>
    <w:rsid w:val="2BDB8B01"/>
    <w:rsid w:val="2BEF8D1C"/>
    <w:rsid w:val="2BF619F1"/>
    <w:rsid w:val="2C515F27"/>
    <w:rsid w:val="2CB5C88B"/>
    <w:rsid w:val="2CC6BD87"/>
    <w:rsid w:val="2CDD26C4"/>
    <w:rsid w:val="2CFF2CB9"/>
    <w:rsid w:val="2D0DB173"/>
    <w:rsid w:val="2D3FE860"/>
    <w:rsid w:val="2DFD63F0"/>
    <w:rsid w:val="2DFF8CA7"/>
    <w:rsid w:val="2DFFD41A"/>
    <w:rsid w:val="2DFFE943"/>
    <w:rsid w:val="2E5B6F9B"/>
    <w:rsid w:val="2E5FFAD6"/>
    <w:rsid w:val="2EAAD31D"/>
    <w:rsid w:val="2ED3AB63"/>
    <w:rsid w:val="2EDE4751"/>
    <w:rsid w:val="2EDF0E00"/>
    <w:rsid w:val="2EEF1CCE"/>
    <w:rsid w:val="2EEFADE3"/>
    <w:rsid w:val="2EFDD9B5"/>
    <w:rsid w:val="2EFF1936"/>
    <w:rsid w:val="2F1FDB9D"/>
    <w:rsid w:val="2F3921AE"/>
    <w:rsid w:val="2F3DCE7F"/>
    <w:rsid w:val="2F6CF469"/>
    <w:rsid w:val="2F7EB52B"/>
    <w:rsid w:val="2F7F1E3C"/>
    <w:rsid w:val="2FAD69A6"/>
    <w:rsid w:val="2FAFAE12"/>
    <w:rsid w:val="2FDC9EB3"/>
    <w:rsid w:val="2FDD68F2"/>
    <w:rsid w:val="2FDECE0A"/>
    <w:rsid w:val="2FDF8C59"/>
    <w:rsid w:val="2FEB82E7"/>
    <w:rsid w:val="2FEE0E1B"/>
    <w:rsid w:val="2FEEA5A9"/>
    <w:rsid w:val="2FF23DB4"/>
    <w:rsid w:val="2FF257EF"/>
    <w:rsid w:val="2FF74823"/>
    <w:rsid w:val="2FF7970E"/>
    <w:rsid w:val="2FFB8142"/>
    <w:rsid w:val="2FFC55B2"/>
    <w:rsid w:val="2FFCFAAB"/>
    <w:rsid w:val="2FFD76DB"/>
    <w:rsid w:val="2FFDEB84"/>
    <w:rsid w:val="2FFF0976"/>
    <w:rsid w:val="2FFF386B"/>
    <w:rsid w:val="2FFF4759"/>
    <w:rsid w:val="30D8B0B8"/>
    <w:rsid w:val="30F7837B"/>
    <w:rsid w:val="31D665CF"/>
    <w:rsid w:val="32CF7D39"/>
    <w:rsid w:val="32F345F6"/>
    <w:rsid w:val="32FE89FC"/>
    <w:rsid w:val="335770A4"/>
    <w:rsid w:val="335E9A6C"/>
    <w:rsid w:val="335F2699"/>
    <w:rsid w:val="336FEB07"/>
    <w:rsid w:val="33796C4D"/>
    <w:rsid w:val="337E5F6A"/>
    <w:rsid w:val="33B12E18"/>
    <w:rsid w:val="34FE1A1C"/>
    <w:rsid w:val="351D1221"/>
    <w:rsid w:val="352FFD62"/>
    <w:rsid w:val="357B35F4"/>
    <w:rsid w:val="3598A76D"/>
    <w:rsid w:val="35B71E29"/>
    <w:rsid w:val="35EE3A5F"/>
    <w:rsid w:val="35F3870F"/>
    <w:rsid w:val="35F3CF81"/>
    <w:rsid w:val="35FF8DEA"/>
    <w:rsid w:val="363EF534"/>
    <w:rsid w:val="365EAE9A"/>
    <w:rsid w:val="367EBF06"/>
    <w:rsid w:val="36A61D47"/>
    <w:rsid w:val="36B170AB"/>
    <w:rsid w:val="36BD8771"/>
    <w:rsid w:val="36CBC5E4"/>
    <w:rsid w:val="36DCAB5F"/>
    <w:rsid w:val="36DE3C00"/>
    <w:rsid w:val="36EBAABC"/>
    <w:rsid w:val="36FD9BB3"/>
    <w:rsid w:val="36FFF809"/>
    <w:rsid w:val="371F61CE"/>
    <w:rsid w:val="37519656"/>
    <w:rsid w:val="375521BD"/>
    <w:rsid w:val="3757A2A1"/>
    <w:rsid w:val="376D8E48"/>
    <w:rsid w:val="37753C52"/>
    <w:rsid w:val="377F3AEF"/>
    <w:rsid w:val="37862AAA"/>
    <w:rsid w:val="378E82FA"/>
    <w:rsid w:val="379FD42E"/>
    <w:rsid w:val="37AE44C9"/>
    <w:rsid w:val="37B7749E"/>
    <w:rsid w:val="37BAAE06"/>
    <w:rsid w:val="37BAD7F5"/>
    <w:rsid w:val="37BBF282"/>
    <w:rsid w:val="37BFA36C"/>
    <w:rsid w:val="37D78456"/>
    <w:rsid w:val="37EF375E"/>
    <w:rsid w:val="37F76E4B"/>
    <w:rsid w:val="37FF1EE0"/>
    <w:rsid w:val="387A5D38"/>
    <w:rsid w:val="38F30522"/>
    <w:rsid w:val="39279E75"/>
    <w:rsid w:val="399FA544"/>
    <w:rsid w:val="39BCDD56"/>
    <w:rsid w:val="39DE9F8E"/>
    <w:rsid w:val="39E5B66E"/>
    <w:rsid w:val="39EE30BA"/>
    <w:rsid w:val="39F35EFD"/>
    <w:rsid w:val="39F9B894"/>
    <w:rsid w:val="3A4B10DD"/>
    <w:rsid w:val="3A5ED74D"/>
    <w:rsid w:val="3AB7BB08"/>
    <w:rsid w:val="3ABF9ED7"/>
    <w:rsid w:val="3ACFADF3"/>
    <w:rsid w:val="3AFFE82D"/>
    <w:rsid w:val="3B5A3825"/>
    <w:rsid w:val="3B6D5D67"/>
    <w:rsid w:val="3B6F6CA6"/>
    <w:rsid w:val="3B7A4A5D"/>
    <w:rsid w:val="3B9F2BA0"/>
    <w:rsid w:val="3BA77555"/>
    <w:rsid w:val="3BAFB84E"/>
    <w:rsid w:val="3BBD8A6D"/>
    <w:rsid w:val="3BBF3BB2"/>
    <w:rsid w:val="3BDE72DD"/>
    <w:rsid w:val="3BDF1988"/>
    <w:rsid w:val="3BDFABC1"/>
    <w:rsid w:val="3BE7C143"/>
    <w:rsid w:val="3BEB3E0A"/>
    <w:rsid w:val="3BEBCC1F"/>
    <w:rsid w:val="3BEF6D85"/>
    <w:rsid w:val="3BF71D4F"/>
    <w:rsid w:val="3BF7AA91"/>
    <w:rsid w:val="3BFDD6D8"/>
    <w:rsid w:val="3BFF9FD8"/>
    <w:rsid w:val="3C669A68"/>
    <w:rsid w:val="3C6ED48B"/>
    <w:rsid w:val="3C8F6B5A"/>
    <w:rsid w:val="3C9EA743"/>
    <w:rsid w:val="3CD5B810"/>
    <w:rsid w:val="3CE680F8"/>
    <w:rsid w:val="3CF2EE13"/>
    <w:rsid w:val="3CF928A8"/>
    <w:rsid w:val="3CFF9565"/>
    <w:rsid w:val="3D3F5822"/>
    <w:rsid w:val="3D70FBB9"/>
    <w:rsid w:val="3D77AE41"/>
    <w:rsid w:val="3D7B92F1"/>
    <w:rsid w:val="3D7EAD0D"/>
    <w:rsid w:val="3D873DF7"/>
    <w:rsid w:val="3DAFD3F4"/>
    <w:rsid w:val="3DBA79B4"/>
    <w:rsid w:val="3DBD24A6"/>
    <w:rsid w:val="3DBF8370"/>
    <w:rsid w:val="3DE2E195"/>
    <w:rsid w:val="3DE57EBB"/>
    <w:rsid w:val="3DF3469A"/>
    <w:rsid w:val="3DF72112"/>
    <w:rsid w:val="3DF810F4"/>
    <w:rsid w:val="3DFC4285"/>
    <w:rsid w:val="3DFD468A"/>
    <w:rsid w:val="3DFDE369"/>
    <w:rsid w:val="3DFF4D78"/>
    <w:rsid w:val="3DFF97EC"/>
    <w:rsid w:val="3DFFB75C"/>
    <w:rsid w:val="3E2B41CA"/>
    <w:rsid w:val="3E59D3C1"/>
    <w:rsid w:val="3E5F6C70"/>
    <w:rsid w:val="3E79161E"/>
    <w:rsid w:val="3E7F046F"/>
    <w:rsid w:val="3E93DA45"/>
    <w:rsid w:val="3E9E6F41"/>
    <w:rsid w:val="3EB5A198"/>
    <w:rsid w:val="3EBDA669"/>
    <w:rsid w:val="3EBF49D8"/>
    <w:rsid w:val="3EC7F80D"/>
    <w:rsid w:val="3ED22A60"/>
    <w:rsid w:val="3ED52DC6"/>
    <w:rsid w:val="3ED73CBB"/>
    <w:rsid w:val="3EF33C88"/>
    <w:rsid w:val="3EFB2C20"/>
    <w:rsid w:val="3EFD657A"/>
    <w:rsid w:val="3EFF4B6D"/>
    <w:rsid w:val="3F357618"/>
    <w:rsid w:val="3F375DBD"/>
    <w:rsid w:val="3F3E94A2"/>
    <w:rsid w:val="3F3FD57A"/>
    <w:rsid w:val="3F4B613E"/>
    <w:rsid w:val="3F5ED9B9"/>
    <w:rsid w:val="3F6AEF89"/>
    <w:rsid w:val="3F6E5F95"/>
    <w:rsid w:val="3F6F0A8B"/>
    <w:rsid w:val="3F6F1332"/>
    <w:rsid w:val="3F6F2144"/>
    <w:rsid w:val="3F6FEB70"/>
    <w:rsid w:val="3F767719"/>
    <w:rsid w:val="3F77B7E9"/>
    <w:rsid w:val="3F7F31F6"/>
    <w:rsid w:val="3F7F72A6"/>
    <w:rsid w:val="3F7F8345"/>
    <w:rsid w:val="3F9D0DD9"/>
    <w:rsid w:val="3F9FBC5B"/>
    <w:rsid w:val="3FA737A4"/>
    <w:rsid w:val="3FA7E0C7"/>
    <w:rsid w:val="3FAFB53F"/>
    <w:rsid w:val="3FB7451F"/>
    <w:rsid w:val="3FB7D25E"/>
    <w:rsid w:val="3FBB3061"/>
    <w:rsid w:val="3FBD8E28"/>
    <w:rsid w:val="3FBFC7A9"/>
    <w:rsid w:val="3FDE8A04"/>
    <w:rsid w:val="3FDECEB6"/>
    <w:rsid w:val="3FDF3349"/>
    <w:rsid w:val="3FDFBFC1"/>
    <w:rsid w:val="3FE5A87E"/>
    <w:rsid w:val="3FEAA07C"/>
    <w:rsid w:val="3FEAD311"/>
    <w:rsid w:val="3FEB1C3A"/>
    <w:rsid w:val="3FED4F6C"/>
    <w:rsid w:val="3FEDF044"/>
    <w:rsid w:val="3FEDF81D"/>
    <w:rsid w:val="3FEF3084"/>
    <w:rsid w:val="3FEF41E9"/>
    <w:rsid w:val="3FEF9758"/>
    <w:rsid w:val="3FEFA466"/>
    <w:rsid w:val="3FF3786C"/>
    <w:rsid w:val="3FF4F224"/>
    <w:rsid w:val="3FF59D70"/>
    <w:rsid w:val="3FF7C4EB"/>
    <w:rsid w:val="3FF9560F"/>
    <w:rsid w:val="3FFB1DDF"/>
    <w:rsid w:val="3FFCE63B"/>
    <w:rsid w:val="3FFD067A"/>
    <w:rsid w:val="3FFD2E37"/>
    <w:rsid w:val="3FFD9DBD"/>
    <w:rsid w:val="3FFDF935"/>
    <w:rsid w:val="3FFEF2AD"/>
    <w:rsid w:val="3FFF203B"/>
    <w:rsid w:val="3FFF27BD"/>
    <w:rsid w:val="3FFF4508"/>
    <w:rsid w:val="3FFF5728"/>
    <w:rsid w:val="3FFF573C"/>
    <w:rsid w:val="3FFF5AFB"/>
    <w:rsid w:val="3FFF73E6"/>
    <w:rsid w:val="3FFF8345"/>
    <w:rsid w:val="3FFF84C7"/>
    <w:rsid w:val="3FFFA9E9"/>
    <w:rsid w:val="3FFFC7B0"/>
    <w:rsid w:val="3FFFD6A2"/>
    <w:rsid w:val="426D044F"/>
    <w:rsid w:val="43341FB3"/>
    <w:rsid w:val="43BFFB8A"/>
    <w:rsid w:val="43F71E30"/>
    <w:rsid w:val="43FFC867"/>
    <w:rsid w:val="456D72AF"/>
    <w:rsid w:val="457F3D6F"/>
    <w:rsid w:val="45D13094"/>
    <w:rsid w:val="46FF5AB4"/>
    <w:rsid w:val="4757232C"/>
    <w:rsid w:val="476766D1"/>
    <w:rsid w:val="476ED7EA"/>
    <w:rsid w:val="47A769D4"/>
    <w:rsid w:val="47B55BC5"/>
    <w:rsid w:val="47D703B7"/>
    <w:rsid w:val="47DF4C7A"/>
    <w:rsid w:val="47FC8B31"/>
    <w:rsid w:val="47FDF3D4"/>
    <w:rsid w:val="48FEB46F"/>
    <w:rsid w:val="491B1C27"/>
    <w:rsid w:val="49F9A0ED"/>
    <w:rsid w:val="4AD978BB"/>
    <w:rsid w:val="4B0D9F8A"/>
    <w:rsid w:val="4B775274"/>
    <w:rsid w:val="4BAE1097"/>
    <w:rsid w:val="4BBF321A"/>
    <w:rsid w:val="4BCCD10A"/>
    <w:rsid w:val="4BCFD047"/>
    <w:rsid w:val="4BF454A9"/>
    <w:rsid w:val="4BFBEDA1"/>
    <w:rsid w:val="4BFD3F89"/>
    <w:rsid w:val="4BFD63F3"/>
    <w:rsid w:val="4BFFCB1D"/>
    <w:rsid w:val="4C39E6FA"/>
    <w:rsid w:val="4CCF9703"/>
    <w:rsid w:val="4CDF0F11"/>
    <w:rsid w:val="4CEB632C"/>
    <w:rsid w:val="4CFD717B"/>
    <w:rsid w:val="4D1F411E"/>
    <w:rsid w:val="4D316D91"/>
    <w:rsid w:val="4D7C4C77"/>
    <w:rsid w:val="4D7FDB15"/>
    <w:rsid w:val="4D8F1370"/>
    <w:rsid w:val="4D9D0441"/>
    <w:rsid w:val="4DCD0D6B"/>
    <w:rsid w:val="4DF425AC"/>
    <w:rsid w:val="4DF703BC"/>
    <w:rsid w:val="4DF70473"/>
    <w:rsid w:val="4DF758BD"/>
    <w:rsid w:val="4DFB6808"/>
    <w:rsid w:val="4DFF6660"/>
    <w:rsid w:val="4DFF8EEC"/>
    <w:rsid w:val="4E5C3CB0"/>
    <w:rsid w:val="4E9CEE12"/>
    <w:rsid w:val="4ED9BF1E"/>
    <w:rsid w:val="4EE33C78"/>
    <w:rsid w:val="4EF9DAE2"/>
    <w:rsid w:val="4EFE5EAB"/>
    <w:rsid w:val="4F1DB3C5"/>
    <w:rsid w:val="4F1F0E74"/>
    <w:rsid w:val="4F33F663"/>
    <w:rsid w:val="4F74B082"/>
    <w:rsid w:val="4F7C360C"/>
    <w:rsid w:val="4F7EDDF6"/>
    <w:rsid w:val="4F7FC467"/>
    <w:rsid w:val="4F97E3BC"/>
    <w:rsid w:val="4F9D8EE8"/>
    <w:rsid w:val="4F9E7ACD"/>
    <w:rsid w:val="4FA4BB4B"/>
    <w:rsid w:val="4FBFE76B"/>
    <w:rsid w:val="4FBFEEC3"/>
    <w:rsid w:val="4FCC2D59"/>
    <w:rsid w:val="4FD7C428"/>
    <w:rsid w:val="4FDBC6E5"/>
    <w:rsid w:val="4FDF33FD"/>
    <w:rsid w:val="4FDF5EA7"/>
    <w:rsid w:val="4FE40535"/>
    <w:rsid w:val="4FEE5F09"/>
    <w:rsid w:val="4FEEC748"/>
    <w:rsid w:val="4FF5D1F0"/>
    <w:rsid w:val="4FF7BE46"/>
    <w:rsid w:val="4FF7C5ED"/>
    <w:rsid w:val="4FFB56DB"/>
    <w:rsid w:val="4FFD615D"/>
    <w:rsid w:val="4FFE3886"/>
    <w:rsid w:val="4FFEB008"/>
    <w:rsid w:val="4FFFFE47"/>
    <w:rsid w:val="51DF248F"/>
    <w:rsid w:val="51DF4E47"/>
    <w:rsid w:val="51FDBD3D"/>
    <w:rsid w:val="52E69C21"/>
    <w:rsid w:val="52FFAB8F"/>
    <w:rsid w:val="531BA9C7"/>
    <w:rsid w:val="535B7E65"/>
    <w:rsid w:val="5377741C"/>
    <w:rsid w:val="539D0535"/>
    <w:rsid w:val="53BFA09F"/>
    <w:rsid w:val="53DB0320"/>
    <w:rsid w:val="53E702AA"/>
    <w:rsid w:val="53ECD9A1"/>
    <w:rsid w:val="53FF503B"/>
    <w:rsid w:val="53FFD417"/>
    <w:rsid w:val="54A7C40D"/>
    <w:rsid w:val="54BE0EBA"/>
    <w:rsid w:val="5557C714"/>
    <w:rsid w:val="556F2618"/>
    <w:rsid w:val="557D1B82"/>
    <w:rsid w:val="559E8EDD"/>
    <w:rsid w:val="55BCE45C"/>
    <w:rsid w:val="55BFD4C3"/>
    <w:rsid w:val="55EFDC34"/>
    <w:rsid w:val="55F2D70C"/>
    <w:rsid w:val="55FFC5F8"/>
    <w:rsid w:val="565F345F"/>
    <w:rsid w:val="567B67BB"/>
    <w:rsid w:val="56E635AD"/>
    <w:rsid w:val="56EBF525"/>
    <w:rsid w:val="56F6E4E8"/>
    <w:rsid w:val="56FAA5EF"/>
    <w:rsid w:val="56FF158A"/>
    <w:rsid w:val="56FFB5C2"/>
    <w:rsid w:val="56FFF035"/>
    <w:rsid w:val="5736D641"/>
    <w:rsid w:val="573DECC3"/>
    <w:rsid w:val="573F6ADB"/>
    <w:rsid w:val="57562FB9"/>
    <w:rsid w:val="575EF8D7"/>
    <w:rsid w:val="576D9D68"/>
    <w:rsid w:val="576E7FA8"/>
    <w:rsid w:val="576F799D"/>
    <w:rsid w:val="576FB77B"/>
    <w:rsid w:val="57778C60"/>
    <w:rsid w:val="577D1E63"/>
    <w:rsid w:val="579F83C2"/>
    <w:rsid w:val="57A94FD8"/>
    <w:rsid w:val="57AEA91B"/>
    <w:rsid w:val="57AED10A"/>
    <w:rsid w:val="57B5C896"/>
    <w:rsid w:val="57B8D8B8"/>
    <w:rsid w:val="57BDFC0A"/>
    <w:rsid w:val="57BE6D3B"/>
    <w:rsid w:val="57CF7875"/>
    <w:rsid w:val="57D25303"/>
    <w:rsid w:val="57D6AB8A"/>
    <w:rsid w:val="57E6656D"/>
    <w:rsid w:val="57ED189A"/>
    <w:rsid w:val="57ED6EEC"/>
    <w:rsid w:val="57F748FE"/>
    <w:rsid w:val="57F7C81E"/>
    <w:rsid w:val="57FB26AD"/>
    <w:rsid w:val="57FD702B"/>
    <w:rsid w:val="57FD9AC6"/>
    <w:rsid w:val="57FE65D8"/>
    <w:rsid w:val="57FF5B9A"/>
    <w:rsid w:val="57FFDC63"/>
    <w:rsid w:val="57FFED16"/>
    <w:rsid w:val="585C895C"/>
    <w:rsid w:val="58E151EB"/>
    <w:rsid w:val="595E4A64"/>
    <w:rsid w:val="5977B6E4"/>
    <w:rsid w:val="597F3052"/>
    <w:rsid w:val="59AFFD3B"/>
    <w:rsid w:val="59BED830"/>
    <w:rsid w:val="59BF14A4"/>
    <w:rsid w:val="59D7532B"/>
    <w:rsid w:val="59D78B5C"/>
    <w:rsid w:val="59D7E12D"/>
    <w:rsid w:val="59FF58CE"/>
    <w:rsid w:val="59FF7CF2"/>
    <w:rsid w:val="5A3AC7C7"/>
    <w:rsid w:val="5A7F4DB2"/>
    <w:rsid w:val="5A956986"/>
    <w:rsid w:val="5A979004"/>
    <w:rsid w:val="5ABB3404"/>
    <w:rsid w:val="5ABE31BF"/>
    <w:rsid w:val="5AC945A5"/>
    <w:rsid w:val="5AF6417C"/>
    <w:rsid w:val="5AF7D396"/>
    <w:rsid w:val="5AFE5B4D"/>
    <w:rsid w:val="5B04BAA3"/>
    <w:rsid w:val="5B1ED62D"/>
    <w:rsid w:val="5B4F3570"/>
    <w:rsid w:val="5B6FBA69"/>
    <w:rsid w:val="5B762615"/>
    <w:rsid w:val="5B77E6C4"/>
    <w:rsid w:val="5B7F5E27"/>
    <w:rsid w:val="5B97DE37"/>
    <w:rsid w:val="5B9F3B36"/>
    <w:rsid w:val="5BA951FB"/>
    <w:rsid w:val="5BAF4601"/>
    <w:rsid w:val="5BBABE3A"/>
    <w:rsid w:val="5BBDC18A"/>
    <w:rsid w:val="5BBE50B4"/>
    <w:rsid w:val="5BBE8303"/>
    <w:rsid w:val="5BBE8B29"/>
    <w:rsid w:val="5BC2B9FF"/>
    <w:rsid w:val="5BDB7AAE"/>
    <w:rsid w:val="5BDBA378"/>
    <w:rsid w:val="5BDD883F"/>
    <w:rsid w:val="5BDF0342"/>
    <w:rsid w:val="5BDF2A7F"/>
    <w:rsid w:val="5BEE7053"/>
    <w:rsid w:val="5BEFE8D6"/>
    <w:rsid w:val="5BF51306"/>
    <w:rsid w:val="5BFBB7E1"/>
    <w:rsid w:val="5BFEEA72"/>
    <w:rsid w:val="5BFF827E"/>
    <w:rsid w:val="5BFFB4C9"/>
    <w:rsid w:val="5BFFF22F"/>
    <w:rsid w:val="5CD12E23"/>
    <w:rsid w:val="5CE37565"/>
    <w:rsid w:val="5CEEF510"/>
    <w:rsid w:val="5CEF38F8"/>
    <w:rsid w:val="5CFF414C"/>
    <w:rsid w:val="5CFF9C54"/>
    <w:rsid w:val="5CFFC38F"/>
    <w:rsid w:val="5D1EEAF3"/>
    <w:rsid w:val="5D77903C"/>
    <w:rsid w:val="5D7B24DD"/>
    <w:rsid w:val="5D7C5FDE"/>
    <w:rsid w:val="5D9FEAEB"/>
    <w:rsid w:val="5DBE6F29"/>
    <w:rsid w:val="5DBFB3B9"/>
    <w:rsid w:val="5DDC6B8A"/>
    <w:rsid w:val="5DED3AD4"/>
    <w:rsid w:val="5DEEC9EA"/>
    <w:rsid w:val="5DF33C55"/>
    <w:rsid w:val="5DF8D3A6"/>
    <w:rsid w:val="5DFB2BAB"/>
    <w:rsid w:val="5DFB46F3"/>
    <w:rsid w:val="5DFD9F20"/>
    <w:rsid w:val="5DFF57FB"/>
    <w:rsid w:val="5DFFA1C8"/>
    <w:rsid w:val="5DFFCCF2"/>
    <w:rsid w:val="5DFFDF83"/>
    <w:rsid w:val="5DFFE8CE"/>
    <w:rsid w:val="5E5F3C08"/>
    <w:rsid w:val="5E7B6D99"/>
    <w:rsid w:val="5E7FF1BB"/>
    <w:rsid w:val="5EDAD325"/>
    <w:rsid w:val="5EDF235B"/>
    <w:rsid w:val="5EDFA8D0"/>
    <w:rsid w:val="5EE799F0"/>
    <w:rsid w:val="5EE955DA"/>
    <w:rsid w:val="5EEE0F8D"/>
    <w:rsid w:val="5EF3327B"/>
    <w:rsid w:val="5EF66C44"/>
    <w:rsid w:val="5EFA03A1"/>
    <w:rsid w:val="5EFBD9B5"/>
    <w:rsid w:val="5EFC1961"/>
    <w:rsid w:val="5EFC5415"/>
    <w:rsid w:val="5EFD19D6"/>
    <w:rsid w:val="5EFF38D9"/>
    <w:rsid w:val="5EFFB7AB"/>
    <w:rsid w:val="5EFFEC9D"/>
    <w:rsid w:val="5F176C9A"/>
    <w:rsid w:val="5F1FE3C0"/>
    <w:rsid w:val="5F3B0E69"/>
    <w:rsid w:val="5F3B78A6"/>
    <w:rsid w:val="5F3D9A25"/>
    <w:rsid w:val="5F535270"/>
    <w:rsid w:val="5F5FF478"/>
    <w:rsid w:val="5F65FA5A"/>
    <w:rsid w:val="5F77429D"/>
    <w:rsid w:val="5F7F0D59"/>
    <w:rsid w:val="5F7F64BB"/>
    <w:rsid w:val="5F7F9CD1"/>
    <w:rsid w:val="5F7FB1E9"/>
    <w:rsid w:val="5F9D047A"/>
    <w:rsid w:val="5F9F4983"/>
    <w:rsid w:val="5F9F4C29"/>
    <w:rsid w:val="5FA76045"/>
    <w:rsid w:val="5FA9AF69"/>
    <w:rsid w:val="5FACF076"/>
    <w:rsid w:val="5FAF1CF6"/>
    <w:rsid w:val="5FAF74E0"/>
    <w:rsid w:val="5FB751F2"/>
    <w:rsid w:val="5FB7EC2B"/>
    <w:rsid w:val="5FB91540"/>
    <w:rsid w:val="5FB984DB"/>
    <w:rsid w:val="5FBA95E9"/>
    <w:rsid w:val="5FBB582E"/>
    <w:rsid w:val="5FBE6494"/>
    <w:rsid w:val="5FBED0A1"/>
    <w:rsid w:val="5FBF25FA"/>
    <w:rsid w:val="5FC729DB"/>
    <w:rsid w:val="5FC7E95B"/>
    <w:rsid w:val="5FCE7CC8"/>
    <w:rsid w:val="5FCFA587"/>
    <w:rsid w:val="5FD6A2BC"/>
    <w:rsid w:val="5FD71791"/>
    <w:rsid w:val="5FD75568"/>
    <w:rsid w:val="5FD76D24"/>
    <w:rsid w:val="5FD88950"/>
    <w:rsid w:val="5FD98408"/>
    <w:rsid w:val="5FDB6C3C"/>
    <w:rsid w:val="5FDBCFEB"/>
    <w:rsid w:val="5FDD69B1"/>
    <w:rsid w:val="5FDDD44E"/>
    <w:rsid w:val="5FDE31A1"/>
    <w:rsid w:val="5FDEB8EF"/>
    <w:rsid w:val="5FDF173A"/>
    <w:rsid w:val="5FDF1AC7"/>
    <w:rsid w:val="5FDF28D3"/>
    <w:rsid w:val="5FDF3907"/>
    <w:rsid w:val="5FDFA72C"/>
    <w:rsid w:val="5FE52DC6"/>
    <w:rsid w:val="5FE58959"/>
    <w:rsid w:val="5FE75C72"/>
    <w:rsid w:val="5FEA427E"/>
    <w:rsid w:val="5FEF1902"/>
    <w:rsid w:val="5FEF4D9C"/>
    <w:rsid w:val="5FEF893A"/>
    <w:rsid w:val="5FEF9648"/>
    <w:rsid w:val="5FF20513"/>
    <w:rsid w:val="5FF26505"/>
    <w:rsid w:val="5FF38926"/>
    <w:rsid w:val="5FF6C555"/>
    <w:rsid w:val="5FF747D2"/>
    <w:rsid w:val="5FF7CA77"/>
    <w:rsid w:val="5FF7D155"/>
    <w:rsid w:val="5FF7F0F3"/>
    <w:rsid w:val="5FF7F4DE"/>
    <w:rsid w:val="5FFB5D4C"/>
    <w:rsid w:val="5FFBA815"/>
    <w:rsid w:val="5FFBC4A9"/>
    <w:rsid w:val="5FFBF452"/>
    <w:rsid w:val="5FFD64E1"/>
    <w:rsid w:val="5FFE4C4F"/>
    <w:rsid w:val="5FFED895"/>
    <w:rsid w:val="5FFF48E3"/>
    <w:rsid w:val="5FFF76B0"/>
    <w:rsid w:val="5FFFBEC0"/>
    <w:rsid w:val="60F2A822"/>
    <w:rsid w:val="60F39FF6"/>
    <w:rsid w:val="60FD1730"/>
    <w:rsid w:val="62DD6FD8"/>
    <w:rsid w:val="62EE9B28"/>
    <w:rsid w:val="62EF026C"/>
    <w:rsid w:val="62EF966F"/>
    <w:rsid w:val="62F7E0CA"/>
    <w:rsid w:val="62FF6A8D"/>
    <w:rsid w:val="633A3B17"/>
    <w:rsid w:val="63B51CBF"/>
    <w:rsid w:val="63E573D4"/>
    <w:rsid w:val="63F7AF8D"/>
    <w:rsid w:val="63FCB509"/>
    <w:rsid w:val="63FDEBA8"/>
    <w:rsid w:val="65752A41"/>
    <w:rsid w:val="659D0A8F"/>
    <w:rsid w:val="65BF1B8A"/>
    <w:rsid w:val="65EF4AB3"/>
    <w:rsid w:val="65F778F0"/>
    <w:rsid w:val="65FE640B"/>
    <w:rsid w:val="65FF5F0C"/>
    <w:rsid w:val="65FF9246"/>
    <w:rsid w:val="65FFC7CD"/>
    <w:rsid w:val="660C5743"/>
    <w:rsid w:val="669F32AD"/>
    <w:rsid w:val="66CD857D"/>
    <w:rsid w:val="66CF142A"/>
    <w:rsid w:val="66E7D104"/>
    <w:rsid w:val="66F991C0"/>
    <w:rsid w:val="66FF207E"/>
    <w:rsid w:val="66FFB792"/>
    <w:rsid w:val="673F8446"/>
    <w:rsid w:val="674FA9F5"/>
    <w:rsid w:val="677F22CF"/>
    <w:rsid w:val="677FCA7A"/>
    <w:rsid w:val="679ED034"/>
    <w:rsid w:val="679F3FAB"/>
    <w:rsid w:val="67BD47DD"/>
    <w:rsid w:val="67D5765F"/>
    <w:rsid w:val="67DB563F"/>
    <w:rsid w:val="67DF1BB9"/>
    <w:rsid w:val="67DF1E59"/>
    <w:rsid w:val="67DF332F"/>
    <w:rsid w:val="67E5B1AA"/>
    <w:rsid w:val="67E7851C"/>
    <w:rsid w:val="67EFA1B3"/>
    <w:rsid w:val="67F5172E"/>
    <w:rsid w:val="67FA2BB0"/>
    <w:rsid w:val="67FB0C6A"/>
    <w:rsid w:val="67FBD208"/>
    <w:rsid w:val="67FDEEB6"/>
    <w:rsid w:val="67FF1929"/>
    <w:rsid w:val="68DFFA28"/>
    <w:rsid w:val="68F7A3A4"/>
    <w:rsid w:val="697B37C8"/>
    <w:rsid w:val="697F94C8"/>
    <w:rsid w:val="69877827"/>
    <w:rsid w:val="69A28D79"/>
    <w:rsid w:val="69ABB125"/>
    <w:rsid w:val="69ABE561"/>
    <w:rsid w:val="69B5AE6C"/>
    <w:rsid w:val="69BBAFB8"/>
    <w:rsid w:val="69BF417C"/>
    <w:rsid w:val="69BFA983"/>
    <w:rsid w:val="69E4BF39"/>
    <w:rsid w:val="69FC2131"/>
    <w:rsid w:val="69FEA81A"/>
    <w:rsid w:val="69FF3645"/>
    <w:rsid w:val="6A5CB3BD"/>
    <w:rsid w:val="6A7FBB0D"/>
    <w:rsid w:val="6ABDBC83"/>
    <w:rsid w:val="6ADF1636"/>
    <w:rsid w:val="6AE08E5C"/>
    <w:rsid w:val="6AEF858E"/>
    <w:rsid w:val="6AFBD0C5"/>
    <w:rsid w:val="6AFFB59C"/>
    <w:rsid w:val="6AFFD27E"/>
    <w:rsid w:val="6B53A9D2"/>
    <w:rsid w:val="6B6E8CFD"/>
    <w:rsid w:val="6B6F4995"/>
    <w:rsid w:val="6B750CD8"/>
    <w:rsid w:val="6B76D3EC"/>
    <w:rsid w:val="6B778655"/>
    <w:rsid w:val="6B7B70E5"/>
    <w:rsid w:val="6B7DFB73"/>
    <w:rsid w:val="6B7E7A20"/>
    <w:rsid w:val="6B7F1D5E"/>
    <w:rsid w:val="6B8F7C40"/>
    <w:rsid w:val="6B8FF4BC"/>
    <w:rsid w:val="6B96EEED"/>
    <w:rsid w:val="6B9BDCBD"/>
    <w:rsid w:val="6BD3AD0A"/>
    <w:rsid w:val="6BDE860B"/>
    <w:rsid w:val="6BDF5080"/>
    <w:rsid w:val="6BE0B950"/>
    <w:rsid w:val="6BF22488"/>
    <w:rsid w:val="6BF248D3"/>
    <w:rsid w:val="6BF7121A"/>
    <w:rsid w:val="6BFD0C14"/>
    <w:rsid w:val="6BFE7B94"/>
    <w:rsid w:val="6BFF355B"/>
    <w:rsid w:val="6BFF4559"/>
    <w:rsid w:val="6C138329"/>
    <w:rsid w:val="6CAFA413"/>
    <w:rsid w:val="6CB71E4F"/>
    <w:rsid w:val="6CBCD632"/>
    <w:rsid w:val="6CBF8498"/>
    <w:rsid w:val="6CDBFAD2"/>
    <w:rsid w:val="6CFA28BB"/>
    <w:rsid w:val="6CFE7AD5"/>
    <w:rsid w:val="6CFF719A"/>
    <w:rsid w:val="6CFF8D95"/>
    <w:rsid w:val="6CFFF94D"/>
    <w:rsid w:val="6D232488"/>
    <w:rsid w:val="6D5B5495"/>
    <w:rsid w:val="6D5DD92D"/>
    <w:rsid w:val="6D7F082F"/>
    <w:rsid w:val="6D8AEC0C"/>
    <w:rsid w:val="6D9DAACC"/>
    <w:rsid w:val="6D9FB7EE"/>
    <w:rsid w:val="6DAA1E3D"/>
    <w:rsid w:val="6DBE8B86"/>
    <w:rsid w:val="6DDB9D92"/>
    <w:rsid w:val="6DDC3115"/>
    <w:rsid w:val="6DDF0837"/>
    <w:rsid w:val="6DDF85A1"/>
    <w:rsid w:val="6DE8B196"/>
    <w:rsid w:val="6DED026D"/>
    <w:rsid w:val="6DF3A701"/>
    <w:rsid w:val="6DF5CA9E"/>
    <w:rsid w:val="6DF60C19"/>
    <w:rsid w:val="6DF765D7"/>
    <w:rsid w:val="6DFBDD80"/>
    <w:rsid w:val="6DFD2862"/>
    <w:rsid w:val="6DFEC1EF"/>
    <w:rsid w:val="6DFF04D1"/>
    <w:rsid w:val="6DFF39B3"/>
    <w:rsid w:val="6DFF47D5"/>
    <w:rsid w:val="6DFF75E9"/>
    <w:rsid w:val="6DFFC2B6"/>
    <w:rsid w:val="6DFFD24B"/>
    <w:rsid w:val="6E620754"/>
    <w:rsid w:val="6E6D9A1F"/>
    <w:rsid w:val="6E7751FB"/>
    <w:rsid w:val="6E77F9B3"/>
    <w:rsid w:val="6E8EA874"/>
    <w:rsid w:val="6EA9E875"/>
    <w:rsid w:val="6EB3B60D"/>
    <w:rsid w:val="6EB4E62E"/>
    <w:rsid w:val="6EB5D3F3"/>
    <w:rsid w:val="6EB90DAA"/>
    <w:rsid w:val="6EBB918A"/>
    <w:rsid w:val="6EBF60ED"/>
    <w:rsid w:val="6ED0C4FB"/>
    <w:rsid w:val="6EDB9C40"/>
    <w:rsid w:val="6EEFD830"/>
    <w:rsid w:val="6EF42813"/>
    <w:rsid w:val="6EF7F4DA"/>
    <w:rsid w:val="6EFB8BB4"/>
    <w:rsid w:val="6EFC7905"/>
    <w:rsid w:val="6EFD60C9"/>
    <w:rsid w:val="6EFDA00E"/>
    <w:rsid w:val="6EFF9343"/>
    <w:rsid w:val="6F0B829A"/>
    <w:rsid w:val="6F1FF6CD"/>
    <w:rsid w:val="6F2E0336"/>
    <w:rsid w:val="6F31C1A5"/>
    <w:rsid w:val="6F33552D"/>
    <w:rsid w:val="6F3E293D"/>
    <w:rsid w:val="6F3FE7AD"/>
    <w:rsid w:val="6F4AA2C9"/>
    <w:rsid w:val="6F57FDA4"/>
    <w:rsid w:val="6F6CD746"/>
    <w:rsid w:val="6F732AFC"/>
    <w:rsid w:val="6F75CF52"/>
    <w:rsid w:val="6F77AD77"/>
    <w:rsid w:val="6F784A7B"/>
    <w:rsid w:val="6F7C8BD9"/>
    <w:rsid w:val="6F7D2A40"/>
    <w:rsid w:val="6F7E02DA"/>
    <w:rsid w:val="6F7E23F0"/>
    <w:rsid w:val="6F7F4A9C"/>
    <w:rsid w:val="6F7F8296"/>
    <w:rsid w:val="6F7FC15E"/>
    <w:rsid w:val="6F7FCE06"/>
    <w:rsid w:val="6F89E231"/>
    <w:rsid w:val="6F9F90C4"/>
    <w:rsid w:val="6F9FF317"/>
    <w:rsid w:val="6FBC70DB"/>
    <w:rsid w:val="6FBE435B"/>
    <w:rsid w:val="6FBF60BE"/>
    <w:rsid w:val="6FBF76B1"/>
    <w:rsid w:val="6FBF9484"/>
    <w:rsid w:val="6FBFAD00"/>
    <w:rsid w:val="6FC31D05"/>
    <w:rsid w:val="6FCF5084"/>
    <w:rsid w:val="6FCF714C"/>
    <w:rsid w:val="6FD30CCD"/>
    <w:rsid w:val="6FD55F24"/>
    <w:rsid w:val="6FDB0F73"/>
    <w:rsid w:val="6FDCC15B"/>
    <w:rsid w:val="6FDD6E82"/>
    <w:rsid w:val="6FDD7BBA"/>
    <w:rsid w:val="6FDF874E"/>
    <w:rsid w:val="6FDF8C9A"/>
    <w:rsid w:val="6FDFC157"/>
    <w:rsid w:val="6FE8C052"/>
    <w:rsid w:val="6FEBD98E"/>
    <w:rsid w:val="6FED0643"/>
    <w:rsid w:val="6FEF2A6B"/>
    <w:rsid w:val="6FEFB925"/>
    <w:rsid w:val="6FF30313"/>
    <w:rsid w:val="6FF38E2A"/>
    <w:rsid w:val="6FF48654"/>
    <w:rsid w:val="6FF77D93"/>
    <w:rsid w:val="6FF7DC45"/>
    <w:rsid w:val="6FF8C8A9"/>
    <w:rsid w:val="6FF94805"/>
    <w:rsid w:val="6FF9A2B2"/>
    <w:rsid w:val="6FF9EDD5"/>
    <w:rsid w:val="6FFA5966"/>
    <w:rsid w:val="6FFDB6C5"/>
    <w:rsid w:val="6FFDD4FD"/>
    <w:rsid w:val="6FFEF2B4"/>
    <w:rsid w:val="6FFF2DA7"/>
    <w:rsid w:val="6FFF58D9"/>
    <w:rsid w:val="6FFF5B5D"/>
    <w:rsid w:val="6FFF7C90"/>
    <w:rsid w:val="6FFFD349"/>
    <w:rsid w:val="6FFFF935"/>
    <w:rsid w:val="70FD9A5D"/>
    <w:rsid w:val="70FEC450"/>
    <w:rsid w:val="714F43EF"/>
    <w:rsid w:val="717F060D"/>
    <w:rsid w:val="71ED0DA3"/>
    <w:rsid w:val="71FE8240"/>
    <w:rsid w:val="72DA8113"/>
    <w:rsid w:val="72DF13F4"/>
    <w:rsid w:val="72DF4CF1"/>
    <w:rsid w:val="72E3A7A4"/>
    <w:rsid w:val="72EFB909"/>
    <w:rsid w:val="72F720DA"/>
    <w:rsid w:val="73399363"/>
    <w:rsid w:val="734F3B22"/>
    <w:rsid w:val="736B95E3"/>
    <w:rsid w:val="736DB4B6"/>
    <w:rsid w:val="7377F28A"/>
    <w:rsid w:val="737D9A63"/>
    <w:rsid w:val="737E4F39"/>
    <w:rsid w:val="7397853D"/>
    <w:rsid w:val="739AFA98"/>
    <w:rsid w:val="739F3B7B"/>
    <w:rsid w:val="73A048DE"/>
    <w:rsid w:val="73B7A8BE"/>
    <w:rsid w:val="73BFC6B7"/>
    <w:rsid w:val="73D4FF03"/>
    <w:rsid w:val="73D97E0E"/>
    <w:rsid w:val="73DF6E3F"/>
    <w:rsid w:val="73DFE004"/>
    <w:rsid w:val="73F4345B"/>
    <w:rsid w:val="73F790CC"/>
    <w:rsid w:val="73F8199C"/>
    <w:rsid w:val="73F9A819"/>
    <w:rsid w:val="73FCCDB5"/>
    <w:rsid w:val="73FDDA6C"/>
    <w:rsid w:val="73FF37BD"/>
    <w:rsid w:val="74097A2A"/>
    <w:rsid w:val="744DF626"/>
    <w:rsid w:val="747F8F14"/>
    <w:rsid w:val="747FA75D"/>
    <w:rsid w:val="74B7A5FF"/>
    <w:rsid w:val="74F92F15"/>
    <w:rsid w:val="74FF60F8"/>
    <w:rsid w:val="74FFE5CB"/>
    <w:rsid w:val="74FFE61F"/>
    <w:rsid w:val="752E8A74"/>
    <w:rsid w:val="753B4132"/>
    <w:rsid w:val="753F2F1E"/>
    <w:rsid w:val="755AA467"/>
    <w:rsid w:val="756B6811"/>
    <w:rsid w:val="756DF0E4"/>
    <w:rsid w:val="757773F7"/>
    <w:rsid w:val="7579DD7D"/>
    <w:rsid w:val="757FCE96"/>
    <w:rsid w:val="757FD67C"/>
    <w:rsid w:val="7590EEFE"/>
    <w:rsid w:val="759F2749"/>
    <w:rsid w:val="759F58B7"/>
    <w:rsid w:val="75ADD382"/>
    <w:rsid w:val="75B4172F"/>
    <w:rsid w:val="75BF0A8C"/>
    <w:rsid w:val="75C8C823"/>
    <w:rsid w:val="75D20588"/>
    <w:rsid w:val="75D4E9F3"/>
    <w:rsid w:val="75DA7D93"/>
    <w:rsid w:val="75DF184B"/>
    <w:rsid w:val="75DFDDC2"/>
    <w:rsid w:val="75E2D862"/>
    <w:rsid w:val="75F2293C"/>
    <w:rsid w:val="75FAADC7"/>
    <w:rsid w:val="75FDB28C"/>
    <w:rsid w:val="75FEB69D"/>
    <w:rsid w:val="75FF46C9"/>
    <w:rsid w:val="75FF57E1"/>
    <w:rsid w:val="75FF88C5"/>
    <w:rsid w:val="75FFF829"/>
    <w:rsid w:val="766FFC88"/>
    <w:rsid w:val="767DF864"/>
    <w:rsid w:val="767F2FF4"/>
    <w:rsid w:val="767F5807"/>
    <w:rsid w:val="76874159"/>
    <w:rsid w:val="769EBD0C"/>
    <w:rsid w:val="76A218E8"/>
    <w:rsid w:val="76ACFF69"/>
    <w:rsid w:val="76BF10B7"/>
    <w:rsid w:val="76BF344B"/>
    <w:rsid w:val="76BF962D"/>
    <w:rsid w:val="76BFCED5"/>
    <w:rsid w:val="76DB4B5E"/>
    <w:rsid w:val="76DF34A9"/>
    <w:rsid w:val="76EE93D8"/>
    <w:rsid w:val="76EF3E8A"/>
    <w:rsid w:val="76EFF82F"/>
    <w:rsid w:val="76F34670"/>
    <w:rsid w:val="76FC81FE"/>
    <w:rsid w:val="76FD6A95"/>
    <w:rsid w:val="76FF4B04"/>
    <w:rsid w:val="76FF6360"/>
    <w:rsid w:val="7706F9DC"/>
    <w:rsid w:val="772F1D27"/>
    <w:rsid w:val="7767C41C"/>
    <w:rsid w:val="776AE568"/>
    <w:rsid w:val="77701245"/>
    <w:rsid w:val="7776188E"/>
    <w:rsid w:val="777728C3"/>
    <w:rsid w:val="777B418F"/>
    <w:rsid w:val="777B7B13"/>
    <w:rsid w:val="777D1719"/>
    <w:rsid w:val="777DCD02"/>
    <w:rsid w:val="777DD4A4"/>
    <w:rsid w:val="777E7435"/>
    <w:rsid w:val="778D9A59"/>
    <w:rsid w:val="779128BB"/>
    <w:rsid w:val="77971238"/>
    <w:rsid w:val="779FDA0A"/>
    <w:rsid w:val="77AF627A"/>
    <w:rsid w:val="77B111AF"/>
    <w:rsid w:val="77BB1A6F"/>
    <w:rsid w:val="77BB76B0"/>
    <w:rsid w:val="77BCEF30"/>
    <w:rsid w:val="77BFAA21"/>
    <w:rsid w:val="77CF58BB"/>
    <w:rsid w:val="77D3D4D2"/>
    <w:rsid w:val="77D7834D"/>
    <w:rsid w:val="77D7A910"/>
    <w:rsid w:val="77DA5C08"/>
    <w:rsid w:val="77DF91F4"/>
    <w:rsid w:val="77E13C80"/>
    <w:rsid w:val="77E2C47A"/>
    <w:rsid w:val="77E907C5"/>
    <w:rsid w:val="77EB2D7D"/>
    <w:rsid w:val="77ED71B8"/>
    <w:rsid w:val="77ED8E9F"/>
    <w:rsid w:val="77EEAECD"/>
    <w:rsid w:val="77EEFF2A"/>
    <w:rsid w:val="77EF2340"/>
    <w:rsid w:val="77EF8C74"/>
    <w:rsid w:val="77F18147"/>
    <w:rsid w:val="77F3ECEF"/>
    <w:rsid w:val="77F5FBE4"/>
    <w:rsid w:val="77F68E87"/>
    <w:rsid w:val="77F6CB8C"/>
    <w:rsid w:val="77F73E71"/>
    <w:rsid w:val="77F76974"/>
    <w:rsid w:val="77F7D69B"/>
    <w:rsid w:val="77F821AE"/>
    <w:rsid w:val="77F9F30B"/>
    <w:rsid w:val="77FB17D6"/>
    <w:rsid w:val="77FB4EDB"/>
    <w:rsid w:val="77FB7B4A"/>
    <w:rsid w:val="77FBD7C7"/>
    <w:rsid w:val="77FBF50E"/>
    <w:rsid w:val="77FC74D1"/>
    <w:rsid w:val="77FD430A"/>
    <w:rsid w:val="77FDF90A"/>
    <w:rsid w:val="77FEF5B4"/>
    <w:rsid w:val="77FF0290"/>
    <w:rsid w:val="77FF2B2B"/>
    <w:rsid w:val="77FF3CCF"/>
    <w:rsid w:val="77FF3FA7"/>
    <w:rsid w:val="77FF4C41"/>
    <w:rsid w:val="77FF61AF"/>
    <w:rsid w:val="77FF64EE"/>
    <w:rsid w:val="77FF86AF"/>
    <w:rsid w:val="77FF91B6"/>
    <w:rsid w:val="77FF9DAA"/>
    <w:rsid w:val="77FFC6D7"/>
    <w:rsid w:val="77FFCAFF"/>
    <w:rsid w:val="77FFE5B2"/>
    <w:rsid w:val="789B4A1B"/>
    <w:rsid w:val="78B6BDE1"/>
    <w:rsid w:val="78B6F697"/>
    <w:rsid w:val="78DF14C3"/>
    <w:rsid w:val="78EEB968"/>
    <w:rsid w:val="78F24F8C"/>
    <w:rsid w:val="78F4519D"/>
    <w:rsid w:val="78FB1A99"/>
    <w:rsid w:val="78FF1C13"/>
    <w:rsid w:val="78FFC3F6"/>
    <w:rsid w:val="794F22BC"/>
    <w:rsid w:val="7975295C"/>
    <w:rsid w:val="797D6F92"/>
    <w:rsid w:val="797DA40C"/>
    <w:rsid w:val="797EA914"/>
    <w:rsid w:val="797FE715"/>
    <w:rsid w:val="799F7B8B"/>
    <w:rsid w:val="79AF7AFF"/>
    <w:rsid w:val="79AFB787"/>
    <w:rsid w:val="79B78C93"/>
    <w:rsid w:val="79B7C74C"/>
    <w:rsid w:val="79BB36E9"/>
    <w:rsid w:val="79BF918B"/>
    <w:rsid w:val="79C63D9D"/>
    <w:rsid w:val="79C7D7AB"/>
    <w:rsid w:val="79D37B78"/>
    <w:rsid w:val="79D5AAA8"/>
    <w:rsid w:val="79DB8C78"/>
    <w:rsid w:val="79DDD2EB"/>
    <w:rsid w:val="79DE108C"/>
    <w:rsid w:val="79DE8093"/>
    <w:rsid w:val="79DFEB6C"/>
    <w:rsid w:val="79DFFB99"/>
    <w:rsid w:val="79E319F2"/>
    <w:rsid w:val="79F32062"/>
    <w:rsid w:val="79F7FE1A"/>
    <w:rsid w:val="79FB18CD"/>
    <w:rsid w:val="79FB6DA1"/>
    <w:rsid w:val="79FD332B"/>
    <w:rsid w:val="79FDD879"/>
    <w:rsid w:val="79FDDD0F"/>
    <w:rsid w:val="79FEF45C"/>
    <w:rsid w:val="79FF426E"/>
    <w:rsid w:val="79FF58DA"/>
    <w:rsid w:val="79FF818D"/>
    <w:rsid w:val="79FFDF31"/>
    <w:rsid w:val="7A2F4C8F"/>
    <w:rsid w:val="7A34EB9A"/>
    <w:rsid w:val="7A39CF0D"/>
    <w:rsid w:val="7A3DBACB"/>
    <w:rsid w:val="7A5D6761"/>
    <w:rsid w:val="7A6985F6"/>
    <w:rsid w:val="7A6B1C75"/>
    <w:rsid w:val="7A6C5F01"/>
    <w:rsid w:val="7A6DC3F2"/>
    <w:rsid w:val="7A7A20F4"/>
    <w:rsid w:val="7A7A2C1E"/>
    <w:rsid w:val="7A7B1969"/>
    <w:rsid w:val="7A7E8EB9"/>
    <w:rsid w:val="7A7F5A2D"/>
    <w:rsid w:val="7A7FB19F"/>
    <w:rsid w:val="7ACBABBA"/>
    <w:rsid w:val="7ADE0D0E"/>
    <w:rsid w:val="7ADEBD79"/>
    <w:rsid w:val="7AEFA228"/>
    <w:rsid w:val="7AEFE957"/>
    <w:rsid w:val="7AF3EF10"/>
    <w:rsid w:val="7AFB9C93"/>
    <w:rsid w:val="7AFD0822"/>
    <w:rsid w:val="7AFF0940"/>
    <w:rsid w:val="7AFF3C3A"/>
    <w:rsid w:val="7AFF5D78"/>
    <w:rsid w:val="7AFF850A"/>
    <w:rsid w:val="7AFFA287"/>
    <w:rsid w:val="7AFFBB20"/>
    <w:rsid w:val="7AFFEEFA"/>
    <w:rsid w:val="7AFFEF86"/>
    <w:rsid w:val="7AFFF0FC"/>
    <w:rsid w:val="7B1B52C1"/>
    <w:rsid w:val="7B1D2BFF"/>
    <w:rsid w:val="7B3F1E50"/>
    <w:rsid w:val="7B3FBCD4"/>
    <w:rsid w:val="7B59DACF"/>
    <w:rsid w:val="7B5ADC70"/>
    <w:rsid w:val="7B5B5C4A"/>
    <w:rsid w:val="7B5E5D03"/>
    <w:rsid w:val="7B5E5F40"/>
    <w:rsid w:val="7B5FEBD5"/>
    <w:rsid w:val="7B6D0615"/>
    <w:rsid w:val="7B720ECC"/>
    <w:rsid w:val="7B7594F5"/>
    <w:rsid w:val="7B7B0116"/>
    <w:rsid w:val="7B7B4437"/>
    <w:rsid w:val="7B7DCA3C"/>
    <w:rsid w:val="7B7F0688"/>
    <w:rsid w:val="7B7F17AF"/>
    <w:rsid w:val="7B7F685E"/>
    <w:rsid w:val="7B7FA674"/>
    <w:rsid w:val="7B7FC0CB"/>
    <w:rsid w:val="7B7FD150"/>
    <w:rsid w:val="7B87FBE5"/>
    <w:rsid w:val="7B8BC908"/>
    <w:rsid w:val="7B9574EB"/>
    <w:rsid w:val="7B9771FB"/>
    <w:rsid w:val="7B9EBE37"/>
    <w:rsid w:val="7BA6C496"/>
    <w:rsid w:val="7BB55C3B"/>
    <w:rsid w:val="7BB709CC"/>
    <w:rsid w:val="7BBC4CC5"/>
    <w:rsid w:val="7BBDBEA5"/>
    <w:rsid w:val="7BBDF447"/>
    <w:rsid w:val="7BBDFDDA"/>
    <w:rsid w:val="7BBF9291"/>
    <w:rsid w:val="7BBFA52D"/>
    <w:rsid w:val="7BBFD3A9"/>
    <w:rsid w:val="7BCC3882"/>
    <w:rsid w:val="7BCDD8F3"/>
    <w:rsid w:val="7BD2E1C9"/>
    <w:rsid w:val="7BD3B073"/>
    <w:rsid w:val="7BD5D4D1"/>
    <w:rsid w:val="7BD69A68"/>
    <w:rsid w:val="7BD6DAD2"/>
    <w:rsid w:val="7BD718CC"/>
    <w:rsid w:val="7BD7B2CE"/>
    <w:rsid w:val="7BD8B252"/>
    <w:rsid w:val="7BDF1462"/>
    <w:rsid w:val="7BDF79FA"/>
    <w:rsid w:val="7BDFEFA1"/>
    <w:rsid w:val="7BE03207"/>
    <w:rsid w:val="7BE70BA7"/>
    <w:rsid w:val="7BE72F5B"/>
    <w:rsid w:val="7BE763AD"/>
    <w:rsid w:val="7BE90E89"/>
    <w:rsid w:val="7BE9395D"/>
    <w:rsid w:val="7BEAF6F4"/>
    <w:rsid w:val="7BECD0CD"/>
    <w:rsid w:val="7BEEE9E7"/>
    <w:rsid w:val="7BEF2808"/>
    <w:rsid w:val="7BEF62E4"/>
    <w:rsid w:val="7BF549DD"/>
    <w:rsid w:val="7BF9163D"/>
    <w:rsid w:val="7BF9905B"/>
    <w:rsid w:val="7BF9DF69"/>
    <w:rsid w:val="7BFB8078"/>
    <w:rsid w:val="7BFBDD3B"/>
    <w:rsid w:val="7BFC5004"/>
    <w:rsid w:val="7BFC9343"/>
    <w:rsid w:val="7BFD1CDA"/>
    <w:rsid w:val="7BFF071A"/>
    <w:rsid w:val="7BFF1803"/>
    <w:rsid w:val="7BFF35F7"/>
    <w:rsid w:val="7BFF4FF9"/>
    <w:rsid w:val="7BFF631A"/>
    <w:rsid w:val="7BFF87CC"/>
    <w:rsid w:val="7BFF9614"/>
    <w:rsid w:val="7BFFA8DB"/>
    <w:rsid w:val="7BFFE598"/>
    <w:rsid w:val="7C3F48FA"/>
    <w:rsid w:val="7C5EC06E"/>
    <w:rsid w:val="7C5F15A2"/>
    <w:rsid w:val="7C76D40A"/>
    <w:rsid w:val="7C7C14EE"/>
    <w:rsid w:val="7C7E61DA"/>
    <w:rsid w:val="7C7F1E02"/>
    <w:rsid w:val="7CA54B23"/>
    <w:rsid w:val="7CB6708C"/>
    <w:rsid w:val="7CDAC184"/>
    <w:rsid w:val="7CE4B894"/>
    <w:rsid w:val="7CEB4BCF"/>
    <w:rsid w:val="7CEE79A8"/>
    <w:rsid w:val="7CEE9291"/>
    <w:rsid w:val="7CF5F3C9"/>
    <w:rsid w:val="7CF625D6"/>
    <w:rsid w:val="7CFB3D5B"/>
    <w:rsid w:val="7CFB7E91"/>
    <w:rsid w:val="7CFE6D72"/>
    <w:rsid w:val="7CFF0DA9"/>
    <w:rsid w:val="7CFF2B8C"/>
    <w:rsid w:val="7CFFB0DF"/>
    <w:rsid w:val="7CFFCE9F"/>
    <w:rsid w:val="7CFFCFEB"/>
    <w:rsid w:val="7D19D5EF"/>
    <w:rsid w:val="7D2ED6B5"/>
    <w:rsid w:val="7D2F5B4E"/>
    <w:rsid w:val="7D2FE080"/>
    <w:rsid w:val="7D3FEA25"/>
    <w:rsid w:val="7D5108F8"/>
    <w:rsid w:val="7D569933"/>
    <w:rsid w:val="7D575B2D"/>
    <w:rsid w:val="7D671A1C"/>
    <w:rsid w:val="7D6C5438"/>
    <w:rsid w:val="7D6DC3EA"/>
    <w:rsid w:val="7D739566"/>
    <w:rsid w:val="7D73D91E"/>
    <w:rsid w:val="7D77E55D"/>
    <w:rsid w:val="7D79D90D"/>
    <w:rsid w:val="7D7B4FF9"/>
    <w:rsid w:val="7D7D019E"/>
    <w:rsid w:val="7D7ED795"/>
    <w:rsid w:val="7D7FB866"/>
    <w:rsid w:val="7D7FBB66"/>
    <w:rsid w:val="7D839C12"/>
    <w:rsid w:val="7D87F56B"/>
    <w:rsid w:val="7D8D05C3"/>
    <w:rsid w:val="7D8FA120"/>
    <w:rsid w:val="7D955DB9"/>
    <w:rsid w:val="7D9983CA"/>
    <w:rsid w:val="7D9F628A"/>
    <w:rsid w:val="7DADD91E"/>
    <w:rsid w:val="7DAE4CDA"/>
    <w:rsid w:val="7DAE5A7A"/>
    <w:rsid w:val="7DB5A507"/>
    <w:rsid w:val="7DB5CF01"/>
    <w:rsid w:val="7DBB5ACD"/>
    <w:rsid w:val="7DBD9731"/>
    <w:rsid w:val="7DBE55A3"/>
    <w:rsid w:val="7DBE678D"/>
    <w:rsid w:val="7DBF9342"/>
    <w:rsid w:val="7DBFA6EA"/>
    <w:rsid w:val="7DBFF1B0"/>
    <w:rsid w:val="7DCD02D1"/>
    <w:rsid w:val="7DCF81AC"/>
    <w:rsid w:val="7DCFCA2B"/>
    <w:rsid w:val="7DD77AE8"/>
    <w:rsid w:val="7DD7BD84"/>
    <w:rsid w:val="7DDAF200"/>
    <w:rsid w:val="7DDBFF4E"/>
    <w:rsid w:val="7DDC4FA9"/>
    <w:rsid w:val="7DDDD4E2"/>
    <w:rsid w:val="7DDF1D2D"/>
    <w:rsid w:val="7DDF8D8A"/>
    <w:rsid w:val="7DDFBCAA"/>
    <w:rsid w:val="7DE3ADE0"/>
    <w:rsid w:val="7DE3BB18"/>
    <w:rsid w:val="7DE42851"/>
    <w:rsid w:val="7DE76F9C"/>
    <w:rsid w:val="7DE7E045"/>
    <w:rsid w:val="7DEBAB6C"/>
    <w:rsid w:val="7DED39C8"/>
    <w:rsid w:val="7DEF16E1"/>
    <w:rsid w:val="7DEFEFA5"/>
    <w:rsid w:val="7DF761B4"/>
    <w:rsid w:val="7DF77D11"/>
    <w:rsid w:val="7DF792BA"/>
    <w:rsid w:val="7DF8B9E1"/>
    <w:rsid w:val="7DFAA5AA"/>
    <w:rsid w:val="7DFAB3A1"/>
    <w:rsid w:val="7DFB04B8"/>
    <w:rsid w:val="7DFB4136"/>
    <w:rsid w:val="7DFBC1F7"/>
    <w:rsid w:val="7DFDDCD2"/>
    <w:rsid w:val="7DFE49D9"/>
    <w:rsid w:val="7DFE7E17"/>
    <w:rsid w:val="7DFEFE34"/>
    <w:rsid w:val="7DFF2707"/>
    <w:rsid w:val="7DFF4A80"/>
    <w:rsid w:val="7DFF8098"/>
    <w:rsid w:val="7DFF8EF3"/>
    <w:rsid w:val="7DFFA6C7"/>
    <w:rsid w:val="7DFFB9E8"/>
    <w:rsid w:val="7DFFCC05"/>
    <w:rsid w:val="7E0C2208"/>
    <w:rsid w:val="7E1B83C8"/>
    <w:rsid w:val="7E1F2C82"/>
    <w:rsid w:val="7E2652F3"/>
    <w:rsid w:val="7E3F1292"/>
    <w:rsid w:val="7E487531"/>
    <w:rsid w:val="7E5A8F13"/>
    <w:rsid w:val="7E5F3661"/>
    <w:rsid w:val="7E6DF7A9"/>
    <w:rsid w:val="7E739EF2"/>
    <w:rsid w:val="7E76A12B"/>
    <w:rsid w:val="7E773EC7"/>
    <w:rsid w:val="7E774FD9"/>
    <w:rsid w:val="7E77ADB5"/>
    <w:rsid w:val="7E78DE3F"/>
    <w:rsid w:val="7E79FAA5"/>
    <w:rsid w:val="7E7E7BBB"/>
    <w:rsid w:val="7E7F9760"/>
    <w:rsid w:val="7E7FA49D"/>
    <w:rsid w:val="7E94F86E"/>
    <w:rsid w:val="7E9BB047"/>
    <w:rsid w:val="7E9F6DF3"/>
    <w:rsid w:val="7EA52D59"/>
    <w:rsid w:val="7EAE4537"/>
    <w:rsid w:val="7EB4CEB7"/>
    <w:rsid w:val="7EB77CB0"/>
    <w:rsid w:val="7EB7EB84"/>
    <w:rsid w:val="7EB9A7BB"/>
    <w:rsid w:val="7EBB43B2"/>
    <w:rsid w:val="7EBB8A6B"/>
    <w:rsid w:val="7EBD8E68"/>
    <w:rsid w:val="7EBD92BE"/>
    <w:rsid w:val="7EBE0996"/>
    <w:rsid w:val="7EBEFA46"/>
    <w:rsid w:val="7EBF72FD"/>
    <w:rsid w:val="7EC7614E"/>
    <w:rsid w:val="7ECFF3E5"/>
    <w:rsid w:val="7ED53404"/>
    <w:rsid w:val="7ED5498A"/>
    <w:rsid w:val="7EDD5B4D"/>
    <w:rsid w:val="7EDD7C6E"/>
    <w:rsid w:val="7EDEED5C"/>
    <w:rsid w:val="7EDFC733"/>
    <w:rsid w:val="7EE6435F"/>
    <w:rsid w:val="7EE79072"/>
    <w:rsid w:val="7EEAAB77"/>
    <w:rsid w:val="7EEBC841"/>
    <w:rsid w:val="7EEF2416"/>
    <w:rsid w:val="7EEF78BB"/>
    <w:rsid w:val="7EF36743"/>
    <w:rsid w:val="7EF58D3F"/>
    <w:rsid w:val="7EF71267"/>
    <w:rsid w:val="7EFA8114"/>
    <w:rsid w:val="7EFB0C63"/>
    <w:rsid w:val="7EFB1854"/>
    <w:rsid w:val="7EFB2C57"/>
    <w:rsid w:val="7EFCDC61"/>
    <w:rsid w:val="7EFDFD4F"/>
    <w:rsid w:val="7EFECF18"/>
    <w:rsid w:val="7EFF1952"/>
    <w:rsid w:val="7EFF3CA0"/>
    <w:rsid w:val="7EFF6CD2"/>
    <w:rsid w:val="7EFFAE26"/>
    <w:rsid w:val="7EFFBE76"/>
    <w:rsid w:val="7EFFD833"/>
    <w:rsid w:val="7EFFE96E"/>
    <w:rsid w:val="7F1DA2FC"/>
    <w:rsid w:val="7F2E94FC"/>
    <w:rsid w:val="7F2F43C8"/>
    <w:rsid w:val="7F377CBB"/>
    <w:rsid w:val="7F38FAA0"/>
    <w:rsid w:val="7F3EE800"/>
    <w:rsid w:val="7F3F7826"/>
    <w:rsid w:val="7F3FCBD8"/>
    <w:rsid w:val="7F3FD08F"/>
    <w:rsid w:val="7F3FE900"/>
    <w:rsid w:val="7F51BD3D"/>
    <w:rsid w:val="7F5E9E76"/>
    <w:rsid w:val="7F5F2F8D"/>
    <w:rsid w:val="7F5F64C3"/>
    <w:rsid w:val="7F5FCD5B"/>
    <w:rsid w:val="7F5FD43B"/>
    <w:rsid w:val="7F660301"/>
    <w:rsid w:val="7F6CE7DD"/>
    <w:rsid w:val="7F6DD530"/>
    <w:rsid w:val="7F6DD56D"/>
    <w:rsid w:val="7F6E4156"/>
    <w:rsid w:val="7F6E499F"/>
    <w:rsid w:val="7F6EAC56"/>
    <w:rsid w:val="7F6F5783"/>
    <w:rsid w:val="7F6FA574"/>
    <w:rsid w:val="7F747E1B"/>
    <w:rsid w:val="7F765097"/>
    <w:rsid w:val="7F7712EB"/>
    <w:rsid w:val="7F7795E6"/>
    <w:rsid w:val="7F77CE6C"/>
    <w:rsid w:val="7F77ECFB"/>
    <w:rsid w:val="7F7B5DCD"/>
    <w:rsid w:val="7F7C93D3"/>
    <w:rsid w:val="7F7D0930"/>
    <w:rsid w:val="7F7DF044"/>
    <w:rsid w:val="7F7F00BC"/>
    <w:rsid w:val="7F7F2116"/>
    <w:rsid w:val="7F7F38C6"/>
    <w:rsid w:val="7F7F518A"/>
    <w:rsid w:val="7F7F5313"/>
    <w:rsid w:val="7F7F67DB"/>
    <w:rsid w:val="7F7FA96C"/>
    <w:rsid w:val="7F7FC0D9"/>
    <w:rsid w:val="7F7FD621"/>
    <w:rsid w:val="7F7FE1D1"/>
    <w:rsid w:val="7F7FFFF6"/>
    <w:rsid w:val="7F87574F"/>
    <w:rsid w:val="7F8F2B15"/>
    <w:rsid w:val="7F8F5C79"/>
    <w:rsid w:val="7F8F8E92"/>
    <w:rsid w:val="7F951FD2"/>
    <w:rsid w:val="7F96CB87"/>
    <w:rsid w:val="7F97089B"/>
    <w:rsid w:val="7F979A59"/>
    <w:rsid w:val="7F9929B9"/>
    <w:rsid w:val="7F9BCD9E"/>
    <w:rsid w:val="7F9EA31F"/>
    <w:rsid w:val="7F9EBCC9"/>
    <w:rsid w:val="7F9F4381"/>
    <w:rsid w:val="7F9FBC41"/>
    <w:rsid w:val="7FA7108A"/>
    <w:rsid w:val="7FAD288D"/>
    <w:rsid w:val="7FAD6996"/>
    <w:rsid w:val="7FADB257"/>
    <w:rsid w:val="7FAF2136"/>
    <w:rsid w:val="7FAF982E"/>
    <w:rsid w:val="7FAFCDEB"/>
    <w:rsid w:val="7FB3AD46"/>
    <w:rsid w:val="7FB3B5AD"/>
    <w:rsid w:val="7FB66A6E"/>
    <w:rsid w:val="7FB71ADC"/>
    <w:rsid w:val="7FB75D6C"/>
    <w:rsid w:val="7FB77885"/>
    <w:rsid w:val="7FB9D07F"/>
    <w:rsid w:val="7FBA8438"/>
    <w:rsid w:val="7FBADF21"/>
    <w:rsid w:val="7FBB5B64"/>
    <w:rsid w:val="7FBBADE6"/>
    <w:rsid w:val="7FBC9F70"/>
    <w:rsid w:val="7FBD2D80"/>
    <w:rsid w:val="7FBD4439"/>
    <w:rsid w:val="7FBDB337"/>
    <w:rsid w:val="7FBDE59A"/>
    <w:rsid w:val="7FBE070B"/>
    <w:rsid w:val="7FBE5119"/>
    <w:rsid w:val="7FBE61C2"/>
    <w:rsid w:val="7FBE790C"/>
    <w:rsid w:val="7FBF34DC"/>
    <w:rsid w:val="7FBF59A9"/>
    <w:rsid w:val="7FBFE06A"/>
    <w:rsid w:val="7FBFE93E"/>
    <w:rsid w:val="7FC5EA7E"/>
    <w:rsid w:val="7FC715C0"/>
    <w:rsid w:val="7FC932B8"/>
    <w:rsid w:val="7FCBF9C1"/>
    <w:rsid w:val="7FCE6162"/>
    <w:rsid w:val="7FCEBF4B"/>
    <w:rsid w:val="7FCF02FA"/>
    <w:rsid w:val="7FCF4475"/>
    <w:rsid w:val="7FCF6CB1"/>
    <w:rsid w:val="7FCF90C4"/>
    <w:rsid w:val="7FCF9CB5"/>
    <w:rsid w:val="7FD188F4"/>
    <w:rsid w:val="7FD4F837"/>
    <w:rsid w:val="7FD50FA8"/>
    <w:rsid w:val="7FD55DDD"/>
    <w:rsid w:val="7FD64BE3"/>
    <w:rsid w:val="7FD67137"/>
    <w:rsid w:val="7FD6D452"/>
    <w:rsid w:val="7FD711B4"/>
    <w:rsid w:val="7FD88977"/>
    <w:rsid w:val="7FDB77F7"/>
    <w:rsid w:val="7FDB81FD"/>
    <w:rsid w:val="7FDBA93D"/>
    <w:rsid w:val="7FDBFA00"/>
    <w:rsid w:val="7FDC17A9"/>
    <w:rsid w:val="7FDCF147"/>
    <w:rsid w:val="7FDD21E4"/>
    <w:rsid w:val="7FDD5A22"/>
    <w:rsid w:val="7FDD7856"/>
    <w:rsid w:val="7FDDAC55"/>
    <w:rsid w:val="7FDE56CC"/>
    <w:rsid w:val="7FDEDC07"/>
    <w:rsid w:val="7FDF3CB3"/>
    <w:rsid w:val="7FDF59BB"/>
    <w:rsid w:val="7FDF5B14"/>
    <w:rsid w:val="7FDF9310"/>
    <w:rsid w:val="7FDF93D4"/>
    <w:rsid w:val="7FDFB4A2"/>
    <w:rsid w:val="7FDFE565"/>
    <w:rsid w:val="7FE79507"/>
    <w:rsid w:val="7FE7FB77"/>
    <w:rsid w:val="7FE96ACE"/>
    <w:rsid w:val="7FEA4A56"/>
    <w:rsid w:val="7FEAD621"/>
    <w:rsid w:val="7FEB9696"/>
    <w:rsid w:val="7FEC7AAD"/>
    <w:rsid w:val="7FED4497"/>
    <w:rsid w:val="7FEE2363"/>
    <w:rsid w:val="7FEF4EFE"/>
    <w:rsid w:val="7FEF52AF"/>
    <w:rsid w:val="7FEF62A1"/>
    <w:rsid w:val="7FEF646E"/>
    <w:rsid w:val="7FEF8F49"/>
    <w:rsid w:val="7FEFB9A1"/>
    <w:rsid w:val="7FEFC989"/>
    <w:rsid w:val="7FEFDDC8"/>
    <w:rsid w:val="7FF24041"/>
    <w:rsid w:val="7FF30BF6"/>
    <w:rsid w:val="7FF325CB"/>
    <w:rsid w:val="7FF3E70E"/>
    <w:rsid w:val="7FF3EC63"/>
    <w:rsid w:val="7FF3F9EC"/>
    <w:rsid w:val="7FF586AF"/>
    <w:rsid w:val="7FF5901D"/>
    <w:rsid w:val="7FF59304"/>
    <w:rsid w:val="7FF5B39A"/>
    <w:rsid w:val="7FF63C3A"/>
    <w:rsid w:val="7FF64C55"/>
    <w:rsid w:val="7FF65431"/>
    <w:rsid w:val="7FF66BAD"/>
    <w:rsid w:val="7FF6FB54"/>
    <w:rsid w:val="7FF7077A"/>
    <w:rsid w:val="7FF70C63"/>
    <w:rsid w:val="7FF740E7"/>
    <w:rsid w:val="7FF756C3"/>
    <w:rsid w:val="7FF75D5B"/>
    <w:rsid w:val="7FF75E6C"/>
    <w:rsid w:val="7FF7BB9D"/>
    <w:rsid w:val="7FF7C337"/>
    <w:rsid w:val="7FF7CFF6"/>
    <w:rsid w:val="7FF7F0C2"/>
    <w:rsid w:val="7FF7FA1B"/>
    <w:rsid w:val="7FF7FD82"/>
    <w:rsid w:val="7FF848DA"/>
    <w:rsid w:val="7FF96490"/>
    <w:rsid w:val="7FFA43BD"/>
    <w:rsid w:val="7FFA54EB"/>
    <w:rsid w:val="7FFAE5FF"/>
    <w:rsid w:val="7FFB1339"/>
    <w:rsid w:val="7FFB6420"/>
    <w:rsid w:val="7FFBA360"/>
    <w:rsid w:val="7FFBBC3B"/>
    <w:rsid w:val="7FFBCC42"/>
    <w:rsid w:val="7FFBD90E"/>
    <w:rsid w:val="7FFC4929"/>
    <w:rsid w:val="7FFCB429"/>
    <w:rsid w:val="7FFCE14C"/>
    <w:rsid w:val="7FFD2043"/>
    <w:rsid w:val="7FFD70F6"/>
    <w:rsid w:val="7FFD7F3B"/>
    <w:rsid w:val="7FFD8365"/>
    <w:rsid w:val="7FFDB7BA"/>
    <w:rsid w:val="7FFDC946"/>
    <w:rsid w:val="7FFDFE11"/>
    <w:rsid w:val="7FFE1BED"/>
    <w:rsid w:val="7FFE31DB"/>
    <w:rsid w:val="7FFE7CE6"/>
    <w:rsid w:val="7FFE8ED0"/>
    <w:rsid w:val="7FFEA2DD"/>
    <w:rsid w:val="7FFEC138"/>
    <w:rsid w:val="7FFEEBDA"/>
    <w:rsid w:val="7FFEFC32"/>
    <w:rsid w:val="7FFEFD63"/>
    <w:rsid w:val="7FFF0B28"/>
    <w:rsid w:val="7FFF2568"/>
    <w:rsid w:val="7FFF3AF6"/>
    <w:rsid w:val="7FFF3C97"/>
    <w:rsid w:val="7FFF4048"/>
    <w:rsid w:val="7FFF6D80"/>
    <w:rsid w:val="7FFF83BB"/>
    <w:rsid w:val="7FFF8E83"/>
    <w:rsid w:val="7FFF9905"/>
    <w:rsid w:val="7FFFAA30"/>
    <w:rsid w:val="7FFFC47F"/>
    <w:rsid w:val="7FFFCC2C"/>
    <w:rsid w:val="7FFFD8B9"/>
    <w:rsid w:val="7FFFDE28"/>
    <w:rsid w:val="7FFFE87F"/>
    <w:rsid w:val="7FFFEA6C"/>
    <w:rsid w:val="7FFFFCE6"/>
    <w:rsid w:val="81BBD63E"/>
    <w:rsid w:val="81CFE1E5"/>
    <w:rsid w:val="839D0F70"/>
    <w:rsid w:val="83FF0C1A"/>
    <w:rsid w:val="85FF4D9D"/>
    <w:rsid w:val="86DDA672"/>
    <w:rsid w:val="86FACD07"/>
    <w:rsid w:val="877F4502"/>
    <w:rsid w:val="87CB0E63"/>
    <w:rsid w:val="87DF8807"/>
    <w:rsid w:val="87EF1725"/>
    <w:rsid w:val="8B9B7D98"/>
    <w:rsid w:val="8BBF0960"/>
    <w:rsid w:val="8BDFB97C"/>
    <w:rsid w:val="8D73F604"/>
    <w:rsid w:val="8D7BFA6B"/>
    <w:rsid w:val="8DFF3ECF"/>
    <w:rsid w:val="8EDF39A5"/>
    <w:rsid w:val="8F395C77"/>
    <w:rsid w:val="8F7F6F81"/>
    <w:rsid w:val="8FE0B73B"/>
    <w:rsid w:val="8FEFE53B"/>
    <w:rsid w:val="8FFF95F3"/>
    <w:rsid w:val="90F6C2EA"/>
    <w:rsid w:val="916EE51C"/>
    <w:rsid w:val="937742DC"/>
    <w:rsid w:val="93778B36"/>
    <w:rsid w:val="93FDA5CE"/>
    <w:rsid w:val="95A75D0B"/>
    <w:rsid w:val="95BF1731"/>
    <w:rsid w:val="95FEA2F9"/>
    <w:rsid w:val="961FF64E"/>
    <w:rsid w:val="96A7153A"/>
    <w:rsid w:val="96FF0D9C"/>
    <w:rsid w:val="975784DC"/>
    <w:rsid w:val="97BE55B0"/>
    <w:rsid w:val="97E550F7"/>
    <w:rsid w:val="97E7879E"/>
    <w:rsid w:val="97FBEA3A"/>
    <w:rsid w:val="97FD7DA0"/>
    <w:rsid w:val="97FFD3D6"/>
    <w:rsid w:val="9A3C865A"/>
    <w:rsid w:val="9AA51C5B"/>
    <w:rsid w:val="9AFE1B6D"/>
    <w:rsid w:val="9AFE6B97"/>
    <w:rsid w:val="9AFF3C8E"/>
    <w:rsid w:val="9AFF94B7"/>
    <w:rsid w:val="9B535028"/>
    <w:rsid w:val="9B666904"/>
    <w:rsid w:val="9B796013"/>
    <w:rsid w:val="9B798744"/>
    <w:rsid w:val="9BA9245E"/>
    <w:rsid w:val="9BAD044A"/>
    <w:rsid w:val="9BBE6D63"/>
    <w:rsid w:val="9BEC1F99"/>
    <w:rsid w:val="9BFF269F"/>
    <w:rsid w:val="9C8F8777"/>
    <w:rsid w:val="9D5B8681"/>
    <w:rsid w:val="9D73B5E0"/>
    <w:rsid w:val="9D7787E0"/>
    <w:rsid w:val="9DAE566F"/>
    <w:rsid w:val="9DB76803"/>
    <w:rsid w:val="9DF3AF67"/>
    <w:rsid w:val="9DF682E9"/>
    <w:rsid w:val="9DF732E2"/>
    <w:rsid w:val="9DF7DE70"/>
    <w:rsid w:val="9DF915D6"/>
    <w:rsid w:val="9DFA8D35"/>
    <w:rsid w:val="9DFBEEA9"/>
    <w:rsid w:val="9DFE2A37"/>
    <w:rsid w:val="9DFFC315"/>
    <w:rsid w:val="9E75E69E"/>
    <w:rsid w:val="9E7FF212"/>
    <w:rsid w:val="9E9BE122"/>
    <w:rsid w:val="9EBF8E69"/>
    <w:rsid w:val="9EDF7673"/>
    <w:rsid w:val="9EFB3D2A"/>
    <w:rsid w:val="9EFE1310"/>
    <w:rsid w:val="9EFFF411"/>
    <w:rsid w:val="9F2DF182"/>
    <w:rsid w:val="9F5E5CCD"/>
    <w:rsid w:val="9F75216D"/>
    <w:rsid w:val="9F7F0AF2"/>
    <w:rsid w:val="9F7F740F"/>
    <w:rsid w:val="9F7FE824"/>
    <w:rsid w:val="9F8B3A9B"/>
    <w:rsid w:val="9FBB5DB3"/>
    <w:rsid w:val="9FBEF6D3"/>
    <w:rsid w:val="9FDB71F9"/>
    <w:rsid w:val="9FEABBF8"/>
    <w:rsid w:val="9FEB9AC3"/>
    <w:rsid w:val="9FED9D81"/>
    <w:rsid w:val="9FEEB4FA"/>
    <w:rsid w:val="9FEF97CF"/>
    <w:rsid w:val="9FF37BEF"/>
    <w:rsid w:val="9FF5FA63"/>
    <w:rsid w:val="9FF63353"/>
    <w:rsid w:val="9FF74CB3"/>
    <w:rsid w:val="9FF74D2C"/>
    <w:rsid w:val="9FF7CFE8"/>
    <w:rsid w:val="9FFD2632"/>
    <w:rsid w:val="9FFF137D"/>
    <w:rsid w:val="9FFF5E95"/>
    <w:rsid w:val="9FFF703C"/>
    <w:rsid w:val="A0FDC403"/>
    <w:rsid w:val="A17A1091"/>
    <w:rsid w:val="A1F7486F"/>
    <w:rsid w:val="A1FF6245"/>
    <w:rsid w:val="A327D434"/>
    <w:rsid w:val="A3373259"/>
    <w:rsid w:val="A3AB6D5B"/>
    <w:rsid w:val="A3AF700A"/>
    <w:rsid w:val="A5AFC17B"/>
    <w:rsid w:val="A5DDA712"/>
    <w:rsid w:val="A5F517A2"/>
    <w:rsid w:val="A65127BF"/>
    <w:rsid w:val="A67EA7BA"/>
    <w:rsid w:val="A67F2678"/>
    <w:rsid w:val="A6A6C948"/>
    <w:rsid w:val="A6DE8FD0"/>
    <w:rsid w:val="A6FB7B19"/>
    <w:rsid w:val="A75FC508"/>
    <w:rsid w:val="A77ED2B2"/>
    <w:rsid w:val="A77F7FBA"/>
    <w:rsid w:val="A79ED105"/>
    <w:rsid w:val="A7A8F868"/>
    <w:rsid w:val="A7CB9651"/>
    <w:rsid w:val="A7F64887"/>
    <w:rsid w:val="A7F9A60D"/>
    <w:rsid w:val="A7FB9BE0"/>
    <w:rsid w:val="A7FE68A3"/>
    <w:rsid w:val="A7FFF199"/>
    <w:rsid w:val="A8FF606D"/>
    <w:rsid w:val="A96BABAC"/>
    <w:rsid w:val="A9EFFF0C"/>
    <w:rsid w:val="AAFF2F69"/>
    <w:rsid w:val="AAFFD1FA"/>
    <w:rsid w:val="AB7E5D2E"/>
    <w:rsid w:val="ABA804EE"/>
    <w:rsid w:val="ABBF56FB"/>
    <w:rsid w:val="ABF59FD2"/>
    <w:rsid w:val="ABFE285F"/>
    <w:rsid w:val="ABFF32AB"/>
    <w:rsid w:val="AC7F290F"/>
    <w:rsid w:val="AC7FC9A5"/>
    <w:rsid w:val="AC8F8B42"/>
    <w:rsid w:val="ACCB8207"/>
    <w:rsid w:val="ACE9CACE"/>
    <w:rsid w:val="ACFD5AD6"/>
    <w:rsid w:val="AD6FB3AB"/>
    <w:rsid w:val="AD7D56F7"/>
    <w:rsid w:val="AD7EE49B"/>
    <w:rsid w:val="AD9F868D"/>
    <w:rsid w:val="ADAFD195"/>
    <w:rsid w:val="ADED1AAE"/>
    <w:rsid w:val="ADEF261A"/>
    <w:rsid w:val="ADEF9286"/>
    <w:rsid w:val="AE6FF8B6"/>
    <w:rsid w:val="AEDF84F0"/>
    <w:rsid w:val="AEEFDD6F"/>
    <w:rsid w:val="AEFF841D"/>
    <w:rsid w:val="AF2E0048"/>
    <w:rsid w:val="AF51F19D"/>
    <w:rsid w:val="AF5F4932"/>
    <w:rsid w:val="AF5F8AD9"/>
    <w:rsid w:val="AF5FC712"/>
    <w:rsid w:val="AF7405F7"/>
    <w:rsid w:val="AF978735"/>
    <w:rsid w:val="AFBBBAF3"/>
    <w:rsid w:val="AFBBD212"/>
    <w:rsid w:val="AFBF31BA"/>
    <w:rsid w:val="AFBF3BB0"/>
    <w:rsid w:val="AFE6DBCA"/>
    <w:rsid w:val="AFEE1D64"/>
    <w:rsid w:val="AFEE7117"/>
    <w:rsid w:val="AFEF154D"/>
    <w:rsid w:val="AFEFACD8"/>
    <w:rsid w:val="AFF5F144"/>
    <w:rsid w:val="AFF78513"/>
    <w:rsid w:val="AFF7EDBF"/>
    <w:rsid w:val="AFFAB7C4"/>
    <w:rsid w:val="AFFB5C31"/>
    <w:rsid w:val="AFFB6297"/>
    <w:rsid w:val="AFFE2577"/>
    <w:rsid w:val="AFFEB114"/>
    <w:rsid w:val="AFFEFF85"/>
    <w:rsid w:val="AFFF1249"/>
    <w:rsid w:val="AFFF4F2F"/>
    <w:rsid w:val="AFFF63F9"/>
    <w:rsid w:val="AFFF9D89"/>
    <w:rsid w:val="AFFF9E9E"/>
    <w:rsid w:val="AFFFB690"/>
    <w:rsid w:val="B2EE1A54"/>
    <w:rsid w:val="B32FA64B"/>
    <w:rsid w:val="B39FDDC5"/>
    <w:rsid w:val="B3D7A9EB"/>
    <w:rsid w:val="B3ED384A"/>
    <w:rsid w:val="B3F758A1"/>
    <w:rsid w:val="B3F95A59"/>
    <w:rsid w:val="B3FEC38A"/>
    <w:rsid w:val="B3FF15CE"/>
    <w:rsid w:val="B47FA047"/>
    <w:rsid w:val="B4DF13D3"/>
    <w:rsid w:val="B577AD0B"/>
    <w:rsid w:val="B57F5285"/>
    <w:rsid w:val="B5BBD681"/>
    <w:rsid w:val="B5BF7BFB"/>
    <w:rsid w:val="B5DA104A"/>
    <w:rsid w:val="B5FBD098"/>
    <w:rsid w:val="B5FEAF76"/>
    <w:rsid w:val="B66C06A6"/>
    <w:rsid w:val="B6778AB9"/>
    <w:rsid w:val="B67C04C7"/>
    <w:rsid w:val="B6BF7E19"/>
    <w:rsid w:val="B6FE4887"/>
    <w:rsid w:val="B7767257"/>
    <w:rsid w:val="B79FA07E"/>
    <w:rsid w:val="B7B3E973"/>
    <w:rsid w:val="B7BBCD13"/>
    <w:rsid w:val="B7BF5CC1"/>
    <w:rsid w:val="B7D34DCC"/>
    <w:rsid w:val="B7D5F580"/>
    <w:rsid w:val="B7DF493E"/>
    <w:rsid w:val="B7E73334"/>
    <w:rsid w:val="B7E7AE27"/>
    <w:rsid w:val="B7E9C615"/>
    <w:rsid w:val="B7EB7321"/>
    <w:rsid w:val="B7ED47EB"/>
    <w:rsid w:val="B7EF20A7"/>
    <w:rsid w:val="B7EF4346"/>
    <w:rsid w:val="B7F56C94"/>
    <w:rsid w:val="B7FC8570"/>
    <w:rsid w:val="B7FDFE0B"/>
    <w:rsid w:val="B7FFAD2E"/>
    <w:rsid w:val="B8BB73C1"/>
    <w:rsid w:val="B8FBE8D7"/>
    <w:rsid w:val="B99F8278"/>
    <w:rsid w:val="B9BFD59F"/>
    <w:rsid w:val="B9DF5315"/>
    <w:rsid w:val="B9EF3963"/>
    <w:rsid w:val="BAAD0820"/>
    <w:rsid w:val="BABF2257"/>
    <w:rsid w:val="BAED7CA3"/>
    <w:rsid w:val="BAFF2693"/>
    <w:rsid w:val="BB1FF685"/>
    <w:rsid w:val="BB3B49EE"/>
    <w:rsid w:val="BB6478B4"/>
    <w:rsid w:val="BB6B6D29"/>
    <w:rsid w:val="BB7950D8"/>
    <w:rsid w:val="BB8813D3"/>
    <w:rsid w:val="BB8FA1E8"/>
    <w:rsid w:val="BB8FC808"/>
    <w:rsid w:val="BBBBE7CE"/>
    <w:rsid w:val="BBCD2ED1"/>
    <w:rsid w:val="BBD7FD7F"/>
    <w:rsid w:val="BBDAAD49"/>
    <w:rsid w:val="BBE6ACD0"/>
    <w:rsid w:val="BBEDDFFA"/>
    <w:rsid w:val="BBEF5C0E"/>
    <w:rsid w:val="BBEFFD8F"/>
    <w:rsid w:val="BBF23C40"/>
    <w:rsid w:val="BBF627A8"/>
    <w:rsid w:val="BBF67BD8"/>
    <w:rsid w:val="BBF7A88C"/>
    <w:rsid w:val="BBFA5DA7"/>
    <w:rsid w:val="BBFEFF38"/>
    <w:rsid w:val="BBFF03DD"/>
    <w:rsid w:val="BBFF32EA"/>
    <w:rsid w:val="BBFF427F"/>
    <w:rsid w:val="BBFF68D1"/>
    <w:rsid w:val="BBFFFA31"/>
    <w:rsid w:val="BC67AB37"/>
    <w:rsid w:val="BC9FE468"/>
    <w:rsid w:val="BCBB5E18"/>
    <w:rsid w:val="BCBE2834"/>
    <w:rsid w:val="BCBFB57B"/>
    <w:rsid w:val="BCD78AA2"/>
    <w:rsid w:val="BCDBAEB8"/>
    <w:rsid w:val="BCEA1CAD"/>
    <w:rsid w:val="BCF627C7"/>
    <w:rsid w:val="BCFBEFAA"/>
    <w:rsid w:val="BCFD86B4"/>
    <w:rsid w:val="BCFE27A4"/>
    <w:rsid w:val="BD2F72A4"/>
    <w:rsid w:val="BD6F40B6"/>
    <w:rsid w:val="BD7FCF40"/>
    <w:rsid w:val="BD9684F4"/>
    <w:rsid w:val="BD9F1966"/>
    <w:rsid w:val="BDA79437"/>
    <w:rsid w:val="BDB48347"/>
    <w:rsid w:val="BDBB5650"/>
    <w:rsid w:val="BDBE79CD"/>
    <w:rsid w:val="BDBF90C6"/>
    <w:rsid w:val="BDC8FBD6"/>
    <w:rsid w:val="BDCED0EA"/>
    <w:rsid w:val="BDCFA43D"/>
    <w:rsid w:val="BDCFFC30"/>
    <w:rsid w:val="BDDFC19F"/>
    <w:rsid w:val="BDE72351"/>
    <w:rsid w:val="BDE75B4B"/>
    <w:rsid w:val="BDEDD6BB"/>
    <w:rsid w:val="BDEDD9F2"/>
    <w:rsid w:val="BDEE4923"/>
    <w:rsid w:val="BDF65BB4"/>
    <w:rsid w:val="BDF797BC"/>
    <w:rsid w:val="BDF7A274"/>
    <w:rsid w:val="BDF7F2E5"/>
    <w:rsid w:val="BDFC9678"/>
    <w:rsid w:val="BDFD57D6"/>
    <w:rsid w:val="BDFD869D"/>
    <w:rsid w:val="BDFDBC7D"/>
    <w:rsid w:val="BE3E99CE"/>
    <w:rsid w:val="BE5FC5CB"/>
    <w:rsid w:val="BE7F1579"/>
    <w:rsid w:val="BE9BD346"/>
    <w:rsid w:val="BEAF9155"/>
    <w:rsid w:val="BEC9AD70"/>
    <w:rsid w:val="BED7182B"/>
    <w:rsid w:val="BEDF6D67"/>
    <w:rsid w:val="BEEB38D3"/>
    <w:rsid w:val="BEEBD384"/>
    <w:rsid w:val="BEF7082C"/>
    <w:rsid w:val="BEFA6EC2"/>
    <w:rsid w:val="BEFB05A9"/>
    <w:rsid w:val="BEFD1E5A"/>
    <w:rsid w:val="BEFF27F6"/>
    <w:rsid w:val="BEFF7809"/>
    <w:rsid w:val="BEFF96D2"/>
    <w:rsid w:val="BEFF99BE"/>
    <w:rsid w:val="BF1FD73C"/>
    <w:rsid w:val="BF32BCD6"/>
    <w:rsid w:val="BF3A50C0"/>
    <w:rsid w:val="BF3A8571"/>
    <w:rsid w:val="BF3C137D"/>
    <w:rsid w:val="BF3D2AA1"/>
    <w:rsid w:val="BF3F9743"/>
    <w:rsid w:val="BF4E2969"/>
    <w:rsid w:val="BF5F9B87"/>
    <w:rsid w:val="BF5FCD3A"/>
    <w:rsid w:val="BF63EEDB"/>
    <w:rsid w:val="BF63FA58"/>
    <w:rsid w:val="BF65412B"/>
    <w:rsid w:val="BF6B3EF2"/>
    <w:rsid w:val="BF6BB838"/>
    <w:rsid w:val="BF755621"/>
    <w:rsid w:val="BF77A8A8"/>
    <w:rsid w:val="BF790E3C"/>
    <w:rsid w:val="BF7B8D83"/>
    <w:rsid w:val="BF7DE809"/>
    <w:rsid w:val="BF7F2355"/>
    <w:rsid w:val="BF7F3667"/>
    <w:rsid w:val="BF7F3894"/>
    <w:rsid w:val="BF9B48E5"/>
    <w:rsid w:val="BF9F4B58"/>
    <w:rsid w:val="BF9FAE8D"/>
    <w:rsid w:val="BFAA4F04"/>
    <w:rsid w:val="BFAB0E02"/>
    <w:rsid w:val="BFB1C41A"/>
    <w:rsid w:val="BFB5D91F"/>
    <w:rsid w:val="BFB76BBA"/>
    <w:rsid w:val="BFBE3888"/>
    <w:rsid w:val="BFBECD65"/>
    <w:rsid w:val="BFBF39E0"/>
    <w:rsid w:val="BFBF4F7D"/>
    <w:rsid w:val="BFBF6A9D"/>
    <w:rsid w:val="BFBF94F6"/>
    <w:rsid w:val="BFBFD185"/>
    <w:rsid w:val="BFCB8431"/>
    <w:rsid w:val="BFD34244"/>
    <w:rsid w:val="BFD7D453"/>
    <w:rsid w:val="BFDB4D15"/>
    <w:rsid w:val="BFDB71BF"/>
    <w:rsid w:val="BFDD97DF"/>
    <w:rsid w:val="BFDE8134"/>
    <w:rsid w:val="BFDF1CD0"/>
    <w:rsid w:val="BFDFF11D"/>
    <w:rsid w:val="BFE72A4B"/>
    <w:rsid w:val="BFE918ED"/>
    <w:rsid w:val="BFEA106E"/>
    <w:rsid w:val="BFEBCFF8"/>
    <w:rsid w:val="BFED78D4"/>
    <w:rsid w:val="BFEE00B2"/>
    <w:rsid w:val="BFEE63AC"/>
    <w:rsid w:val="BFEF12D9"/>
    <w:rsid w:val="BFF74904"/>
    <w:rsid w:val="BFF7ABD6"/>
    <w:rsid w:val="BFF9C42E"/>
    <w:rsid w:val="BFF9CCDC"/>
    <w:rsid w:val="BFFA999B"/>
    <w:rsid w:val="BFFB2FE9"/>
    <w:rsid w:val="BFFB33B1"/>
    <w:rsid w:val="BFFB5BF3"/>
    <w:rsid w:val="BFFB7779"/>
    <w:rsid w:val="BFFBADE5"/>
    <w:rsid w:val="BFFC20F1"/>
    <w:rsid w:val="BFFC6560"/>
    <w:rsid w:val="BFFC9A3F"/>
    <w:rsid w:val="BFFCE5E7"/>
    <w:rsid w:val="BFFD3A22"/>
    <w:rsid w:val="BFFD53D1"/>
    <w:rsid w:val="BFFD8095"/>
    <w:rsid w:val="BFFD86A0"/>
    <w:rsid w:val="BFFEA08D"/>
    <w:rsid w:val="BFFF11B9"/>
    <w:rsid w:val="BFFF18B3"/>
    <w:rsid w:val="BFFF3E89"/>
    <w:rsid w:val="BFFF6E61"/>
    <w:rsid w:val="BFFF99FD"/>
    <w:rsid w:val="BFFFA0A5"/>
    <w:rsid w:val="BFFFC350"/>
    <w:rsid w:val="BFFFEE4F"/>
    <w:rsid w:val="BFFFF38C"/>
    <w:rsid w:val="C1F700E9"/>
    <w:rsid w:val="C28F7CBE"/>
    <w:rsid w:val="C2991372"/>
    <w:rsid w:val="C3BB5787"/>
    <w:rsid w:val="C3BF7945"/>
    <w:rsid w:val="C4FEFAEF"/>
    <w:rsid w:val="C5EC4FF9"/>
    <w:rsid w:val="C5EF9384"/>
    <w:rsid w:val="C5F6482A"/>
    <w:rsid w:val="C69FF119"/>
    <w:rsid w:val="C6EF1A07"/>
    <w:rsid w:val="C6FA5262"/>
    <w:rsid w:val="C77B8695"/>
    <w:rsid w:val="C79D6AC0"/>
    <w:rsid w:val="C7B6E09A"/>
    <w:rsid w:val="C7D60F5D"/>
    <w:rsid w:val="C7DD8FE4"/>
    <w:rsid w:val="C7EAC014"/>
    <w:rsid w:val="C7EE1069"/>
    <w:rsid w:val="C7FD1DBE"/>
    <w:rsid w:val="C7FF2B5C"/>
    <w:rsid w:val="C8DBF39D"/>
    <w:rsid w:val="C96FE393"/>
    <w:rsid w:val="C97E7DDF"/>
    <w:rsid w:val="C97EE1A7"/>
    <w:rsid w:val="C9FDAFC1"/>
    <w:rsid w:val="CA7DE0C5"/>
    <w:rsid w:val="CA9F492A"/>
    <w:rsid w:val="CAFF7FE9"/>
    <w:rsid w:val="CB8ADEF0"/>
    <w:rsid w:val="CBBC4F81"/>
    <w:rsid w:val="CBBD33D8"/>
    <w:rsid w:val="CBBEBC4E"/>
    <w:rsid w:val="CBCF72D8"/>
    <w:rsid w:val="CBDA7D5D"/>
    <w:rsid w:val="CBFBC272"/>
    <w:rsid w:val="CBFDF96A"/>
    <w:rsid w:val="CC7775F7"/>
    <w:rsid w:val="CCAF91CE"/>
    <w:rsid w:val="CCDFC84F"/>
    <w:rsid w:val="CCFBE246"/>
    <w:rsid w:val="CCFF5E0C"/>
    <w:rsid w:val="CD76FA7F"/>
    <w:rsid w:val="CDB744A0"/>
    <w:rsid w:val="CDBB4036"/>
    <w:rsid w:val="CDBEEA18"/>
    <w:rsid w:val="CDCF7445"/>
    <w:rsid w:val="CDEA7DAB"/>
    <w:rsid w:val="CDF0379E"/>
    <w:rsid w:val="CDF0BA6B"/>
    <w:rsid w:val="CDFB32E5"/>
    <w:rsid w:val="CDFBDC37"/>
    <w:rsid w:val="CDFED6ED"/>
    <w:rsid w:val="CDFF695D"/>
    <w:rsid w:val="CE3315DD"/>
    <w:rsid w:val="CE6F2ABB"/>
    <w:rsid w:val="CE7AB94A"/>
    <w:rsid w:val="CE7D0456"/>
    <w:rsid w:val="CE862698"/>
    <w:rsid w:val="CEAFC77F"/>
    <w:rsid w:val="CF23EB1D"/>
    <w:rsid w:val="CF3C0C59"/>
    <w:rsid w:val="CF46D618"/>
    <w:rsid w:val="CF5701D3"/>
    <w:rsid w:val="CF6E59E5"/>
    <w:rsid w:val="CF7B7D4F"/>
    <w:rsid w:val="CF7F02FA"/>
    <w:rsid w:val="CF7FD085"/>
    <w:rsid w:val="CF977E35"/>
    <w:rsid w:val="CFA6CD0C"/>
    <w:rsid w:val="CFBE3381"/>
    <w:rsid w:val="CFDDDC88"/>
    <w:rsid w:val="CFDFD63F"/>
    <w:rsid w:val="CFE655D0"/>
    <w:rsid w:val="CFED79E1"/>
    <w:rsid w:val="CFEE59F7"/>
    <w:rsid w:val="CFEF353F"/>
    <w:rsid w:val="CFEF9E6C"/>
    <w:rsid w:val="CFF3B2C9"/>
    <w:rsid w:val="CFF72E41"/>
    <w:rsid w:val="CFFCE354"/>
    <w:rsid w:val="CFFE506F"/>
    <w:rsid w:val="CFFF227B"/>
    <w:rsid w:val="CFFF4F6A"/>
    <w:rsid w:val="D16FD844"/>
    <w:rsid w:val="D1FF4A14"/>
    <w:rsid w:val="D2677ED5"/>
    <w:rsid w:val="D2EE7AF9"/>
    <w:rsid w:val="D2EF240D"/>
    <w:rsid w:val="D337BA4F"/>
    <w:rsid w:val="D36B9C1A"/>
    <w:rsid w:val="D3C98735"/>
    <w:rsid w:val="D3CCADE2"/>
    <w:rsid w:val="D3DD13C4"/>
    <w:rsid w:val="D3FD4CC3"/>
    <w:rsid w:val="D3FF18ED"/>
    <w:rsid w:val="D4533AE6"/>
    <w:rsid w:val="D4FA053F"/>
    <w:rsid w:val="D57D954C"/>
    <w:rsid w:val="D57E2C27"/>
    <w:rsid w:val="D58FC0CD"/>
    <w:rsid w:val="D5AC4098"/>
    <w:rsid w:val="D5B9FC95"/>
    <w:rsid w:val="D5DF1CB1"/>
    <w:rsid w:val="D5F3FE79"/>
    <w:rsid w:val="D5FB990E"/>
    <w:rsid w:val="D5FC3F72"/>
    <w:rsid w:val="D5FC9126"/>
    <w:rsid w:val="D647FB2F"/>
    <w:rsid w:val="D677CDEA"/>
    <w:rsid w:val="D6E61281"/>
    <w:rsid w:val="D6EF6E35"/>
    <w:rsid w:val="D6F97404"/>
    <w:rsid w:val="D6FF6766"/>
    <w:rsid w:val="D76BD7C9"/>
    <w:rsid w:val="D77B3207"/>
    <w:rsid w:val="D77E32C6"/>
    <w:rsid w:val="D7B7FB7D"/>
    <w:rsid w:val="D7BB1818"/>
    <w:rsid w:val="D7BF943E"/>
    <w:rsid w:val="D7D589E7"/>
    <w:rsid w:val="D7DFC2FD"/>
    <w:rsid w:val="D7F707C7"/>
    <w:rsid w:val="D7F900B5"/>
    <w:rsid w:val="D7F991BC"/>
    <w:rsid w:val="D7FAE56D"/>
    <w:rsid w:val="D7FD06F1"/>
    <w:rsid w:val="D7FEC562"/>
    <w:rsid w:val="D7FF451D"/>
    <w:rsid w:val="D7FF6728"/>
    <w:rsid w:val="D7FFE190"/>
    <w:rsid w:val="D857E234"/>
    <w:rsid w:val="D85DE790"/>
    <w:rsid w:val="D8BB5CFB"/>
    <w:rsid w:val="D93F5EC5"/>
    <w:rsid w:val="D95503D4"/>
    <w:rsid w:val="D97B1740"/>
    <w:rsid w:val="D97FE68B"/>
    <w:rsid w:val="D9E1C301"/>
    <w:rsid w:val="D9E51D6B"/>
    <w:rsid w:val="D9ED2DCB"/>
    <w:rsid w:val="D9FF088A"/>
    <w:rsid w:val="DA68BE4D"/>
    <w:rsid w:val="DA7D3CE7"/>
    <w:rsid w:val="DA8F5F8E"/>
    <w:rsid w:val="DABD1069"/>
    <w:rsid w:val="DABF9F3B"/>
    <w:rsid w:val="DADF1FC9"/>
    <w:rsid w:val="DAEF74C2"/>
    <w:rsid w:val="DAF5A862"/>
    <w:rsid w:val="DAFEB990"/>
    <w:rsid w:val="DAFF0B12"/>
    <w:rsid w:val="DB2FF1B1"/>
    <w:rsid w:val="DB3F014A"/>
    <w:rsid w:val="DB3F833C"/>
    <w:rsid w:val="DB5BCF15"/>
    <w:rsid w:val="DB5FFE85"/>
    <w:rsid w:val="DB6BF74B"/>
    <w:rsid w:val="DB6F0B9A"/>
    <w:rsid w:val="DB7593E5"/>
    <w:rsid w:val="DB75D551"/>
    <w:rsid w:val="DB7D5D71"/>
    <w:rsid w:val="DB7DA35A"/>
    <w:rsid w:val="DB7E8E14"/>
    <w:rsid w:val="DB7F4FDB"/>
    <w:rsid w:val="DB81646B"/>
    <w:rsid w:val="DB977951"/>
    <w:rsid w:val="DBB2AA36"/>
    <w:rsid w:val="DBB7576C"/>
    <w:rsid w:val="DBCD588A"/>
    <w:rsid w:val="DBCDC04C"/>
    <w:rsid w:val="DBD34D83"/>
    <w:rsid w:val="DBD3C70F"/>
    <w:rsid w:val="DBD71D7C"/>
    <w:rsid w:val="DBDADDA6"/>
    <w:rsid w:val="DBDC2829"/>
    <w:rsid w:val="DBEB5C59"/>
    <w:rsid w:val="DBEDBD3F"/>
    <w:rsid w:val="DBEEBB8B"/>
    <w:rsid w:val="DBEF2854"/>
    <w:rsid w:val="DBF5C08A"/>
    <w:rsid w:val="DBF763E7"/>
    <w:rsid w:val="DBF7A2C2"/>
    <w:rsid w:val="DBFD1870"/>
    <w:rsid w:val="DBFD9ED9"/>
    <w:rsid w:val="DBFE3AED"/>
    <w:rsid w:val="DBFFC79C"/>
    <w:rsid w:val="DBFFEEAA"/>
    <w:rsid w:val="DCBD0244"/>
    <w:rsid w:val="DCBF5B7E"/>
    <w:rsid w:val="DCCD2BFC"/>
    <w:rsid w:val="DCCDE3D8"/>
    <w:rsid w:val="DCED7791"/>
    <w:rsid w:val="DCFC9A15"/>
    <w:rsid w:val="DCFCD4B9"/>
    <w:rsid w:val="DD3581CD"/>
    <w:rsid w:val="DD57C70E"/>
    <w:rsid w:val="DD5EF93E"/>
    <w:rsid w:val="DD5FDC17"/>
    <w:rsid w:val="DD799E86"/>
    <w:rsid w:val="DD7C5511"/>
    <w:rsid w:val="DD9F5A4E"/>
    <w:rsid w:val="DDABA703"/>
    <w:rsid w:val="DDB7F10A"/>
    <w:rsid w:val="DDBBE02C"/>
    <w:rsid w:val="DDD33F12"/>
    <w:rsid w:val="DDDD8787"/>
    <w:rsid w:val="DDF644D8"/>
    <w:rsid w:val="DDFD3EB3"/>
    <w:rsid w:val="DDFD9051"/>
    <w:rsid w:val="DDFDD381"/>
    <w:rsid w:val="DDFDDF99"/>
    <w:rsid w:val="DDFE70D5"/>
    <w:rsid w:val="DDFF901D"/>
    <w:rsid w:val="DDFFCFFF"/>
    <w:rsid w:val="DE374D8A"/>
    <w:rsid w:val="DE3ED699"/>
    <w:rsid w:val="DE778581"/>
    <w:rsid w:val="DE9C80BF"/>
    <w:rsid w:val="DEAB950A"/>
    <w:rsid w:val="DEB35FDD"/>
    <w:rsid w:val="DEB5B2D0"/>
    <w:rsid w:val="DEB7CE19"/>
    <w:rsid w:val="DEBB466D"/>
    <w:rsid w:val="DEBFCE27"/>
    <w:rsid w:val="DECCB088"/>
    <w:rsid w:val="DED22FED"/>
    <w:rsid w:val="DEDE1BCB"/>
    <w:rsid w:val="DEDF7193"/>
    <w:rsid w:val="DEE7FED7"/>
    <w:rsid w:val="DEF57B91"/>
    <w:rsid w:val="DEF5AEA7"/>
    <w:rsid w:val="DEF9ECD4"/>
    <w:rsid w:val="DEFAEA56"/>
    <w:rsid w:val="DEFAFF21"/>
    <w:rsid w:val="DEFD5066"/>
    <w:rsid w:val="DEFD6F04"/>
    <w:rsid w:val="DEFDA906"/>
    <w:rsid w:val="DEFE3504"/>
    <w:rsid w:val="DEFF64A6"/>
    <w:rsid w:val="DEFFC45C"/>
    <w:rsid w:val="DEFFC4BF"/>
    <w:rsid w:val="DEFFDB17"/>
    <w:rsid w:val="DEFFEBCC"/>
    <w:rsid w:val="DF1F3595"/>
    <w:rsid w:val="DF327A24"/>
    <w:rsid w:val="DF3B32CB"/>
    <w:rsid w:val="DF3E3683"/>
    <w:rsid w:val="DF3E8EE5"/>
    <w:rsid w:val="DF3EB364"/>
    <w:rsid w:val="DF3ED77B"/>
    <w:rsid w:val="DF3F8A59"/>
    <w:rsid w:val="DF577A37"/>
    <w:rsid w:val="DF61690D"/>
    <w:rsid w:val="DF61E4CB"/>
    <w:rsid w:val="DF6762C2"/>
    <w:rsid w:val="DF6F47F3"/>
    <w:rsid w:val="DF70DCCB"/>
    <w:rsid w:val="DF77C635"/>
    <w:rsid w:val="DF7ED95A"/>
    <w:rsid w:val="DF7F23FC"/>
    <w:rsid w:val="DF7FA28F"/>
    <w:rsid w:val="DF9DF032"/>
    <w:rsid w:val="DF9F2228"/>
    <w:rsid w:val="DF9F7D88"/>
    <w:rsid w:val="DFAFE6BE"/>
    <w:rsid w:val="DFB7CD64"/>
    <w:rsid w:val="DFB7ED22"/>
    <w:rsid w:val="DFBD4796"/>
    <w:rsid w:val="DFBD6106"/>
    <w:rsid w:val="DFBDE12F"/>
    <w:rsid w:val="DFBF8A1A"/>
    <w:rsid w:val="DFBFC325"/>
    <w:rsid w:val="DFC67344"/>
    <w:rsid w:val="DFC6BB34"/>
    <w:rsid w:val="DFCFC1A3"/>
    <w:rsid w:val="DFD7CE05"/>
    <w:rsid w:val="DFD8BD5F"/>
    <w:rsid w:val="DFDD22EF"/>
    <w:rsid w:val="DFDF0209"/>
    <w:rsid w:val="DFDF3BDF"/>
    <w:rsid w:val="DFDF5EA0"/>
    <w:rsid w:val="DFDF8B1E"/>
    <w:rsid w:val="DFDFB728"/>
    <w:rsid w:val="DFDFDDDD"/>
    <w:rsid w:val="DFDFFFC4"/>
    <w:rsid w:val="DFE1AED3"/>
    <w:rsid w:val="DFE3DF62"/>
    <w:rsid w:val="DFE97BC5"/>
    <w:rsid w:val="DFEADDEB"/>
    <w:rsid w:val="DFEFC8D0"/>
    <w:rsid w:val="DFF33BE2"/>
    <w:rsid w:val="DFF387D0"/>
    <w:rsid w:val="DFF3C0E8"/>
    <w:rsid w:val="DFF3C77F"/>
    <w:rsid w:val="DFF49E86"/>
    <w:rsid w:val="DFF57F4D"/>
    <w:rsid w:val="DFF66255"/>
    <w:rsid w:val="DFF6A97F"/>
    <w:rsid w:val="DFF7093E"/>
    <w:rsid w:val="DFF73CBD"/>
    <w:rsid w:val="DFF76A31"/>
    <w:rsid w:val="DFF76CC4"/>
    <w:rsid w:val="DFF7BB2A"/>
    <w:rsid w:val="DFF7CF40"/>
    <w:rsid w:val="DFFACEE3"/>
    <w:rsid w:val="DFFB0DE7"/>
    <w:rsid w:val="DFFB5AAC"/>
    <w:rsid w:val="DFFB8091"/>
    <w:rsid w:val="DFFBE6D9"/>
    <w:rsid w:val="DFFBE9CA"/>
    <w:rsid w:val="DFFC308D"/>
    <w:rsid w:val="DFFD5745"/>
    <w:rsid w:val="DFFD9240"/>
    <w:rsid w:val="DFFDB039"/>
    <w:rsid w:val="DFFDE641"/>
    <w:rsid w:val="DFFE50FE"/>
    <w:rsid w:val="DFFEA49F"/>
    <w:rsid w:val="DFFF1D0A"/>
    <w:rsid w:val="DFFF21A8"/>
    <w:rsid w:val="DFFF72D8"/>
    <w:rsid w:val="DFFF742F"/>
    <w:rsid w:val="DFFF763C"/>
    <w:rsid w:val="DFFFE57E"/>
    <w:rsid w:val="DFFFE8A9"/>
    <w:rsid w:val="E07EFB45"/>
    <w:rsid w:val="E1D901DA"/>
    <w:rsid w:val="E1FA13DB"/>
    <w:rsid w:val="E39E4AC8"/>
    <w:rsid w:val="E3AFFAA3"/>
    <w:rsid w:val="E3BB1200"/>
    <w:rsid w:val="E3BC6F34"/>
    <w:rsid w:val="E3BD6883"/>
    <w:rsid w:val="E3D0CE73"/>
    <w:rsid w:val="E3DBA8AB"/>
    <w:rsid w:val="E3EFD539"/>
    <w:rsid w:val="E3F6CB15"/>
    <w:rsid w:val="E3FFC198"/>
    <w:rsid w:val="E4B7C811"/>
    <w:rsid w:val="E4ED9FC7"/>
    <w:rsid w:val="E4FDB9C3"/>
    <w:rsid w:val="E50F2BB2"/>
    <w:rsid w:val="E53FD31C"/>
    <w:rsid w:val="E57FC500"/>
    <w:rsid w:val="E5B32373"/>
    <w:rsid w:val="E5FF07C3"/>
    <w:rsid w:val="E5FF4C13"/>
    <w:rsid w:val="E6A797D4"/>
    <w:rsid w:val="E6B6B69F"/>
    <w:rsid w:val="E6DFAB14"/>
    <w:rsid w:val="E6ECC6E5"/>
    <w:rsid w:val="E6FEE228"/>
    <w:rsid w:val="E6FFC58D"/>
    <w:rsid w:val="E73FBD9E"/>
    <w:rsid w:val="E77EBEAD"/>
    <w:rsid w:val="E77F5939"/>
    <w:rsid w:val="E77F840D"/>
    <w:rsid w:val="E7B597A5"/>
    <w:rsid w:val="E7BDADBB"/>
    <w:rsid w:val="E7DFD4BD"/>
    <w:rsid w:val="E7EF731D"/>
    <w:rsid w:val="E7EF801C"/>
    <w:rsid w:val="E7F79E39"/>
    <w:rsid w:val="E7F9ABC7"/>
    <w:rsid w:val="E7FB13C1"/>
    <w:rsid w:val="E7FD7E4C"/>
    <w:rsid w:val="E7FDA432"/>
    <w:rsid w:val="E7FE83AD"/>
    <w:rsid w:val="E7FF08E3"/>
    <w:rsid w:val="E87B73EC"/>
    <w:rsid w:val="E87F00EF"/>
    <w:rsid w:val="E8F62ED6"/>
    <w:rsid w:val="E8FF8430"/>
    <w:rsid w:val="E97EAF62"/>
    <w:rsid w:val="E9B34AEB"/>
    <w:rsid w:val="E9B5B828"/>
    <w:rsid w:val="E9D798D7"/>
    <w:rsid w:val="E9DE59C0"/>
    <w:rsid w:val="E9F96F63"/>
    <w:rsid w:val="E9FD53D0"/>
    <w:rsid w:val="E9FF1520"/>
    <w:rsid w:val="EA3F42E5"/>
    <w:rsid w:val="EA4FDA34"/>
    <w:rsid w:val="EA574F7C"/>
    <w:rsid w:val="EA767C45"/>
    <w:rsid w:val="EA796A26"/>
    <w:rsid w:val="EA7F0437"/>
    <w:rsid w:val="EA96F6F9"/>
    <w:rsid w:val="EAB7D3DA"/>
    <w:rsid w:val="EABBC1BF"/>
    <w:rsid w:val="EAD783E3"/>
    <w:rsid w:val="EAEE587E"/>
    <w:rsid w:val="EAFFA164"/>
    <w:rsid w:val="EB3F51DE"/>
    <w:rsid w:val="EB75F0FA"/>
    <w:rsid w:val="EB77FB0A"/>
    <w:rsid w:val="EB7B2F7D"/>
    <w:rsid w:val="EB7FA3EC"/>
    <w:rsid w:val="EB7FD684"/>
    <w:rsid w:val="EBBFEFBF"/>
    <w:rsid w:val="EBC64FE6"/>
    <w:rsid w:val="EBC6798E"/>
    <w:rsid w:val="EBCDB006"/>
    <w:rsid w:val="EBCEFFB1"/>
    <w:rsid w:val="EBCF4FB8"/>
    <w:rsid w:val="EBDE2AFF"/>
    <w:rsid w:val="EBE9DA25"/>
    <w:rsid w:val="EBEA953C"/>
    <w:rsid w:val="EBEF0442"/>
    <w:rsid w:val="EBEF4826"/>
    <w:rsid w:val="EBEF8E2B"/>
    <w:rsid w:val="EBF12CF6"/>
    <w:rsid w:val="EBF32FE7"/>
    <w:rsid w:val="EBF5BD3C"/>
    <w:rsid w:val="EBF740C6"/>
    <w:rsid w:val="EBFD30C7"/>
    <w:rsid w:val="EBFF7E62"/>
    <w:rsid w:val="EBFFF989"/>
    <w:rsid w:val="EC3FFE26"/>
    <w:rsid w:val="ECBF5EE3"/>
    <w:rsid w:val="ECEC2D90"/>
    <w:rsid w:val="ECED7D4F"/>
    <w:rsid w:val="ECFC69B7"/>
    <w:rsid w:val="ECFF118E"/>
    <w:rsid w:val="ECFF6B49"/>
    <w:rsid w:val="ED3647EB"/>
    <w:rsid w:val="ED4AE95B"/>
    <w:rsid w:val="ED4B4E59"/>
    <w:rsid w:val="ED5924C3"/>
    <w:rsid w:val="ED5E909E"/>
    <w:rsid w:val="ED6E788A"/>
    <w:rsid w:val="ED6FF2D9"/>
    <w:rsid w:val="ED7574D2"/>
    <w:rsid w:val="ED7B7942"/>
    <w:rsid w:val="ED7BE875"/>
    <w:rsid w:val="ED7F06D4"/>
    <w:rsid w:val="EDB5AE80"/>
    <w:rsid w:val="EDBB05B2"/>
    <w:rsid w:val="EDBF314D"/>
    <w:rsid w:val="EDBFCB40"/>
    <w:rsid w:val="EDBFCE06"/>
    <w:rsid w:val="EDD77B38"/>
    <w:rsid w:val="EDDFD6A8"/>
    <w:rsid w:val="EDEE9E9F"/>
    <w:rsid w:val="EDEF5470"/>
    <w:rsid w:val="EDF14362"/>
    <w:rsid w:val="EDFA945F"/>
    <w:rsid w:val="EDFB0026"/>
    <w:rsid w:val="EDFBB0F8"/>
    <w:rsid w:val="EDFBC644"/>
    <w:rsid w:val="EDFEE376"/>
    <w:rsid w:val="EDFF5672"/>
    <w:rsid w:val="EDFFE957"/>
    <w:rsid w:val="EE43D0AE"/>
    <w:rsid w:val="EE6F5892"/>
    <w:rsid w:val="EE7F98C4"/>
    <w:rsid w:val="EE7FAC3D"/>
    <w:rsid w:val="EEAFA63B"/>
    <w:rsid w:val="EED6FFDB"/>
    <w:rsid w:val="EEDD1F1A"/>
    <w:rsid w:val="EEDD6E2E"/>
    <w:rsid w:val="EEDD9264"/>
    <w:rsid w:val="EEE7278A"/>
    <w:rsid w:val="EEEF4078"/>
    <w:rsid w:val="EEF1CEB0"/>
    <w:rsid w:val="EEF7BA63"/>
    <w:rsid w:val="EEFBA4D1"/>
    <w:rsid w:val="EEFBD88F"/>
    <w:rsid w:val="EEFF38EF"/>
    <w:rsid w:val="EEFF5AAA"/>
    <w:rsid w:val="EEFF9563"/>
    <w:rsid w:val="EEFFF845"/>
    <w:rsid w:val="EF1DE72B"/>
    <w:rsid w:val="EF2FD080"/>
    <w:rsid w:val="EF36F7B2"/>
    <w:rsid w:val="EF529286"/>
    <w:rsid w:val="EF55B662"/>
    <w:rsid w:val="EF5D48C5"/>
    <w:rsid w:val="EF5EF5E1"/>
    <w:rsid w:val="EF5F7D99"/>
    <w:rsid w:val="EF6B950D"/>
    <w:rsid w:val="EF6FF40D"/>
    <w:rsid w:val="EF71B548"/>
    <w:rsid w:val="EF775881"/>
    <w:rsid w:val="EF79E912"/>
    <w:rsid w:val="EF7B8372"/>
    <w:rsid w:val="EF7DCBF6"/>
    <w:rsid w:val="EF7DD698"/>
    <w:rsid w:val="EF7E358C"/>
    <w:rsid w:val="EF7EFAD5"/>
    <w:rsid w:val="EF7FDD18"/>
    <w:rsid w:val="EF9D1673"/>
    <w:rsid w:val="EF9E5AAF"/>
    <w:rsid w:val="EFA71AC6"/>
    <w:rsid w:val="EFA9E2FA"/>
    <w:rsid w:val="EFAE10B3"/>
    <w:rsid w:val="EFAFD192"/>
    <w:rsid w:val="EFB9D758"/>
    <w:rsid w:val="EFBB2410"/>
    <w:rsid w:val="EFBBEF0F"/>
    <w:rsid w:val="EFBD0544"/>
    <w:rsid w:val="EFBF91EA"/>
    <w:rsid w:val="EFBFCFE5"/>
    <w:rsid w:val="EFCB2D7F"/>
    <w:rsid w:val="EFCEB80D"/>
    <w:rsid w:val="EFD78B7D"/>
    <w:rsid w:val="EFDAD772"/>
    <w:rsid w:val="EFDB4B40"/>
    <w:rsid w:val="EFDF490C"/>
    <w:rsid w:val="EFDF4DAC"/>
    <w:rsid w:val="EFE6C547"/>
    <w:rsid w:val="EFE74AAA"/>
    <w:rsid w:val="EFE93274"/>
    <w:rsid w:val="EFEB1729"/>
    <w:rsid w:val="EFEB7039"/>
    <w:rsid w:val="EFEF4B2E"/>
    <w:rsid w:val="EFEFD123"/>
    <w:rsid w:val="EFF584A6"/>
    <w:rsid w:val="EFF5988B"/>
    <w:rsid w:val="EFF66AF7"/>
    <w:rsid w:val="EFF67F7F"/>
    <w:rsid w:val="EFF6BE19"/>
    <w:rsid w:val="EFF74B03"/>
    <w:rsid w:val="EFF7550C"/>
    <w:rsid w:val="EFF758AD"/>
    <w:rsid w:val="EFF796B7"/>
    <w:rsid w:val="EFF7A442"/>
    <w:rsid w:val="EFF7E019"/>
    <w:rsid w:val="EFF7F92C"/>
    <w:rsid w:val="EFF93FCD"/>
    <w:rsid w:val="EFF96516"/>
    <w:rsid w:val="EFF99B93"/>
    <w:rsid w:val="EFFA4E27"/>
    <w:rsid w:val="EFFB1B13"/>
    <w:rsid w:val="EFFBD691"/>
    <w:rsid w:val="EFFD1010"/>
    <w:rsid w:val="EFFDA820"/>
    <w:rsid w:val="EFFE3197"/>
    <w:rsid w:val="EFFE7DB0"/>
    <w:rsid w:val="EFFED962"/>
    <w:rsid w:val="EFFEE779"/>
    <w:rsid w:val="EFFF056F"/>
    <w:rsid w:val="EFFF6D0A"/>
    <w:rsid w:val="EFFF778D"/>
    <w:rsid w:val="EFFFCFCE"/>
    <w:rsid w:val="EFFFD706"/>
    <w:rsid w:val="EFFFEBBC"/>
    <w:rsid w:val="EFFFF93F"/>
    <w:rsid w:val="F0AF5E20"/>
    <w:rsid w:val="F122C74D"/>
    <w:rsid w:val="F13BE8BD"/>
    <w:rsid w:val="F17A9332"/>
    <w:rsid w:val="F17FFDDC"/>
    <w:rsid w:val="F1A31C37"/>
    <w:rsid w:val="F1BEB6DE"/>
    <w:rsid w:val="F1E72FA4"/>
    <w:rsid w:val="F1EE7C63"/>
    <w:rsid w:val="F1EEBD99"/>
    <w:rsid w:val="F1FBB00A"/>
    <w:rsid w:val="F1FC8A7F"/>
    <w:rsid w:val="F26C93E1"/>
    <w:rsid w:val="F2738A22"/>
    <w:rsid w:val="F2AF40F2"/>
    <w:rsid w:val="F2BAED30"/>
    <w:rsid w:val="F2DBC840"/>
    <w:rsid w:val="F2DFE035"/>
    <w:rsid w:val="F2F7EC42"/>
    <w:rsid w:val="F35B635A"/>
    <w:rsid w:val="F36BB03B"/>
    <w:rsid w:val="F3713CB2"/>
    <w:rsid w:val="F37642F5"/>
    <w:rsid w:val="F37FA4D8"/>
    <w:rsid w:val="F3B3B907"/>
    <w:rsid w:val="F3B7DC03"/>
    <w:rsid w:val="F3BA384F"/>
    <w:rsid w:val="F3BFCC1E"/>
    <w:rsid w:val="F3D752CC"/>
    <w:rsid w:val="F3DD831B"/>
    <w:rsid w:val="F3DE51E1"/>
    <w:rsid w:val="F3F4C1C2"/>
    <w:rsid w:val="F3F6DAA6"/>
    <w:rsid w:val="F3FD5D2F"/>
    <w:rsid w:val="F3FF1D8E"/>
    <w:rsid w:val="F3FFD346"/>
    <w:rsid w:val="F448A0A2"/>
    <w:rsid w:val="F4B30772"/>
    <w:rsid w:val="F4F3FDBD"/>
    <w:rsid w:val="F4F79994"/>
    <w:rsid w:val="F4F7EE37"/>
    <w:rsid w:val="F4FE1DB2"/>
    <w:rsid w:val="F4FF1D6C"/>
    <w:rsid w:val="F4FF5A2B"/>
    <w:rsid w:val="F535FAE0"/>
    <w:rsid w:val="F54A6E78"/>
    <w:rsid w:val="F55D0AD7"/>
    <w:rsid w:val="F55FA57A"/>
    <w:rsid w:val="F56DE2C0"/>
    <w:rsid w:val="F57D8AFF"/>
    <w:rsid w:val="F57E261E"/>
    <w:rsid w:val="F57FEBA0"/>
    <w:rsid w:val="F59FD1E7"/>
    <w:rsid w:val="F5AE351E"/>
    <w:rsid w:val="F5B7DCCF"/>
    <w:rsid w:val="F5BDF884"/>
    <w:rsid w:val="F5BF3FCD"/>
    <w:rsid w:val="F5BF4B4D"/>
    <w:rsid w:val="F5BF6AE8"/>
    <w:rsid w:val="F5BFFAC5"/>
    <w:rsid w:val="F5D5FBC7"/>
    <w:rsid w:val="F5DA002A"/>
    <w:rsid w:val="F5DE1948"/>
    <w:rsid w:val="F5E2D772"/>
    <w:rsid w:val="F5EEC872"/>
    <w:rsid w:val="F5EF528C"/>
    <w:rsid w:val="F5F771B0"/>
    <w:rsid w:val="F5FBEA4B"/>
    <w:rsid w:val="F5FE6314"/>
    <w:rsid w:val="F5FF083C"/>
    <w:rsid w:val="F5FF23A2"/>
    <w:rsid w:val="F5FF5C21"/>
    <w:rsid w:val="F5FF7C44"/>
    <w:rsid w:val="F5FFF84C"/>
    <w:rsid w:val="F63F3624"/>
    <w:rsid w:val="F653248D"/>
    <w:rsid w:val="F66F7B53"/>
    <w:rsid w:val="F67F0886"/>
    <w:rsid w:val="F69B45A3"/>
    <w:rsid w:val="F69CE820"/>
    <w:rsid w:val="F6AF0A20"/>
    <w:rsid w:val="F6B5CD75"/>
    <w:rsid w:val="F6BB18F2"/>
    <w:rsid w:val="F6BF8676"/>
    <w:rsid w:val="F6DB2A6D"/>
    <w:rsid w:val="F6DDE628"/>
    <w:rsid w:val="F6DF2532"/>
    <w:rsid w:val="F6DFE7DA"/>
    <w:rsid w:val="F6E7C2A3"/>
    <w:rsid w:val="F6ED5091"/>
    <w:rsid w:val="F6F1B90C"/>
    <w:rsid w:val="F6FAAB10"/>
    <w:rsid w:val="F6FAF97E"/>
    <w:rsid w:val="F6FD3FC2"/>
    <w:rsid w:val="F6FD4BF4"/>
    <w:rsid w:val="F6FE49B4"/>
    <w:rsid w:val="F6FF6C53"/>
    <w:rsid w:val="F6FF8135"/>
    <w:rsid w:val="F6FF9656"/>
    <w:rsid w:val="F717E3F3"/>
    <w:rsid w:val="F71FE84F"/>
    <w:rsid w:val="F72911F1"/>
    <w:rsid w:val="F744186E"/>
    <w:rsid w:val="F75B8A4D"/>
    <w:rsid w:val="F75B99DA"/>
    <w:rsid w:val="F75E0FC7"/>
    <w:rsid w:val="F75E4670"/>
    <w:rsid w:val="F75F1077"/>
    <w:rsid w:val="F75FE93A"/>
    <w:rsid w:val="F76E0A59"/>
    <w:rsid w:val="F7717984"/>
    <w:rsid w:val="F774E7ED"/>
    <w:rsid w:val="F77560AB"/>
    <w:rsid w:val="F7760854"/>
    <w:rsid w:val="F777BFFE"/>
    <w:rsid w:val="F77B95BA"/>
    <w:rsid w:val="F77C2A57"/>
    <w:rsid w:val="F77D6C53"/>
    <w:rsid w:val="F77DDC61"/>
    <w:rsid w:val="F77F3A81"/>
    <w:rsid w:val="F794A510"/>
    <w:rsid w:val="F79CE821"/>
    <w:rsid w:val="F79E59D9"/>
    <w:rsid w:val="F79EF366"/>
    <w:rsid w:val="F79F88A8"/>
    <w:rsid w:val="F79FFC21"/>
    <w:rsid w:val="F7A12EE5"/>
    <w:rsid w:val="F7ADD7E1"/>
    <w:rsid w:val="F7AE6D54"/>
    <w:rsid w:val="F7B7092E"/>
    <w:rsid w:val="F7B745A1"/>
    <w:rsid w:val="F7B9DDDD"/>
    <w:rsid w:val="F7BBD83E"/>
    <w:rsid w:val="F7BD08B9"/>
    <w:rsid w:val="F7BDA972"/>
    <w:rsid w:val="F7BF6D9A"/>
    <w:rsid w:val="F7BFA06A"/>
    <w:rsid w:val="F7CFCE86"/>
    <w:rsid w:val="F7DB3B14"/>
    <w:rsid w:val="F7DBE736"/>
    <w:rsid w:val="F7DD3A13"/>
    <w:rsid w:val="F7DE688F"/>
    <w:rsid w:val="F7DF82DD"/>
    <w:rsid w:val="F7DF9A4F"/>
    <w:rsid w:val="F7E74DA2"/>
    <w:rsid w:val="F7E7FE5A"/>
    <w:rsid w:val="F7EBA571"/>
    <w:rsid w:val="F7ECCE8E"/>
    <w:rsid w:val="F7ED4189"/>
    <w:rsid w:val="F7EF876F"/>
    <w:rsid w:val="F7F4EEA2"/>
    <w:rsid w:val="F7F59434"/>
    <w:rsid w:val="F7F7389D"/>
    <w:rsid w:val="F7F7D066"/>
    <w:rsid w:val="F7F7F50F"/>
    <w:rsid w:val="F7F9981D"/>
    <w:rsid w:val="F7F9C5A0"/>
    <w:rsid w:val="F7F9C6D4"/>
    <w:rsid w:val="F7FA0D9C"/>
    <w:rsid w:val="F7FB3B91"/>
    <w:rsid w:val="F7FB93FD"/>
    <w:rsid w:val="F7FBE94C"/>
    <w:rsid w:val="F7FC9DF0"/>
    <w:rsid w:val="F7FD5723"/>
    <w:rsid w:val="F7FD9873"/>
    <w:rsid w:val="F7FE0E66"/>
    <w:rsid w:val="F7FF02F0"/>
    <w:rsid w:val="F7FF30F8"/>
    <w:rsid w:val="F7FF94E3"/>
    <w:rsid w:val="F7FFAE98"/>
    <w:rsid w:val="F7FFBF62"/>
    <w:rsid w:val="F7FFCBCC"/>
    <w:rsid w:val="F7FFFDF8"/>
    <w:rsid w:val="F87DC321"/>
    <w:rsid w:val="F89F2E1E"/>
    <w:rsid w:val="F8AF0E25"/>
    <w:rsid w:val="F8BA37C3"/>
    <w:rsid w:val="F8BF19DC"/>
    <w:rsid w:val="F8CE40EA"/>
    <w:rsid w:val="F8CF8476"/>
    <w:rsid w:val="F8E97B86"/>
    <w:rsid w:val="F8EFDDA3"/>
    <w:rsid w:val="F8F615AC"/>
    <w:rsid w:val="F8FB35CC"/>
    <w:rsid w:val="F8FC3203"/>
    <w:rsid w:val="F8FD9D2C"/>
    <w:rsid w:val="F8FE734C"/>
    <w:rsid w:val="F8FF55CB"/>
    <w:rsid w:val="F8FF7326"/>
    <w:rsid w:val="F9377B7D"/>
    <w:rsid w:val="F93FA7F9"/>
    <w:rsid w:val="F95F7837"/>
    <w:rsid w:val="F97D189D"/>
    <w:rsid w:val="F97F0CFA"/>
    <w:rsid w:val="F97F1A77"/>
    <w:rsid w:val="F97FB16D"/>
    <w:rsid w:val="F996E185"/>
    <w:rsid w:val="F99AF6A0"/>
    <w:rsid w:val="F9ABD31B"/>
    <w:rsid w:val="F9B7B8A6"/>
    <w:rsid w:val="F9BD2E49"/>
    <w:rsid w:val="F9BF27C8"/>
    <w:rsid w:val="F9BF7A5B"/>
    <w:rsid w:val="F9D3B4FE"/>
    <w:rsid w:val="F9DB3FCE"/>
    <w:rsid w:val="F9DB89DF"/>
    <w:rsid w:val="F9DF8F2D"/>
    <w:rsid w:val="F9DF938B"/>
    <w:rsid w:val="F9DF98AC"/>
    <w:rsid w:val="F9F338EB"/>
    <w:rsid w:val="F9F425D1"/>
    <w:rsid w:val="F9F59146"/>
    <w:rsid w:val="F9F79C3F"/>
    <w:rsid w:val="F9F7BAE4"/>
    <w:rsid w:val="F9F7F59C"/>
    <w:rsid w:val="F9FF1449"/>
    <w:rsid w:val="FA1F08F3"/>
    <w:rsid w:val="FA2C4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C889B62"/>
  <w15:docId w15:val="{13505649-5216-3244-B6FF-1D99C494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pPr>
      <w:tabs>
        <w:tab w:val="right" w:leader="dot" w:pos="9180"/>
        <w:tab w:val="right" w:leader="middleDot" w:pos="9240"/>
      </w:tabs>
      <w:spacing w:line="360" w:lineRule="auto"/>
    </w:pPr>
    <w:rPr>
      <w:sz w:val="24"/>
      <w:szCs w:val="24"/>
    </w:rPr>
  </w:style>
  <w:style w:type="paragraph" w:styleId="TOC2">
    <w:name w:val="toc 2"/>
    <w:basedOn w:val="a"/>
    <w:next w:val="a"/>
    <w:uiPriority w:val="39"/>
    <w:unhideWhenUsed/>
    <w:qFormat/>
    <w:pPr>
      <w:ind w:leftChars="200" w:left="420"/>
    </w:pPr>
  </w:style>
  <w:style w:type="paragraph" w:styleId="a7">
    <w:name w:val="Normal (Web)"/>
    <w:basedOn w:val="a"/>
    <w:uiPriority w:val="99"/>
    <w:unhideWhenUsed/>
    <w:qFormat/>
    <w:pPr>
      <w:spacing w:before="100" w:beforeAutospacing="1" w:after="100" w:afterAutospacing="1"/>
      <w:jc w:val="left"/>
    </w:pPr>
    <w:rPr>
      <w:kern w:val="0"/>
      <w:sz w:val="24"/>
    </w:rPr>
  </w:style>
  <w:style w:type="character" w:styleId="a8">
    <w:name w:val="Strong"/>
    <w:basedOn w:val="a0"/>
    <w:uiPriority w:val="22"/>
    <w:qFormat/>
    <w:rPr>
      <w:b/>
    </w:rPr>
  </w:style>
  <w:style w:type="character" w:styleId="a9">
    <w:name w:val="page number"/>
    <w:basedOn w:val="a0"/>
    <w:uiPriority w:val="99"/>
    <w:unhideWhenUsed/>
    <w:qFormat/>
  </w:style>
  <w:style w:type="character" w:styleId="aa">
    <w:name w:val="FollowedHyperlink"/>
    <w:basedOn w:val="a0"/>
    <w:uiPriority w:val="99"/>
    <w:unhideWhenUsed/>
    <w:qFormat/>
    <w:rPr>
      <w:color w:val="800080"/>
      <w:u w:val="single"/>
    </w:rPr>
  </w:style>
  <w:style w:type="character" w:styleId="ab">
    <w:name w:val="Emphasis"/>
    <w:basedOn w:val="a0"/>
    <w:uiPriority w:val="20"/>
    <w:qFormat/>
    <w:rPr>
      <w:i/>
    </w:rPr>
  </w:style>
  <w:style w:type="character" w:styleId="ac">
    <w:name w:val="Hyperlink"/>
    <w:qFormat/>
    <w:rPr>
      <w:color w:val="000000"/>
      <w:u w:val="single"/>
    </w:rPr>
  </w:style>
  <w:style w:type="table" w:styleId="ad">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paragraph" w:customStyle="1" w:styleId="WPSOffice1">
    <w:name w:val="WPSOffice手动目录 1"/>
    <w:qFormat/>
    <w:rPr>
      <w:rFonts w:eastAsia="宋体"/>
    </w:rPr>
  </w:style>
  <w:style w:type="paragraph" w:customStyle="1" w:styleId="p1">
    <w:name w:val="p1"/>
    <w:basedOn w:val="a"/>
    <w:qFormat/>
    <w:pPr>
      <w:jc w:val="left"/>
    </w:pPr>
    <w:rPr>
      <w:rFonts w:ascii="Helvetica Neue" w:eastAsia="Helvetica Neue" w:hAnsi="Helvetica Neue"/>
      <w:kern w:val="0"/>
      <w:sz w:val="26"/>
      <w:szCs w:val="26"/>
    </w:rPr>
  </w:style>
  <w:style w:type="paragraph" w:customStyle="1" w:styleId="Style16">
    <w:name w:val="_Style 16"/>
    <w:link w:val="ae"/>
    <w:uiPriority w:val="1"/>
    <w:qFormat/>
    <w:rPr>
      <w:rFonts w:ascii="Calibri" w:eastAsia="宋体" w:hAnsi="Calibri"/>
      <w:sz w:val="22"/>
      <w:szCs w:val="22"/>
    </w:rPr>
  </w:style>
  <w:style w:type="paragraph" w:customStyle="1" w:styleId="WPSOffice2">
    <w:name w:val="WPSOffice手动目录 2"/>
    <w:qFormat/>
    <w:pPr>
      <w:ind w:leftChars="200" w:left="200"/>
    </w:pPr>
    <w:rPr>
      <w:rFonts w:eastAsia="宋体"/>
    </w:rPr>
  </w:style>
  <w:style w:type="paragraph" w:customStyle="1" w:styleId="p2">
    <w:name w:val="p2"/>
    <w:basedOn w:val="a"/>
    <w:qFormat/>
    <w:pPr>
      <w:jc w:val="left"/>
    </w:pPr>
    <w:rPr>
      <w:rFonts w:ascii="PingFang SC" w:eastAsia="PingFang SC" w:hAnsi="PingFang SC"/>
      <w:kern w:val="0"/>
      <w:sz w:val="26"/>
      <w:szCs w:val="26"/>
    </w:rPr>
  </w:style>
  <w:style w:type="paragraph" w:customStyle="1" w:styleId="Style3">
    <w:name w:val="_Style 3"/>
    <w:uiPriority w:val="1"/>
    <w:qFormat/>
    <w:rPr>
      <w:rFonts w:ascii="Calibri" w:eastAsia="宋体" w:hAnsi="Calibri"/>
      <w:sz w:val="22"/>
      <w:szCs w:val="22"/>
    </w:rPr>
  </w:style>
  <w:style w:type="character" w:customStyle="1" w:styleId="s1">
    <w:name w:val="s1"/>
    <w:basedOn w:val="a0"/>
    <w:qFormat/>
    <w:rPr>
      <w:rFonts w:ascii="Helvetica Neue" w:eastAsia="Helvetica Neue" w:hAnsi="Helvetica Neue" w:cs="Helvetica Neue"/>
      <w:sz w:val="26"/>
      <w:szCs w:val="26"/>
    </w:rPr>
  </w:style>
  <w:style w:type="character" w:customStyle="1" w:styleId="a6">
    <w:name w:val="页眉 字符"/>
    <w:link w:val="a5"/>
    <w:uiPriority w:val="99"/>
    <w:qFormat/>
    <w:rPr>
      <w:kern w:val="2"/>
      <w:sz w:val="18"/>
    </w:rPr>
  </w:style>
  <w:style w:type="character" w:customStyle="1" w:styleId="ae">
    <w:name w:val="无间隔 字符"/>
    <w:link w:val="Style16"/>
    <w:uiPriority w:val="1"/>
    <w:qFormat/>
    <w:rPr>
      <w:rFonts w:ascii="Calibri" w:hAnsi="Calibri"/>
      <w:sz w:val="22"/>
      <w:szCs w:val="22"/>
      <w:lang w:val="en-US" w:eastAsia="zh-CN" w:bidi="ar-SA"/>
    </w:rPr>
  </w:style>
  <w:style w:type="character" w:customStyle="1" w:styleId="a4">
    <w:name w:val="页脚 字符"/>
    <w:link w:val="a3"/>
    <w:uiPriority w:val="99"/>
    <w:qFormat/>
    <w:rPr>
      <w:kern w:val="2"/>
      <w:sz w:val="18"/>
    </w:rPr>
  </w:style>
  <w:style w:type="paragraph" w:customStyle="1" w:styleId="1">
    <w:name w:val="列表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hyperlink" Target="https://xueshu.baidu.com/s?wd=author:(LL%20Lisic)%20&amp;tn=SE_baiduxueshu_c1gjeupa&amp;ie=utf-8&amp;sc_f_para=sc_hilight=perso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4994</Words>
  <Characters>28469</Characters>
  <Application>Microsoft Office Word</Application>
  <DocSecurity>0</DocSecurity>
  <Lines>237</Lines>
  <Paragraphs>66</Paragraphs>
  <ScaleCrop>false</ScaleCrop>
  <Company/>
  <LinksUpToDate>false</LinksUpToDate>
  <CharactersWithSpaces>33397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书儿</dc:creator>
  <cp:lastModifiedBy>邓 加蒙</cp:lastModifiedBy>
  <cp:revision>121</cp:revision>
  <cp:lastPrinted>2022-01-15T08:35:00Z</cp:lastPrinted>
  <dcterms:created xsi:type="dcterms:W3CDTF">2012-06-25T09:30:00Z</dcterms:created>
  <dcterms:modified xsi:type="dcterms:W3CDTF">2022-06-09T17:04:00Z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41FC6571636E4462B3054D2FB49E0AF8</vt:lpwstr>
  </property>
</Properties>
</file>