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header2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line="580" w:lineRule="exact" w:before="0"/>
        <w:ind w:leftChars="0" w:left="1393" w:rightChars="0" w:right="1077" w:firstLineChars="0" w:firstLine="0"/>
        <w:jc w:val="center"/>
        <w:rPr>
          <w:rFonts w:ascii="黑体" w:eastAsia="黑体" w:hint="eastAsia"/>
          <w:b/>
          <w:sz w:val="48"/>
        </w:rPr>
      </w:pPr>
      <w:bookmarkStart w:name="封面 " w:id="1"/>
      <w:bookmarkEnd w:id="1"/>
      <w:r/>
      <w:r>
        <w:rPr>
          <w:rFonts w:ascii="黑体" w:eastAsia="黑体" w:hint="eastAsia"/>
          <w:b/>
          <w:sz w:val="48"/>
        </w:rPr>
        <w:t>重 庆 医 科 大 学</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9"/>
          <w:szCs w:val="24"/>
          <w:rFonts w:cstheme="minorBidi" w:ascii="黑体" w:hAnsi="Times New Roman" w:eastAsia="Times New Roman" w:cs="Times New Roman"/>
          <w:b/>
        </w:rPr>
      </w:pPr>
    </w:p>
    <w:p w:rsidR="0018722C">
      <w:pPr>
        <w:spacing w:before="0"/>
        <w:ind w:leftChars="0" w:left="1393" w:rightChars="0" w:right="1080" w:firstLineChars="0" w:firstLine="0"/>
        <w:jc w:val="center"/>
        <w:rPr>
          <w:rFonts w:ascii="宋体" w:eastAsia="宋体" w:hint="eastAsia"/>
          <w:b/>
          <w:sz w:val="84"/>
        </w:rPr>
      </w:pPr>
      <w:r>
        <w:rPr>
          <w:rFonts w:ascii="宋体" w:eastAsia="宋体" w:hint="eastAsia"/>
          <w:b/>
          <w:sz w:val="84"/>
        </w:rPr>
        <w:t>博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宋体" w:hAnsi="Times New Roman" w:eastAsia="Times New Roman" w:cs="Times New Roman"/>
          <w:b/>
        </w:rPr>
      </w:pPr>
    </w:p>
    <w:tbl>
      <w:tblPr>
        <w:tblW w:w="0" w:type="auto"/>
        <w:jc w:val="left"/>
        <w:tblInd w:w="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4"/>
        <w:gridCol w:w="7669"/>
      </w:tblGrid>
      <w:tr>
        <w:trPr>
          <w:trHeight w:val="1080" w:hRule="atLeast"/>
        </w:trPr>
        <w:tc>
          <w:tcPr>
            <w:tcW w:w="117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论文题目</w:t>
            </w:r>
          </w:p>
        </w:tc>
        <w:tc>
          <w:tcPr>
            <w:tcW w:w="7669"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低强度脉冲聚焦超声治疗膝骨关节炎安全性、有效性</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随机对照临床试验及作用机制研究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1"/>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b/>
        </w:rPr>
      </w:pPr>
    </w:p>
    <w:tbl>
      <w:tblPr>
        <w:tblW w:w="0" w:type="auto"/>
        <w:jc w:val="left"/>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3"/>
        <w:gridCol w:w="7715"/>
      </w:tblGrid>
      <w:tr>
        <w:trPr>
          <w:trHeight w:val="360" w:hRule="atLeast"/>
        </w:trPr>
        <w:tc>
          <w:tcPr>
            <w:tcW w:w="11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作者姓名</w:t>
            </w:r>
          </w:p>
        </w:tc>
        <w:tc>
          <w:tcPr>
            <w:tcW w:w="7715"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贾 朗</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b/>
        </w:rPr>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2"/>
        <w:gridCol w:w="4969"/>
      </w:tblGrid>
      <w:tr>
        <w:trPr>
          <w:trHeight w:val="340" w:hRule="atLeast"/>
        </w:trPr>
        <w:tc>
          <w:tcPr>
            <w:tcW w:w="375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指导教师姓名（职称、单位名称）</w:t>
            </w:r>
          </w:p>
        </w:tc>
        <w:tc>
          <w:tcPr>
            <w:tcW w:w="49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陈文直 教授</w:t>
            </w:r>
          </w:p>
        </w:tc>
      </w:tr>
      <w:tr>
        <w:trPr>
          <w:trHeight w:val="600" w:hRule="atLeast"/>
        </w:trPr>
        <w:tc>
          <w:tcPr>
            <w:tcW w:w="8721"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重庆医科大学生物医学工程学院</w:t>
            </w:r>
          </w:p>
        </w:tc>
      </w:tr>
      <w:tr>
        <w:trPr>
          <w:trHeight w:val="600" w:hRule="atLeast"/>
        </w:trPr>
        <w:tc>
          <w:tcPr>
            <w:tcW w:w="8721"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超声医学工程省部共建国家重点实验室培育基地</w:t>
            </w:r>
          </w:p>
        </w:tc>
      </w:tr>
      <w:tr>
        <w:trPr>
          <w:trHeight w:val="600" w:hRule="atLeast"/>
        </w:trPr>
        <w:tc>
          <w:tcPr>
            <w:tcW w:w="8721" w:type="dxa"/>
            <w:gridSpan w:val="2"/>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超声医学工程重庆市重点实验室</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b/>
        </w:rPr>
      </w:pPr>
    </w:p>
    <w:tbl>
      <w:tblPr>
        <w:tblW w:w="0" w:type="auto"/>
        <w:jc w:val="left"/>
        <w:tblInd w:w="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1639"/>
        <w:gridCol w:w="2498"/>
        <w:gridCol w:w="2533"/>
      </w:tblGrid>
      <w:tr>
        <w:trPr>
          <w:trHeight w:val="340" w:hRule="atLeast"/>
        </w:trPr>
        <w:tc>
          <w:tcPr>
            <w:tcW w:w="18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申请学位级别</w:t>
            </w:r>
          </w:p>
        </w:tc>
        <w:tc>
          <w:tcPr>
            <w:tcW w:w="1639" w:type="dxa"/>
          </w:tcPr>
          <w:p w:rsidR="0018722C">
            <w:pPr>
              <w:widowControl w:val="0"/>
              <w:snapToGrid w:val="1"/>
              <w:spacing w:line="240" w:lineRule="atLeast"/>
              <w:ind w:leftChars="0" w:left="0" w:rightChars="0" w:right="0" w:firstLineChars="0" w:firstLine="0"/>
              <w:jc w:val="left"/>
              <w:autoSpaceDE w:val="0"/>
              <w:autoSpaceDN w:val="0"/>
              <w:tabs>
                <w:tab w:pos="94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博</w:t>
            </w:r>
            <w:r w:rsidRPr="00000000">
              <w:rPr>
                <w:kern w:val="2"/>
                <w:sz w:val="22"/>
                <w:szCs w:val="22"/>
                <w:rFonts w:cstheme="minorBidi" w:ascii="Times New Roman" w:hAnsi="Times New Roman" w:eastAsia="Times New Roman" w:cs="Times New Roman"/>
              </w:rPr>
              <w:tab/>
              <w:t>士</w:t>
            </w:r>
          </w:p>
        </w:tc>
        <w:tc>
          <w:tcPr>
            <w:tcW w:w="249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学科、专业名称</w:t>
            </w:r>
          </w:p>
        </w:tc>
        <w:tc>
          <w:tcPr>
            <w:tcW w:w="25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物理医学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b/>
        </w:rPr>
      </w:pP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7103"/>
      </w:tblGrid>
      <w:tr>
        <w:trPr>
          <w:trHeight w:val="340" w:hRule="atLeast"/>
        </w:trPr>
        <w:tc>
          <w:tcPr>
            <w:tcW w:w="174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论文答辩年月</w:t>
            </w:r>
          </w:p>
        </w:tc>
        <w:tc>
          <w:tcPr>
            <w:tcW w:w="7103"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rPr>
              <w:t>2015 </w:t>
            </w:r>
            <w:r>
              <w:rPr>
                <w:kern w:val="2"/>
                <w:szCs w:val="22"/>
                <w:rFonts w:ascii="宋体" w:eastAsia="宋体" w:hint="eastAsia" w:cstheme="minorBidi" w:hAnsi="Times New Roman" w:cs="Times New Roman"/>
                <w:b/>
                <w:sz w:val="30"/>
              </w:rPr>
              <w:t>年 </w:t>
            </w:r>
            <w:r>
              <w:rPr>
                <w:kern w:val="2"/>
                <w:szCs w:val="22"/>
                <w:rFonts w:cstheme="minorBidi" w:ascii="Times New Roman" w:hAnsi="Times New Roman" w:eastAsia="Times New Roman" w:cs="Times New Roman"/>
                <w:b/>
                <w:sz w:val="30"/>
              </w:rPr>
              <w:t>5</w:t>
            </w:r>
            <w:r>
              <w:rPr>
                <w:kern w:val="2"/>
                <w:szCs w:val="22"/>
                <w:rFonts w:cstheme="minorBidi" w:ascii="Times New Roman" w:hAnsi="Times New Roman" w:eastAsia="Times New Roman" w:cs="Times New Roman"/>
                <w:b/>
                <w:spacing w:val="35"/>
                <w:sz w:val="30"/>
              </w:rPr>
              <w:t> </w:t>
            </w:r>
            <w:r>
              <w:rPr>
                <w:kern w:val="2"/>
                <w:szCs w:val="22"/>
                <w:rFonts w:ascii="宋体" w:eastAsia="宋体" w:hint="eastAsia" w:cstheme="minorBidi" w:hAnsi="Times New Roman" w:cs="Times New Roman"/>
                <w:b/>
                <w:sz w:val="30"/>
              </w:rPr>
              <w:t>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b/>
        </w:rPr>
      </w:pPr>
    </w:p>
    <w:p w:rsidR="0018722C">
      <w:pPr>
        <w:spacing w:before="36"/>
        <w:ind w:leftChars="0" w:left="1393" w:rightChars="0" w:right="1075" w:firstLineChars="0" w:firstLine="0"/>
        <w:jc w:val="center"/>
        <w:rPr>
          <w:rFonts w:ascii="宋体" w:eastAsia="宋体" w:hint="eastAsia"/>
          <w:sz w:val="21"/>
        </w:rPr>
      </w:pPr>
      <w:r>
        <w:pict>
          <v:line style="position:absolute;mso-position-horizontal-relative:page;mso-position-vertical-relative:paragraph;z-index:-198208" from="161.779999pt,-71.136314pt" to="261.523999pt,-71.136314pt" stroked="true" strokeweight=".47998pt" strokecolor="#000000">
            <v:stroke dashstyle="solid"/>
            <w10:wrap type="none"/>
          </v:line>
        </w:pict>
      </w:r>
      <w:r>
        <w:pict>
          <v:line style="position:absolute;mso-position-horizontal-relative:page;mso-position-vertical-relative:paragraph;z-index:-198184" from="359.829987pt,-71.136314pt" to="521.129987pt,-71.136314pt" stroked="true" strokeweight=".47998pt" strokecolor="#000000">
            <v:stroke dashstyle="solid"/>
            <w10:wrap type="none"/>
          </v:line>
        </w:pict>
      </w:r>
      <w:r>
        <w:rPr>
          <w:rFonts w:ascii="宋体" w:eastAsia="宋体" w:hint="eastAsia"/>
          <w:sz w:val="21"/>
        </w:rPr>
        <w:t>2015 年 5 月</w:t>
      </w:r>
    </w:p>
    <w:p w:rsidR="0018722C">
      <w:pPr>
        <w:spacing w:after="0"/>
        <w:jc w:val="center"/>
        <w:rPr>
          <w:rFonts w:ascii="宋体" w:eastAsia="宋体" w:hint="eastAsia"/>
          <w:sz w:val="21"/>
        </w:rPr>
        <w:sectPr w:rsidR="00556256">
          <w:pgSz w:w="11910" w:h="16840"/>
          <w:pgMar w:header="1725" w:footer="272" w:top="2480" w:bottom="460" w:left="900" w:right="13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宋体" w:hAnsi="Times New Roman" w:eastAsia="Times New Roman" w:cs="Times New Roman"/>
        </w:rPr>
      </w:pPr>
    </w:p>
    <w:p w:rsidR="0018722C">
      <w:pPr>
        <w:spacing w:line="580" w:lineRule="exact" w:before="0"/>
        <w:ind w:leftChars="0" w:left="1393" w:rightChars="0" w:right="1237" w:firstLineChars="0" w:firstLine="0"/>
        <w:jc w:val="center"/>
        <w:rPr>
          <w:rFonts w:ascii="黑体" w:eastAsia="黑体" w:hint="eastAsia"/>
          <w:b/>
          <w:sz w:val="48"/>
        </w:rPr>
      </w:pPr>
      <w:r>
        <w:rPr>
          <w:rFonts w:ascii="黑体" w:eastAsia="黑体" w:hint="eastAsia"/>
          <w:b/>
          <w:sz w:val="48"/>
        </w:rPr>
        <w:t>重 庆 医 科 大 学</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9"/>
          <w:szCs w:val="24"/>
          <w:rFonts w:cstheme="minorBidi" w:ascii="黑体" w:hAnsi="Times New Roman" w:eastAsia="Times New Roman" w:cs="Times New Roman"/>
          <w:b/>
        </w:rPr>
      </w:pPr>
    </w:p>
    <w:p w:rsidR="0018722C">
      <w:pPr>
        <w:spacing w:before="0"/>
        <w:ind w:leftChars="0" w:left="1393" w:rightChars="0" w:right="1240" w:firstLineChars="0" w:firstLine="0"/>
        <w:jc w:val="center"/>
        <w:rPr>
          <w:rFonts w:ascii="宋体" w:eastAsia="宋体" w:hint="eastAsia"/>
          <w:b/>
          <w:sz w:val="84"/>
        </w:rPr>
      </w:pPr>
      <w:r>
        <w:rPr>
          <w:rFonts w:ascii="宋体" w:eastAsia="宋体" w:hint="eastAsia"/>
          <w:b/>
          <w:sz w:val="84"/>
        </w:rPr>
        <w:t>博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
          <w:szCs w:val="24"/>
          <w:rFonts w:cstheme="minorBidi" w:ascii="宋体" w:hAnsi="Times New Roman" w:eastAsia="Times New Roman" w:cs="Times New Roman"/>
          <w:b/>
        </w:rPr>
      </w:pPr>
    </w:p>
    <w:tbl>
      <w:tblPr>
        <w:tblW w:w="0" w:type="auto"/>
        <w:jc w:val="left"/>
        <w:tblInd w:w="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4"/>
        <w:gridCol w:w="7811"/>
      </w:tblGrid>
      <w:tr>
        <w:trPr>
          <w:trHeight w:val="880" w:hRule="atLeast"/>
        </w:trPr>
        <w:tc>
          <w:tcPr>
            <w:tcW w:w="117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论文题目</w:t>
            </w:r>
          </w:p>
        </w:tc>
        <w:tc>
          <w:tcPr>
            <w:tcW w:w="7811"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低强度脉冲聚焦超声治疗膝骨关节炎安全性、有效性</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随机对照临床试验及作用机制研究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sectPr w:rsidR="00556256">
          <w:pgSz w:w="11910" w:h="16840"/>
          <w:pgMar w:header="1725" w:footer="272" w:top="2480" w:bottom="460" w:left="900" w:right="1160"/>
        </w:sectPr>
      </w:pPr>
    </w:p>
    <w:tbl>
      <w:tblPr>
        <w:tblW w:w="0" w:type="auto"/>
        <w:tblInd w:w="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3"/>
        <w:gridCol w:w="7837"/>
      </w:tblGrid>
      <w:tr>
        <w:trPr>
          <w:trHeight w:val="360" w:hRule="atLeast"/>
        </w:trPr>
        <w:tc>
          <w:tcPr>
            <w:tcW w:w="1143" w:type="dxa"/>
          </w:tcPr>
          <w:p w:rsidR="0018722C">
            <w:pPr>
              <w:widowControl w:val="0"/>
              <w:snapToGrid w:val="1"/>
              <w:spacing w:beforeLines="0" w:afterLines="0" w:lineRule="auto" w:line="240" w:after="0" w:before="62"/>
              <w:ind w:firstLineChars="0" w:firstLine="0" w:rightChars="0" w:right="0" w:leftChars="0" w:left="20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作者姓名</w:t>
            </w:r>
          </w:p>
        </w:tc>
        <w:tc>
          <w:tcPr>
            <w:tcW w:w="7837" w:type="dxa"/>
            <w:tcBorders>
              <w:bottom w:val="single" w:sz="4" w:space="0" w:color="000000"/>
            </w:tcBorders>
          </w:tcPr>
          <w:p w:rsidR="0018722C">
            <w:pPr>
              <w:widowControl w:val="0"/>
              <w:snapToGrid w:val="1"/>
              <w:spacing w:beforeLines="0" w:afterLines="0" w:before="0" w:after="0" w:line="319" w:lineRule="exact"/>
              <w:ind w:firstLineChars="0" w:firstLine="0" w:leftChars="0" w:left="3504" w:rightChars="0" w:right="3489"/>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贾 朗</w:t>
            </w:r>
          </w:p>
        </w:tc>
      </w:tr>
    </w:tbl>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6663"/>
      </w:tblGrid>
      <w:tr>
        <w:trPr>
          <w:trHeight w:val="340" w:hRule="atLeast"/>
        </w:trPr>
        <w:tc>
          <w:tcPr>
            <w:tcW w:w="2327" w:type="dxa"/>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rPr>
              <w:t>指导小组成员</w:t>
            </w:r>
            <w:r>
              <w:rPr>
                <w:rFonts w:ascii="宋体" w:eastAsia="宋体" w:hint="eastAsia"/>
              </w:rPr>
              <w:t>（</w:t>
            </w:r>
            <w:r>
              <w:rPr>
                <w:rFonts w:ascii="宋体" w:eastAsia="宋体" w:hint="eastAsia"/>
              </w:rPr>
              <w:t>职称</w:t>
            </w:r>
            <w:r>
              <w:rPr>
                <w:rFonts w:ascii="宋体" w:eastAsia="宋体" w:hint="eastAsia"/>
              </w:rPr>
              <w:t>）</w:t>
            </w:r>
          </w:p>
        </w:tc>
        <w:tc>
          <w:tcPr>
            <w:tcW w:w="666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陈文直 教授</w:t>
            </w:r>
          </w:p>
        </w:tc>
      </w:tr>
      <w:tr>
        <w:trPr>
          <w:trHeight w:val="540" w:hRule="atLeast"/>
        </w:trPr>
        <w:tc>
          <w:tcPr>
            <w:tcW w:w="2327" w:type="dxa"/>
          </w:tcPr>
          <w:p w:rsidR="0018722C">
            <w:pPr>
              <w:topLinePunct/>
              <w:ind w:leftChars="0" w:left="0" w:rightChars="0" w:right="0" w:firstLineChars="0" w:firstLine="0"/>
              <w:spacing w:line="240" w:lineRule="atLeast"/>
            </w:pPr>
          </w:p>
        </w:tc>
        <w:tc>
          <w:tcPr>
            <w:tcW w:w="666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陈锦云 副教授</w:t>
            </w:r>
          </w:p>
        </w:tc>
      </w:tr>
    </w:tbl>
    <w:p w:rsidR="0018722C">
      <w:pPr>
        <w:topLinePunct/>
      </w:pPr>
    </w:p>
    <w:p w:rsidR="0018722C">
      <w:pPr>
        <w:pStyle w:val="aff7"/>
        <w:topLinePunct/>
      </w:pPr>
      <w:r>
        <w:pict>
          <v:line style="position:absolute;mso-position-horizontal-relative:page;mso-position-vertical-relative:paragraph;z-index:1072;mso-wrap-distance-left:0;mso-wrap-distance-right:0" from="191.449997pt,14.394073pt" to="524.619997pt,14.394073pt" stroked="true" strokeweight=".47998pt" strokecolor="#000000">
            <v:stroke dashstyle="solid"/>
            <w10:wrap type="topAndBottom"/>
          </v:line>
        </w:pict>
      </w:r>
    </w:p>
    <w:tbl>
      <w:tblPr>
        <w:tblW w:w="0" w:type="auto"/>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1640"/>
        <w:gridCol w:w="2504"/>
        <w:gridCol w:w="2694"/>
      </w:tblGrid>
      <w:tr>
        <w:trPr>
          <w:trHeight w:val="340" w:hRule="atLeast"/>
        </w:trPr>
        <w:tc>
          <w:tcPr>
            <w:tcW w:w="1802" w:type="dxa"/>
          </w:tcPr>
          <w:p w:rsidR="0018722C">
            <w:pPr>
              <w:widowControl w:val="0"/>
              <w:snapToGrid w:val="1"/>
              <w:spacing w:beforeLines="0" w:afterLines="0" w:lineRule="auto" w:line="240" w:after="0" w:before="22"/>
              <w:ind w:firstLineChars="0" w:firstLine="0" w:rightChars="0" w:right="0" w:leftChars="0" w:left="20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申请学位级别</w:t>
            </w:r>
          </w:p>
        </w:tc>
        <w:tc>
          <w:tcPr>
            <w:tcW w:w="1640" w:type="dxa"/>
          </w:tcPr>
          <w:p w:rsidR="0018722C">
            <w:pPr>
              <w:widowControl w:val="0"/>
              <w:snapToGrid w:val="1"/>
              <w:spacing w:beforeLines="0" w:afterLines="0" w:before="0" w:after="0" w:line="300" w:lineRule="exact"/>
              <w:ind w:firstLineChars="0" w:firstLine="0" w:rightChars="0" w:right="0" w:leftChars="0" w:left="339"/>
              <w:jc w:val="left"/>
              <w:autoSpaceDE w:val="0"/>
              <w:autoSpaceDN w:val="0"/>
              <w:tabs>
                <w:tab w:pos="94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rPr>
              <w:t>博</w:t>
            </w:r>
            <w:r w:rsidRPr="00000000">
              <w:rPr>
                <w:kern w:val="2"/>
                <w:sz w:val="22"/>
                <w:szCs w:val="22"/>
                <w:rFonts w:cstheme="minorBidi" w:ascii="Times New Roman" w:hAnsi="Times New Roman" w:eastAsia="Times New Roman" w:cs="Times New Roman"/>
              </w:rPr>
              <w:tab/>
              <w:t>士</w:t>
            </w:r>
          </w:p>
        </w:tc>
        <w:tc>
          <w:tcPr>
            <w:tcW w:w="2504" w:type="dxa"/>
          </w:tcPr>
          <w:p w:rsidR="0018722C">
            <w:pPr>
              <w:widowControl w:val="0"/>
              <w:snapToGrid w:val="1"/>
              <w:spacing w:beforeLines="0" w:afterLines="0" w:lineRule="auto" w:line="240" w:after="0" w:before="22"/>
              <w:ind w:firstLineChars="0" w:firstLine="0" w:rightChars="0" w:right="0" w:leftChars="0" w:left="39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学科、专业名称</w:t>
            </w:r>
          </w:p>
        </w:tc>
        <w:tc>
          <w:tcPr>
            <w:tcW w:w="2694" w:type="dxa"/>
          </w:tcPr>
          <w:p w:rsidR="0018722C">
            <w:pPr>
              <w:widowControl w:val="0"/>
              <w:snapToGrid w:val="1"/>
              <w:spacing w:beforeLines="0" w:afterLines="0" w:before="0" w:after="0" w:line="300" w:lineRule="exact"/>
              <w:ind w:firstLineChars="0" w:firstLine="0" w:rightChars="0" w:right="0" w:leftChars="0" w:left="631"/>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物理医学</w:t>
            </w:r>
          </w:p>
        </w:tc>
      </w:tr>
    </w:tbl>
    <w:tbl>
      <w:tblPr>
        <w:tblW w:w="0" w:type="auto"/>
        <w:tblInd w:w="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7245"/>
      </w:tblGrid>
      <w:tr>
        <w:trPr>
          <w:trHeight w:val="340" w:hRule="atLeast"/>
        </w:trPr>
        <w:tc>
          <w:tcPr>
            <w:tcW w:w="1746" w:type="dxa"/>
          </w:tcPr>
          <w:p w:rsidR="0018722C">
            <w:pPr>
              <w:topLinePunct/>
              <w:pStyle w:val="affa"/>
            </w:pPr>
          </w:p>
          <w:p w:rsidR="0018722C">
            <w:pPr>
              <w:widowControl w:val="0"/>
              <w:snapToGrid w:val="1"/>
              <w:spacing w:beforeLines="0" w:afterLines="0" w:lineRule="auto" w:line="240" w:after="0" w:before="51"/>
              <w:ind w:firstLineChars="0" w:firstLine="0" w:rightChars="0" w:right="0" w:leftChars="0" w:left="20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论文答辩年月</w:t>
            </w:r>
          </w:p>
        </w:tc>
        <w:tc>
          <w:tcPr>
            <w:tcW w:w="7245" w:type="dxa"/>
            <w:tcBorders>
              <w:bottom w:val="single" w:sz="4" w:space="0" w:color="000000"/>
            </w:tcBorders>
          </w:tcPr>
          <w:p w:rsidR="0018722C">
            <w:pPr>
              <w:widowControl w:val="0"/>
              <w:snapToGrid w:val="1"/>
              <w:spacing w:beforeLines="0" w:afterLines="0" w:before="0" w:after="0" w:line="332" w:lineRule="exact"/>
              <w:ind w:firstLineChars="0" w:firstLine="0" w:leftChars="0" w:left="3083" w:rightChars="0" w:right="2467"/>
              <w:jc w:val="center"/>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rPr>
              <w:t>2015 </w:t>
            </w:r>
            <w:r>
              <w:rPr>
                <w:kern w:val="2"/>
                <w:szCs w:val="22"/>
                <w:rFonts w:ascii="宋体" w:eastAsia="宋体" w:hint="eastAsia" w:cstheme="minorBidi" w:hAnsi="Times New Roman" w:cs="Times New Roman"/>
                <w:b/>
                <w:sz w:val="30"/>
              </w:rPr>
              <w:t>年 </w:t>
            </w:r>
            <w:r>
              <w:rPr>
                <w:kern w:val="2"/>
                <w:szCs w:val="22"/>
                <w:rFonts w:cstheme="minorBidi" w:ascii="Times New Roman" w:hAnsi="Times New Roman" w:eastAsia="Times New Roman" w:cs="Times New Roman"/>
                <w:b/>
                <w:sz w:val="30"/>
              </w:rPr>
              <w:t>5 </w:t>
            </w:r>
            <w:r>
              <w:rPr>
                <w:kern w:val="2"/>
                <w:szCs w:val="22"/>
                <w:rFonts w:ascii="宋体" w:eastAsia="宋体" w:hint="eastAsia" w:cstheme="minorBidi" w:hAnsi="Times New Roman" w:cs="Times New Roman"/>
                <w:b/>
                <w:sz w:val="30"/>
              </w:rPr>
              <w:t>月</w:t>
            </w:r>
          </w:p>
        </w:tc>
      </w:tr>
    </w:tbl>
    <w:p w:rsidR="0018722C">
      <w:p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8136" from="156.380005pt,-84.816315pt" to="256.124005pt,-84.816315pt" stroked="true" strokeweight=".4799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8112" from="354.429993pt,-84.816315pt" to="531.689993pt,-84.816315pt" stroked="true" strokeweight=".47998pt" strokecolor="#000000">
            <v:stroke dashstyle="solid"/>
            <w10:wrap type="none"/>
          </v:line>
        </w:pict>
      </w:r>
      <w:r>
        <w:rPr>
          <w:kern w:val="2"/>
          <w:szCs w:val="22"/>
          <w:rFonts w:ascii="宋体" w:eastAsia="宋体" w:hint="eastAsia" w:cstheme="minorBidi" w:hAnsiTheme="minorHAnsi"/>
          <w:sz w:val="21"/>
        </w:rPr>
        <w:t>2015</w:t>
      </w:r>
      <w:r w:rsidR="001852F3">
        <w:rPr>
          <w:kern w:val="2"/>
          <w:szCs w:val="22"/>
          <w:rFonts w:ascii="宋体" w:eastAsia="宋体" w:hint="eastAsia" w:cstheme="minorBidi" w:hAnsiTheme="minorHAnsi"/>
          <w:sz w:val="21"/>
        </w:rPr>
        <w:t xml:space="preserve">年</w:t>
      </w:r>
      <w:r w:rsidR="001852F3">
        <w:rPr>
          <w:kern w:val="2"/>
          <w:szCs w:val="22"/>
          <w:rFonts w:ascii="宋体" w:eastAsia="宋体" w:hint="eastAsia" w:cstheme="minorBidi" w:hAnsiTheme="minorHAnsi"/>
          <w:sz w:val="21"/>
        </w:rPr>
        <w:t xml:space="preserve">5 月</w:t>
      </w:r>
    </w:p>
    <w:p w:rsidR="0018722C">
      <w:pPr>
        <w:pStyle w:val="affe"/>
        <w:topLinePunct/>
      </w:pPr>
      <w:bookmarkStart w:id="760020" w:name="_Ref665760020"/>
      <w:r>
        <w:t>目    录</w:t>
      </w:r>
    </w:p>
    <w:bookmarkEnd w:id="760020"/>
    <w:p w:rsidR="0018722C">
      <w:pPr>
        <w:pStyle w:val="TOC1"/>
        <w:topLinePunct/>
      </w:pPr>
      <w:r>
        <w:fldChar w:fldCharType="begin"/>
      </w:r>
      <w:r>
        <w:instrText> TOC \o "1-3" \h \z \u </w:instrText>
      </w:r>
      <w:r>
        <w:fldChar w:fldCharType="separate"/>
      </w:r>
      <w:r>
        <w:fldChar w:fldCharType="begin"/>
      </w:r>
      <w:r>
        <w:instrText>HYPERLINK \l "_Toc686205719"</w:instrText>
      </w:r>
      <w:r>
        <w:fldChar w:fldCharType="separate"/>
      </w:r>
      <w:r>
        <w:rPr>
          <w:b/>
        </w:rPr>
        <w:pict>
          <v:line style="position:absolute;mso-position-horizontal-relative:page;mso-position-vertical-relative:paragraph;z-index:1144" from="83.664001pt,2.793445pt" to="511.774001pt,2.793445pt" stroked="true" strokeweight=".72pt" strokecolor="#000000">
            <v:stroke dashstyle="solid"/>
            <w10:wrap type="none"/>
          </v:line>
        </w:pict>
      </w:r>
      <w:r>
        <w:t>英汉缩略语名词对照</w:t>
      </w:r>
      <w:r>
        <w:fldChar w:fldCharType="end"/>
      </w:r>
      <w:r>
        <w:rPr>
          <w:noProof/>
          <w:webHidden/>
        </w:rPr>
        <w:tab/>
      </w:r>
      <w:r>
        <w:rPr>
          <w:noProof/>
          <w:webHidden/>
        </w:rPr>
        <w:fldChar w:fldCharType="begin"/>
      </w:r>
      <w:r>
        <w:rPr>
          <w:noProof/>
          <w:webHidden/>
        </w:rPr>
        <w:instrText> PAGEREF _Toc686205719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"_Toc686205720"</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_Toc686205720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"_Toc686205721"</w:instrText>
      </w:r>
      <w:r>
        <w:fldChar w:fldCharType="separate"/>
      </w:r>
      <w:r>
        <w:rPr>
          <w:b/>
        </w:rPr>
        <w:t>4</w:t>
      </w:r>
      <w:r>
        <w:t xml:space="preserve"> </w:t>
      </w:r>
      <w:r>
        <w:t>结论</w:t>
      </w:r>
      <w:r>
        <w:fldChar w:fldCharType="end"/>
      </w:r>
      <w:r>
        <w:rPr>
          <w:noProof/>
          <w:webHidden/>
        </w:rPr>
        <w:tab/>
      </w:r>
      <w:r>
        <w:rPr>
          <w:noProof/>
          <w:webHidden/>
        </w:rPr>
        <w:fldChar w:fldCharType="begin"/>
      </w:r>
      <w:r>
        <w:rPr>
          <w:noProof/>
          <w:webHidden/>
        </w:rPr>
        <w:instrText> PAGEREF _Toc686205721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"_Toc686205722"</w:instrText>
      </w:r>
      <w:r>
        <w:fldChar w:fldCharType="separate"/>
      </w:r>
      <w:r/>
      <w:r>
        <w:rPr>
          <w:b/>
        </w:rPr>
        <w:t>Abstract</w:t>
      </w:r>
      <w:r>
        <w:fldChar w:fldCharType="end"/>
      </w:r>
      <w:r>
        <w:rPr>
          <w:noProof/>
          <w:webHidden/>
        </w:rPr>
        <w:tab/>
      </w:r>
      <w:r>
        <w:rPr>
          <w:noProof/>
          <w:webHidden/>
        </w:rPr>
        <w:fldChar w:fldCharType="begin"/>
      </w:r>
      <w:r>
        <w:rPr>
          <w:noProof/>
          <w:webHidden/>
        </w:rPr>
        <w:instrText> PAGEREF _Toc686205722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"_Toc686205723"</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_Toc686205723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"_Toc686205724"</w:instrText>
      </w:r>
      <w:r>
        <w:fldChar w:fldCharType="separate"/>
      </w:r>
      <w:r/>
      <w:r>
        <w:t>参考文献</w:t>
      </w:r>
      <w:r>
        <w:fldChar w:fldCharType="end"/>
      </w:r>
      <w:r>
        <w:rPr>
          <w:noProof/>
          <w:webHidden/>
        </w:rPr>
        <w:tab/>
      </w:r>
      <w:r>
        <w:rPr>
          <w:noProof/>
          <w:webHidden/>
        </w:rPr>
        <w:fldChar w:fldCharType="begin"/>
      </w:r>
      <w:r>
        <w:rPr>
          <w:noProof/>
          <w:webHidden/>
        </w:rPr>
        <w:instrText> PAGEREF _Toc686205724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"_Toc686205725"</w:instrText>
      </w:r>
      <w:r>
        <w:fldChar w:fldCharType="separate"/>
      </w:r>
      <w:r/>
      <w:r>
        <w:t>第一部分</w:t>
      </w:r>
      <w:r>
        <w:t xml:space="preserve">  </w:t>
      </w:r>
      <w:r>
        <w:rPr>
          <w:b/>
        </w:rPr>
        <w:t>FLIPUS</w:t>
      </w:r>
      <w:r>
        <w:t>治疗</w:t>
      </w:r>
      <w:r>
        <w:rPr>
          <w:b/>
        </w:rPr>
        <w:t>KOA</w:t>
      </w:r>
      <w:r>
        <w:t>安全性和有效性</w:t>
      </w:r>
      <w:r>
        <w:t>的随机对照临床试验</w:t>
      </w:r>
      <w:r>
        <w:fldChar w:fldCharType="end"/>
      </w:r>
      <w:r>
        <w:rPr>
          <w:noProof/>
          <w:webHidden/>
        </w:rPr>
        <w:tab/>
      </w:r>
      <w:r>
        <w:rPr>
          <w:noProof/>
          <w:webHidden/>
        </w:rPr>
        <w:fldChar w:fldCharType="begin"/>
      </w:r>
      <w:r>
        <w:rPr>
          <w:noProof/>
          <w:webHidden/>
        </w:rPr>
        <w:instrText> PAGEREF _Toc686205725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"_Toc686205726"</w:instrText>
      </w:r>
      <w:r>
        <w:fldChar w:fldCharType="separate"/>
      </w:r>
      <w:r>
        <w:rPr>
          <w:b/>
        </w:rPr>
        <w:t>1.1</w:t>
      </w:r>
      <w:r>
        <w:t xml:space="preserve"> </w:t>
      </w:r>
      <w:r>
        <w:t>研究对象</w:t>
      </w:r>
      <w:r>
        <w:fldChar w:fldCharType="end"/>
      </w:r>
      <w:r>
        <w:rPr>
          <w:noProof/>
          <w:webHidden/>
        </w:rPr>
        <w:tab/>
      </w:r>
      <w:r>
        <w:rPr>
          <w:noProof/>
          <w:webHidden/>
        </w:rPr>
        <w:fldChar w:fldCharType="begin"/>
      </w:r>
      <w:r>
        <w:rPr>
          <w:noProof/>
          <w:webHidden/>
        </w:rPr>
        <w:instrText> PAGEREF _Toc686205726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"_Toc686205727"</w:instrText>
      </w:r>
      <w:r>
        <w:fldChar w:fldCharType="separate"/>
      </w:r>
      <w:r>
        <w:rPr>
          <w:b/>
        </w:rPr>
        <w:t>1.2</w:t>
      </w:r>
      <w:r>
        <w:t xml:space="preserve"> </w:t>
      </w:r>
      <w:r>
        <w:t>研究方法</w:t>
      </w:r>
      <w:r>
        <w:fldChar w:fldCharType="end"/>
      </w:r>
      <w:r>
        <w:rPr>
          <w:noProof/>
          <w:webHidden/>
        </w:rPr>
        <w:tab/>
      </w:r>
      <w:r>
        <w:rPr>
          <w:noProof/>
          <w:webHidden/>
        </w:rPr>
        <w:fldChar w:fldCharType="begin"/>
      </w:r>
      <w:r>
        <w:rPr>
          <w:noProof/>
          <w:webHidden/>
        </w:rPr>
        <w:instrText> PAGEREF _Toc686205727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"_Toc686205728"</w:instrText>
      </w:r>
      <w:r>
        <w:fldChar w:fldCharType="separate"/>
      </w:r>
      <w:r>
        <w:rPr>
          <w:b/>
        </w:rPr>
        <w:t>1.3</w:t>
      </w:r>
      <w:r>
        <w:rPr>
          <w:b/>
        </w:rPr>
        <w:t> </w:t>
      </w:r>
      <w:r>
        <w:t>统计分析</w:t>
      </w:r>
      <w:r>
        <w:fldChar w:fldCharType="end"/>
      </w:r>
      <w:r>
        <w:rPr>
          <w:noProof/>
          <w:webHidden/>
        </w:rPr>
        <w:tab/>
      </w:r>
      <w:r>
        <w:rPr>
          <w:noProof/>
          <w:webHidden/>
        </w:rPr>
        <w:fldChar w:fldCharType="begin"/>
      </w:r>
      <w:r>
        <w:rPr>
          <w:noProof/>
          <w:webHidden/>
        </w:rPr>
        <w:instrText> PAGEREF _Toc686205728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"_Toc686205729"</w:instrText>
      </w:r>
      <w:r>
        <w:fldChar w:fldCharType="separate"/>
      </w:r>
      <w:r>
        <w:rPr>
          <w:b/>
        </w:rPr>
        <w:t>2 </w:t>
      </w:r>
      <w:r>
        <w:t>结果</w:t>
      </w:r>
      <w:r>
        <w:fldChar w:fldCharType="end"/>
      </w:r>
      <w:r>
        <w:rPr>
          <w:noProof/>
          <w:webHidden/>
        </w:rPr>
        <w:tab/>
      </w:r>
      <w:r>
        <w:rPr>
          <w:noProof/>
          <w:webHidden/>
        </w:rPr>
        <w:fldChar w:fldCharType="begin"/>
      </w:r>
      <w:r>
        <w:rPr>
          <w:noProof/>
          <w:webHidden/>
        </w:rPr>
        <w:instrText> PAGEREF _Toc686205729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"_Toc686205730"</w:instrText>
      </w:r>
      <w:r>
        <w:fldChar w:fldCharType="separate"/>
      </w:r>
      <w:r>
        <w:rPr>
          <w:b/>
        </w:rPr>
        <w:t>2.1</w:t>
      </w:r>
      <w:r>
        <w:rPr>
          <w:b/>
        </w:rPr>
        <w:t> </w:t>
      </w:r>
      <w:r>
        <w:t>患者一般资料</w:t>
      </w:r>
      <w:r>
        <w:fldChar w:fldCharType="end"/>
      </w:r>
      <w:r>
        <w:rPr>
          <w:noProof/>
          <w:webHidden/>
        </w:rPr>
        <w:tab/>
      </w:r>
      <w:r>
        <w:rPr>
          <w:noProof/>
          <w:webHidden/>
        </w:rPr>
        <w:fldChar w:fldCharType="begin"/>
      </w:r>
      <w:r>
        <w:rPr>
          <w:noProof/>
          <w:webHidden/>
        </w:rPr>
        <w:instrText> PAGEREF _Toc686205730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"_Toc686205731"</w:instrText>
      </w:r>
      <w:r>
        <w:fldChar w:fldCharType="separate"/>
      </w:r>
      <w:r>
        <w:rPr>
          <w:b/>
        </w:rPr>
        <w:t>2.2.</w:t>
      </w:r>
      <w:r>
        <w:t xml:space="preserve"> </w:t>
      </w:r>
      <w:r>
        <w:t>患者基线资料</w:t>
      </w:r>
      <w:r>
        <w:fldChar w:fldCharType="end"/>
      </w:r>
      <w:r>
        <w:rPr>
          <w:noProof/>
          <w:webHidden/>
        </w:rPr>
        <w:tab/>
      </w:r>
      <w:r>
        <w:rPr>
          <w:noProof/>
          <w:webHidden/>
        </w:rPr>
        <w:fldChar w:fldCharType="begin"/>
      </w:r>
      <w:r>
        <w:rPr>
          <w:noProof/>
          <w:webHidden/>
        </w:rPr>
        <w:instrText> PAGEREF _Toc686205731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"_Toc686205732"</w:instrText>
      </w:r>
      <w:r>
        <w:fldChar w:fldCharType="separate"/>
      </w:r>
      <w:r>
        <w:rPr>
          <w:b/>
        </w:rPr>
        <w:t>2.3</w:t>
      </w:r>
      <w:r>
        <w:t xml:space="preserve"> </w:t>
      </w:r>
      <w:r>
        <w:t>疗效评价</w:t>
      </w:r>
      <w:r>
        <w:fldChar w:fldCharType="end"/>
      </w:r>
      <w:r>
        <w:rPr>
          <w:noProof/>
          <w:webHidden/>
        </w:rPr>
        <w:tab/>
      </w:r>
      <w:r>
        <w:rPr>
          <w:noProof/>
          <w:webHidden/>
        </w:rPr>
        <w:fldChar w:fldCharType="begin"/>
      </w:r>
      <w:r>
        <w:rPr>
          <w:noProof/>
          <w:webHidden/>
        </w:rPr>
        <w:instrText> PAGEREF _Toc686205732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"_Toc686205733"</w:instrText>
      </w:r>
      <w:r>
        <w:fldChar w:fldCharType="separate"/>
      </w:r>
      <w:r>
        <w:rPr>
          <w:b/>
        </w:rPr>
        <w:t>2.4</w:t>
      </w:r>
      <w:r>
        <w:rPr>
          <w:b/>
        </w:rPr>
        <w:t> </w:t>
      </w:r>
      <w:r>
        <w:t>安全性评价结果</w:t>
      </w:r>
      <w:r>
        <w:fldChar w:fldCharType="end"/>
      </w:r>
      <w:r>
        <w:rPr>
          <w:noProof/>
          <w:webHidden/>
        </w:rPr>
        <w:tab/>
      </w:r>
      <w:r>
        <w:rPr>
          <w:noProof/>
          <w:webHidden/>
        </w:rPr>
        <w:fldChar w:fldCharType="begin"/>
      </w:r>
      <w:r>
        <w:rPr>
          <w:noProof/>
          <w:webHidden/>
        </w:rPr>
        <w:instrText> PAGEREF _Toc686205733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"_Toc686205734"</w:instrText>
      </w:r>
      <w:r>
        <w:fldChar w:fldCharType="separate"/>
      </w:r>
      <w:r>
        <w:rPr>
          <w:b/>
        </w:rPr>
        <w:t>3 </w:t>
      </w:r>
      <w:r>
        <w:t>讨论</w:t>
      </w:r>
      <w:r>
        <w:fldChar w:fldCharType="end"/>
      </w:r>
      <w:r>
        <w:rPr>
          <w:noProof/>
          <w:webHidden/>
        </w:rPr>
        <w:tab/>
      </w:r>
      <w:r>
        <w:rPr>
          <w:noProof/>
          <w:webHidden/>
        </w:rPr>
        <w:fldChar w:fldCharType="begin"/>
      </w:r>
      <w:r>
        <w:rPr>
          <w:noProof/>
          <w:webHidden/>
        </w:rPr>
        <w:instrText> PAGEREF _Toc686205734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"_Toc686205735"</w:instrText>
      </w:r>
      <w:r>
        <w:fldChar w:fldCharType="separate"/>
      </w:r>
      <w:r>
        <w:rPr>
          <w:b/>
        </w:rPr>
        <w:t>3.1</w:t>
      </w:r>
      <w:r>
        <w:t xml:space="preserve"> </w:t>
      </w:r>
      <w:r>
        <w:rPr>
          <w:b/>
        </w:rPr>
        <w:t>KOA</w:t>
      </w:r>
      <w:r>
        <w:t>的病理Th理特征与超声波物理参数的选择</w:t>
      </w:r>
      <w:r>
        <w:fldChar w:fldCharType="end"/>
      </w:r>
      <w:r>
        <w:rPr>
          <w:noProof/>
          <w:webHidden/>
        </w:rPr>
        <w:tab/>
      </w:r>
      <w:r>
        <w:rPr>
          <w:noProof/>
          <w:webHidden/>
        </w:rPr>
        <w:fldChar w:fldCharType="begin"/>
      </w:r>
      <w:r>
        <w:rPr>
          <w:noProof/>
          <w:webHidden/>
        </w:rPr>
        <w:instrText> PAGEREF _Toc686205735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"_Toc686205736"</w:instrText>
      </w:r>
      <w:r>
        <w:fldChar w:fldCharType="separate"/>
      </w:r>
      <w:r>
        <w:rPr>
          <w:b/>
        </w:rPr>
        <w:t>3.2</w:t>
      </w:r>
      <w:r>
        <w:t xml:space="preserve"> </w:t>
      </w:r>
      <w:r>
        <w:rPr>
          <w:b/>
        </w:rPr>
        <w:t>FLIPUS</w:t>
      </w:r>
      <w:r w:rsidR="001852F3">
        <w:rPr>
          <w:b/>
        </w:rPr>
        <w:t xml:space="preserve"> </w:t>
      </w:r>
      <w:r>
        <w:t>治疗</w:t>
      </w:r>
      <w:r>
        <w:rPr>
          <w:b/>
        </w:rPr>
        <w:t>KOA</w:t>
      </w:r>
      <w:r>
        <w:t>患者的临床有效性</w:t>
      </w:r>
      <w:r>
        <w:fldChar w:fldCharType="end"/>
      </w:r>
      <w:r>
        <w:rPr>
          <w:noProof/>
          <w:webHidden/>
        </w:rPr>
        <w:tab/>
      </w:r>
      <w:r>
        <w:rPr>
          <w:noProof/>
          <w:webHidden/>
        </w:rPr>
        <w:fldChar w:fldCharType="begin"/>
      </w:r>
      <w:r>
        <w:rPr>
          <w:noProof/>
          <w:webHidden/>
        </w:rPr>
        <w:instrText> PAGEREF _Toc686205736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"_Toc686205737"</w:instrText>
      </w:r>
      <w:r>
        <w:fldChar w:fldCharType="separate"/>
      </w:r>
      <w:r>
        <w:rPr>
          <w:b/>
        </w:rPr>
        <w:t>3.3</w:t>
      </w:r>
      <w:r>
        <w:t xml:space="preserve"> </w:t>
      </w:r>
      <w:r>
        <w:rPr>
          <w:b/>
        </w:rPr>
        <w:t>FLIPUS</w:t>
      </w:r>
      <w:r>
        <w:t>对</w:t>
      </w:r>
      <w:r>
        <w:rPr>
          <w:b/>
        </w:rPr>
        <w:t>KOA</w:t>
      </w:r>
      <w:r>
        <w:t>患者Th活质量的改善情况</w:t>
      </w:r>
      <w:r>
        <w:fldChar w:fldCharType="end"/>
      </w:r>
      <w:r>
        <w:rPr>
          <w:noProof/>
          <w:webHidden/>
        </w:rPr>
        <w:tab/>
      </w:r>
      <w:r>
        <w:rPr>
          <w:noProof/>
          <w:webHidden/>
        </w:rPr>
        <w:fldChar w:fldCharType="begin"/>
      </w:r>
      <w:r>
        <w:rPr>
          <w:noProof/>
          <w:webHidden/>
        </w:rPr>
        <w:instrText> PAGEREF _Toc686205737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"_Toc686205738"</w:instrText>
      </w:r>
      <w:r>
        <w:fldChar w:fldCharType="separate"/>
      </w:r>
      <w:r>
        <w:rPr>
          <w:b/>
        </w:rPr>
        <w:t>3.4</w:t>
      </w:r>
      <w:r>
        <w:t xml:space="preserve"> </w:t>
      </w:r>
      <w:r>
        <w:rPr>
          <w:b/>
        </w:rPr>
        <w:t>FLIPUS</w:t>
      </w:r>
      <w:r>
        <w:t>治疗</w:t>
      </w:r>
      <w:r>
        <w:rPr>
          <w:b/>
        </w:rPr>
        <w:t>KOA</w:t>
      </w:r>
      <w:r>
        <w:t>患者的安全性</w:t>
      </w:r>
      <w:r>
        <w:fldChar w:fldCharType="end"/>
      </w:r>
      <w:r>
        <w:rPr>
          <w:noProof/>
          <w:webHidden/>
        </w:rPr>
        <w:tab/>
      </w:r>
      <w:r>
        <w:rPr>
          <w:noProof/>
          <w:webHidden/>
        </w:rPr>
        <w:fldChar w:fldCharType="begin"/>
      </w:r>
      <w:r>
        <w:rPr>
          <w:noProof/>
          <w:webHidden/>
        </w:rPr>
        <w:instrText> PAGEREF _Toc686205738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"_Toc686205739"</w:instrText>
      </w:r>
      <w:r>
        <w:fldChar w:fldCharType="separate"/>
      </w:r>
      <w:r>
        <w:rPr>
          <w:b/>
        </w:rPr>
        <w:t>3.5</w:t>
      </w:r>
      <w:r>
        <w:t xml:space="preserve"> </w:t>
      </w:r>
      <w:r>
        <w:t>本研究的不足之处</w:t>
      </w:r>
      <w:r>
        <w:fldChar w:fldCharType="end"/>
      </w:r>
      <w:r>
        <w:rPr>
          <w:noProof/>
          <w:webHidden/>
        </w:rPr>
        <w:tab/>
      </w:r>
      <w:r>
        <w:rPr>
          <w:noProof/>
          <w:webHidden/>
        </w:rPr>
        <w:fldChar w:fldCharType="begin"/>
      </w:r>
      <w:r>
        <w:rPr>
          <w:noProof/>
          <w:webHidden/>
        </w:rPr>
        <w:instrText> PAGEREF _Toc686205739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"_Toc686205740"</w:instrText>
      </w:r>
      <w:r>
        <w:fldChar w:fldCharType="separate"/>
      </w:r>
      <w:r>
        <w:t>参考文献</w:t>
      </w:r>
      <w:r>
        <w:fldChar w:fldCharType="end"/>
      </w:r>
      <w:r>
        <w:rPr>
          <w:noProof/>
          <w:webHidden/>
        </w:rPr>
        <w:tab/>
      </w:r>
      <w:r>
        <w:rPr>
          <w:noProof/>
          <w:webHidden/>
        </w:rPr>
        <w:fldChar w:fldCharType="begin"/>
      </w:r>
      <w:r>
        <w:rPr>
          <w:noProof/>
          <w:webHidden/>
        </w:rPr>
        <w:instrText> PAGEREF _Toc686205740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"_Toc686205741"</w:instrText>
      </w:r>
      <w:r>
        <w:fldChar w:fldCharType="separate"/>
      </w:r>
      <w:r>
        <w:t>第二部分</w:t>
      </w:r>
      <w:r>
        <w:t xml:space="preserve">  </w:t>
      </w:r>
      <w:r>
        <w:rPr>
          <w:b/>
        </w:rPr>
        <w:t>FLIPUS</w:t>
      </w:r>
      <w:r>
        <w:t>治疗</w:t>
      </w:r>
      <w:r>
        <w:rPr>
          <w:b/>
        </w:rPr>
        <w:t>KOA</w:t>
      </w:r>
      <w:r>
        <w:t>作用机制研究</w:t>
      </w:r>
      <w:r>
        <w:fldChar w:fldCharType="end"/>
      </w:r>
      <w:r>
        <w:rPr>
          <w:noProof/>
          <w:webHidden/>
        </w:rPr>
        <w:tab/>
      </w:r>
      <w:r>
        <w:rPr>
          <w:noProof/>
          <w:webHidden/>
        </w:rPr>
        <w:fldChar w:fldCharType="begin"/>
      </w:r>
      <w:r>
        <w:rPr>
          <w:noProof/>
          <w:webHidden/>
        </w:rPr>
        <w:instrText> PAGEREF _Toc686205741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"_Toc686205742"</w:instrText>
      </w:r>
      <w:r>
        <w:fldChar w:fldCharType="separate"/>
      </w:r>
      <w:r>
        <w:t>第一节</w:t>
      </w:r>
      <w:r>
        <w:t xml:space="preserve">  </w:t>
      </w:r>
      <w:r w:rsidRPr="00DB64CE">
        <w:t>膝骨关节炎动物模型的建立及鉴定</w:t>
      </w:r>
      <w:r>
        <w:fldChar w:fldCharType="end"/>
      </w:r>
      <w:r>
        <w:rPr>
          <w:noProof/>
          <w:webHidden/>
        </w:rPr>
        <w:tab/>
      </w:r>
      <w:r>
        <w:rPr>
          <w:noProof/>
          <w:webHidden/>
        </w:rPr>
        <w:fldChar w:fldCharType="begin"/>
      </w:r>
      <w:r>
        <w:rPr>
          <w:noProof/>
          <w:webHidden/>
        </w:rPr>
        <w:instrText> PAGEREF _Toc686205742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"_Toc686205743"</w:instrText>
      </w:r>
      <w:r>
        <w:fldChar w:fldCharType="separate"/>
      </w:r>
      <w:r>
        <w:rPr>
          <w:b/>
        </w:rPr>
        <w:t>1 </w:t>
      </w:r>
      <w:r>
        <w:t>材料与方法</w:t>
      </w:r>
      <w:r>
        <w:fldChar w:fldCharType="end"/>
      </w:r>
      <w:r>
        <w:rPr>
          <w:noProof/>
          <w:webHidden/>
        </w:rPr>
        <w:tab/>
      </w:r>
      <w:r>
        <w:rPr>
          <w:noProof/>
          <w:webHidden/>
        </w:rPr>
        <w:fldChar w:fldCharType="begin"/>
      </w:r>
      <w:r>
        <w:rPr>
          <w:noProof/>
          <w:webHidden/>
        </w:rPr>
        <w:instrText> PAGEREF _Toc686205743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"_Toc686205744"</w:instrText>
      </w:r>
      <w:r>
        <w:fldChar w:fldCharType="separate"/>
      </w:r>
      <w:r>
        <w:rPr>
          <w:b/>
        </w:rPr>
        <w:t>1.1</w:t>
      </w:r>
      <w:r>
        <w:t xml:space="preserve"> </w:t>
      </w:r>
      <w:r>
        <w:t>实验材料</w:t>
      </w:r>
      <w:r>
        <w:fldChar w:fldCharType="end"/>
      </w:r>
      <w:r>
        <w:rPr>
          <w:noProof/>
          <w:webHidden/>
        </w:rPr>
        <w:tab/>
      </w:r>
      <w:r>
        <w:rPr>
          <w:noProof/>
          <w:webHidden/>
        </w:rPr>
        <w:fldChar w:fldCharType="begin"/>
      </w:r>
      <w:r>
        <w:rPr>
          <w:noProof/>
          <w:webHidden/>
        </w:rPr>
        <w:instrText> PAGEREF _Toc686205744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"_Toc686205745"</w:instrText>
      </w:r>
      <w:r>
        <w:fldChar w:fldCharType="separate"/>
      </w:r>
      <w:r>
        <w:rPr>
          <w:b/>
        </w:rPr>
        <w:t>1.2</w:t>
      </w:r>
      <w:r>
        <w:t xml:space="preserve"> </w:t>
      </w:r>
      <w:r>
        <w:t>实验方法</w:t>
      </w:r>
      <w:r>
        <w:fldChar w:fldCharType="end"/>
      </w:r>
      <w:r>
        <w:rPr>
          <w:noProof/>
          <w:webHidden/>
        </w:rPr>
        <w:tab/>
      </w:r>
      <w:r>
        <w:rPr>
          <w:noProof/>
          <w:webHidden/>
        </w:rPr>
        <w:fldChar w:fldCharType="begin"/>
      </w:r>
      <w:r>
        <w:rPr>
          <w:noProof/>
          <w:webHidden/>
        </w:rPr>
        <w:instrText> PAGEREF _Toc686205745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"_Toc686205746"</w:instrText>
      </w:r>
      <w:r>
        <w:fldChar w:fldCharType="separate"/>
      </w:r>
      <w:r>
        <w:rPr>
          <w:b/>
        </w:rPr>
        <w:t>1.3 </w:t>
      </w:r>
      <w:r>
        <w:t>统计分析</w:t>
      </w:r>
      <w:r>
        <w:fldChar w:fldCharType="end"/>
      </w:r>
      <w:r>
        <w:rPr>
          <w:noProof/>
          <w:webHidden/>
        </w:rPr>
        <w:tab/>
      </w:r>
      <w:r>
        <w:rPr>
          <w:noProof/>
          <w:webHidden/>
        </w:rPr>
        <w:fldChar w:fldCharType="begin"/>
      </w:r>
      <w:r>
        <w:rPr>
          <w:noProof/>
          <w:webHidden/>
        </w:rPr>
        <w:instrText> PAGEREF _Toc686205746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"_Toc686205747"</w:instrText>
      </w:r>
      <w:r>
        <w:fldChar w:fldCharType="separate"/>
      </w:r>
      <w:r>
        <w:rPr>
          <w:b/>
        </w:rPr>
        <w:t>2 </w:t>
      </w:r>
      <w:r>
        <w:t>结果</w:t>
      </w:r>
      <w:r>
        <w:fldChar w:fldCharType="end"/>
      </w:r>
      <w:r>
        <w:rPr>
          <w:noProof/>
          <w:webHidden/>
        </w:rPr>
        <w:tab/>
      </w:r>
      <w:r>
        <w:rPr>
          <w:noProof/>
          <w:webHidden/>
        </w:rPr>
        <w:fldChar w:fldCharType="begin"/>
      </w:r>
      <w:r>
        <w:rPr>
          <w:noProof/>
          <w:webHidden/>
        </w:rPr>
        <w:instrText> PAGEREF _Toc686205747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"_Toc686205748"</w:instrText>
      </w:r>
      <w:r>
        <w:fldChar w:fldCharType="separate"/>
      </w:r>
      <w:r>
        <w:t>2.1</w:t>
      </w:r>
      <w:r>
        <w:t xml:space="preserve"> </w:t>
      </w:r>
      <w:r>
        <w:t>术后动物模型行为学观察</w:t>
      </w:r>
      <w:r>
        <w:fldChar w:fldCharType="end"/>
      </w:r>
      <w:r>
        <w:rPr>
          <w:noProof/>
          <w:webHidden/>
        </w:rPr>
        <w:tab/>
      </w:r>
      <w:r>
        <w:rPr>
          <w:noProof/>
          <w:webHidden/>
        </w:rPr>
        <w:fldChar w:fldCharType="begin"/>
      </w:r>
      <w:r>
        <w:rPr>
          <w:noProof/>
          <w:webHidden/>
        </w:rPr>
        <w:instrText> PAGEREF _Toc686205748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"_Toc686205749"</w:instrText>
      </w:r>
      <w:r>
        <w:fldChar w:fldCharType="separate"/>
      </w:r>
      <w:r>
        <w:rPr>
          <w:b/>
        </w:rPr>
        <w:t>2.2</w:t>
      </w:r>
      <w:r>
        <w:t xml:space="preserve"> </w:t>
      </w:r>
      <w:r>
        <w:rPr>
          <w:b/>
        </w:rPr>
        <w:t>OA</w:t>
      </w:r>
      <w:r>
        <w:t>模型软骨损伤评价</w:t>
      </w:r>
      <w:r>
        <w:fldChar w:fldCharType="end"/>
      </w:r>
      <w:r>
        <w:rPr>
          <w:noProof/>
          <w:webHidden/>
        </w:rPr>
        <w:tab/>
      </w:r>
      <w:r>
        <w:rPr>
          <w:noProof/>
          <w:webHidden/>
        </w:rPr>
        <w:fldChar w:fldCharType="begin"/>
      </w:r>
      <w:r>
        <w:rPr>
          <w:noProof/>
          <w:webHidden/>
        </w:rPr>
        <w:instrText> PAGEREF _Toc686205749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"_Toc686205750"</w:instrText>
      </w:r>
      <w:r>
        <w:fldChar w:fldCharType="separate"/>
      </w:r>
      <w:r>
        <w:rPr>
          <w:b/>
        </w:rPr>
        <w:t>2.3</w:t>
      </w:r>
      <w:r>
        <w:t xml:space="preserve"> </w:t>
      </w:r>
      <w:r>
        <w:rPr>
          <w:b/>
        </w:rPr>
        <w:t>OA</w:t>
      </w:r>
      <w:r>
        <w:t>模型骨赘测定</w:t>
      </w:r>
      <w:r>
        <w:fldChar w:fldCharType="end"/>
      </w:r>
      <w:r>
        <w:rPr>
          <w:noProof/>
          <w:webHidden/>
        </w:rPr>
        <w:tab/>
      </w:r>
      <w:r>
        <w:rPr>
          <w:noProof/>
          <w:webHidden/>
        </w:rPr>
        <w:fldChar w:fldCharType="begin"/>
      </w:r>
      <w:r>
        <w:rPr>
          <w:noProof/>
          <w:webHidden/>
        </w:rPr>
        <w:instrText> PAGEREF _Toc686205750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"_Toc686205751"</w:instrText>
      </w:r>
      <w:r>
        <w:fldChar w:fldCharType="separate"/>
      </w:r>
      <w:r>
        <w:rPr>
          <w:b/>
        </w:rPr>
        <w:t>2.4</w:t>
      </w:r>
      <w:r>
        <w:t xml:space="preserve"> </w:t>
      </w:r>
      <w:r>
        <w:rPr>
          <w:b/>
        </w:rPr>
        <w:t>OA</w:t>
      </w:r>
      <w:r>
        <w:t>模型软骨下骨损伤评价</w:t>
      </w:r>
      <w:r>
        <w:fldChar w:fldCharType="end"/>
      </w:r>
      <w:r>
        <w:rPr>
          <w:noProof/>
          <w:webHidden/>
        </w:rPr>
        <w:tab/>
      </w:r>
      <w:r>
        <w:rPr>
          <w:noProof/>
          <w:webHidden/>
        </w:rPr>
        <w:fldChar w:fldCharType="begin"/>
      </w:r>
      <w:r>
        <w:rPr>
          <w:noProof/>
          <w:webHidden/>
        </w:rPr>
        <w:instrText> PAGEREF _Toc686205751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"_Toc686205752"</w:instrText>
      </w:r>
      <w:r>
        <w:fldChar w:fldCharType="separate"/>
      </w:r>
      <w:r>
        <w:rPr>
          <w:b/>
        </w:rPr>
        <w:t>2.5</w:t>
      </w:r>
      <w:r>
        <w:rPr>
          <w:b/>
        </w:rPr>
        <w:t> </w:t>
      </w:r>
      <w:r>
        <w:t>评价者一致性及</w:t>
      </w:r>
      <w:r>
        <w:rPr>
          <w:b/>
        </w:rPr>
        <w:t>MRI</w:t>
      </w:r>
      <w:r>
        <w:t>与大体观察评价软骨损伤分级相关性分析</w:t>
      </w:r>
      <w:r>
        <w:fldChar w:fldCharType="end"/>
      </w:r>
      <w:r>
        <w:rPr>
          <w:noProof/>
          <w:webHidden/>
        </w:rPr>
        <w:tab/>
      </w:r>
      <w:r>
        <w:rPr>
          <w:noProof/>
          <w:webHidden/>
        </w:rPr>
        <w:fldChar w:fldCharType="begin"/>
      </w:r>
      <w:r>
        <w:rPr>
          <w:noProof/>
          <w:webHidden/>
        </w:rPr>
        <w:instrText> PAGEREF _Toc686205752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"_Toc686205753"</w:instrText>
      </w:r>
      <w:r>
        <w:fldChar w:fldCharType="separate"/>
      </w:r>
      <w:r>
        <w:t>参考文献</w:t>
      </w:r>
      <w:r>
        <w:fldChar w:fldCharType="end"/>
      </w:r>
      <w:r>
        <w:rPr>
          <w:noProof/>
          <w:webHidden/>
        </w:rPr>
        <w:tab/>
      </w:r>
      <w:r>
        <w:rPr>
          <w:noProof/>
          <w:webHidden/>
        </w:rPr>
        <w:fldChar w:fldCharType="begin"/>
      </w:r>
      <w:r>
        <w:rPr>
          <w:noProof/>
          <w:webHidden/>
        </w:rPr>
        <w:instrText> PAGEREF _Toc686205753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"_Toc686205754"</w:instrText>
      </w:r>
      <w:r>
        <w:fldChar w:fldCharType="separate"/>
      </w:r>
      <w:r>
        <w:rPr>
          <w:b/>
        </w:rPr>
        <w:t>1 </w:t>
      </w:r>
      <w:r>
        <w:t>材料与方法</w:t>
      </w:r>
      <w:r>
        <w:fldChar w:fldCharType="end"/>
      </w:r>
      <w:r>
        <w:rPr>
          <w:noProof/>
          <w:webHidden/>
        </w:rPr>
        <w:tab/>
      </w:r>
      <w:r>
        <w:rPr>
          <w:noProof/>
          <w:webHidden/>
        </w:rPr>
        <w:fldChar w:fldCharType="begin"/>
      </w:r>
      <w:r>
        <w:rPr>
          <w:noProof/>
          <w:webHidden/>
        </w:rPr>
        <w:instrText> PAGEREF _Toc686205754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"_Toc686205755"</w:instrText>
      </w:r>
      <w:r>
        <w:fldChar w:fldCharType="separate"/>
      </w:r>
      <w:r>
        <w:rPr>
          <w:b/>
        </w:rPr>
        <w:t>1.1</w:t>
      </w:r>
      <w:r>
        <w:t xml:space="preserve"> </w:t>
      </w:r>
      <w:r>
        <w:t>实验材料</w:t>
      </w:r>
      <w:r>
        <w:fldChar w:fldCharType="end"/>
      </w:r>
      <w:r>
        <w:rPr>
          <w:noProof/>
          <w:webHidden/>
        </w:rPr>
        <w:tab/>
      </w:r>
      <w:r>
        <w:rPr>
          <w:noProof/>
          <w:webHidden/>
        </w:rPr>
        <w:fldChar w:fldCharType="begin"/>
      </w:r>
      <w:r>
        <w:rPr>
          <w:noProof/>
          <w:webHidden/>
        </w:rPr>
        <w:instrText> PAGEREF _Toc686205755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"_Toc686205756"</w:instrText>
      </w:r>
      <w:r>
        <w:fldChar w:fldCharType="separate"/>
      </w:r>
      <w:r>
        <w:rPr>
          <w:b/>
        </w:rPr>
        <w:t>1.2</w:t>
      </w:r>
      <w:r>
        <w:t xml:space="preserve"> </w:t>
      </w:r>
      <w:r>
        <w:t>实验方法</w:t>
      </w:r>
      <w:r>
        <w:fldChar w:fldCharType="end"/>
      </w:r>
      <w:r>
        <w:rPr>
          <w:noProof/>
          <w:webHidden/>
        </w:rPr>
        <w:tab/>
      </w:r>
      <w:r>
        <w:rPr>
          <w:noProof/>
          <w:webHidden/>
        </w:rPr>
        <w:fldChar w:fldCharType="begin"/>
      </w:r>
      <w:r>
        <w:rPr>
          <w:noProof/>
          <w:webHidden/>
        </w:rPr>
        <w:instrText> PAGEREF _Toc686205756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"_Toc686205757"</w:instrText>
      </w:r>
      <w:r>
        <w:fldChar w:fldCharType="separate"/>
      </w:r>
      <w:r>
        <w:rPr>
          <w:b/>
        </w:rPr>
        <w:t>1.3</w:t>
      </w:r>
      <w:r>
        <w:rPr>
          <w:b/>
        </w:rPr>
        <w:t> </w:t>
      </w:r>
      <w:r>
        <w:t>统计分析</w:t>
      </w:r>
      <w:r>
        <w:fldChar w:fldCharType="end"/>
      </w:r>
      <w:r>
        <w:rPr>
          <w:noProof/>
          <w:webHidden/>
        </w:rPr>
        <w:tab/>
      </w:r>
      <w:r>
        <w:rPr>
          <w:noProof/>
          <w:webHidden/>
        </w:rPr>
        <w:fldChar w:fldCharType="begin"/>
      </w:r>
      <w:r>
        <w:rPr>
          <w:noProof/>
          <w:webHidden/>
        </w:rPr>
        <w:instrText> PAGEREF _Toc686205757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"_Toc686205758"</w:instrText>
      </w:r>
      <w:r>
        <w:fldChar w:fldCharType="separate"/>
      </w:r>
      <w:r>
        <w:rPr>
          <w:b/>
        </w:rPr>
        <w:t>2 </w:t>
      </w:r>
      <w:r>
        <w:t>结果</w:t>
      </w:r>
      <w:r>
        <w:fldChar w:fldCharType="end"/>
      </w:r>
      <w:r>
        <w:rPr>
          <w:noProof/>
          <w:webHidden/>
        </w:rPr>
        <w:tab/>
      </w:r>
      <w:r>
        <w:rPr>
          <w:noProof/>
          <w:webHidden/>
        </w:rPr>
        <w:fldChar w:fldCharType="begin"/>
      </w:r>
      <w:r>
        <w:rPr>
          <w:noProof/>
          <w:webHidden/>
        </w:rPr>
        <w:instrText> PAGEREF _Toc686205758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"_Toc686205759"</w:instrText>
      </w:r>
      <w:r>
        <w:fldChar w:fldCharType="separate"/>
      </w:r>
      <w:r>
        <w:rPr>
          <w:b/>
        </w:rPr>
        <w:t>2.1</w:t>
      </w:r>
      <w:r>
        <w:t xml:space="preserve"> </w:t>
      </w:r>
      <w:r>
        <w:t>软骨基质中蛋白聚糖含量</w:t>
      </w:r>
      <w:r>
        <w:fldChar w:fldCharType="end"/>
      </w:r>
      <w:r>
        <w:rPr>
          <w:noProof/>
          <w:webHidden/>
        </w:rPr>
        <w:tab/>
      </w:r>
      <w:r>
        <w:rPr>
          <w:noProof/>
          <w:webHidden/>
        </w:rPr>
        <w:fldChar w:fldCharType="begin"/>
      </w:r>
      <w:r>
        <w:rPr>
          <w:noProof/>
          <w:webHidden/>
        </w:rPr>
        <w:instrText> PAGEREF _Toc686205759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"_Toc686205760"</w:instrText>
      </w:r>
      <w:r>
        <w:fldChar w:fldCharType="separate"/>
      </w:r>
      <w:r>
        <w:rPr>
          <w:b/>
        </w:rPr>
        <w:t>2.2</w:t>
      </w:r>
      <w:r>
        <w:t xml:space="preserve"> </w:t>
      </w:r>
      <w:r>
        <w:t>软骨基质中</w:t>
      </w:r>
      <w:r>
        <w:rPr>
          <w:b/>
        </w:rPr>
        <w:t>II</w:t>
      </w:r>
      <w:r>
        <w:t>型胶原含量</w:t>
      </w:r>
      <w:r>
        <w:fldChar w:fldCharType="end"/>
      </w:r>
      <w:r>
        <w:rPr>
          <w:noProof/>
          <w:webHidden/>
        </w:rPr>
        <w:tab/>
      </w:r>
      <w:r>
        <w:rPr>
          <w:noProof/>
          <w:webHidden/>
        </w:rPr>
        <w:fldChar w:fldCharType="begin"/>
      </w:r>
      <w:r>
        <w:rPr>
          <w:noProof/>
          <w:webHidden/>
        </w:rPr>
        <w:instrText> PAGEREF _Toc686205760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"_Toc686205761"</w:instrText>
      </w:r>
      <w:r>
        <w:fldChar w:fldCharType="separate"/>
      </w:r>
      <w:r>
        <w:rPr>
          <w:b/>
        </w:rPr>
        <w:t>3 </w:t>
      </w:r>
      <w:r>
        <w:t>讨论</w:t>
      </w:r>
      <w:r>
        <w:fldChar w:fldCharType="end"/>
      </w:r>
      <w:r>
        <w:rPr>
          <w:noProof/>
          <w:webHidden/>
        </w:rPr>
        <w:tab/>
      </w:r>
      <w:r>
        <w:rPr>
          <w:noProof/>
          <w:webHidden/>
        </w:rPr>
        <w:fldChar w:fldCharType="begin"/>
      </w:r>
      <w:r>
        <w:rPr>
          <w:noProof/>
          <w:webHidden/>
        </w:rPr>
        <w:instrText> PAGEREF _Toc686205761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"_Toc686205762"</w:instrText>
      </w:r>
      <w:r>
        <w:fldChar w:fldCharType="separate"/>
      </w:r>
      <w:r>
        <w:rPr>
          <w:b/>
        </w:rPr>
        <w:t>3.1</w:t>
      </w:r>
      <w:r>
        <w:t xml:space="preserve"> </w:t>
      </w:r>
      <w:r>
        <w:t>超声的参数选择</w:t>
      </w:r>
      <w:r>
        <w:fldChar w:fldCharType="end"/>
      </w:r>
      <w:r>
        <w:rPr>
          <w:noProof/>
          <w:webHidden/>
        </w:rPr>
        <w:tab/>
      </w:r>
      <w:r>
        <w:rPr>
          <w:noProof/>
          <w:webHidden/>
        </w:rPr>
        <w:fldChar w:fldCharType="begin"/>
      </w:r>
      <w:r>
        <w:rPr>
          <w:noProof/>
          <w:webHidden/>
        </w:rPr>
        <w:instrText> PAGEREF _Toc686205762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"_Toc686205763"</w:instrText>
      </w:r>
      <w:r>
        <w:fldChar w:fldCharType="separate"/>
      </w:r>
      <w:r>
        <w:rPr>
          <w:b/>
        </w:rPr>
        <w:t>3.2</w:t>
      </w:r>
      <w:r>
        <w:t xml:space="preserve"> </w:t>
      </w:r>
      <w:r>
        <w:rPr>
          <w:b/>
        </w:rPr>
        <w:t>FLIPUS</w:t>
      </w:r>
      <w:r>
        <w:t>对关节软骨的Th物学效应与作用机制</w:t>
      </w:r>
      <w:r>
        <w:fldChar w:fldCharType="end"/>
      </w:r>
      <w:r>
        <w:rPr>
          <w:noProof/>
          <w:webHidden/>
        </w:rPr>
        <w:tab/>
      </w:r>
      <w:r>
        <w:rPr>
          <w:noProof/>
          <w:webHidden/>
        </w:rPr>
        <w:fldChar w:fldCharType="begin"/>
      </w:r>
      <w:r>
        <w:rPr>
          <w:noProof/>
          <w:webHidden/>
        </w:rPr>
        <w:instrText> PAGEREF _Toc686205763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"_Toc686205764"</w:instrText>
      </w:r>
      <w:r>
        <w:fldChar w:fldCharType="separate"/>
      </w:r>
      <w:r>
        <w:rPr>
          <w:b/>
        </w:rPr>
        <w:t>3.3</w:t>
      </w:r>
      <w:r>
        <w:t xml:space="preserve"> </w:t>
      </w:r>
      <w:r>
        <w:rPr>
          <w:b/>
        </w:rPr>
        <w:t>FLIPUS</w:t>
      </w:r>
      <w:r>
        <w:t>干预后软骨基质主要成分含量的变化规律</w:t>
      </w:r>
      <w:r>
        <w:fldChar w:fldCharType="end"/>
      </w:r>
      <w:r>
        <w:rPr>
          <w:noProof/>
          <w:webHidden/>
        </w:rPr>
        <w:tab/>
      </w:r>
      <w:r>
        <w:rPr>
          <w:noProof/>
          <w:webHidden/>
        </w:rPr>
        <w:fldChar w:fldCharType="begin"/>
      </w:r>
      <w:r>
        <w:rPr>
          <w:noProof/>
          <w:webHidden/>
        </w:rPr>
        <w:instrText> PAGEREF _Toc686205764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"_Toc686205765"</w:instrText>
      </w:r>
      <w:r>
        <w:fldChar w:fldCharType="separate"/>
      </w:r>
      <w:r>
        <w:t>参考文献</w:t>
      </w:r>
      <w:r>
        <w:fldChar w:fldCharType="end"/>
      </w:r>
      <w:r>
        <w:rPr>
          <w:noProof/>
          <w:webHidden/>
        </w:rPr>
        <w:tab/>
      </w:r>
      <w:r>
        <w:rPr>
          <w:noProof/>
          <w:webHidden/>
        </w:rPr>
        <w:fldChar w:fldCharType="begin"/>
      </w:r>
      <w:r>
        <w:rPr>
          <w:noProof/>
          <w:webHidden/>
        </w:rPr>
        <w:instrText> PAGEREF _Toc686205765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"_Toc686205766"</w:instrText>
      </w:r>
      <w:r>
        <w:fldChar w:fldCharType="separate"/>
      </w:r>
      <w:r>
        <w:rPr>
          <w:b/>
        </w:rPr>
        <w:t>1 </w:t>
      </w:r>
      <w:r>
        <w:t>材料与方法</w:t>
      </w:r>
      <w:r>
        <w:fldChar w:fldCharType="end"/>
      </w:r>
      <w:r>
        <w:rPr>
          <w:noProof/>
          <w:webHidden/>
        </w:rPr>
        <w:tab/>
      </w:r>
      <w:r>
        <w:rPr>
          <w:noProof/>
          <w:webHidden/>
        </w:rPr>
        <w:fldChar w:fldCharType="begin"/>
      </w:r>
      <w:r>
        <w:rPr>
          <w:noProof/>
          <w:webHidden/>
        </w:rPr>
        <w:instrText> PAGEREF _Toc686205766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"_Toc686205767"</w:instrText>
      </w:r>
      <w:r>
        <w:fldChar w:fldCharType="separate"/>
      </w:r>
      <w:r>
        <w:rPr>
          <w:b/>
        </w:rPr>
        <w:t>1.1</w:t>
      </w:r>
      <w:r>
        <w:t xml:space="preserve"> </w:t>
      </w:r>
      <w:r>
        <w:t>实验材料</w:t>
      </w:r>
      <w:r>
        <w:fldChar w:fldCharType="end"/>
      </w:r>
      <w:r>
        <w:rPr>
          <w:noProof/>
          <w:webHidden/>
        </w:rPr>
        <w:tab/>
      </w:r>
      <w:r>
        <w:rPr>
          <w:noProof/>
          <w:webHidden/>
        </w:rPr>
        <w:fldChar w:fldCharType="begin"/>
      </w:r>
      <w:r>
        <w:rPr>
          <w:noProof/>
          <w:webHidden/>
        </w:rPr>
        <w:instrText> PAGEREF _Toc686205767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"_Toc686205768"</w:instrText>
      </w:r>
      <w:r>
        <w:fldChar w:fldCharType="separate"/>
      </w:r>
      <w:r>
        <w:rPr>
          <w:b/>
        </w:rPr>
        <w:t>1.2</w:t>
      </w:r>
      <w:r>
        <w:t xml:space="preserve"> </w:t>
      </w:r>
      <w:r>
        <w:t>实验方法</w:t>
      </w:r>
      <w:r>
        <w:fldChar w:fldCharType="end"/>
      </w:r>
      <w:r>
        <w:rPr>
          <w:noProof/>
          <w:webHidden/>
        </w:rPr>
        <w:tab/>
      </w:r>
      <w:r>
        <w:rPr>
          <w:noProof/>
          <w:webHidden/>
        </w:rPr>
        <w:fldChar w:fldCharType="begin"/>
      </w:r>
      <w:r>
        <w:rPr>
          <w:noProof/>
          <w:webHidden/>
        </w:rPr>
        <w:instrText> PAGEREF _Toc686205768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"_Toc686205769"</w:instrText>
      </w:r>
      <w:r>
        <w:fldChar w:fldCharType="separate"/>
      </w:r>
      <w:r>
        <w:rPr>
          <w:b/>
        </w:rPr>
        <w:t>1.3</w:t>
      </w:r>
      <w:r>
        <w:rPr>
          <w:b/>
        </w:rPr>
        <w:t> </w:t>
      </w:r>
      <w:r>
        <w:t>统计分析</w:t>
      </w:r>
      <w:r>
        <w:fldChar w:fldCharType="end"/>
      </w:r>
      <w:r>
        <w:rPr>
          <w:noProof/>
          <w:webHidden/>
        </w:rPr>
        <w:tab/>
      </w:r>
      <w:r>
        <w:rPr>
          <w:noProof/>
          <w:webHidden/>
        </w:rPr>
        <w:fldChar w:fldCharType="begin"/>
      </w:r>
      <w:r>
        <w:rPr>
          <w:noProof/>
          <w:webHidden/>
        </w:rPr>
        <w:instrText> PAGEREF _Toc686205769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"_Toc686205770"</w:instrText>
      </w:r>
      <w:r>
        <w:fldChar w:fldCharType="separate"/>
      </w:r>
      <w:r>
        <w:rPr>
          <w:b/>
        </w:rPr>
        <w:t>2 </w:t>
      </w:r>
      <w:r>
        <w:t>结果</w:t>
      </w:r>
      <w:r>
        <w:fldChar w:fldCharType="end"/>
      </w:r>
      <w:r>
        <w:rPr>
          <w:noProof/>
          <w:webHidden/>
        </w:rPr>
        <w:tab/>
      </w:r>
      <w:r>
        <w:rPr>
          <w:noProof/>
          <w:webHidden/>
        </w:rPr>
        <w:fldChar w:fldCharType="begin"/>
      </w:r>
      <w:r>
        <w:rPr>
          <w:noProof/>
          <w:webHidden/>
        </w:rPr>
        <w:instrText> PAGEREF _Toc686205770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"_Toc686205771"</w:instrText>
      </w:r>
      <w:r>
        <w:fldChar w:fldCharType="separate"/>
      </w:r>
      <w:r>
        <w:rPr>
          <w:b/>
        </w:rPr>
        <w:t>2.1</w:t>
      </w:r>
      <w:r>
        <w:t xml:space="preserve"> </w:t>
      </w:r>
      <w:r>
        <w:t>病理组织学观察</w:t>
      </w:r>
      <w:r>
        <w:fldChar w:fldCharType="end"/>
      </w:r>
      <w:r>
        <w:rPr>
          <w:noProof/>
          <w:webHidden/>
        </w:rPr>
        <w:tab/>
      </w:r>
      <w:r>
        <w:rPr>
          <w:noProof/>
          <w:webHidden/>
        </w:rPr>
        <w:fldChar w:fldCharType="begin"/>
      </w:r>
      <w:r>
        <w:rPr>
          <w:noProof/>
          <w:webHidden/>
        </w:rPr>
        <w:instrText> PAGEREF _Toc686205771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"_Toc686205772"</w:instrText>
      </w:r>
      <w:r>
        <w:fldChar w:fldCharType="separate"/>
      </w:r>
      <w:r>
        <w:rPr>
          <w:b/>
        </w:rPr>
        <w:t>2.2</w:t>
      </w:r>
      <w:r>
        <w:t xml:space="preserve"> </w:t>
      </w:r>
      <w:r>
        <w:t>免疫组化法检测软骨细胞增殖情况</w:t>
      </w:r>
      <w:r>
        <w:fldChar w:fldCharType="end"/>
      </w:r>
      <w:r>
        <w:rPr>
          <w:noProof/>
          <w:webHidden/>
        </w:rPr>
        <w:tab/>
      </w:r>
      <w:r>
        <w:rPr>
          <w:noProof/>
          <w:webHidden/>
        </w:rPr>
        <w:fldChar w:fldCharType="begin"/>
      </w:r>
      <w:r>
        <w:rPr>
          <w:noProof/>
          <w:webHidden/>
        </w:rPr>
        <w:instrText> PAGEREF _Toc686205772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"_Toc686205773"</w:instrText>
      </w:r>
      <w:r>
        <w:fldChar w:fldCharType="separate"/>
      </w:r>
      <w:r>
        <w:rPr>
          <w:b/>
        </w:rPr>
        <w:t>2.4</w:t>
      </w:r>
      <w:r>
        <w:t xml:space="preserve"> </w:t>
      </w:r>
      <w:r>
        <w:t>凋亡细胞原位检测</w:t>
      </w:r>
      <w:r>
        <w:rPr>
          <w:b/>
        </w:rPr>
        <w:t>(</w:t>
      </w:r>
      <w:r>
        <w:rPr>
          <w:b/>
        </w:rPr>
        <w:t xml:space="preserve">Tunel</w:t>
      </w:r>
      <w:r>
        <w:rPr>
          <w:b/>
        </w:rPr>
        <w:t>)</w:t>
      </w:r>
      <w:r>
        <w:fldChar w:fldCharType="end"/>
      </w:r>
      <w:r>
        <w:rPr>
          <w:noProof/>
          <w:webHidden/>
        </w:rPr>
        <w:tab/>
      </w:r>
      <w:r>
        <w:rPr>
          <w:noProof/>
          <w:webHidden/>
        </w:rPr>
        <w:fldChar w:fldCharType="begin"/>
      </w:r>
      <w:r>
        <w:rPr>
          <w:noProof/>
          <w:webHidden/>
        </w:rPr>
        <w:instrText> PAGEREF _Toc686205773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"_Toc686205774"</w:instrText>
      </w:r>
      <w:r>
        <w:fldChar w:fldCharType="separate"/>
      </w:r>
      <w:r>
        <w:rPr>
          <w:b/>
        </w:rPr>
        <w:t>2.5</w:t>
      </w:r>
      <w:r>
        <w:t xml:space="preserve"> </w:t>
      </w:r>
      <w:r>
        <w:t>流失细胞仪检测软骨细胞早期凋亡情况</w:t>
      </w:r>
      <w:r>
        <w:fldChar w:fldCharType="end"/>
      </w:r>
      <w:r>
        <w:rPr>
          <w:noProof/>
          <w:webHidden/>
        </w:rPr>
        <w:tab/>
      </w:r>
      <w:r>
        <w:rPr>
          <w:noProof/>
          <w:webHidden/>
        </w:rPr>
        <w:fldChar w:fldCharType="begin"/>
      </w:r>
      <w:r>
        <w:rPr>
          <w:noProof/>
          <w:webHidden/>
        </w:rPr>
        <w:instrText> PAGEREF _Toc686205774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"_Toc686205775"</w:instrText>
      </w:r>
      <w:r>
        <w:fldChar w:fldCharType="separate"/>
      </w:r>
      <w:r>
        <w:rPr>
          <w:b/>
        </w:rPr>
        <w:t>3 </w:t>
      </w:r>
      <w:r>
        <w:t>讨论</w:t>
      </w:r>
      <w:r>
        <w:fldChar w:fldCharType="end"/>
      </w:r>
      <w:r>
        <w:rPr>
          <w:noProof/>
          <w:webHidden/>
        </w:rPr>
        <w:tab/>
      </w:r>
      <w:r>
        <w:rPr>
          <w:noProof/>
          <w:webHidden/>
        </w:rPr>
        <w:fldChar w:fldCharType="begin"/>
      </w:r>
      <w:r>
        <w:rPr>
          <w:noProof/>
          <w:webHidden/>
        </w:rPr>
        <w:instrText> PAGEREF _Toc686205775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"_Toc686205776"</w:instrText>
      </w:r>
      <w:r>
        <w:fldChar w:fldCharType="separate"/>
      </w:r>
      <w:r>
        <w:rPr>
          <w:b/>
        </w:rPr>
        <w:t>3.1</w:t>
      </w:r>
      <w:r>
        <w:t xml:space="preserve"> </w:t>
      </w:r>
      <w:r>
        <w:rPr>
          <w:b/>
        </w:rPr>
        <w:t>FLIPUS</w:t>
      </w:r>
      <w:r>
        <w:t>对软骨细胞增殖与凋亡的影响</w:t>
      </w:r>
      <w:r>
        <w:fldChar w:fldCharType="end"/>
      </w:r>
      <w:r>
        <w:rPr>
          <w:noProof/>
          <w:webHidden/>
        </w:rPr>
        <w:tab/>
      </w:r>
      <w:r>
        <w:rPr>
          <w:noProof/>
          <w:webHidden/>
        </w:rPr>
        <w:fldChar w:fldCharType="begin"/>
      </w:r>
      <w:r>
        <w:rPr>
          <w:noProof/>
          <w:webHidden/>
        </w:rPr>
        <w:instrText> PAGEREF _Toc686205776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"_Toc686205777"</w:instrText>
      </w:r>
      <w:r>
        <w:fldChar w:fldCharType="separate"/>
      </w:r>
      <w:r>
        <w:rPr>
          <w:b/>
        </w:rPr>
        <w:t>3.2</w:t>
      </w:r>
      <w:r>
        <w:t xml:space="preserve"> </w:t>
      </w:r>
      <w:r>
        <w:rPr>
          <w:b/>
        </w:rPr>
        <w:t>FLIPUS</w:t>
      </w:r>
      <w:r>
        <w:t>影响软骨细胞增殖</w:t>
      </w:r>
      <w:r>
        <w:rPr>
          <w:b/>
        </w:rPr>
        <w:t>-</w:t>
      </w:r>
      <w:r>
        <w:t>凋亡的作用机制</w:t>
      </w:r>
      <w:r>
        <w:fldChar w:fldCharType="end"/>
      </w:r>
      <w:r>
        <w:rPr>
          <w:noProof/>
          <w:webHidden/>
        </w:rPr>
        <w:tab/>
      </w:r>
      <w:r>
        <w:rPr>
          <w:noProof/>
          <w:webHidden/>
        </w:rPr>
        <w:fldChar w:fldCharType="begin"/>
      </w:r>
      <w:r>
        <w:rPr>
          <w:noProof/>
          <w:webHidden/>
        </w:rPr>
        <w:instrText> PAGEREF _Toc686205777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"_Toc686205778"</w:instrText>
      </w:r>
      <w:r>
        <w:fldChar w:fldCharType="separate"/>
      </w:r>
      <w:r>
        <w:t>参考文献</w:t>
      </w:r>
      <w:r>
        <w:fldChar w:fldCharType="end"/>
      </w:r>
      <w:r>
        <w:rPr>
          <w:noProof/>
          <w:webHidden/>
        </w:rPr>
        <w:tab/>
      </w:r>
      <w:r>
        <w:rPr>
          <w:noProof/>
          <w:webHidden/>
        </w:rPr>
        <w:fldChar w:fldCharType="begin"/>
      </w:r>
      <w:r>
        <w:rPr>
          <w:noProof/>
          <w:webHidden/>
        </w:rPr>
        <w:instrText> PAGEREF _Toc686205778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"_Toc686205779"</w:instrText>
      </w:r>
      <w:r>
        <w:fldChar w:fldCharType="separate"/>
      </w:r>
      <w:r>
        <w:rPr>
          <w:b/>
        </w:rPr>
        <w:t>1 </w:t>
      </w:r>
      <w:r>
        <w:t>材料与方法</w:t>
      </w:r>
      <w:r>
        <w:fldChar w:fldCharType="end"/>
      </w:r>
      <w:r>
        <w:rPr>
          <w:noProof/>
          <w:webHidden/>
        </w:rPr>
        <w:tab/>
      </w:r>
      <w:r>
        <w:rPr>
          <w:noProof/>
          <w:webHidden/>
        </w:rPr>
        <w:fldChar w:fldCharType="begin"/>
      </w:r>
      <w:r>
        <w:rPr>
          <w:noProof/>
          <w:webHidden/>
        </w:rPr>
        <w:instrText> PAGEREF _Toc686205779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"_Toc686205780"</w:instrText>
      </w:r>
      <w:r>
        <w:fldChar w:fldCharType="separate"/>
      </w:r>
      <w:r>
        <w:rPr>
          <w:b/>
        </w:rPr>
        <w:t>1.1</w:t>
      </w:r>
      <w:r>
        <w:t xml:space="preserve"> </w:t>
      </w:r>
      <w:r>
        <w:t>实验材料</w:t>
      </w:r>
      <w:r>
        <w:fldChar w:fldCharType="end"/>
      </w:r>
      <w:r>
        <w:rPr>
          <w:noProof/>
          <w:webHidden/>
        </w:rPr>
        <w:tab/>
      </w:r>
      <w:r>
        <w:rPr>
          <w:noProof/>
          <w:webHidden/>
        </w:rPr>
        <w:fldChar w:fldCharType="begin"/>
      </w:r>
      <w:r>
        <w:rPr>
          <w:noProof/>
          <w:webHidden/>
        </w:rPr>
        <w:instrText> PAGEREF _Toc686205780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"_Toc686205781"</w:instrText>
      </w:r>
      <w:r>
        <w:fldChar w:fldCharType="separate"/>
      </w:r>
      <w:r>
        <w:rPr>
          <w:b/>
        </w:rPr>
        <w:t>1.2</w:t>
      </w:r>
      <w:r>
        <w:t xml:space="preserve"> </w:t>
      </w:r>
      <w:r>
        <w:t>实验方法</w:t>
      </w:r>
      <w:r>
        <w:fldChar w:fldCharType="end"/>
      </w:r>
      <w:r>
        <w:rPr>
          <w:noProof/>
          <w:webHidden/>
        </w:rPr>
        <w:tab/>
      </w:r>
      <w:r>
        <w:rPr>
          <w:noProof/>
          <w:webHidden/>
        </w:rPr>
        <w:fldChar w:fldCharType="begin"/>
      </w:r>
      <w:r>
        <w:rPr>
          <w:noProof/>
          <w:webHidden/>
        </w:rPr>
        <w:instrText> PAGEREF _Toc686205781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"_Toc686205782"</w:instrText>
      </w:r>
      <w:r>
        <w:fldChar w:fldCharType="separate"/>
      </w:r>
      <w:r>
        <w:rPr>
          <w:b/>
        </w:rPr>
        <w:t>1.3 </w:t>
      </w:r>
      <w:r>
        <w:t>统计学分析</w:t>
      </w:r>
      <w:r>
        <w:fldChar w:fldCharType="end"/>
      </w:r>
      <w:r>
        <w:rPr>
          <w:noProof/>
          <w:webHidden/>
        </w:rPr>
        <w:tab/>
      </w:r>
      <w:r>
        <w:rPr>
          <w:noProof/>
          <w:webHidden/>
        </w:rPr>
        <w:fldChar w:fldCharType="begin"/>
      </w:r>
      <w:r>
        <w:rPr>
          <w:noProof/>
          <w:webHidden/>
        </w:rPr>
        <w:instrText> PAGEREF _Toc686205782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"_Toc686205783"</w:instrText>
      </w:r>
      <w:r>
        <w:fldChar w:fldCharType="separate"/>
      </w:r>
      <w:r>
        <w:rPr>
          <w:b/>
        </w:rPr>
        <w:t>2 </w:t>
      </w:r>
      <w:r>
        <w:t>结果</w:t>
      </w:r>
      <w:r>
        <w:fldChar w:fldCharType="end"/>
      </w:r>
      <w:r>
        <w:rPr>
          <w:noProof/>
          <w:webHidden/>
        </w:rPr>
        <w:tab/>
      </w:r>
      <w:r>
        <w:rPr>
          <w:noProof/>
          <w:webHidden/>
        </w:rPr>
        <w:fldChar w:fldCharType="begin"/>
      </w:r>
      <w:r>
        <w:rPr>
          <w:noProof/>
          <w:webHidden/>
        </w:rPr>
        <w:instrText> PAGEREF _Toc686205783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"_Toc686205784"</w:instrText>
      </w:r>
      <w:r>
        <w:fldChar w:fldCharType="separate"/>
      </w:r>
      <w:r>
        <w:rPr>
          <w:b/>
        </w:rPr>
        <w:t>2.1</w:t>
      </w:r>
      <w:r>
        <w:t xml:space="preserve"> </w:t>
      </w:r>
      <w:r>
        <w:t>造模后膝关节积液量基线对比</w:t>
      </w:r>
      <w:r>
        <w:fldChar w:fldCharType="end"/>
      </w:r>
      <w:r>
        <w:rPr>
          <w:noProof/>
          <w:webHidden/>
        </w:rPr>
        <w:tab/>
      </w:r>
      <w:r>
        <w:rPr>
          <w:noProof/>
          <w:webHidden/>
        </w:rPr>
        <w:fldChar w:fldCharType="begin"/>
      </w:r>
      <w:r>
        <w:rPr>
          <w:noProof/>
          <w:webHidden/>
        </w:rPr>
        <w:instrText> PAGEREF _Toc686205784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"_Toc686205785"</w:instrText>
      </w:r>
      <w:r>
        <w:fldChar w:fldCharType="separate"/>
      </w:r>
      <w:r>
        <w:rPr>
          <w:b/>
        </w:rPr>
        <w:t>2.2</w:t>
      </w:r>
      <w:r>
        <w:t xml:space="preserve"> </w:t>
      </w:r>
      <w:r>
        <w:t>各组实验兔关节积液治疗前后自身对比</w:t>
      </w:r>
      <w:r>
        <w:fldChar w:fldCharType="end"/>
      </w:r>
      <w:r>
        <w:rPr>
          <w:noProof/>
          <w:webHidden/>
        </w:rPr>
        <w:tab/>
      </w:r>
      <w:r>
        <w:rPr>
          <w:noProof/>
          <w:webHidden/>
        </w:rPr>
        <w:fldChar w:fldCharType="begin"/>
      </w:r>
      <w:r>
        <w:rPr>
          <w:noProof/>
          <w:webHidden/>
        </w:rPr>
        <w:instrText> PAGEREF _Toc686205785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"_Toc686205786"</w:instrText>
      </w:r>
      <w:r>
        <w:fldChar w:fldCharType="separate"/>
      </w:r>
      <w:r>
        <w:rPr>
          <w:b/>
        </w:rPr>
        <w:t>2.3</w:t>
      </w:r>
      <w:r>
        <w:t xml:space="preserve"> </w:t>
      </w:r>
      <w:r>
        <w:t>治疗后各组实验兔膝关节积液量对比</w:t>
      </w:r>
      <w:r>
        <w:fldChar w:fldCharType="end"/>
      </w:r>
      <w:r>
        <w:rPr>
          <w:noProof/>
          <w:webHidden/>
        </w:rPr>
        <w:tab/>
      </w:r>
      <w:r>
        <w:rPr>
          <w:noProof/>
          <w:webHidden/>
        </w:rPr>
        <w:fldChar w:fldCharType="begin"/>
      </w:r>
      <w:r>
        <w:rPr>
          <w:noProof/>
          <w:webHidden/>
        </w:rPr>
        <w:instrText> PAGEREF _Toc686205786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"_Toc686205787"</w:instrText>
      </w:r>
      <w:r>
        <w:fldChar w:fldCharType="separate"/>
      </w:r>
      <w:r>
        <w:rPr>
          <w:b/>
        </w:rPr>
        <w:t>2.4</w:t>
      </w:r>
      <w:r>
        <w:t xml:space="preserve"> </w:t>
      </w:r>
      <w:r>
        <w:rPr>
          <w:b/>
        </w:rPr>
        <w:t>FLIPUS</w:t>
      </w:r>
      <w:r>
        <w:t>干预后各组关节积液前列腺素</w:t>
      </w:r>
      <w:r>
        <w:rPr>
          <w:b/>
        </w:rPr>
        <w:t>E2</w:t>
      </w:r>
      <w:r>
        <w:t>含量的变化</w:t>
      </w:r>
      <w:r>
        <w:fldChar w:fldCharType="end"/>
      </w:r>
      <w:r>
        <w:rPr>
          <w:noProof/>
          <w:webHidden/>
        </w:rPr>
        <w:tab/>
      </w:r>
      <w:r>
        <w:rPr>
          <w:noProof/>
          <w:webHidden/>
        </w:rPr>
        <w:fldChar w:fldCharType="begin"/>
      </w:r>
      <w:r>
        <w:rPr>
          <w:noProof/>
          <w:webHidden/>
        </w:rPr>
        <w:instrText> PAGEREF _Toc686205787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"_Toc686205788"</w:instrText>
      </w:r>
      <w:r>
        <w:fldChar w:fldCharType="separate"/>
      </w:r>
      <w:r>
        <w:rPr>
          <w:b/>
        </w:rPr>
        <w:t>2.5</w:t>
      </w:r>
      <w:r>
        <w:t xml:space="preserve"> </w:t>
      </w:r>
      <w:r>
        <w:rPr>
          <w:b/>
        </w:rPr>
        <w:t>FLIPUS</w:t>
      </w:r>
      <w:r>
        <w:t>干预后各组关节积液</w:t>
      </w:r>
      <w:r>
        <w:rPr>
          <w:b/>
        </w:rPr>
        <w:t>NO</w:t>
      </w:r>
      <w:r>
        <w:t>含量的变化</w:t>
      </w:r>
      <w:r>
        <w:fldChar w:fldCharType="end"/>
      </w:r>
      <w:r>
        <w:rPr>
          <w:noProof/>
          <w:webHidden/>
        </w:rPr>
        <w:tab/>
      </w:r>
      <w:r>
        <w:rPr>
          <w:noProof/>
          <w:webHidden/>
        </w:rPr>
        <w:fldChar w:fldCharType="begin"/>
      </w:r>
      <w:r>
        <w:rPr>
          <w:noProof/>
          <w:webHidden/>
        </w:rPr>
        <w:instrText> PAGEREF _Toc686205788 \h </w:instrText>
      </w:r>
      <w:r>
        <w:rPr>
          <w:noProof/>
          <w:webHidden/>
        </w:rPr>
        <w:fldChar w:fldCharType="separate"/>
      </w:r>
      <w:r>
        <w:rPr>
          <w:noProof/>
          <w:webHidden/>
        </w:rPr>
        <w:t>73</w:t>
      </w:r>
      <w:r>
        <w:rPr>
          <w:noProof/>
          <w:webHidden/>
        </w:rPr>
        <w:fldChar w:fldCharType="end"/>
      </w:r>
    </w:p>
    <w:p w:rsidR="0018722C">
      <w:pPr>
        <w:pStyle w:val="TOC3"/>
        <w:topLinePunct/>
      </w:pPr>
      <w:r>
        <w:fldChar w:fldCharType="begin"/>
      </w:r>
      <w:r>
        <w:instrText>HYPERLINK \l "_Toc686205789"</w:instrText>
      </w:r>
      <w:r>
        <w:fldChar w:fldCharType="separate"/>
      </w:r>
      <w:r>
        <w:rPr>
          <w:b/>
        </w:rPr>
        <w:t>3 </w:t>
      </w:r>
      <w:r>
        <w:t>讨论</w:t>
      </w:r>
      <w:r>
        <w:fldChar w:fldCharType="end"/>
      </w:r>
      <w:r>
        <w:rPr>
          <w:noProof/>
          <w:webHidden/>
        </w:rPr>
        <w:tab/>
      </w:r>
      <w:r>
        <w:rPr>
          <w:noProof/>
          <w:webHidden/>
        </w:rPr>
        <w:fldChar w:fldCharType="begin"/>
      </w:r>
      <w:r>
        <w:rPr>
          <w:noProof/>
          <w:webHidden/>
        </w:rPr>
        <w:instrText> PAGEREF _Toc686205789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"_Toc686205790"</w:instrText>
      </w:r>
      <w:r>
        <w:fldChar w:fldCharType="separate"/>
      </w:r>
      <w:r>
        <w:rPr>
          <w:b/>
        </w:rPr>
        <w:t>3.1</w:t>
      </w:r>
      <w:r>
        <w:t xml:space="preserve"> </w:t>
      </w:r>
      <w:r>
        <w:t>关节滑液的Th理功能及滑膜炎性渗出对</w:t>
      </w:r>
      <w:r>
        <w:rPr>
          <w:b/>
        </w:rPr>
        <w:t>KOA</w:t>
      </w:r>
      <w:r>
        <w:t>关节的影响</w:t>
      </w:r>
      <w:r>
        <w:fldChar w:fldCharType="end"/>
      </w:r>
      <w:r>
        <w:rPr>
          <w:noProof/>
          <w:webHidden/>
        </w:rPr>
        <w:tab/>
      </w:r>
      <w:r>
        <w:rPr>
          <w:noProof/>
          <w:webHidden/>
        </w:rPr>
        <w:fldChar w:fldCharType="begin"/>
      </w:r>
      <w:r>
        <w:rPr>
          <w:noProof/>
          <w:webHidden/>
        </w:rPr>
        <w:instrText> PAGEREF _Toc686205790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"_Toc686205791"</w:instrText>
      </w:r>
      <w:r>
        <w:fldChar w:fldCharType="separate"/>
      </w:r>
      <w:r>
        <w:rPr>
          <w:b/>
        </w:rPr>
        <w:t>3.2</w:t>
      </w:r>
      <w:r>
        <w:rPr>
          <w:b/>
        </w:rPr>
        <w:t> </w:t>
      </w:r>
      <w:r>
        <w:t>关节积液中炎症因子检测的选择</w:t>
      </w:r>
      <w:r>
        <w:fldChar w:fldCharType="end"/>
      </w:r>
      <w:r>
        <w:rPr>
          <w:noProof/>
          <w:webHidden/>
        </w:rPr>
        <w:tab/>
      </w:r>
      <w:r>
        <w:rPr>
          <w:noProof/>
          <w:webHidden/>
        </w:rPr>
        <w:fldChar w:fldCharType="begin"/>
      </w:r>
      <w:r>
        <w:rPr>
          <w:noProof/>
          <w:webHidden/>
        </w:rPr>
        <w:instrText> PAGEREF _Toc686205791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"_Toc686205792"</w:instrText>
      </w:r>
      <w:r>
        <w:fldChar w:fldCharType="separate"/>
      </w:r>
      <w:r>
        <w:rPr>
          <w:b/>
        </w:rPr>
        <w:t>3.3</w:t>
      </w:r>
      <w:r>
        <w:t xml:space="preserve"> </w:t>
      </w:r>
      <w:r w:rsidRPr="00DB64CE">
        <w:rPr>
          <w:b/>
        </w:rPr>
        <w:t>FLIPUS</w:t>
      </w:r>
      <w:r>
        <w:t>对关节积液中</w:t>
      </w:r>
      <w:r>
        <w:rPr>
          <w:b/>
        </w:rPr>
        <w:t>NO</w:t>
      </w:r>
      <w:r>
        <w:t>、</w:t>
      </w:r>
      <w:r>
        <w:rPr>
          <w:b/>
        </w:rPr>
        <w:t>PGE2</w:t>
      </w:r>
      <w:r>
        <w:t>含量变化的影响</w:t>
      </w:r>
      <w:r>
        <w:fldChar w:fldCharType="end"/>
      </w:r>
      <w:r>
        <w:rPr>
          <w:noProof/>
          <w:webHidden/>
        </w:rPr>
        <w:tab/>
      </w:r>
      <w:r>
        <w:rPr>
          <w:noProof/>
          <w:webHidden/>
        </w:rPr>
        <w:fldChar w:fldCharType="begin"/>
      </w:r>
      <w:r>
        <w:rPr>
          <w:noProof/>
          <w:webHidden/>
        </w:rPr>
        <w:instrText> PAGEREF _Toc686205792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"_Toc686205793"</w:instrText>
      </w:r>
      <w:r>
        <w:fldChar w:fldCharType="separate"/>
      </w:r>
      <w:r>
        <w:rPr>
          <w:b/>
        </w:rPr>
        <w:t>3.4</w:t>
      </w:r>
      <w:r>
        <w:t xml:space="preserve"> </w:t>
      </w:r>
      <w:r w:rsidRPr="00DB64CE">
        <w:rPr>
          <w:b/>
        </w:rPr>
        <w:t>FLIPUS</w:t>
      </w:r>
      <w:r>
        <w:t>缓解炎症反应、减少关节积液的可能机理</w:t>
      </w:r>
      <w:r>
        <w:fldChar w:fldCharType="end"/>
      </w:r>
      <w:r>
        <w:rPr>
          <w:noProof/>
          <w:webHidden/>
        </w:rPr>
        <w:tab/>
      </w:r>
      <w:r>
        <w:rPr>
          <w:noProof/>
          <w:webHidden/>
        </w:rPr>
        <w:fldChar w:fldCharType="begin"/>
      </w:r>
      <w:r>
        <w:rPr>
          <w:noProof/>
          <w:webHidden/>
        </w:rPr>
        <w:instrText> PAGEREF _Toc686205793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"_Toc686205794"</w:instrText>
      </w:r>
      <w:r>
        <w:fldChar w:fldCharType="separate"/>
      </w:r>
      <w:r>
        <w:t>参考文献</w:t>
      </w:r>
      <w:r>
        <w:fldChar w:fldCharType="end"/>
      </w:r>
      <w:r>
        <w:rPr>
          <w:noProof/>
          <w:webHidden/>
        </w:rPr>
        <w:tab/>
      </w:r>
      <w:r>
        <w:rPr>
          <w:noProof/>
          <w:webHidden/>
        </w:rPr>
        <w:fldChar w:fldCharType="begin"/>
      </w:r>
      <w:r>
        <w:rPr>
          <w:noProof/>
          <w:webHidden/>
        </w:rPr>
        <w:instrText> PAGEREF _Toc686205794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"_Toc686205795"</w:instrText>
      </w:r>
      <w:r>
        <w:fldChar w:fldCharType="separate"/>
      </w:r>
      <w:r>
        <w:t>全文总结</w:t>
      </w:r>
      <w:r>
        <w:fldChar w:fldCharType="end"/>
      </w:r>
      <w:r>
        <w:rPr>
          <w:noProof/>
          <w:webHidden/>
        </w:rPr>
        <w:tab/>
      </w:r>
      <w:r>
        <w:rPr>
          <w:noProof/>
          <w:webHidden/>
        </w:rPr>
        <w:fldChar w:fldCharType="begin"/>
      </w:r>
      <w:r>
        <w:rPr>
          <w:noProof/>
          <w:webHidden/>
        </w:rPr>
        <w:instrText> PAGEREF _Toc686205795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"_Toc686205796"</w:instrText>
      </w:r>
      <w:r>
        <w:fldChar w:fldCharType="separate"/>
      </w:r>
      <w:r>
        <w:t>附图</w:t>
      </w:r>
      <w:r>
        <w:fldChar w:fldCharType="end"/>
      </w:r>
      <w:r>
        <w:rPr>
          <w:noProof/>
          <w:webHidden/>
        </w:rPr>
        <w:tab/>
      </w:r>
      <w:r>
        <w:rPr>
          <w:noProof/>
          <w:webHidden/>
        </w:rPr>
        <w:fldChar w:fldCharType="begin"/>
      </w:r>
      <w:r>
        <w:rPr>
          <w:noProof/>
          <w:webHidden/>
        </w:rPr>
        <w:instrText> PAGEREF _Toc686205796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"_Toc686205797"</w:instrText>
      </w:r>
      <w:r>
        <w:fldChar w:fldCharType="separate"/>
      </w:r>
      <w:r>
        <w:t>第一部分</w:t>
      </w:r>
      <w:r>
        <w:t xml:space="preserve">  </w:t>
      </w:r>
      <w:r w:rsidRPr="00DB64CE">
        <w:t>附图</w:t>
      </w:r>
      <w:r>
        <w:fldChar w:fldCharType="end"/>
      </w:r>
      <w:r>
        <w:rPr>
          <w:noProof/>
          <w:webHidden/>
        </w:rPr>
        <w:tab/>
      </w:r>
      <w:r>
        <w:rPr>
          <w:noProof/>
          <w:webHidden/>
        </w:rPr>
        <w:fldChar w:fldCharType="begin"/>
      </w:r>
      <w:r>
        <w:rPr>
          <w:noProof/>
          <w:webHidden/>
        </w:rPr>
        <w:instrText> PAGEREF _Toc686205797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"_Toc686205798"</w:instrText>
      </w:r>
      <w:r>
        <w:fldChar w:fldCharType="separate"/>
      </w:r>
      <w:r>
        <w:t>第二部分</w:t>
      </w:r>
      <w:r>
        <w:t xml:space="preserve">  </w:t>
      </w:r>
      <w:r w:rsidRPr="00DB64CE">
        <w:t>第一节附图</w:t>
      </w:r>
      <w:r>
        <w:fldChar w:fldCharType="end"/>
      </w:r>
      <w:r>
        <w:rPr>
          <w:noProof/>
          <w:webHidden/>
        </w:rPr>
        <w:tab/>
      </w:r>
      <w:r>
        <w:rPr>
          <w:noProof/>
          <w:webHidden/>
        </w:rPr>
        <w:fldChar w:fldCharType="begin"/>
      </w:r>
      <w:r>
        <w:rPr>
          <w:noProof/>
          <w:webHidden/>
        </w:rPr>
        <w:instrText> PAGEREF _Toc686205798 \h </w:instrText>
      </w:r>
      <w:r>
        <w:rPr>
          <w:noProof/>
          <w:webHidden/>
        </w:rPr>
        <w:fldChar w:fldCharType="separate"/>
      </w:r>
      <w:r>
        <w:rPr>
          <w:noProof/>
          <w:webHidden/>
        </w:rPr>
        <w:t>78</w:t>
      </w:r>
      <w:r>
        <w:rPr>
          <w:noProof/>
          <w:webHidden/>
        </w:rPr>
        <w:fldChar w:fldCharType="end"/>
      </w:r>
    </w:p>
    <w:p w:rsidR="0018722C">
      <w:pPr>
        <w:pStyle w:val="TOC3"/>
        <w:topLinePunct/>
      </w:pPr>
      <w:r>
        <w:fldChar w:fldCharType="begin"/>
      </w:r>
      <w:r>
        <w:instrText>HYPERLINK \l "_Toc686205799"</w:instrText>
      </w:r>
      <w:r>
        <w:fldChar w:fldCharType="separate"/>
      </w:r>
      <w:r>
        <w:t>文献综述</w:t>
      </w:r>
      <w:r>
        <w:fldChar w:fldCharType="end"/>
      </w:r>
      <w:r>
        <w:rPr>
          <w:noProof/>
          <w:webHidden/>
        </w:rPr>
        <w:tab/>
      </w:r>
      <w:r>
        <w:rPr>
          <w:noProof/>
          <w:webHidden/>
        </w:rPr>
        <w:fldChar w:fldCharType="begin"/>
      </w:r>
      <w:r>
        <w:rPr>
          <w:noProof/>
          <w:webHidden/>
        </w:rPr>
        <w:instrText> PAGEREF _Toc686205799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"_Toc686205800"</w:instrText>
      </w:r>
      <w:r>
        <w:fldChar w:fldCharType="separate"/>
      </w:r>
      <w:r>
        <w:rPr>
          <w:b/>
        </w:rPr>
        <w:t>1 </w:t>
      </w:r>
      <w:r>
        <w:t>致炎细胞因子</w:t>
      </w:r>
      <w:r>
        <w:fldChar w:fldCharType="end"/>
      </w:r>
      <w:r>
        <w:rPr>
          <w:noProof/>
          <w:webHidden/>
        </w:rPr>
        <w:tab/>
      </w:r>
      <w:r>
        <w:rPr>
          <w:noProof/>
          <w:webHidden/>
        </w:rPr>
        <w:fldChar w:fldCharType="begin"/>
      </w:r>
      <w:r>
        <w:rPr>
          <w:noProof/>
          <w:webHidden/>
        </w:rPr>
        <w:instrText> PAGEREF _Toc686205800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"_Toc686205801"</w:instrText>
      </w:r>
      <w:r>
        <w:fldChar w:fldCharType="separate"/>
      </w:r>
      <w:r>
        <w:rPr>
          <w:b/>
        </w:rPr>
        <w:t>1.1</w:t>
      </w:r>
      <w:r>
        <w:t xml:space="preserve"> </w:t>
      </w:r>
      <w:r>
        <w:t>白细胞介素</w:t>
      </w:r>
      <w:r>
        <w:rPr>
          <w:b/>
        </w:rPr>
        <w:t>1</w:t>
      </w:r>
      <w:r>
        <w:rPr>
          <w:b/>
        </w:rPr>
        <w:t>(</w:t>
      </w:r>
      <w:r>
        <w:rPr>
          <w:b/>
        </w:rPr>
        <w:t>Interleukin-1,IL-1</w:t>
      </w:r>
      <w:r>
        <w:rPr>
          <w:b/>
        </w:rPr>
        <w:t>)</w:t>
      </w:r>
      <w:r>
        <w:fldChar w:fldCharType="end"/>
      </w:r>
      <w:r>
        <w:rPr>
          <w:noProof/>
          <w:webHidden/>
        </w:rPr>
        <w:tab/>
      </w:r>
      <w:r>
        <w:rPr>
          <w:noProof/>
          <w:webHidden/>
        </w:rPr>
        <w:fldChar w:fldCharType="begin"/>
      </w:r>
      <w:r>
        <w:rPr>
          <w:noProof/>
          <w:webHidden/>
        </w:rPr>
        <w:instrText> PAGEREF _Toc686205801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"_Toc686205802"</w:instrText>
      </w:r>
      <w:r>
        <w:fldChar w:fldCharType="separate"/>
      </w:r>
      <w:r>
        <w:rPr>
          <w:b/>
        </w:rPr>
        <w:t>1.2</w:t>
      </w:r>
      <w:r>
        <w:t xml:space="preserve"> </w:t>
      </w:r>
      <w:r>
        <w:t>肿瘤坏死因子</w:t>
      </w:r>
      <w:r>
        <w:rPr>
          <w:b/>
        </w:rPr>
        <w:t>(</w:t>
      </w:r>
      <w:r>
        <w:rPr>
          <w:b/>
        </w:rPr>
        <w:t>Tumor</w:t>
      </w:r>
      <w:r>
        <w:rPr>
          <w:b/>
        </w:rPr>
        <w:t> </w:t>
      </w:r>
      <w:r>
        <w:rPr>
          <w:b/>
        </w:rPr>
        <w:t>necrosis</w:t>
      </w:r>
      <w:r>
        <w:rPr>
          <w:b/>
        </w:rPr>
        <w:t> </w:t>
      </w:r>
      <w:r>
        <w:t>factor-α,TNF-α</w:t>
      </w:r>
      <w:r>
        <w:rPr>
          <w:b/>
        </w:rPr>
        <w:t>)</w:t>
      </w:r>
      <w:r>
        <w:fldChar w:fldCharType="end"/>
      </w:r>
      <w:r>
        <w:rPr>
          <w:noProof/>
          <w:webHidden/>
        </w:rPr>
        <w:tab/>
      </w:r>
      <w:r>
        <w:rPr>
          <w:noProof/>
          <w:webHidden/>
        </w:rPr>
        <w:fldChar w:fldCharType="begin"/>
      </w:r>
      <w:r>
        <w:rPr>
          <w:noProof/>
          <w:webHidden/>
        </w:rPr>
        <w:instrText> PAGEREF _Toc686205802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"_Toc686205803"</w:instrText>
      </w:r>
      <w:r>
        <w:fldChar w:fldCharType="separate"/>
      </w:r>
      <w:r>
        <w:rPr>
          <w:b/>
        </w:rPr>
        <w:t xml:space="preserve">1.3</w:t>
      </w:r>
      <w:r>
        <w:t xml:space="preserve"> </w:t>
      </w:r>
      <w:r>
        <w:t xml:space="preserve">白细胞介素</w:t>
      </w:r>
      <w:r>
        <w:rPr>
          <w:b/>
        </w:rPr>
        <w:t xml:space="preserve">-17</w:t>
      </w:r>
      <w:r>
        <w:rPr>
          <w:b/>
        </w:rPr>
        <w:t xml:space="preserve"> </w:t>
      </w:r>
      <w:r>
        <w:rPr>
          <w:b/>
        </w:rPr>
        <w:t xml:space="preserve">(</w:t>
      </w:r>
      <w:r>
        <w:rPr>
          <w:b/>
        </w:rPr>
        <w:t xml:space="preserve">Interleukin-17,IL-17</w:t>
      </w:r>
      <w:r>
        <w:rPr>
          <w:b/>
        </w:rPr>
        <w:t xml:space="preserve">)</w:t>
      </w:r>
      <w:r>
        <w:fldChar w:fldCharType="end"/>
      </w:r>
      <w:r>
        <w:rPr>
          <w:noProof/>
          <w:webHidden/>
        </w:rPr>
        <w:tab/>
      </w:r>
      <w:r>
        <w:rPr>
          <w:noProof/>
          <w:webHidden/>
        </w:rPr>
        <w:fldChar w:fldCharType="begin"/>
      </w:r>
      <w:r>
        <w:rPr>
          <w:noProof/>
          <w:webHidden/>
        </w:rPr>
        <w:instrText> PAGEREF _Toc686205803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"_Toc686205804"</w:instrText>
      </w:r>
      <w:r>
        <w:fldChar w:fldCharType="separate"/>
      </w:r>
      <w:r>
        <w:rPr>
          <w:b/>
        </w:rPr>
        <w:t>1.4</w:t>
      </w:r>
      <w:r>
        <w:t xml:space="preserve"> </w:t>
      </w:r>
      <w:r>
        <w:t>白细胞介素</w:t>
      </w:r>
      <w:r>
        <w:rPr>
          <w:b/>
        </w:rPr>
        <w:t>-18</w:t>
      </w:r>
      <w:r>
        <w:rPr>
          <w:b/>
        </w:rPr>
        <w:t>(</w:t>
      </w:r>
      <w:r>
        <w:rPr>
          <w:b/>
        </w:rPr>
        <w:t>Interleukin-18,IL-18</w:t>
      </w:r>
      <w:r>
        <w:rPr>
          <w:b/>
        </w:rPr>
        <w:t>)</w:t>
      </w:r>
      <w:r>
        <w:fldChar w:fldCharType="end"/>
      </w:r>
      <w:r>
        <w:rPr>
          <w:noProof/>
          <w:webHidden/>
        </w:rPr>
        <w:tab/>
      </w:r>
      <w:r>
        <w:rPr>
          <w:noProof/>
          <w:webHidden/>
        </w:rPr>
        <w:fldChar w:fldCharType="begin"/>
      </w:r>
      <w:r>
        <w:rPr>
          <w:noProof/>
          <w:webHidden/>
        </w:rPr>
        <w:instrText> PAGEREF _Toc686205804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"_Toc686205805"</w:instrText>
      </w:r>
      <w:r>
        <w:fldChar w:fldCharType="separate"/>
      </w:r>
      <w:r>
        <w:rPr>
          <w:b/>
        </w:rPr>
        <w:t>1.5</w:t>
      </w:r>
      <w:r>
        <w:t xml:space="preserve"> </w:t>
      </w:r>
      <w:r>
        <w:t>前列腺素</w:t>
      </w:r>
      <w:r>
        <w:rPr>
          <w:b/>
        </w:rPr>
        <w:t>E2</w:t>
      </w:r>
      <w:r>
        <w:rPr>
          <w:b/>
        </w:rPr>
        <w:t> </w:t>
      </w:r>
      <w:r>
        <w:rPr>
          <w:b/>
        </w:rPr>
        <w:t>(</w:t>
      </w:r>
      <w:r>
        <w:rPr>
          <w:b/>
        </w:rPr>
        <w:t>Prostaglandin</w:t>
      </w:r>
      <w:r>
        <w:rPr>
          <w:b/>
        </w:rPr>
        <w:t> </w:t>
      </w:r>
      <w:r>
        <w:rPr>
          <w:b/>
        </w:rPr>
        <w:t>E2,PGE2</w:t>
      </w:r>
      <w:r>
        <w:rPr>
          <w:b/>
        </w:rPr>
        <w:t>)</w:t>
      </w:r>
      <w:r>
        <w:fldChar w:fldCharType="end"/>
      </w:r>
      <w:r>
        <w:rPr>
          <w:noProof/>
          <w:webHidden/>
        </w:rPr>
        <w:tab/>
      </w:r>
      <w:r>
        <w:rPr>
          <w:noProof/>
          <w:webHidden/>
        </w:rPr>
        <w:fldChar w:fldCharType="begin"/>
      </w:r>
      <w:r>
        <w:rPr>
          <w:noProof/>
          <w:webHidden/>
        </w:rPr>
        <w:instrText> PAGEREF _Toc686205805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"_Toc686205806"</w:instrText>
      </w:r>
      <w:r>
        <w:fldChar w:fldCharType="separate"/>
      </w:r>
      <w:r>
        <w:rPr>
          <w:b/>
        </w:rPr>
        <w:t>1.6</w:t>
      </w:r>
      <w:r>
        <w:t xml:space="preserve"> </w:t>
      </w:r>
      <w:r>
        <w:t>一氧化氮</w:t>
      </w:r>
      <w:r>
        <w:rPr>
          <w:b/>
        </w:rPr>
        <w:t>(</w:t>
      </w:r>
      <w:r>
        <w:rPr>
          <w:b/>
        </w:rPr>
        <w:t xml:space="preserve">NO</w:t>
      </w:r>
      <w:r>
        <w:rPr>
          <w:b/>
        </w:rPr>
        <w:t>)</w:t>
      </w:r>
      <w:r>
        <w:fldChar w:fldCharType="end"/>
      </w:r>
      <w:r>
        <w:rPr>
          <w:noProof/>
          <w:webHidden/>
        </w:rPr>
        <w:tab/>
      </w:r>
      <w:r>
        <w:rPr>
          <w:noProof/>
          <w:webHidden/>
        </w:rPr>
        <w:fldChar w:fldCharType="begin"/>
      </w:r>
      <w:r>
        <w:rPr>
          <w:noProof/>
          <w:webHidden/>
        </w:rPr>
        <w:instrText> PAGEREF _Toc686205806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"_Toc686205807"</w:instrText>
      </w:r>
      <w:r>
        <w:fldChar w:fldCharType="separate"/>
      </w:r>
      <w:r>
        <w:rPr>
          <w:b/>
        </w:rPr>
        <w:t>2 </w:t>
      </w:r>
      <w:r>
        <w:t>软骨修复和Th长因子</w:t>
      </w:r>
      <w:r>
        <w:fldChar w:fldCharType="end"/>
      </w:r>
      <w:r>
        <w:rPr>
          <w:noProof/>
          <w:webHidden/>
        </w:rPr>
        <w:tab/>
      </w:r>
      <w:r>
        <w:rPr>
          <w:noProof/>
          <w:webHidden/>
        </w:rPr>
        <w:fldChar w:fldCharType="begin"/>
      </w:r>
      <w:r>
        <w:rPr>
          <w:noProof/>
          <w:webHidden/>
        </w:rPr>
        <w:instrText> PAGEREF _Toc686205807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"_Toc686205808"</w:instrText>
      </w:r>
      <w:r>
        <w:fldChar w:fldCharType="separate"/>
      </w:r>
      <w:r>
        <w:rPr>
          <w:b/>
        </w:rPr>
        <w:t>2.1</w:t>
      </w:r>
      <w:r>
        <w:rPr>
          <w:b/>
        </w:rPr>
        <w:t> </w:t>
      </w:r>
      <w:r>
        <w:t>转化Th长因子</w:t>
      </w:r>
      <w:r>
        <w:rPr>
          <w:b/>
        </w:rPr>
        <w:t>-</w:t>
      </w:r>
      <w:r>
        <w:t>β</w:t>
      </w:r>
      <w:r>
        <w:rPr>
          <w:b/>
        </w:rPr>
        <w:t>(</w:t>
      </w:r>
      <w:r>
        <w:rPr>
          <w:b/>
        </w:rPr>
        <w:t>Transforming </w:t>
      </w:r>
      <w:r>
        <w:rPr>
          <w:b/>
        </w:rPr>
        <w:t>growth</w:t>
      </w:r>
      <w:r>
        <w:rPr>
          <w:b/>
        </w:rPr>
        <w:t> </w:t>
      </w:r>
      <w:r>
        <w:rPr>
          <w:b/>
        </w:rPr>
        <w:t>factor</w:t>
      </w:r>
      <w:r>
        <w:t>-β,TGF-β</w:t>
      </w:r>
      <w:r>
        <w:rPr>
          <w:b/>
        </w:rPr>
        <w:t>)</w:t>
      </w:r>
      <w:r>
        <w:fldChar w:fldCharType="end"/>
      </w:r>
      <w:r>
        <w:rPr>
          <w:noProof/>
          <w:webHidden/>
        </w:rPr>
        <w:tab/>
      </w:r>
      <w:r>
        <w:rPr>
          <w:noProof/>
          <w:webHidden/>
        </w:rPr>
        <w:fldChar w:fldCharType="begin"/>
      </w:r>
      <w:r>
        <w:rPr>
          <w:noProof/>
          <w:webHidden/>
        </w:rPr>
        <w:instrText> PAGEREF _Toc686205808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"_Toc686205809"</w:instrText>
      </w:r>
      <w:r>
        <w:fldChar w:fldCharType="separate"/>
      </w:r>
      <w:r>
        <w:rPr>
          <w:b/>
        </w:rPr>
        <w:t>2.2</w:t>
      </w:r>
      <w:r>
        <w:t xml:space="preserve"> </w:t>
      </w:r>
      <w:r>
        <w:t>胰岛素样Th长因子</w:t>
      </w:r>
      <w:r>
        <w:rPr>
          <w:b/>
        </w:rPr>
        <w:t>(</w:t>
      </w:r>
      <w:r>
        <w:rPr>
          <w:b/>
        </w:rPr>
        <w:t>Insulin-like</w:t>
      </w:r>
      <w:r>
        <w:rPr>
          <w:b/>
        </w:rPr>
        <w:t> </w:t>
      </w:r>
      <w:r>
        <w:rPr>
          <w:b/>
        </w:rPr>
        <w:t>growth</w:t>
      </w:r>
      <w:r>
        <w:rPr>
          <w:b/>
        </w:rPr>
        <w:t> </w:t>
      </w:r>
      <w:r>
        <w:rPr>
          <w:b/>
        </w:rPr>
        <w:t>factor,IGF</w:t>
      </w:r>
      <w:r>
        <w:rPr>
          <w:b/>
        </w:rPr>
        <w:t>)</w:t>
      </w:r>
      <w:r>
        <w:fldChar w:fldCharType="end"/>
      </w:r>
      <w:r>
        <w:rPr>
          <w:noProof/>
          <w:webHidden/>
        </w:rPr>
        <w:tab/>
      </w:r>
      <w:r>
        <w:rPr>
          <w:noProof/>
          <w:webHidden/>
        </w:rPr>
        <w:fldChar w:fldCharType="begin"/>
      </w:r>
      <w:r>
        <w:rPr>
          <w:noProof/>
          <w:webHidden/>
        </w:rPr>
        <w:instrText> PAGEREF _Toc686205809 \h </w:instrText>
      </w:r>
      <w:r>
        <w:rPr>
          <w:noProof/>
          <w:webHidden/>
        </w:rPr>
        <w:fldChar w:fldCharType="separate"/>
      </w:r>
      <w:r>
        <w:rPr>
          <w:noProof/>
          <w:webHidden/>
        </w:rPr>
        <w:t>85</w:t>
      </w:r>
      <w:r>
        <w:rPr>
          <w:noProof/>
          <w:webHidden/>
        </w:rPr>
        <w:fldChar w:fldCharType="end"/>
      </w:r>
    </w:p>
    <w:p w:rsidR="0018722C">
      <w:pPr>
        <w:pStyle w:val="TOC3"/>
        <w:topLinePunct/>
      </w:pPr>
      <w:r>
        <w:fldChar w:fldCharType="begin"/>
      </w:r>
      <w:r>
        <w:instrText>HYPERLINK \l "_Toc686205810"</w:instrText>
      </w:r>
      <w:r>
        <w:fldChar w:fldCharType="separate"/>
      </w:r>
      <w:r>
        <w:rPr>
          <w:b/>
        </w:rPr>
        <w:t>2.3</w:t>
      </w:r>
      <w:r>
        <w:t xml:space="preserve"> </w:t>
      </w:r>
      <w:r>
        <w:t>骨形态发Th蛋白</w:t>
      </w:r>
      <w:r>
        <w:rPr>
          <w:b/>
        </w:rPr>
        <w:t>(</w:t>
      </w:r>
      <w:r>
        <w:rPr>
          <w:b/>
        </w:rPr>
        <w:t>Bone</w:t>
      </w:r>
      <w:r>
        <w:rPr>
          <w:b/>
        </w:rPr>
        <w:t> </w:t>
      </w:r>
      <w:r>
        <w:rPr>
          <w:b/>
        </w:rPr>
        <w:t>morphogenetic</w:t>
      </w:r>
      <w:r>
        <w:rPr>
          <w:b/>
        </w:rPr>
        <w:t> </w:t>
      </w:r>
      <w:r>
        <w:rPr>
          <w:b/>
        </w:rPr>
        <w:t>protein,BMP</w:t>
      </w:r>
      <w:r>
        <w:rPr>
          <w:b/>
        </w:rPr>
        <w:t>)</w:t>
      </w:r>
      <w:r>
        <w:fldChar w:fldCharType="end"/>
      </w:r>
      <w:r>
        <w:rPr>
          <w:noProof/>
          <w:webHidden/>
        </w:rPr>
        <w:tab/>
      </w:r>
      <w:r>
        <w:rPr>
          <w:noProof/>
          <w:webHidden/>
        </w:rPr>
        <w:fldChar w:fldCharType="begin"/>
      </w:r>
      <w:r>
        <w:rPr>
          <w:noProof/>
          <w:webHidden/>
        </w:rPr>
        <w:instrText> PAGEREF _Toc686205810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"_Toc686205811"</w:instrText>
      </w:r>
      <w:r>
        <w:fldChar w:fldCharType="separate"/>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_Toc686205811 \h </w:instrText>
      </w:r>
      <w:r>
        <w:rPr>
          <w:noProof/>
          <w:webHidden/>
        </w:rPr>
        <w:fldChar w:fldCharType="separate"/>
      </w:r>
      <w:r>
        <w:rPr>
          <w:noProof/>
          <w:webHidden/>
        </w:rPr>
        <w:t>85</w:t>
      </w:r>
      <w:r>
        <w:rPr>
          <w:noProof/>
          <w:webHidden/>
        </w:rPr>
        <w:fldChar w:fldCharType="end"/>
      </w:r>
    </w:p>
    <w:p w:rsidR="0018722C">
      <w:pPr>
        <w:pStyle w:val="TOC1"/>
        <w:topLinePunct/>
      </w:pPr>
      <w:r>
        <w:fldChar w:fldCharType="begin"/>
      </w:r>
      <w:r>
        <w:instrText>HYPERLINK \l "_Toc686205812"</w:instrText>
      </w:r>
      <w:r>
        <w:fldChar w:fldCharType="separate"/>
      </w:r>
      <w:r>
        <w:t>参考文献</w:t>
      </w:r>
      <w:r>
        <w:fldChar w:fldCharType="end"/>
      </w:r>
      <w:r>
        <w:rPr>
          <w:noProof/>
          <w:webHidden/>
        </w:rPr>
        <w:tab/>
      </w:r>
      <w:r>
        <w:rPr>
          <w:noProof/>
          <w:webHidden/>
        </w:rPr>
        <w:fldChar w:fldCharType="begin"/>
      </w:r>
      <w:r>
        <w:rPr>
          <w:noProof/>
          <w:webHidden/>
        </w:rPr>
        <w:instrText> PAGEREF _Toc686205812 \h </w:instrText>
      </w:r>
      <w:r>
        <w:rPr>
          <w:noProof/>
          <w:webHidden/>
        </w:rPr>
        <w:fldChar w:fldCharType="separate"/>
      </w:r>
      <w:r>
        <w:rPr>
          <w:noProof/>
          <w:webHidden/>
        </w:rPr>
        <w:t>86</w:t>
      </w:r>
      <w:r>
        <w:rPr>
          <w:noProof/>
          <w:webHidden/>
        </w:rPr>
        <w:fldChar w:fldCharType="end"/>
      </w:r>
    </w:p>
    <w:p w:rsidR="0018722C">
      <w:pPr>
        <w:pStyle w:val="TOC3"/>
        <w:topLinePunct/>
      </w:pPr>
      <w:r>
        <w:fldChar w:fldCharType="begin"/>
      </w:r>
      <w:r>
        <w:instrText>HYPERLINK \l "_Toc686205813"</w:instrText>
      </w:r>
      <w:r>
        <w:fldChar w:fldCharType="separate"/>
      </w:r>
      <w:r>
        <w:t>攻读博士期间发表的文章</w:t>
      </w:r>
      <w:r>
        <w:fldChar w:fldCharType="end"/>
      </w:r>
      <w:r>
        <w:rPr>
          <w:noProof/>
          <w:webHidden/>
        </w:rPr>
        <w:tab/>
      </w:r>
      <w:r>
        <w:rPr>
          <w:noProof/>
          <w:webHidden/>
        </w:rPr>
        <w:fldChar w:fldCharType="begin"/>
      </w:r>
      <w:r>
        <w:rPr>
          <w:noProof/>
          <w:webHidden/>
        </w:rPr>
        <w:instrText> PAGEREF _Toc686205813 \h </w:instrText>
      </w:r>
      <w:r>
        <w:rPr>
          <w:noProof/>
          <w:webHidden/>
        </w:rPr>
        <w:fldChar w:fldCharType="separate"/>
      </w:r>
      <w:r>
        <w:rPr>
          <w:noProof/>
          <w:webHidden/>
        </w:rPr>
        <w:t>88</w:t>
      </w:r>
      <w:r>
        <w:rPr>
          <w:noProof/>
          <w:webHidden/>
        </w:rPr>
        <w:fldChar w:fldCharType="end"/>
      </w:r>
      <w:r>
        <w:fldChar w:fldCharType="end"/>
      </w:r>
    </w:p>
    <w:p w:rsidR="009F338D">
      <w:pPr>
        <w:sectPr w:rsidR="00556256">
          <w:headerReference w:type="even" r:id="rId361"/>
          <w:headerReference w:type="default" r:id="rId359"/>
          <w:footerReference w:type="even" r:id="rId357"/>
          <w:footerReference w:type="default" r:id="rId354"/>
          <w:footerReference w:type="first" r:id="rId352"/>
          <w:headerReference w:type="first" r:id="rId363"/>
          <w:pgSz w:w="11906" w:h="16838" w:code="9"/>
          <w:pgMar w:top="1418" w:right="1134" w:bottom="1134" w:left="1418" w:header="851" w:footer="907" w:gutter="0"/>
          <w:pgNumType w:fmt="upperRoman" w:start="1"/>
          <w:cols w:space="720"/>
          <w:titlePg/>
          <w:docGrid w:type="lines" w:linePitch="326"/>
        </w:sectPr>
        <w:topLinePunct/>
      </w:pPr>
    </w:p>
    <w:p w:rsidR="0018722C">
      <w:pPr>
        <w:pStyle w:val="Heading1"/>
        <w:textAlignment w:val="center"/>
        <w:topLinePunct/>
      </w:pPr>
      <w:bookmarkStart w:id="760021" w:name="_Ref665760021"/>
      <w:bookmarkStart w:id="205719" w:name="_Toc686205719"/>
      <w:r>
        <w:rPr>
          <w:b/>
        </w:rPr>
        <w:pict>
          <v:line style="position:absolute;mso-position-horizontal-relative:page;mso-position-vertical-relative:paragraph;z-index:1144" from="83.664001pt,2.793445pt" to="511.774001pt,2.793445pt" stroked="true" strokeweight=".72pt" strokecolor="#000000">
            <v:stroke dashstyle="solid"/>
            <w10:wrap type="none"/>
          </v:line>
        </w:pict>
      </w:r>
      <w:bookmarkStart w:name="_TOC_250029" w:id="3"/>
      <w:bookmarkStart w:name="英汉缩略语名词对照" w:id="4"/>
      <w:bookmarkEnd w:id="3"/>
      <w:r>
        <w:t>英汉缩略语名词对照</w:t>
      </w:r>
      <w:bookmarkEnd w:id="205719"/>
    </w:p>
    <w:bookmarkEnd w:id="760021"/>
    <w:tbl>
      <w:tblPr>
        <w:tblW w:w="0" w:type="auto"/>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4618"/>
        <w:gridCol w:w="2869"/>
      </w:tblGrid>
      <w:tr>
        <w:trPr>
          <w:trHeight w:val="420" w:hRule="atLeast"/>
        </w:trPr>
        <w:tc>
          <w:tcPr>
            <w:tcW w:w="1414" w:type="dxa"/>
          </w:tcPr>
          <w:p w:rsidR="0018722C">
            <w:pPr>
              <w:topLinePunct/>
              <w:ind w:leftChars="0" w:left="0" w:rightChars="0" w:right="0" w:firstLineChars="0" w:firstLine="0"/>
              <w:spacing w:line="240" w:lineRule="atLeast"/>
            </w:pPr>
            <w:r>
              <w:rPr>
                <w:rFonts w:ascii="黑体" w:eastAsia="黑体" w:hint="eastAsia"/>
                <w:b/>
              </w:rPr>
              <w:t>英文缩写</w:t>
            </w:r>
          </w:p>
        </w:tc>
        <w:tc>
          <w:tcPr>
            <w:tcW w:w="4618" w:type="dxa"/>
          </w:tcPr>
          <w:p w:rsidR="0018722C">
            <w:pPr>
              <w:topLinePunct/>
              <w:ind w:leftChars="0" w:left="0" w:rightChars="0" w:right="0" w:firstLineChars="0" w:firstLine="0"/>
              <w:spacing w:line="240" w:lineRule="atLeast"/>
            </w:pPr>
            <w:r>
              <w:rPr>
                <w:rFonts w:ascii="黑体" w:eastAsia="黑体" w:hint="eastAsia"/>
                <w:b/>
              </w:rPr>
              <w:t>英文全称</w:t>
            </w:r>
          </w:p>
        </w:tc>
        <w:tc>
          <w:tcPr>
            <w:tcW w:w="2869" w:type="dxa"/>
          </w:tcPr>
          <w:p w:rsidR="0018722C">
            <w:pPr>
              <w:topLinePunct/>
              <w:ind w:leftChars="0" w:left="0" w:rightChars="0" w:right="0" w:firstLineChars="0" w:firstLine="0"/>
              <w:spacing w:line="240" w:lineRule="atLeast"/>
            </w:pPr>
            <w:r>
              <w:rPr>
                <w:rFonts w:ascii="黑体" w:eastAsia="黑体" w:hint="eastAsia"/>
                <w:b/>
              </w:rPr>
              <w:t>中文全称</w:t>
            </w:r>
          </w:p>
        </w:tc>
      </w:tr>
      <w:tr>
        <w:trPr>
          <w:trHeight w:val="460" w:hRule="atLeast"/>
        </w:trPr>
        <w:tc>
          <w:tcPr>
            <w:tcW w:w="1414" w:type="dxa"/>
          </w:tcPr>
          <w:p w:rsidR="0018722C">
            <w:pPr>
              <w:topLinePunct/>
              <w:ind w:leftChars="0" w:left="0" w:rightChars="0" w:right="0" w:firstLineChars="0" w:firstLine="0"/>
              <w:spacing w:line="240" w:lineRule="atLeast"/>
            </w:pPr>
            <w:r>
              <w:t>OA</w:t>
            </w:r>
          </w:p>
        </w:tc>
        <w:tc>
          <w:tcPr>
            <w:tcW w:w="4618" w:type="dxa"/>
          </w:tcPr>
          <w:p w:rsidR="0018722C">
            <w:pPr>
              <w:topLinePunct/>
              <w:ind w:leftChars="0" w:left="0" w:rightChars="0" w:right="0" w:firstLineChars="0" w:firstLine="0"/>
              <w:spacing w:line="240" w:lineRule="atLeast"/>
            </w:pPr>
            <w:r>
              <w:t>Osteoarthritis</w:t>
            </w:r>
          </w:p>
        </w:tc>
        <w:tc>
          <w:tcPr>
            <w:tcW w:w="2869" w:type="dxa"/>
          </w:tcPr>
          <w:p w:rsidR="0018722C">
            <w:pPr>
              <w:topLinePunct/>
              <w:ind w:leftChars="0" w:left="0" w:rightChars="0" w:right="0" w:firstLineChars="0" w:firstLine="0"/>
              <w:spacing w:line="240" w:lineRule="atLeast"/>
            </w:pPr>
            <w:r>
              <w:rPr>
                <w:rFonts w:ascii="宋体" w:eastAsia="宋体" w:hint="eastAsia"/>
              </w:rPr>
              <w:t>骨关节炎</w:t>
            </w:r>
          </w:p>
        </w:tc>
      </w:tr>
      <w:tr>
        <w:trPr>
          <w:trHeight w:val="300" w:hRule="atLeast"/>
        </w:trPr>
        <w:tc>
          <w:tcPr>
            <w:tcW w:w="1414" w:type="dxa"/>
          </w:tcPr>
          <w:p w:rsidR="0018722C">
            <w:pPr>
              <w:topLinePunct/>
              <w:ind w:leftChars="0" w:left="0" w:rightChars="0" w:right="0" w:firstLineChars="0" w:firstLine="0"/>
              <w:spacing w:line="240" w:lineRule="atLeast"/>
            </w:pPr>
            <w:r>
              <w:t>KOA</w:t>
            </w:r>
          </w:p>
        </w:tc>
        <w:tc>
          <w:tcPr>
            <w:tcW w:w="4618" w:type="dxa"/>
          </w:tcPr>
          <w:p w:rsidR="0018722C">
            <w:pPr>
              <w:topLinePunct/>
              <w:ind w:leftChars="0" w:left="0" w:rightChars="0" w:right="0" w:firstLineChars="0" w:firstLine="0"/>
              <w:spacing w:line="240" w:lineRule="atLeast"/>
            </w:pPr>
            <w:r>
              <w:t>Knee osteoarthritis</w:t>
            </w:r>
          </w:p>
        </w:tc>
        <w:tc>
          <w:tcPr>
            <w:tcW w:w="2869" w:type="dxa"/>
          </w:tcPr>
          <w:p w:rsidR="0018722C">
            <w:pPr>
              <w:topLinePunct/>
              <w:ind w:leftChars="0" w:left="0" w:rightChars="0" w:right="0" w:firstLineChars="0" w:firstLine="0"/>
              <w:spacing w:line="240" w:lineRule="atLeast"/>
            </w:pPr>
            <w:r>
              <w:rPr>
                <w:rFonts w:ascii="宋体" w:eastAsia="宋体" w:hint="eastAsia"/>
              </w:rPr>
              <w:t>膝骨关节炎</w:t>
            </w:r>
          </w:p>
        </w:tc>
      </w:tr>
      <w:tr>
        <w:trPr>
          <w:trHeight w:val="300" w:hRule="atLeast"/>
        </w:trPr>
        <w:tc>
          <w:tcPr>
            <w:tcW w:w="1414" w:type="dxa"/>
          </w:tcPr>
          <w:p w:rsidR="0018722C">
            <w:pPr>
              <w:topLinePunct/>
              <w:ind w:leftChars="0" w:left="0" w:rightChars="0" w:right="0" w:firstLineChars="0" w:firstLine="0"/>
              <w:spacing w:line="240" w:lineRule="atLeast"/>
            </w:pPr>
            <w:r>
              <w:t>FLIPUS</w:t>
            </w:r>
          </w:p>
        </w:tc>
        <w:tc>
          <w:tcPr>
            <w:tcW w:w="4618" w:type="dxa"/>
          </w:tcPr>
          <w:p w:rsidR="0018722C">
            <w:pPr>
              <w:topLinePunct/>
              <w:ind w:leftChars="0" w:left="0" w:rightChars="0" w:right="0" w:firstLineChars="0" w:firstLine="0"/>
              <w:spacing w:line="240" w:lineRule="atLeast"/>
            </w:pPr>
            <w:r>
              <w:t>Focused low intensity pulsed ultrasound</w:t>
            </w:r>
          </w:p>
        </w:tc>
        <w:tc>
          <w:tcPr>
            <w:tcW w:w="2869" w:type="dxa"/>
          </w:tcPr>
          <w:p w:rsidR="0018722C">
            <w:pPr>
              <w:topLinePunct/>
              <w:ind w:leftChars="0" w:left="0" w:rightChars="0" w:right="0" w:firstLineChars="0" w:firstLine="0"/>
              <w:spacing w:line="240" w:lineRule="atLeast"/>
            </w:pPr>
            <w:r>
              <w:rPr>
                <w:rFonts w:ascii="宋体" w:eastAsia="宋体" w:hint="eastAsia"/>
              </w:rPr>
              <w:t>低强度脉冲聚焦超声</w:t>
            </w:r>
          </w:p>
        </w:tc>
      </w:tr>
      <w:tr>
        <w:trPr>
          <w:trHeight w:val="300" w:hRule="atLeast"/>
        </w:trPr>
        <w:tc>
          <w:tcPr>
            <w:tcW w:w="1414" w:type="dxa"/>
          </w:tcPr>
          <w:p w:rsidR="0018722C">
            <w:pPr>
              <w:topLinePunct/>
              <w:ind w:leftChars="0" w:left="0" w:rightChars="0" w:right="0" w:firstLineChars="0" w:firstLine="0"/>
              <w:spacing w:line="240" w:lineRule="atLeast"/>
            </w:pPr>
            <w:r>
              <w:t>VAS</w:t>
            </w:r>
          </w:p>
        </w:tc>
        <w:tc>
          <w:tcPr>
            <w:tcW w:w="4618" w:type="dxa"/>
          </w:tcPr>
          <w:p w:rsidR="0018722C">
            <w:pPr>
              <w:topLinePunct/>
              <w:ind w:leftChars="0" w:left="0" w:rightChars="0" w:right="0" w:firstLineChars="0" w:firstLine="0"/>
              <w:spacing w:line="240" w:lineRule="atLeast"/>
            </w:pPr>
            <w:r>
              <w:t>Visual analogue scale</w:t>
            </w:r>
            <w:r>
              <w:t>/</w:t>
            </w:r>
            <w:r>
              <w:t>score</w:t>
            </w:r>
          </w:p>
        </w:tc>
        <w:tc>
          <w:tcPr>
            <w:tcW w:w="2869" w:type="dxa"/>
          </w:tcPr>
          <w:p w:rsidR="0018722C">
            <w:pPr>
              <w:topLinePunct/>
              <w:ind w:leftChars="0" w:left="0" w:rightChars="0" w:right="0" w:firstLineChars="0" w:firstLine="0"/>
              <w:spacing w:line="240" w:lineRule="atLeast"/>
            </w:pPr>
            <w:r>
              <w:rPr>
                <w:rFonts w:ascii="宋体" w:eastAsia="宋体" w:hint="eastAsia"/>
              </w:rPr>
              <w:t>视觉模拟评分法</w:t>
            </w:r>
          </w:p>
        </w:tc>
      </w:tr>
      <w:tr>
        <w:trPr>
          <w:trHeight w:val="620" w:hRule="atLeast"/>
        </w:trPr>
        <w:tc>
          <w:tcPr>
            <w:tcW w:w="1414" w:type="dxa"/>
          </w:tcPr>
          <w:p w:rsidR="0018722C">
            <w:pPr>
              <w:topLinePunct/>
              <w:ind w:leftChars="0" w:left="0" w:rightChars="0" w:right="0" w:firstLineChars="0" w:firstLine="0"/>
              <w:spacing w:line="240" w:lineRule="atLeast"/>
            </w:pPr>
            <w:r>
              <w:t>WOMAC</w:t>
            </w:r>
          </w:p>
        </w:tc>
        <w:tc>
          <w:tcPr>
            <w:tcW w:w="4618" w:type="dxa"/>
          </w:tcPr>
          <w:p w:rsidR="0018722C">
            <w:pPr>
              <w:topLinePunct/>
              <w:ind w:leftChars="0" w:left="0" w:rightChars="0" w:right="0" w:firstLineChars="0" w:firstLine="0"/>
              <w:spacing w:line="240" w:lineRule="atLeast"/>
            </w:pPr>
            <w:r>
              <w:t>Xi'an Western Ontario and McMaster</w:t>
            </w:r>
          </w:p>
          <w:p w:rsidR="0018722C">
            <w:pPr>
              <w:topLinePunct/>
              <w:ind w:leftChars="0" w:left="0" w:rightChars="0" w:right="0" w:firstLineChars="0" w:firstLine="0"/>
              <w:spacing w:line="240" w:lineRule="atLeast"/>
            </w:pPr>
            <w:r>
              <w:t>University osteoarthritis index</w:t>
            </w:r>
          </w:p>
        </w:tc>
        <w:tc>
          <w:tcPr>
            <w:tcW w:w="2869" w:type="dxa"/>
          </w:tcPr>
          <w:p w:rsidR="0018722C">
            <w:pPr>
              <w:topLinePunct/>
              <w:ind w:leftChars="0" w:left="0" w:rightChars="0" w:right="0" w:firstLineChars="0" w:firstLine="0"/>
              <w:spacing w:line="240" w:lineRule="atLeast"/>
            </w:pPr>
            <w:r>
              <w:rPr>
                <w:rFonts w:ascii="宋体" w:eastAsia="宋体" w:hint="eastAsia"/>
              </w:rPr>
              <w:t>西安大略和麦克马斯特</w:t>
            </w:r>
          </w:p>
          <w:p w:rsidR="0018722C">
            <w:pPr>
              <w:topLinePunct/>
              <w:ind w:leftChars="0" w:left="0" w:rightChars="0" w:right="0" w:firstLineChars="0" w:firstLine="0"/>
              <w:spacing w:line="240" w:lineRule="atLeast"/>
            </w:pPr>
            <w:r>
              <w:rPr>
                <w:rFonts w:ascii="宋体" w:eastAsia="宋体" w:hint="eastAsia"/>
              </w:rPr>
              <w:t>大学骨关节炎指数</w:t>
            </w:r>
          </w:p>
        </w:tc>
      </w:tr>
      <w:tr>
        <w:trPr>
          <w:trHeight w:val="300" w:hRule="atLeast"/>
        </w:trPr>
        <w:tc>
          <w:tcPr>
            <w:tcW w:w="1414" w:type="dxa"/>
          </w:tcPr>
          <w:p w:rsidR="0018722C">
            <w:pPr>
              <w:topLinePunct/>
              <w:ind w:leftChars="0" w:left="0" w:rightChars="0" w:right="0" w:firstLineChars="0" w:firstLine="0"/>
              <w:spacing w:line="240" w:lineRule="atLeast"/>
            </w:pPr>
            <w:r>
              <w:t>LI</w:t>
            </w:r>
          </w:p>
        </w:tc>
        <w:tc>
          <w:tcPr>
            <w:tcW w:w="4618" w:type="dxa"/>
          </w:tcPr>
          <w:p w:rsidR="0018722C">
            <w:pPr>
              <w:topLinePunct/>
              <w:ind w:leftChars="0" w:left="0" w:rightChars="0" w:right="0" w:firstLineChars="0" w:firstLine="0"/>
              <w:spacing w:line="240" w:lineRule="atLeast"/>
            </w:pPr>
            <w:r>
              <w:t>Lequesne index</w:t>
            </w:r>
          </w:p>
        </w:tc>
        <w:tc>
          <w:tcPr>
            <w:tcW w:w="2869" w:type="dxa"/>
          </w:tcPr>
          <w:p w:rsidR="0018722C">
            <w:pPr>
              <w:topLinePunct/>
              <w:ind w:leftChars="0" w:left="0" w:rightChars="0" w:right="0" w:firstLineChars="0" w:firstLine="0"/>
              <w:spacing w:line="240" w:lineRule="atLeast"/>
            </w:pPr>
            <w:r>
              <w:rPr>
                <w:rFonts w:ascii="宋体" w:eastAsia="宋体" w:hint="eastAsia"/>
              </w:rPr>
              <w:t>勒凯纳指数</w:t>
            </w:r>
          </w:p>
        </w:tc>
      </w:tr>
      <w:tr>
        <w:trPr>
          <w:trHeight w:val="300" w:hRule="atLeast"/>
        </w:trPr>
        <w:tc>
          <w:tcPr>
            <w:tcW w:w="1414" w:type="dxa"/>
          </w:tcPr>
          <w:p w:rsidR="0018722C">
            <w:pPr>
              <w:topLinePunct/>
              <w:ind w:leftChars="0" w:left="0" w:rightChars="0" w:right="0" w:firstLineChars="0" w:firstLine="0"/>
              <w:spacing w:line="240" w:lineRule="atLeast"/>
            </w:pPr>
            <w:r>
              <w:t>MWS</w:t>
            </w:r>
          </w:p>
        </w:tc>
        <w:tc>
          <w:tcPr>
            <w:tcW w:w="4618" w:type="dxa"/>
          </w:tcPr>
          <w:p w:rsidR="0018722C">
            <w:pPr>
              <w:topLinePunct/>
              <w:ind w:leftChars="0" w:left="0" w:rightChars="0" w:right="0" w:firstLineChars="0" w:firstLine="0"/>
              <w:spacing w:line="240" w:lineRule="atLeast"/>
            </w:pPr>
            <w:r>
              <w:t>Maximum walking speed</w:t>
            </w:r>
          </w:p>
        </w:tc>
        <w:tc>
          <w:tcPr>
            <w:tcW w:w="2869" w:type="dxa"/>
          </w:tcPr>
          <w:p w:rsidR="0018722C">
            <w:pPr>
              <w:topLinePunct/>
              <w:ind w:leftChars="0" w:left="0" w:rightChars="0" w:right="0" w:firstLineChars="0" w:firstLine="0"/>
              <w:spacing w:line="240" w:lineRule="atLeast"/>
            </w:pPr>
            <w:r>
              <w:rPr>
                <w:rFonts w:ascii="宋体" w:eastAsia="宋体" w:hint="eastAsia"/>
              </w:rPr>
              <w:t>最大速度步行法</w:t>
            </w:r>
          </w:p>
        </w:tc>
      </w:tr>
      <w:tr>
        <w:trPr>
          <w:trHeight w:val="300" w:hRule="atLeast"/>
        </w:trPr>
        <w:tc>
          <w:tcPr>
            <w:tcW w:w="1414" w:type="dxa"/>
          </w:tcPr>
          <w:p w:rsidR="0018722C">
            <w:pPr>
              <w:topLinePunct/>
              <w:ind w:leftChars="0" w:left="0" w:rightChars="0" w:right="0" w:firstLineChars="0" w:firstLine="0"/>
              <w:spacing w:line="240" w:lineRule="atLeast"/>
            </w:pPr>
            <w:r>
              <w:t>ROM</w:t>
            </w:r>
          </w:p>
        </w:tc>
        <w:tc>
          <w:tcPr>
            <w:tcW w:w="4618" w:type="dxa"/>
          </w:tcPr>
          <w:p w:rsidR="0018722C">
            <w:pPr>
              <w:topLinePunct/>
              <w:ind w:leftChars="0" w:left="0" w:rightChars="0" w:right="0" w:firstLineChars="0" w:firstLine="0"/>
              <w:spacing w:line="240" w:lineRule="atLeast"/>
            </w:pPr>
            <w:r>
              <w:t>Range of motion</w:t>
            </w:r>
          </w:p>
        </w:tc>
        <w:tc>
          <w:tcPr>
            <w:tcW w:w="2869" w:type="dxa"/>
          </w:tcPr>
          <w:p w:rsidR="0018722C">
            <w:pPr>
              <w:topLinePunct/>
              <w:ind w:leftChars="0" w:left="0" w:rightChars="0" w:right="0" w:firstLineChars="0" w:firstLine="0"/>
              <w:spacing w:line="240" w:lineRule="atLeast"/>
            </w:pPr>
            <w:r>
              <w:rPr>
                <w:rFonts w:ascii="宋体" w:eastAsia="宋体" w:hint="eastAsia"/>
              </w:rPr>
              <w:t>关节活动度</w:t>
            </w:r>
          </w:p>
        </w:tc>
      </w:tr>
      <w:tr>
        <w:trPr>
          <w:trHeight w:val="300" w:hRule="atLeast"/>
        </w:trPr>
        <w:tc>
          <w:tcPr>
            <w:tcW w:w="1414" w:type="dxa"/>
          </w:tcPr>
          <w:p w:rsidR="0018722C">
            <w:pPr>
              <w:topLinePunct/>
              <w:ind w:leftChars="0" w:left="0" w:rightChars="0" w:right="0" w:firstLineChars="0" w:firstLine="0"/>
              <w:spacing w:line="240" w:lineRule="atLeast"/>
            </w:pPr>
            <w:r>
              <w:t>RCT</w:t>
            </w:r>
          </w:p>
        </w:tc>
        <w:tc>
          <w:tcPr>
            <w:tcW w:w="4618" w:type="dxa"/>
          </w:tcPr>
          <w:p w:rsidR="0018722C">
            <w:pPr>
              <w:topLinePunct/>
              <w:ind w:leftChars="0" w:left="0" w:rightChars="0" w:right="0" w:firstLineChars="0" w:firstLine="0"/>
              <w:spacing w:line="240" w:lineRule="atLeast"/>
            </w:pPr>
            <w:r>
              <w:t>Randomized controlled trial</w:t>
            </w:r>
          </w:p>
        </w:tc>
        <w:tc>
          <w:tcPr>
            <w:tcW w:w="2869" w:type="dxa"/>
          </w:tcPr>
          <w:p w:rsidR="0018722C">
            <w:pPr>
              <w:topLinePunct/>
              <w:ind w:leftChars="0" w:left="0" w:rightChars="0" w:right="0" w:firstLineChars="0" w:firstLine="0"/>
              <w:spacing w:line="240" w:lineRule="atLeast"/>
            </w:pPr>
            <w:r>
              <w:rPr>
                <w:rFonts w:ascii="宋体" w:eastAsia="宋体" w:hint="eastAsia"/>
              </w:rPr>
              <w:t>随机对照试验</w:t>
            </w:r>
          </w:p>
        </w:tc>
      </w:tr>
      <w:tr>
        <w:trPr>
          <w:trHeight w:val="300" w:hRule="atLeast"/>
        </w:trPr>
        <w:tc>
          <w:tcPr>
            <w:tcW w:w="1414" w:type="dxa"/>
          </w:tcPr>
          <w:p w:rsidR="0018722C">
            <w:pPr>
              <w:topLinePunct/>
              <w:ind w:leftChars="0" w:left="0" w:rightChars="0" w:right="0" w:firstLineChars="0" w:firstLine="0"/>
              <w:spacing w:line="240" w:lineRule="atLeast"/>
            </w:pPr>
            <w:r>
              <w:t>CONSORT</w:t>
            </w:r>
          </w:p>
        </w:tc>
        <w:tc>
          <w:tcPr>
            <w:tcW w:w="4618" w:type="dxa"/>
          </w:tcPr>
          <w:p w:rsidR="0018722C">
            <w:pPr>
              <w:topLinePunct/>
              <w:ind w:leftChars="0" w:left="0" w:rightChars="0" w:right="0" w:firstLineChars="0" w:firstLine="0"/>
              <w:spacing w:line="240" w:lineRule="atLeast"/>
            </w:pPr>
            <w:r>
              <w:t>Consolidated standards for reporting of trials</w:t>
            </w:r>
          </w:p>
        </w:tc>
        <w:tc>
          <w:tcPr>
            <w:tcW w:w="2869" w:type="dxa"/>
          </w:tcPr>
          <w:p w:rsidR="0018722C">
            <w:pPr>
              <w:topLinePunct/>
              <w:ind w:leftChars="0" w:left="0" w:rightChars="0" w:right="0" w:firstLineChars="0" w:firstLine="0"/>
              <w:spacing w:line="240" w:lineRule="atLeast"/>
            </w:pPr>
            <w:r>
              <w:rPr>
                <w:rFonts w:ascii="宋体" w:eastAsia="宋体" w:hint="eastAsia"/>
              </w:rPr>
              <w:t>临床试验报告统一标准</w:t>
            </w:r>
          </w:p>
        </w:tc>
      </w:tr>
      <w:tr>
        <w:trPr>
          <w:trHeight w:val="300" w:hRule="atLeast"/>
        </w:trPr>
        <w:tc>
          <w:tcPr>
            <w:tcW w:w="1414" w:type="dxa"/>
          </w:tcPr>
          <w:p w:rsidR="0018722C">
            <w:pPr>
              <w:topLinePunct/>
              <w:ind w:leftChars="0" w:left="0" w:rightChars="0" w:right="0" w:firstLineChars="0" w:firstLine="0"/>
              <w:spacing w:line="240" w:lineRule="atLeast"/>
            </w:pPr>
            <w:r>
              <w:t>ACLT</w:t>
            </w:r>
          </w:p>
        </w:tc>
        <w:tc>
          <w:tcPr>
            <w:tcW w:w="4618" w:type="dxa"/>
          </w:tcPr>
          <w:p w:rsidR="0018722C">
            <w:pPr>
              <w:topLinePunct/>
              <w:ind w:leftChars="0" w:left="0" w:rightChars="0" w:right="0" w:firstLineChars="0" w:firstLine="0"/>
              <w:spacing w:line="240" w:lineRule="atLeast"/>
            </w:pPr>
            <w:hyperlink r:id="rId10">
              <w:r>
                <w:t>Anterior cruciate ligament</w:t>
              </w:r>
            </w:hyperlink>
            <w:r>
              <w:t> </w:t>
            </w:r>
            <w:r>
              <w:t>transection</w:t>
            </w:r>
          </w:p>
        </w:tc>
        <w:tc>
          <w:tcPr>
            <w:tcW w:w="2869" w:type="dxa"/>
          </w:tcPr>
          <w:p w:rsidR="0018722C">
            <w:pPr>
              <w:topLinePunct/>
              <w:ind w:leftChars="0" w:left="0" w:rightChars="0" w:right="0" w:firstLineChars="0" w:firstLine="0"/>
              <w:spacing w:line="240" w:lineRule="atLeast"/>
            </w:pPr>
            <w:r>
              <w:rPr>
                <w:rFonts w:ascii="宋体" w:eastAsia="宋体" w:hint="eastAsia"/>
              </w:rPr>
              <w:t>前交叉韧带断离</w:t>
            </w:r>
          </w:p>
        </w:tc>
      </w:tr>
      <w:tr>
        <w:trPr>
          <w:trHeight w:val="300" w:hRule="atLeast"/>
        </w:trPr>
        <w:tc>
          <w:tcPr>
            <w:tcW w:w="1414" w:type="dxa"/>
          </w:tcPr>
          <w:p w:rsidR="0018722C">
            <w:pPr>
              <w:topLinePunct/>
              <w:ind w:leftChars="0" w:left="0" w:rightChars="0" w:right="0" w:firstLineChars="0" w:firstLine="0"/>
              <w:spacing w:line="240" w:lineRule="atLeast"/>
            </w:pPr>
            <w:r>
              <w:t>PBS</w:t>
            </w:r>
          </w:p>
        </w:tc>
        <w:tc>
          <w:tcPr>
            <w:tcW w:w="4618" w:type="dxa"/>
          </w:tcPr>
          <w:p w:rsidR="0018722C">
            <w:pPr>
              <w:topLinePunct/>
              <w:ind w:leftChars="0" w:left="0" w:rightChars="0" w:right="0" w:firstLineChars="0" w:firstLine="0"/>
              <w:spacing w:line="240" w:lineRule="atLeast"/>
            </w:pPr>
            <w:r>
              <w:t>Phoshpate buffered saline</w:t>
            </w:r>
          </w:p>
        </w:tc>
        <w:tc>
          <w:tcPr>
            <w:tcW w:w="2869"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300" w:hRule="atLeast"/>
        </w:trPr>
        <w:tc>
          <w:tcPr>
            <w:tcW w:w="1414" w:type="dxa"/>
          </w:tcPr>
          <w:p w:rsidR="0018722C">
            <w:pPr>
              <w:topLinePunct/>
              <w:ind w:leftChars="0" w:left="0" w:rightChars="0" w:right="0" w:firstLineChars="0" w:firstLine="0"/>
              <w:spacing w:line="240" w:lineRule="atLeast"/>
            </w:pPr>
            <w:r>
              <w:t>AOD</w:t>
            </w:r>
          </w:p>
        </w:tc>
        <w:tc>
          <w:tcPr>
            <w:tcW w:w="4618" w:type="dxa"/>
          </w:tcPr>
          <w:p w:rsidR="0018722C">
            <w:pPr>
              <w:topLinePunct/>
              <w:ind w:leftChars="0" w:left="0" w:rightChars="0" w:right="0" w:firstLineChars="0" w:firstLine="0"/>
              <w:spacing w:line="240" w:lineRule="atLeast"/>
            </w:pPr>
            <w:r>
              <w:t>Average optical density</w:t>
            </w:r>
          </w:p>
        </w:tc>
        <w:tc>
          <w:tcPr>
            <w:tcW w:w="2869" w:type="dxa"/>
          </w:tcPr>
          <w:p w:rsidR="0018722C">
            <w:pPr>
              <w:topLinePunct/>
              <w:ind w:leftChars="0" w:left="0" w:rightChars="0" w:right="0" w:firstLineChars="0" w:firstLine="0"/>
              <w:spacing w:line="240" w:lineRule="atLeast"/>
            </w:pPr>
            <w:r>
              <w:rPr>
                <w:rFonts w:ascii="宋体" w:eastAsia="宋体" w:hint="eastAsia"/>
              </w:rPr>
              <w:t>平均光密度</w:t>
            </w:r>
          </w:p>
        </w:tc>
      </w:tr>
      <w:tr>
        <w:trPr>
          <w:trHeight w:val="300" w:hRule="atLeast"/>
        </w:trPr>
        <w:tc>
          <w:tcPr>
            <w:tcW w:w="1414" w:type="dxa"/>
          </w:tcPr>
          <w:p w:rsidR="0018722C">
            <w:pPr>
              <w:topLinePunct/>
              <w:ind w:leftChars="0" w:left="0" w:rightChars="0" w:right="0" w:firstLineChars="0" w:firstLine="0"/>
              <w:spacing w:line="240" w:lineRule="atLeast"/>
            </w:pPr>
            <w:r>
              <w:t>PGs</w:t>
            </w:r>
          </w:p>
        </w:tc>
        <w:tc>
          <w:tcPr>
            <w:tcW w:w="4618" w:type="dxa"/>
          </w:tcPr>
          <w:p w:rsidR="0018722C">
            <w:pPr>
              <w:topLinePunct/>
              <w:ind w:leftChars="0" w:left="0" w:rightChars="0" w:right="0" w:firstLineChars="0" w:firstLine="0"/>
              <w:spacing w:line="240" w:lineRule="atLeast"/>
            </w:pPr>
            <w:r>
              <w:t>Proteoglycans</w:t>
            </w:r>
          </w:p>
        </w:tc>
        <w:tc>
          <w:tcPr>
            <w:tcW w:w="2869" w:type="dxa"/>
          </w:tcPr>
          <w:p w:rsidR="0018722C">
            <w:pPr>
              <w:topLinePunct/>
              <w:ind w:leftChars="0" w:left="0" w:rightChars="0" w:right="0" w:firstLineChars="0" w:firstLine="0"/>
              <w:spacing w:line="240" w:lineRule="atLeast"/>
            </w:pPr>
            <w:r>
              <w:rPr>
                <w:rFonts w:ascii="宋体" w:eastAsia="宋体" w:hint="eastAsia"/>
              </w:rPr>
              <w:t>蛋白聚糖</w:t>
            </w:r>
          </w:p>
        </w:tc>
      </w:tr>
      <w:tr>
        <w:trPr>
          <w:trHeight w:val="300" w:hRule="atLeast"/>
        </w:trPr>
        <w:tc>
          <w:tcPr>
            <w:tcW w:w="1414" w:type="dxa"/>
          </w:tcPr>
          <w:p w:rsidR="0018722C">
            <w:pPr>
              <w:topLinePunct/>
              <w:ind w:leftChars="0" w:left="0" w:rightChars="0" w:right="0" w:firstLineChars="0" w:firstLine="0"/>
              <w:spacing w:line="240" w:lineRule="atLeast"/>
            </w:pPr>
            <w:r>
              <w:t>CS</w:t>
            </w:r>
          </w:p>
        </w:tc>
        <w:tc>
          <w:tcPr>
            <w:tcW w:w="4618" w:type="dxa"/>
          </w:tcPr>
          <w:p w:rsidR="0018722C">
            <w:pPr>
              <w:topLinePunct/>
              <w:ind w:leftChars="0" w:left="0" w:rightChars="0" w:right="0" w:firstLineChars="0" w:firstLine="0"/>
              <w:spacing w:line="240" w:lineRule="atLeast"/>
            </w:pPr>
            <w:hyperlink r:id="rId11">
              <w:r>
                <w:t>Chondroitin sulfate</w:t>
              </w:r>
            </w:hyperlink>
          </w:p>
        </w:tc>
        <w:tc>
          <w:tcPr>
            <w:tcW w:w="2869" w:type="dxa"/>
          </w:tcPr>
          <w:p w:rsidR="0018722C">
            <w:pPr>
              <w:topLinePunct/>
              <w:ind w:leftChars="0" w:left="0" w:rightChars="0" w:right="0" w:firstLineChars="0" w:firstLine="0"/>
              <w:spacing w:line="240" w:lineRule="atLeast"/>
            </w:pPr>
            <w:r>
              <w:rPr>
                <w:rFonts w:ascii="宋体" w:eastAsia="宋体" w:hint="eastAsia"/>
              </w:rPr>
              <w:t>硫酸软骨素</w:t>
            </w:r>
          </w:p>
        </w:tc>
      </w:tr>
      <w:tr>
        <w:trPr>
          <w:trHeight w:val="300" w:hRule="atLeast"/>
        </w:trPr>
        <w:tc>
          <w:tcPr>
            <w:tcW w:w="1414" w:type="dxa"/>
          </w:tcPr>
          <w:p w:rsidR="0018722C">
            <w:pPr>
              <w:topLinePunct/>
              <w:ind w:leftChars="0" w:left="0" w:rightChars="0" w:right="0" w:firstLineChars="0" w:firstLine="0"/>
              <w:spacing w:line="240" w:lineRule="atLeast"/>
            </w:pPr>
            <w:r>
              <w:t>HS</w:t>
            </w:r>
          </w:p>
        </w:tc>
        <w:tc>
          <w:tcPr>
            <w:tcW w:w="4618" w:type="dxa"/>
          </w:tcPr>
          <w:p w:rsidR="0018722C">
            <w:pPr>
              <w:topLinePunct/>
              <w:ind w:leftChars="0" w:left="0" w:rightChars="0" w:right="0" w:firstLineChars="0" w:firstLine="0"/>
              <w:spacing w:line="240" w:lineRule="atLeast"/>
            </w:pPr>
            <w:hyperlink r:id="rId12">
              <w:r>
                <w:t>Heparin sulfate</w:t>
              </w:r>
            </w:hyperlink>
          </w:p>
        </w:tc>
        <w:tc>
          <w:tcPr>
            <w:tcW w:w="2869" w:type="dxa"/>
          </w:tcPr>
          <w:p w:rsidR="0018722C">
            <w:pPr>
              <w:topLinePunct/>
              <w:ind w:leftChars="0" w:left="0" w:rightChars="0" w:right="0" w:firstLineChars="0" w:firstLine="0"/>
              <w:spacing w:line="240" w:lineRule="atLeast"/>
            </w:pPr>
            <w:r>
              <w:rPr>
                <w:rFonts w:ascii="宋体" w:eastAsia="宋体" w:hint="eastAsia"/>
              </w:rPr>
              <w:t>硫酸肝素</w:t>
            </w:r>
          </w:p>
        </w:tc>
      </w:tr>
      <w:tr>
        <w:trPr>
          <w:trHeight w:val="300" w:hRule="atLeast"/>
        </w:trPr>
        <w:tc>
          <w:tcPr>
            <w:tcW w:w="1414" w:type="dxa"/>
          </w:tcPr>
          <w:p w:rsidR="0018722C">
            <w:pPr>
              <w:topLinePunct/>
              <w:ind w:leftChars="0" w:left="0" w:rightChars="0" w:right="0" w:firstLineChars="0" w:firstLine="0"/>
              <w:spacing w:line="240" w:lineRule="atLeast"/>
            </w:pPr>
            <w:r>
              <w:t>DS</w:t>
            </w:r>
          </w:p>
        </w:tc>
        <w:tc>
          <w:tcPr>
            <w:tcW w:w="4618" w:type="dxa"/>
          </w:tcPr>
          <w:p w:rsidR="0018722C">
            <w:pPr>
              <w:topLinePunct/>
              <w:ind w:leftChars="0" w:left="0" w:rightChars="0" w:right="0" w:firstLineChars="0" w:firstLine="0"/>
              <w:spacing w:line="240" w:lineRule="atLeast"/>
            </w:pPr>
            <w:hyperlink r:id="rId13">
              <w:r>
                <w:t>Dermatan sulfate</w:t>
              </w:r>
            </w:hyperlink>
          </w:p>
        </w:tc>
        <w:tc>
          <w:tcPr>
            <w:tcW w:w="2869" w:type="dxa"/>
          </w:tcPr>
          <w:p w:rsidR="0018722C">
            <w:pPr>
              <w:topLinePunct/>
              <w:ind w:leftChars="0" w:left="0" w:rightChars="0" w:right="0" w:firstLineChars="0" w:firstLine="0"/>
              <w:spacing w:line="240" w:lineRule="atLeast"/>
            </w:pPr>
            <w:r>
              <w:rPr>
                <w:rFonts w:ascii="宋体" w:eastAsia="宋体" w:hint="eastAsia"/>
              </w:rPr>
              <w:t>硫酸皮肤素</w:t>
            </w:r>
          </w:p>
        </w:tc>
      </w:tr>
      <w:tr>
        <w:trPr>
          <w:trHeight w:val="300" w:hRule="atLeast"/>
        </w:trPr>
        <w:tc>
          <w:tcPr>
            <w:tcW w:w="1414" w:type="dxa"/>
          </w:tcPr>
          <w:p w:rsidR="0018722C">
            <w:pPr>
              <w:topLinePunct/>
              <w:ind w:leftChars="0" w:left="0" w:rightChars="0" w:right="0" w:firstLineChars="0" w:firstLine="0"/>
              <w:spacing w:line="240" w:lineRule="atLeast"/>
            </w:pPr>
            <w:r>
              <w:t>KS</w:t>
            </w:r>
          </w:p>
        </w:tc>
        <w:tc>
          <w:tcPr>
            <w:tcW w:w="4618" w:type="dxa"/>
          </w:tcPr>
          <w:p w:rsidR="0018722C">
            <w:pPr>
              <w:topLinePunct/>
              <w:ind w:leftChars="0" w:left="0" w:rightChars="0" w:right="0" w:firstLineChars="0" w:firstLine="0"/>
              <w:spacing w:line="240" w:lineRule="atLeast"/>
            </w:pPr>
            <w:hyperlink r:id="rId14">
              <w:r>
                <w:t>Keratan sulfate</w:t>
              </w:r>
            </w:hyperlink>
          </w:p>
        </w:tc>
        <w:tc>
          <w:tcPr>
            <w:tcW w:w="2869" w:type="dxa"/>
          </w:tcPr>
          <w:p w:rsidR="0018722C">
            <w:pPr>
              <w:topLinePunct/>
              <w:ind w:leftChars="0" w:left="0" w:rightChars="0" w:right="0" w:firstLineChars="0" w:firstLine="0"/>
              <w:spacing w:line="240" w:lineRule="atLeast"/>
            </w:pPr>
            <w:r>
              <w:rPr>
                <w:rFonts w:ascii="宋体" w:eastAsia="宋体" w:hint="eastAsia"/>
              </w:rPr>
              <w:t>硫酸角质素</w:t>
            </w:r>
          </w:p>
        </w:tc>
      </w:tr>
      <w:tr>
        <w:trPr>
          <w:trHeight w:val="300" w:hRule="atLeast"/>
        </w:trPr>
        <w:tc>
          <w:tcPr>
            <w:tcW w:w="1414" w:type="dxa"/>
          </w:tcPr>
          <w:p w:rsidR="0018722C">
            <w:pPr>
              <w:topLinePunct/>
              <w:ind w:leftChars="0" w:left="0" w:rightChars="0" w:right="0" w:firstLineChars="0" w:firstLine="0"/>
              <w:spacing w:line="240" w:lineRule="atLeast"/>
            </w:pPr>
            <w:r>
              <w:t>COL II</w:t>
            </w:r>
          </w:p>
        </w:tc>
        <w:tc>
          <w:tcPr>
            <w:tcW w:w="4618" w:type="dxa"/>
          </w:tcPr>
          <w:p w:rsidR="0018722C">
            <w:pPr>
              <w:topLinePunct/>
              <w:ind w:leftChars="0" w:left="0" w:rightChars="0" w:right="0" w:firstLineChars="0" w:firstLine="0"/>
              <w:spacing w:line="240" w:lineRule="atLeast"/>
            </w:pPr>
            <w:r>
              <w:t>Collagen type II</w:t>
            </w:r>
          </w:p>
        </w:tc>
        <w:tc>
          <w:tcPr>
            <w:tcW w:w="2869" w:type="dxa"/>
          </w:tcPr>
          <w:p w:rsidR="0018722C">
            <w:pPr>
              <w:topLinePunct/>
              <w:ind w:leftChars="0" w:left="0" w:rightChars="0" w:right="0" w:firstLineChars="0" w:firstLine="0"/>
              <w:spacing w:line="240" w:lineRule="atLeast"/>
            </w:pPr>
            <w:r>
              <w:t>II </w:t>
            </w:r>
            <w:r>
              <w:rPr>
                <w:rFonts w:ascii="宋体" w:eastAsia="宋体" w:hint="eastAsia"/>
              </w:rPr>
              <w:t>型胶原</w:t>
            </w:r>
          </w:p>
        </w:tc>
      </w:tr>
      <w:tr>
        <w:trPr>
          <w:trHeight w:val="920" w:hRule="atLeast"/>
        </w:trPr>
        <w:tc>
          <w:tcPr>
            <w:tcW w:w="1414" w:type="dxa"/>
          </w:tcPr>
          <w:p w:rsidR="0018722C">
            <w:pPr>
              <w:topLinePunct/>
              <w:ind w:leftChars="0" w:left="0" w:rightChars="0" w:right="0" w:firstLineChars="0" w:firstLine="0"/>
              <w:spacing w:line="240" w:lineRule="atLeast"/>
            </w:pPr>
            <w:r>
              <w:t>Tunel</w:t>
            </w:r>
          </w:p>
        </w:tc>
        <w:tc>
          <w:tcPr>
            <w:tcW w:w="4618" w:type="dxa"/>
          </w:tcPr>
          <w:p w:rsidR="0018722C">
            <w:pPr>
              <w:topLinePunct/>
              <w:ind w:leftChars="0" w:left="0" w:rightChars="0" w:right="0" w:firstLineChars="0" w:firstLine="0"/>
              <w:spacing w:line="240" w:lineRule="atLeast"/>
            </w:pPr>
            <w:r>
              <w:t>TdT-mediated dUTP nick end labeling</w:t>
            </w:r>
          </w:p>
        </w:tc>
        <w:tc>
          <w:tcPr>
            <w:tcW w:w="2869" w:type="dxa"/>
          </w:tcPr>
          <w:p w:rsidR="0018722C">
            <w:pPr>
              <w:topLinePunct/>
              <w:ind w:leftChars="0" w:left="0" w:rightChars="0" w:right="0" w:firstLineChars="0" w:firstLine="0"/>
              <w:spacing w:line="240" w:lineRule="atLeast"/>
            </w:pPr>
            <w:r>
              <w:rPr>
                <w:rFonts w:ascii="宋体" w:eastAsia="宋体" w:hint="eastAsia"/>
              </w:rPr>
              <w:t>脱氧核糖核苷酸末端转</w:t>
            </w:r>
          </w:p>
          <w:p w:rsidR="0018722C">
            <w:pPr>
              <w:topLinePunct/>
              <w:ind w:leftChars="0" w:left="0" w:rightChars="0" w:right="0" w:firstLineChars="0" w:firstLine="0"/>
              <w:spacing w:line="240" w:lineRule="atLeast"/>
            </w:pPr>
            <w:r>
              <w:rPr>
                <w:rFonts w:ascii="宋体" w:eastAsia="宋体" w:hint="eastAsia"/>
              </w:rPr>
              <w:t>移酶介导的缺口末端标记法</w:t>
            </w:r>
          </w:p>
        </w:tc>
      </w:tr>
      <w:tr>
        <w:trPr>
          <w:trHeight w:val="320" w:hRule="atLeast"/>
        </w:trPr>
        <w:tc>
          <w:tcPr>
            <w:tcW w:w="1414" w:type="dxa"/>
          </w:tcPr>
          <w:p w:rsidR="0018722C">
            <w:pPr>
              <w:topLinePunct/>
              <w:ind w:leftChars="0" w:left="0" w:rightChars="0" w:right="0" w:firstLineChars="0" w:firstLine="0"/>
              <w:spacing w:line="240" w:lineRule="atLeast"/>
            </w:pPr>
            <w:r>
              <w:t>HRP</w:t>
            </w:r>
          </w:p>
        </w:tc>
        <w:tc>
          <w:tcPr>
            <w:tcW w:w="4618" w:type="dxa"/>
          </w:tcPr>
          <w:p w:rsidR="0018722C">
            <w:pPr>
              <w:topLinePunct/>
              <w:ind w:leftChars="0" w:left="0" w:rightChars="0" w:right="0" w:firstLineChars="0" w:firstLine="0"/>
              <w:spacing w:line="240" w:lineRule="atLeast"/>
            </w:pPr>
            <w:r>
              <w:t>Horse-radish peroxidase</w:t>
            </w:r>
          </w:p>
        </w:tc>
        <w:tc>
          <w:tcPr>
            <w:tcW w:w="2869" w:type="dxa"/>
          </w:tcPr>
          <w:p w:rsidR="0018722C">
            <w:pPr>
              <w:topLinePunct/>
              <w:ind w:leftChars="0" w:left="0" w:rightChars="0" w:right="0" w:firstLineChars="0" w:firstLine="0"/>
              <w:spacing w:line="240" w:lineRule="atLeast"/>
            </w:pPr>
            <w:r>
              <w:rPr>
                <w:rFonts w:ascii="宋体" w:eastAsia="宋体" w:hint="eastAsia"/>
              </w:rPr>
              <w:t>辣根过氧化酶</w:t>
            </w:r>
          </w:p>
        </w:tc>
      </w:tr>
      <w:tr>
        <w:trPr>
          <w:trHeight w:val="300" w:hRule="atLeast"/>
        </w:trPr>
        <w:tc>
          <w:tcPr>
            <w:tcW w:w="1414" w:type="dxa"/>
          </w:tcPr>
          <w:p w:rsidR="0018722C">
            <w:pPr>
              <w:topLinePunct/>
              <w:ind w:leftChars="0" w:left="0" w:rightChars="0" w:right="0" w:firstLineChars="0" w:firstLine="0"/>
              <w:spacing w:line="240" w:lineRule="atLeast"/>
            </w:pPr>
            <w:r>
              <w:t>DAB</w:t>
            </w:r>
          </w:p>
        </w:tc>
        <w:tc>
          <w:tcPr>
            <w:tcW w:w="4618" w:type="dxa"/>
          </w:tcPr>
          <w:p w:rsidR="0018722C">
            <w:pPr>
              <w:topLinePunct/>
              <w:ind w:leftChars="0" w:left="0" w:rightChars="0" w:right="0" w:firstLineChars="0" w:firstLine="0"/>
              <w:spacing w:line="240" w:lineRule="atLeast"/>
            </w:pPr>
            <w:hyperlink r:id="rId15">
              <w:r>
                <w:t>Diaminobenzidine</w:t>
              </w:r>
            </w:hyperlink>
          </w:p>
        </w:tc>
        <w:tc>
          <w:tcPr>
            <w:tcW w:w="2869" w:type="dxa"/>
          </w:tcPr>
          <w:p w:rsidR="0018722C">
            <w:pPr>
              <w:topLinePunct/>
              <w:ind w:leftChars="0" w:left="0" w:rightChars="0" w:right="0" w:firstLineChars="0" w:firstLine="0"/>
              <w:spacing w:line="240" w:lineRule="atLeast"/>
            </w:pPr>
            <w:r>
              <w:rPr>
                <w:rFonts w:ascii="宋体" w:eastAsia="宋体" w:hint="eastAsia"/>
              </w:rPr>
              <w:t>二氨基联苯胺</w:t>
            </w:r>
          </w:p>
        </w:tc>
      </w:tr>
      <w:tr>
        <w:trPr>
          <w:trHeight w:val="300" w:hRule="atLeast"/>
        </w:trPr>
        <w:tc>
          <w:tcPr>
            <w:tcW w:w="1414" w:type="dxa"/>
          </w:tcPr>
          <w:p w:rsidR="0018722C">
            <w:pPr>
              <w:topLinePunct/>
              <w:ind w:leftChars="0" w:left="0" w:rightChars="0" w:right="0" w:firstLineChars="0" w:firstLine="0"/>
              <w:spacing w:line="240" w:lineRule="atLeast"/>
            </w:pPr>
            <w:r>
              <w:t>PCNA</w:t>
            </w:r>
          </w:p>
        </w:tc>
        <w:tc>
          <w:tcPr>
            <w:tcW w:w="4618" w:type="dxa"/>
          </w:tcPr>
          <w:p w:rsidR="0018722C">
            <w:pPr>
              <w:topLinePunct/>
              <w:ind w:leftChars="0" w:left="0" w:rightChars="0" w:right="0" w:firstLineChars="0" w:firstLine="0"/>
              <w:spacing w:line="240" w:lineRule="atLeast"/>
            </w:pPr>
            <w:hyperlink r:id="rId16">
              <w:r>
                <w:t>Proliferating cell nuclear antigen</w:t>
              </w:r>
            </w:hyperlink>
          </w:p>
        </w:tc>
        <w:tc>
          <w:tcPr>
            <w:tcW w:w="2869" w:type="dxa"/>
          </w:tcPr>
          <w:p w:rsidR="0018722C">
            <w:pPr>
              <w:topLinePunct/>
              <w:ind w:leftChars="0" w:left="0" w:rightChars="0" w:right="0" w:firstLineChars="0" w:firstLine="0"/>
              <w:spacing w:line="240" w:lineRule="atLeast"/>
            </w:pPr>
            <w:r>
              <w:rPr>
                <w:rFonts w:ascii="宋体" w:eastAsia="宋体" w:hint="eastAsia"/>
              </w:rPr>
              <w:t>增殖细胞核抗原</w:t>
            </w:r>
          </w:p>
        </w:tc>
      </w:tr>
      <w:tr>
        <w:trPr>
          <w:trHeight w:val="300" w:hRule="atLeast"/>
        </w:trPr>
        <w:tc>
          <w:tcPr>
            <w:tcW w:w="1414" w:type="dxa"/>
          </w:tcPr>
          <w:p w:rsidR="0018722C">
            <w:pPr>
              <w:topLinePunct/>
              <w:ind w:leftChars="0" w:left="0" w:rightChars="0" w:right="0" w:firstLineChars="0" w:firstLine="0"/>
              <w:spacing w:line="240" w:lineRule="atLeast"/>
            </w:pPr>
            <w:r>
              <w:t>PS</w:t>
            </w:r>
          </w:p>
        </w:tc>
        <w:tc>
          <w:tcPr>
            <w:tcW w:w="4618" w:type="dxa"/>
          </w:tcPr>
          <w:p w:rsidR="0018722C">
            <w:pPr>
              <w:topLinePunct/>
              <w:ind w:leftChars="0" w:left="0" w:rightChars="0" w:right="0" w:firstLineChars="0" w:firstLine="0"/>
              <w:spacing w:line="240" w:lineRule="atLeast"/>
            </w:pPr>
            <w:r>
              <w:t>Membrane phosphatidyl serine</w:t>
            </w:r>
          </w:p>
        </w:tc>
        <w:tc>
          <w:tcPr>
            <w:tcW w:w="2869" w:type="dxa"/>
          </w:tcPr>
          <w:p w:rsidR="0018722C">
            <w:pPr>
              <w:topLinePunct/>
              <w:ind w:leftChars="0" w:left="0" w:rightChars="0" w:right="0" w:firstLineChars="0" w:firstLine="0"/>
              <w:spacing w:line="240" w:lineRule="atLeast"/>
            </w:pPr>
            <w:r>
              <w:rPr>
                <w:rFonts w:ascii="宋体" w:eastAsia="宋体" w:hint="eastAsia"/>
              </w:rPr>
              <w:t>膜磷脂酰丝氨酸</w:t>
            </w:r>
          </w:p>
        </w:tc>
      </w:tr>
      <w:tr>
        <w:trPr>
          <w:trHeight w:val="300" w:hRule="atLeast"/>
        </w:trPr>
        <w:tc>
          <w:tcPr>
            <w:tcW w:w="1414" w:type="dxa"/>
          </w:tcPr>
          <w:p w:rsidR="0018722C">
            <w:pPr>
              <w:topLinePunct/>
              <w:ind w:leftChars="0" w:left="0" w:rightChars="0" w:right="0" w:firstLineChars="0" w:firstLine="0"/>
              <w:spacing w:line="240" w:lineRule="atLeast"/>
            </w:pPr>
            <w:r>
              <w:t>PI</w:t>
            </w:r>
          </w:p>
        </w:tc>
        <w:tc>
          <w:tcPr>
            <w:tcW w:w="4618" w:type="dxa"/>
          </w:tcPr>
          <w:p w:rsidR="0018722C">
            <w:pPr>
              <w:topLinePunct/>
              <w:ind w:leftChars="0" w:left="0" w:rightChars="0" w:right="0" w:firstLineChars="0" w:firstLine="0"/>
              <w:spacing w:line="240" w:lineRule="atLeast"/>
            </w:pPr>
            <w:r>
              <w:t>Propidium Iodide</w:t>
            </w:r>
          </w:p>
        </w:tc>
        <w:tc>
          <w:tcPr>
            <w:tcW w:w="2869" w:type="dxa"/>
          </w:tcPr>
          <w:p w:rsidR="0018722C">
            <w:pPr>
              <w:topLinePunct/>
              <w:ind w:leftChars="0" w:left="0" w:rightChars="0" w:right="0" w:firstLineChars="0" w:firstLine="0"/>
              <w:spacing w:line="240" w:lineRule="atLeast"/>
            </w:pPr>
            <w:r>
              <w:rPr>
                <w:rFonts w:ascii="宋体" w:eastAsia="宋体" w:hint="eastAsia"/>
              </w:rPr>
              <w:t>碘化丙啶</w:t>
            </w:r>
          </w:p>
        </w:tc>
      </w:tr>
      <w:tr>
        <w:trPr>
          <w:trHeight w:val="300" w:hRule="atLeast"/>
        </w:trPr>
        <w:tc>
          <w:tcPr>
            <w:tcW w:w="1414" w:type="dxa"/>
          </w:tcPr>
          <w:p w:rsidR="0018722C">
            <w:pPr>
              <w:topLinePunct/>
              <w:ind w:leftChars="0" w:left="0" w:rightChars="0" w:right="0" w:firstLineChars="0" w:firstLine="0"/>
              <w:spacing w:line="240" w:lineRule="atLeast"/>
            </w:pPr>
            <w:r>
              <w:t>PCD</w:t>
            </w:r>
          </w:p>
        </w:tc>
        <w:tc>
          <w:tcPr>
            <w:tcW w:w="4618" w:type="dxa"/>
          </w:tcPr>
          <w:p w:rsidR="0018722C">
            <w:pPr>
              <w:topLinePunct/>
              <w:ind w:leftChars="0" w:left="0" w:rightChars="0" w:right="0" w:firstLineChars="0" w:firstLine="0"/>
              <w:spacing w:line="240" w:lineRule="atLeast"/>
            </w:pPr>
            <w:r>
              <w:t>Programmed cell death</w:t>
            </w:r>
          </w:p>
        </w:tc>
        <w:tc>
          <w:tcPr>
            <w:tcW w:w="2869" w:type="dxa"/>
          </w:tcPr>
          <w:p w:rsidR="0018722C">
            <w:pPr>
              <w:topLinePunct/>
              <w:ind w:leftChars="0" w:left="0" w:rightChars="0" w:right="0" w:firstLineChars="0" w:firstLine="0"/>
              <w:spacing w:line="240" w:lineRule="atLeast"/>
            </w:pPr>
            <w:r>
              <w:rPr>
                <w:rFonts w:ascii="宋体" w:eastAsia="宋体" w:hint="eastAsia"/>
              </w:rPr>
              <w:t>细胞程序性的死亡</w:t>
            </w:r>
          </w:p>
        </w:tc>
      </w:tr>
      <w:tr>
        <w:trPr>
          <w:trHeight w:val="300" w:hRule="atLeast"/>
        </w:trPr>
        <w:tc>
          <w:tcPr>
            <w:tcW w:w="1414" w:type="dxa"/>
          </w:tcPr>
          <w:p w:rsidR="0018722C">
            <w:pPr>
              <w:topLinePunct/>
              <w:ind w:leftChars="0" w:left="0" w:rightChars="0" w:right="0" w:firstLineChars="0" w:firstLine="0"/>
              <w:spacing w:line="240" w:lineRule="atLeast"/>
            </w:pPr>
            <w:r>
              <w:t>ECM</w:t>
            </w:r>
          </w:p>
        </w:tc>
        <w:tc>
          <w:tcPr>
            <w:tcW w:w="4618" w:type="dxa"/>
          </w:tcPr>
          <w:p w:rsidR="0018722C">
            <w:pPr>
              <w:topLinePunct/>
              <w:ind w:leftChars="0" w:left="0" w:rightChars="0" w:right="0" w:firstLineChars="0" w:firstLine="0"/>
              <w:spacing w:line="240" w:lineRule="atLeast"/>
            </w:pPr>
            <w:r>
              <w:t>Extracellular matrix</w:t>
            </w:r>
          </w:p>
        </w:tc>
        <w:tc>
          <w:tcPr>
            <w:tcW w:w="2869" w:type="dxa"/>
          </w:tcPr>
          <w:p w:rsidR="0018722C">
            <w:pPr>
              <w:topLinePunct/>
              <w:ind w:leftChars="0" w:left="0" w:rightChars="0" w:right="0" w:firstLineChars="0" w:firstLine="0"/>
              <w:spacing w:line="240" w:lineRule="atLeast"/>
            </w:pPr>
            <w:r>
              <w:rPr>
                <w:rFonts w:ascii="宋体" w:eastAsia="宋体" w:hint="eastAsia"/>
              </w:rPr>
              <w:t>细胞外基质</w:t>
            </w:r>
          </w:p>
        </w:tc>
      </w:tr>
      <w:tr>
        <w:trPr>
          <w:trHeight w:val="300" w:hRule="atLeast"/>
        </w:trPr>
        <w:tc>
          <w:tcPr>
            <w:tcW w:w="1414" w:type="dxa"/>
          </w:tcPr>
          <w:p w:rsidR="0018722C">
            <w:pPr>
              <w:topLinePunct/>
              <w:ind w:leftChars="0" w:left="0" w:rightChars="0" w:right="0" w:firstLineChars="0" w:firstLine="0"/>
              <w:spacing w:line="240" w:lineRule="atLeast"/>
            </w:pPr>
            <w:r>
              <w:t>FAK</w:t>
            </w:r>
          </w:p>
        </w:tc>
        <w:tc>
          <w:tcPr>
            <w:tcW w:w="4618" w:type="dxa"/>
          </w:tcPr>
          <w:p w:rsidR="0018722C">
            <w:pPr>
              <w:topLinePunct/>
              <w:ind w:leftChars="0" w:left="0" w:rightChars="0" w:right="0" w:firstLineChars="0" w:firstLine="0"/>
              <w:spacing w:line="240" w:lineRule="atLeast"/>
            </w:pPr>
            <w:r>
              <w:t>Focal adhesion kinase</w:t>
            </w:r>
          </w:p>
        </w:tc>
        <w:tc>
          <w:tcPr>
            <w:tcW w:w="2869" w:type="dxa"/>
          </w:tcPr>
          <w:p w:rsidR="0018722C">
            <w:pPr>
              <w:topLinePunct/>
              <w:ind w:leftChars="0" w:left="0" w:rightChars="0" w:right="0" w:firstLineChars="0" w:firstLine="0"/>
              <w:spacing w:line="240" w:lineRule="atLeast"/>
            </w:pPr>
            <w:r>
              <w:rPr>
                <w:rFonts w:ascii="宋体" w:eastAsia="宋体" w:hint="eastAsia"/>
              </w:rPr>
              <w:t>黏着斑激酶</w:t>
            </w:r>
          </w:p>
        </w:tc>
      </w:tr>
      <w:tr>
        <w:trPr>
          <w:trHeight w:val="300" w:hRule="atLeast"/>
        </w:trPr>
        <w:tc>
          <w:tcPr>
            <w:tcW w:w="1414" w:type="dxa"/>
          </w:tcPr>
          <w:p w:rsidR="0018722C">
            <w:pPr>
              <w:topLinePunct/>
              <w:ind w:leftChars="0" w:left="0" w:rightChars="0" w:right="0" w:firstLineChars="0" w:firstLine="0"/>
              <w:spacing w:line="240" w:lineRule="atLeast"/>
            </w:pPr>
            <w:r>
              <w:t>MAPK</w:t>
            </w:r>
          </w:p>
        </w:tc>
        <w:tc>
          <w:tcPr>
            <w:tcW w:w="4618" w:type="dxa"/>
          </w:tcPr>
          <w:p w:rsidR="0018722C">
            <w:pPr>
              <w:topLinePunct/>
              <w:ind w:leftChars="0" w:left="0" w:rightChars="0" w:right="0" w:firstLineChars="0" w:firstLine="0"/>
              <w:spacing w:line="240" w:lineRule="atLeast"/>
            </w:pPr>
            <w:r>
              <w:t>Mitogen activated protein kinase</w:t>
            </w:r>
          </w:p>
        </w:tc>
        <w:tc>
          <w:tcPr>
            <w:tcW w:w="2869" w:type="dxa"/>
          </w:tcPr>
          <w:p w:rsidR="0018722C">
            <w:pPr>
              <w:topLinePunct/>
              <w:ind w:leftChars="0" w:left="0" w:rightChars="0" w:right="0" w:firstLineChars="0" w:firstLine="0"/>
              <w:spacing w:line="240" w:lineRule="atLeast"/>
            </w:pPr>
            <w:r>
              <w:rPr>
                <w:rFonts w:ascii="宋体" w:eastAsia="宋体" w:hint="eastAsia"/>
              </w:rPr>
              <w:t>丝裂原活化蛋白激酶</w:t>
            </w:r>
          </w:p>
        </w:tc>
      </w:tr>
      <w:tr>
        <w:trPr>
          <w:trHeight w:val="300" w:hRule="atLeast"/>
        </w:trPr>
        <w:tc>
          <w:tcPr>
            <w:tcW w:w="1414" w:type="dxa"/>
          </w:tcPr>
          <w:p w:rsidR="0018722C">
            <w:pPr>
              <w:topLinePunct/>
              <w:ind w:leftChars="0" w:left="0" w:rightChars="0" w:right="0" w:firstLineChars="0" w:firstLine="0"/>
              <w:spacing w:line="240" w:lineRule="atLeast"/>
            </w:pPr>
            <w:r>
              <w:t>PI3K</w:t>
            </w:r>
          </w:p>
        </w:tc>
        <w:tc>
          <w:tcPr>
            <w:tcW w:w="4618" w:type="dxa"/>
          </w:tcPr>
          <w:p w:rsidR="0018722C">
            <w:pPr>
              <w:topLinePunct/>
              <w:ind w:leftChars="0" w:left="0" w:rightChars="0" w:right="0" w:firstLineChars="0" w:firstLine="0"/>
              <w:spacing w:line="240" w:lineRule="atLeast"/>
            </w:pPr>
            <w:r>
              <w:t>Phosphatidylinositol-3-kinase</w:t>
            </w:r>
          </w:p>
        </w:tc>
        <w:tc>
          <w:tcPr>
            <w:tcW w:w="2869" w:type="dxa"/>
          </w:tcPr>
          <w:p w:rsidR="0018722C">
            <w:pPr>
              <w:topLinePunct/>
              <w:ind w:leftChars="0" w:left="0" w:rightChars="0" w:right="0" w:firstLineChars="0" w:firstLine="0"/>
              <w:spacing w:line="240" w:lineRule="atLeast"/>
            </w:pPr>
            <w:r>
              <w:rPr>
                <w:rFonts w:ascii="宋体" w:eastAsia="宋体" w:hint="eastAsia"/>
              </w:rPr>
              <w:t>磷脂酰肌醇-3 激酶</w:t>
            </w:r>
          </w:p>
        </w:tc>
      </w:tr>
      <w:tr>
        <w:trPr>
          <w:trHeight w:val="300" w:hRule="atLeast"/>
        </w:trPr>
        <w:tc>
          <w:tcPr>
            <w:tcW w:w="1414" w:type="dxa"/>
          </w:tcPr>
          <w:p w:rsidR="0018722C">
            <w:pPr>
              <w:topLinePunct/>
              <w:ind w:leftChars="0" w:left="0" w:rightChars="0" w:right="0" w:firstLineChars="0" w:firstLine="0"/>
              <w:spacing w:line="240" w:lineRule="atLeast"/>
            </w:pPr>
            <w:r>
              <w:t>iNOS</w:t>
            </w:r>
          </w:p>
        </w:tc>
        <w:tc>
          <w:tcPr>
            <w:tcW w:w="4618" w:type="dxa"/>
          </w:tcPr>
          <w:p w:rsidR="0018722C">
            <w:pPr>
              <w:topLinePunct/>
              <w:ind w:leftChars="0" w:left="0" w:rightChars="0" w:right="0" w:firstLineChars="0" w:firstLine="0"/>
              <w:spacing w:line="240" w:lineRule="atLeast"/>
            </w:pPr>
            <w:r>
              <w:t>I</w:t>
            </w:r>
            <w:r>
              <w:t>soforms of nitric oxide synthase</w:t>
            </w:r>
          </w:p>
        </w:tc>
        <w:tc>
          <w:tcPr>
            <w:tcW w:w="2869" w:type="dxa"/>
          </w:tcPr>
          <w:p w:rsidR="0018722C">
            <w:pPr>
              <w:topLinePunct/>
              <w:ind w:leftChars="0" w:left="0" w:rightChars="0" w:right="0" w:firstLineChars="0" w:firstLine="0"/>
              <w:spacing w:line="240" w:lineRule="atLeast"/>
            </w:pPr>
            <w:r>
              <w:rPr>
                <w:rFonts w:ascii="宋体" w:eastAsia="宋体" w:hint="eastAsia"/>
              </w:rPr>
              <w:t>一氧化氮合酶亚型</w:t>
            </w:r>
          </w:p>
        </w:tc>
      </w:tr>
      <w:tr>
        <w:trPr>
          <w:trHeight w:val="300" w:hRule="atLeast"/>
        </w:trPr>
        <w:tc>
          <w:tcPr>
            <w:tcW w:w="1414" w:type="dxa"/>
          </w:tcPr>
          <w:p w:rsidR="0018722C">
            <w:pPr>
              <w:topLinePunct/>
              <w:ind w:leftChars="0" w:left="0" w:rightChars="0" w:right="0" w:firstLineChars="0" w:firstLine="0"/>
              <w:spacing w:line="240" w:lineRule="atLeast"/>
            </w:pPr>
            <w:r>
              <w:t>COX</w:t>
            </w:r>
          </w:p>
        </w:tc>
        <w:tc>
          <w:tcPr>
            <w:tcW w:w="4618" w:type="dxa"/>
          </w:tcPr>
          <w:p w:rsidR="0018722C">
            <w:pPr>
              <w:topLinePunct/>
              <w:ind w:leftChars="0" w:left="0" w:rightChars="0" w:right="0" w:firstLineChars="0" w:firstLine="0"/>
              <w:spacing w:line="240" w:lineRule="atLeast"/>
            </w:pPr>
            <w:r>
              <w:t>Cyclooxygenase</w:t>
            </w:r>
          </w:p>
        </w:tc>
        <w:tc>
          <w:tcPr>
            <w:tcW w:w="2869" w:type="dxa"/>
          </w:tcPr>
          <w:p w:rsidR="0018722C">
            <w:pPr>
              <w:topLinePunct/>
              <w:ind w:leftChars="0" w:left="0" w:rightChars="0" w:right="0" w:firstLineChars="0" w:firstLine="0"/>
              <w:spacing w:line="240" w:lineRule="atLeast"/>
            </w:pPr>
            <w:r>
              <w:rPr>
                <w:rFonts w:ascii="宋体" w:eastAsia="宋体" w:hint="eastAsia"/>
              </w:rPr>
              <w:t>环氧合酶</w:t>
            </w:r>
          </w:p>
        </w:tc>
      </w:tr>
      <w:tr>
        <w:trPr>
          <w:trHeight w:val="300" w:hRule="atLeast"/>
        </w:trPr>
        <w:tc>
          <w:tcPr>
            <w:tcW w:w="1414" w:type="dxa"/>
          </w:tcPr>
          <w:p w:rsidR="0018722C">
            <w:pPr>
              <w:topLinePunct/>
              <w:ind w:leftChars="0" w:left="0" w:rightChars="0" w:right="0" w:firstLineChars="0" w:firstLine="0"/>
              <w:spacing w:line="240" w:lineRule="atLeast"/>
            </w:pPr>
            <w:r>
              <w:t>NO</w:t>
            </w:r>
          </w:p>
        </w:tc>
        <w:tc>
          <w:tcPr>
            <w:tcW w:w="4618" w:type="dxa"/>
          </w:tcPr>
          <w:p w:rsidR="0018722C">
            <w:pPr>
              <w:topLinePunct/>
              <w:ind w:leftChars="0" w:left="0" w:rightChars="0" w:right="0" w:firstLineChars="0" w:firstLine="0"/>
              <w:spacing w:line="240" w:lineRule="atLeast"/>
            </w:pPr>
            <w:hyperlink r:id="rId17">
              <w:r>
                <w:t>Nitric oxide</w:t>
              </w:r>
            </w:hyperlink>
          </w:p>
        </w:tc>
        <w:tc>
          <w:tcPr>
            <w:tcW w:w="2869" w:type="dxa"/>
          </w:tcPr>
          <w:p w:rsidR="0018722C">
            <w:pPr>
              <w:topLinePunct/>
              <w:ind w:leftChars="0" w:left="0" w:rightChars="0" w:right="0" w:firstLineChars="0" w:firstLine="0"/>
              <w:spacing w:line="240" w:lineRule="atLeast"/>
            </w:pPr>
            <w:r>
              <w:rPr>
                <w:rFonts w:ascii="宋体" w:eastAsia="宋体" w:hint="eastAsia"/>
              </w:rPr>
              <w:t>一氧化氮</w:t>
            </w:r>
          </w:p>
        </w:tc>
      </w:tr>
      <w:tr>
        <w:trPr>
          <w:trHeight w:val="280" w:hRule="atLeast"/>
        </w:trPr>
        <w:tc>
          <w:tcPr>
            <w:tcW w:w="1414" w:type="dxa"/>
          </w:tcPr>
          <w:p w:rsidR="0018722C">
            <w:pPr>
              <w:topLinePunct/>
              <w:ind w:leftChars="0" w:left="0" w:rightChars="0" w:right="0" w:firstLineChars="0" w:firstLine="0"/>
              <w:spacing w:line="240" w:lineRule="atLeast"/>
            </w:pPr>
            <w:r>
              <w:t>iNOS</w:t>
            </w:r>
          </w:p>
        </w:tc>
        <w:tc>
          <w:tcPr>
            <w:tcW w:w="4618" w:type="dxa"/>
          </w:tcPr>
          <w:p w:rsidR="0018722C">
            <w:pPr>
              <w:topLinePunct/>
              <w:ind w:leftChars="0" w:left="0" w:rightChars="0" w:right="0" w:firstLineChars="0" w:firstLine="0"/>
              <w:spacing w:line="240" w:lineRule="atLeast"/>
            </w:pPr>
            <w:r>
              <w:t>I</w:t>
            </w:r>
            <w:r>
              <w:t>nducible nitric oxide synthase</w:t>
            </w:r>
          </w:p>
        </w:tc>
        <w:tc>
          <w:tcPr>
            <w:tcW w:w="2869" w:type="dxa"/>
          </w:tcPr>
          <w:p w:rsidR="0018722C">
            <w:pPr>
              <w:topLinePunct/>
              <w:ind w:leftChars="0" w:left="0" w:rightChars="0" w:right="0" w:firstLineChars="0" w:firstLine="0"/>
              <w:spacing w:line="240" w:lineRule="atLeast"/>
            </w:pPr>
            <w:r>
              <w:rPr>
                <w:rFonts w:ascii="宋体" w:eastAsia="宋体" w:hint="eastAsia"/>
              </w:rPr>
              <w:t>诱导性一氧化氮合酶</w:t>
            </w:r>
          </w:p>
        </w:tc>
      </w:tr>
    </w:tbl>
    <w:p w:rsidR="0018722C">
      <w:pPr>
        <w:topLinePunct/>
        <w:pStyle w:val="affa"/>
      </w:pPr>
    </w:p>
    <w:p w:rsidR="0018722C">
      <w:pPr>
        <w:topLinePunct/>
      </w:pPr>
      <w:r>
        <w:rPr>
          <w:rFonts w:cstheme="minorBidi" w:hAnsiTheme="minorHAnsi" w:eastAsiaTheme="minorHAnsi" w:asciiTheme="minorHAnsi"/>
        </w:rPr>
        <w:t>1</w:t>
      </w:r>
    </w:p>
    <w:p w:rsidR="0018722C">
      <w:pPr>
        <w:rPr/>
        <w:topLinePunct/>
      </w:pPr>
    </w:p>
    <w:tbl>
      <w:tblPr>
        <w:tblW w:w="0" w:type="auto"/>
        <w:tblInd w:w="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1"/>
        <w:gridCol w:w="4472"/>
        <w:gridCol w:w="2890"/>
      </w:tblGrid>
      <w:tr>
        <w:trPr>
          <w:trHeight w:val="600" w:hRule="atLeast"/>
        </w:trPr>
        <w:tc>
          <w:tcPr>
            <w:tcW w:w="121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PGE2</w:t>
            </w:r>
          </w:p>
        </w:tc>
        <w:tc>
          <w:tcPr>
            <w:tcW w:w="447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hyperlink r:id="rId18">
              <w:r>
                <w:t>Prostaglandin E</w:t>
              </w:r>
            </w:hyperlink>
            <w:r>
              <w:t>2</w:t>
            </w:r>
          </w:p>
        </w:tc>
        <w:tc>
          <w:tcPr>
            <w:tcW w:w="289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前列腺素 </w:t>
            </w:r>
            <w:r>
              <w:t>E2</w:t>
            </w:r>
          </w:p>
        </w:tc>
      </w:tr>
      <w:tr>
        <w:trPr>
          <w:trHeight w:val="300" w:hRule="atLeast"/>
        </w:trPr>
        <w:tc>
          <w:tcPr>
            <w:tcW w:w="1211" w:type="dxa"/>
          </w:tcPr>
          <w:p w:rsidR="0018722C">
            <w:pPr>
              <w:topLinePunct/>
              <w:ind w:leftChars="0" w:left="0" w:rightChars="0" w:right="0" w:firstLineChars="0" w:firstLine="0"/>
              <w:spacing w:line="240" w:lineRule="atLeast"/>
            </w:pPr>
            <w:r>
              <w:t>ELISA</w:t>
            </w:r>
          </w:p>
        </w:tc>
        <w:tc>
          <w:tcPr>
            <w:tcW w:w="4472" w:type="dxa"/>
          </w:tcPr>
          <w:p w:rsidR="0018722C">
            <w:pPr>
              <w:topLinePunct/>
              <w:ind w:leftChars="0" w:left="0" w:rightChars="0" w:right="0" w:firstLineChars="0" w:firstLine="0"/>
              <w:spacing w:line="240" w:lineRule="atLeast"/>
            </w:pPr>
            <w:hyperlink r:id="rId19">
              <w:r>
                <w:t>Enzyme linked immunosorbent assay</w:t>
              </w:r>
            </w:hyperlink>
          </w:p>
        </w:tc>
        <w:tc>
          <w:tcPr>
            <w:tcW w:w="2890" w:type="dxa"/>
          </w:tcPr>
          <w:p w:rsidR="0018722C">
            <w:pPr>
              <w:topLinePunct/>
              <w:ind w:leftChars="0" w:left="0" w:rightChars="0" w:right="0" w:firstLineChars="0" w:firstLine="0"/>
              <w:spacing w:line="240" w:lineRule="atLeast"/>
            </w:pPr>
            <w:r>
              <w:rPr>
                <w:rFonts w:ascii="宋体" w:eastAsia="宋体" w:hint="eastAsia"/>
              </w:rPr>
              <w:t>酶联免疫吸附试验</w:t>
            </w:r>
          </w:p>
        </w:tc>
      </w:tr>
      <w:tr>
        <w:trPr>
          <w:trHeight w:val="300" w:hRule="atLeast"/>
        </w:trPr>
        <w:tc>
          <w:tcPr>
            <w:tcW w:w="1211" w:type="dxa"/>
          </w:tcPr>
          <w:p w:rsidR="0018722C">
            <w:pPr>
              <w:topLinePunct/>
              <w:ind w:leftChars="0" w:left="0" w:rightChars="0" w:right="0" w:firstLineChars="0" w:firstLine="0"/>
              <w:spacing w:line="240" w:lineRule="atLeast"/>
            </w:pPr>
            <w:r>
              <w:t>OD</w:t>
            </w:r>
          </w:p>
        </w:tc>
        <w:tc>
          <w:tcPr>
            <w:tcW w:w="4472" w:type="dxa"/>
          </w:tcPr>
          <w:p w:rsidR="0018722C">
            <w:pPr>
              <w:topLinePunct/>
              <w:ind w:leftChars="0" w:left="0" w:rightChars="0" w:right="0" w:firstLineChars="0" w:firstLine="0"/>
              <w:spacing w:line="240" w:lineRule="atLeast"/>
            </w:pPr>
            <w:r>
              <w:t>Optical density</w:t>
            </w:r>
          </w:p>
        </w:tc>
        <w:tc>
          <w:tcPr>
            <w:tcW w:w="2890" w:type="dxa"/>
          </w:tcPr>
          <w:p w:rsidR="0018722C">
            <w:pPr>
              <w:topLinePunct/>
              <w:ind w:leftChars="0" w:left="0" w:rightChars="0" w:right="0" w:firstLineChars="0" w:firstLine="0"/>
              <w:spacing w:line="240" w:lineRule="atLeast"/>
            </w:pPr>
            <w:r>
              <w:rPr>
                <w:rFonts w:ascii="宋体" w:eastAsia="宋体" w:hint="eastAsia"/>
              </w:rPr>
              <w:t>光密度值</w:t>
            </w:r>
          </w:p>
        </w:tc>
      </w:tr>
      <w:tr>
        <w:trPr>
          <w:trHeight w:val="300" w:hRule="atLeast"/>
        </w:trPr>
        <w:tc>
          <w:tcPr>
            <w:tcW w:w="1211" w:type="dxa"/>
          </w:tcPr>
          <w:p w:rsidR="0018722C">
            <w:pPr>
              <w:topLinePunct/>
              <w:ind w:leftChars="0" w:left="0" w:rightChars="0" w:right="0" w:firstLineChars="0" w:firstLine="0"/>
              <w:spacing w:line="240" w:lineRule="atLeast"/>
            </w:pPr>
            <w:r>
              <w:t>MMP</w:t>
            </w:r>
          </w:p>
        </w:tc>
        <w:tc>
          <w:tcPr>
            <w:tcW w:w="4472" w:type="dxa"/>
          </w:tcPr>
          <w:p w:rsidR="0018722C">
            <w:pPr>
              <w:topLinePunct/>
              <w:ind w:leftChars="0" w:left="0" w:rightChars="0" w:right="0" w:firstLineChars="0" w:firstLine="0"/>
              <w:spacing w:line="240" w:lineRule="atLeast"/>
            </w:pPr>
            <w:hyperlink r:id="rId20">
              <w:r>
                <w:t>Matrix metalloproteinase</w:t>
              </w:r>
            </w:hyperlink>
          </w:p>
        </w:tc>
        <w:tc>
          <w:tcPr>
            <w:tcW w:w="2890" w:type="dxa"/>
          </w:tcPr>
          <w:p w:rsidR="0018722C">
            <w:pPr>
              <w:topLinePunct/>
              <w:ind w:leftChars="0" w:left="0" w:rightChars="0" w:right="0" w:firstLineChars="0" w:firstLine="0"/>
              <w:spacing w:line="240" w:lineRule="atLeast"/>
            </w:pPr>
            <w:r>
              <w:rPr>
                <w:rFonts w:ascii="宋体" w:eastAsia="宋体" w:hint="eastAsia"/>
              </w:rPr>
              <w:t>基质金属蛋白酶</w:t>
            </w:r>
          </w:p>
        </w:tc>
      </w:tr>
      <w:tr>
        <w:trPr>
          <w:trHeight w:val="300" w:hRule="atLeast"/>
        </w:trPr>
        <w:tc>
          <w:tcPr>
            <w:tcW w:w="1211" w:type="dxa"/>
          </w:tcPr>
          <w:p w:rsidR="0018722C">
            <w:pPr>
              <w:topLinePunct/>
              <w:ind w:leftChars="0" w:left="0" w:rightChars="0" w:right="0" w:firstLineChars="0" w:firstLine="0"/>
              <w:spacing w:line="240" w:lineRule="atLeast"/>
            </w:pPr>
            <w:hyperlink r:id="rId21">
              <w:r>
                <w:t>NSAID</w:t>
              </w:r>
            </w:hyperlink>
            <w:r>
              <w:t>s</w:t>
            </w:r>
          </w:p>
        </w:tc>
        <w:tc>
          <w:tcPr>
            <w:tcW w:w="4472" w:type="dxa"/>
          </w:tcPr>
          <w:p w:rsidR="0018722C">
            <w:pPr>
              <w:topLinePunct/>
              <w:ind w:leftChars="0" w:left="0" w:rightChars="0" w:right="0" w:firstLineChars="0" w:firstLine="0"/>
              <w:spacing w:line="240" w:lineRule="atLeast"/>
            </w:pPr>
            <w:hyperlink r:id="rId22">
              <w:r>
                <w:t>Non-steroidal Anti-inflammatory Drug</w:t>
              </w:r>
            </w:hyperlink>
          </w:p>
        </w:tc>
        <w:tc>
          <w:tcPr>
            <w:tcW w:w="2890" w:type="dxa"/>
          </w:tcPr>
          <w:p w:rsidR="0018722C">
            <w:pPr>
              <w:topLinePunct/>
              <w:ind w:leftChars="0" w:left="0" w:rightChars="0" w:right="0" w:firstLineChars="0" w:firstLine="0"/>
              <w:spacing w:line="240" w:lineRule="atLeast"/>
            </w:pPr>
            <w:r>
              <w:rPr>
                <w:rFonts w:ascii="宋体" w:eastAsia="宋体" w:hint="eastAsia"/>
              </w:rPr>
              <w:t>非甾体抗炎药</w:t>
            </w:r>
          </w:p>
        </w:tc>
      </w:tr>
      <w:tr>
        <w:trPr>
          <w:trHeight w:val="300" w:hRule="atLeast"/>
        </w:trPr>
        <w:tc>
          <w:tcPr>
            <w:tcW w:w="1211" w:type="dxa"/>
          </w:tcPr>
          <w:p w:rsidR="0018722C">
            <w:pPr>
              <w:topLinePunct/>
              <w:ind w:leftChars="0" w:left="0" w:rightChars="0" w:right="0" w:firstLineChars="0" w:firstLine="0"/>
              <w:spacing w:line="240" w:lineRule="atLeast"/>
            </w:pPr>
            <w:r>
              <w:t>IL</w:t>
            </w:r>
          </w:p>
        </w:tc>
        <w:tc>
          <w:tcPr>
            <w:tcW w:w="4472" w:type="dxa"/>
          </w:tcPr>
          <w:p w:rsidR="0018722C">
            <w:pPr>
              <w:topLinePunct/>
              <w:ind w:leftChars="0" w:left="0" w:rightChars="0" w:right="0" w:firstLineChars="0" w:firstLine="0"/>
              <w:spacing w:line="240" w:lineRule="atLeast"/>
            </w:pPr>
            <w:hyperlink r:id="rId23">
              <w:r>
                <w:t>Interleukin</w:t>
              </w:r>
            </w:hyperlink>
          </w:p>
        </w:tc>
        <w:tc>
          <w:tcPr>
            <w:tcW w:w="2890" w:type="dxa"/>
          </w:tcPr>
          <w:p w:rsidR="0018722C">
            <w:pPr>
              <w:topLinePunct/>
              <w:ind w:leftChars="0" w:left="0" w:rightChars="0" w:right="0" w:firstLineChars="0" w:firstLine="0"/>
              <w:spacing w:line="240" w:lineRule="atLeast"/>
            </w:pPr>
            <w:r>
              <w:rPr>
                <w:rFonts w:ascii="宋体" w:eastAsia="宋体" w:hint="eastAsia"/>
              </w:rPr>
              <w:t>白细胞介素</w:t>
            </w:r>
          </w:p>
        </w:tc>
      </w:tr>
      <w:tr>
        <w:trPr>
          <w:trHeight w:val="300" w:hRule="atLeast"/>
        </w:trPr>
        <w:tc>
          <w:tcPr>
            <w:tcW w:w="1211" w:type="dxa"/>
          </w:tcPr>
          <w:p w:rsidR="0018722C">
            <w:pPr>
              <w:topLinePunct/>
              <w:ind w:leftChars="0" w:left="0" w:rightChars="0" w:right="0" w:firstLineChars="0" w:firstLine="0"/>
              <w:spacing w:line="240" w:lineRule="atLeast"/>
            </w:pPr>
            <w:r>
              <w:t>TNF-α</w:t>
            </w:r>
          </w:p>
        </w:tc>
        <w:tc>
          <w:tcPr>
            <w:tcW w:w="4472" w:type="dxa"/>
          </w:tcPr>
          <w:p w:rsidR="0018722C">
            <w:pPr>
              <w:topLinePunct/>
              <w:ind w:leftChars="0" w:left="0" w:rightChars="0" w:right="0" w:firstLineChars="0" w:firstLine="0"/>
              <w:spacing w:line="240" w:lineRule="atLeast"/>
            </w:pPr>
            <w:hyperlink r:id="rId24">
              <w:r>
                <w:t>Tumor necrosis factor</w:t>
              </w:r>
            </w:hyperlink>
            <w:r>
              <w:t>-α</w:t>
            </w:r>
          </w:p>
        </w:tc>
        <w:tc>
          <w:tcPr>
            <w:tcW w:w="2890" w:type="dxa"/>
          </w:tcPr>
          <w:p w:rsidR="0018722C">
            <w:pPr>
              <w:topLinePunct/>
              <w:ind w:leftChars="0" w:left="0" w:rightChars="0" w:right="0" w:firstLineChars="0" w:firstLine="0"/>
              <w:spacing w:line="240" w:lineRule="atLeast"/>
            </w:pPr>
            <w:r>
              <w:rPr>
                <w:rFonts w:ascii="宋体" w:hAnsi="宋体" w:eastAsia="宋体" w:hint="eastAsia"/>
              </w:rPr>
              <w:t>肿瘤坏死因子-</w:t>
            </w:r>
            <w:r>
              <w:rPr>
                <w:rFonts w:ascii="Calibri" w:hAnsi="Calibri" w:eastAsia="Calibri"/>
              </w:rPr>
              <w:t>α</w:t>
            </w:r>
          </w:p>
        </w:tc>
      </w:tr>
      <w:tr>
        <w:trPr>
          <w:trHeight w:val="300" w:hRule="atLeast"/>
        </w:trPr>
        <w:tc>
          <w:tcPr>
            <w:tcW w:w="1211" w:type="dxa"/>
          </w:tcPr>
          <w:p w:rsidR="0018722C">
            <w:pPr>
              <w:topLinePunct/>
              <w:ind w:leftChars="0" w:left="0" w:rightChars="0" w:right="0" w:firstLineChars="0" w:firstLine="0"/>
              <w:spacing w:line="240" w:lineRule="atLeast"/>
            </w:pPr>
            <w:r>
              <w:t>MMPs</w:t>
            </w:r>
          </w:p>
        </w:tc>
        <w:tc>
          <w:tcPr>
            <w:tcW w:w="4472" w:type="dxa"/>
          </w:tcPr>
          <w:p w:rsidR="0018722C">
            <w:pPr>
              <w:topLinePunct/>
              <w:ind w:leftChars="0" w:left="0" w:rightChars="0" w:right="0" w:firstLineChars="0" w:firstLine="0"/>
              <w:spacing w:line="240" w:lineRule="atLeast"/>
            </w:pPr>
            <w:r>
              <w:t>Matrix metalloproteinases</w:t>
            </w:r>
          </w:p>
        </w:tc>
        <w:tc>
          <w:tcPr>
            <w:tcW w:w="2890" w:type="dxa"/>
          </w:tcPr>
          <w:p w:rsidR="0018722C">
            <w:pPr>
              <w:topLinePunct/>
              <w:ind w:leftChars="0" w:left="0" w:rightChars="0" w:right="0" w:firstLineChars="0" w:firstLine="0"/>
              <w:spacing w:line="240" w:lineRule="atLeast"/>
            </w:pPr>
            <w:r>
              <w:rPr>
                <w:rFonts w:ascii="宋体" w:eastAsia="宋体" w:hint="eastAsia"/>
              </w:rPr>
              <w:t>基质金属蛋白酶</w:t>
            </w:r>
          </w:p>
        </w:tc>
      </w:tr>
      <w:tr>
        <w:trPr>
          <w:trHeight w:val="300" w:hRule="atLeast"/>
        </w:trPr>
        <w:tc>
          <w:tcPr>
            <w:tcW w:w="1211" w:type="dxa"/>
          </w:tcPr>
          <w:p w:rsidR="0018722C">
            <w:pPr>
              <w:topLinePunct/>
              <w:ind w:leftChars="0" w:left="0" w:rightChars="0" w:right="0" w:firstLineChars="0" w:firstLine="0"/>
              <w:spacing w:line="240" w:lineRule="atLeast"/>
            </w:pPr>
            <w:r>
              <w:t>TIMPs</w:t>
            </w:r>
          </w:p>
        </w:tc>
        <w:tc>
          <w:tcPr>
            <w:tcW w:w="4472" w:type="dxa"/>
          </w:tcPr>
          <w:p w:rsidR="0018722C">
            <w:pPr>
              <w:topLinePunct/>
              <w:ind w:leftChars="0" w:left="0" w:rightChars="0" w:right="0" w:firstLineChars="0" w:firstLine="0"/>
              <w:spacing w:line="240" w:lineRule="atLeast"/>
            </w:pPr>
            <w:r>
              <w:t>Tissue inhibitor of metalloproteinases</w:t>
            </w:r>
          </w:p>
        </w:tc>
        <w:tc>
          <w:tcPr>
            <w:tcW w:w="2890" w:type="dxa"/>
          </w:tcPr>
          <w:p w:rsidR="0018722C">
            <w:pPr>
              <w:topLinePunct/>
              <w:ind w:leftChars="0" w:left="0" w:rightChars="0" w:right="0" w:firstLineChars="0" w:firstLine="0"/>
              <w:spacing w:line="240" w:lineRule="atLeast"/>
            </w:pPr>
            <w:r>
              <w:rPr>
                <w:rFonts w:ascii="宋体" w:eastAsia="宋体" w:hint="eastAsia"/>
              </w:rPr>
              <w:t>基质金属蛋白酶抑制剂</w:t>
            </w:r>
          </w:p>
        </w:tc>
      </w:tr>
      <w:tr>
        <w:trPr>
          <w:trHeight w:val="300" w:hRule="atLeast"/>
        </w:trPr>
        <w:tc>
          <w:tcPr>
            <w:tcW w:w="1211" w:type="dxa"/>
          </w:tcPr>
          <w:p w:rsidR="0018722C">
            <w:pPr>
              <w:topLinePunct/>
              <w:ind w:leftChars="0" w:left="0" w:rightChars="0" w:right="0" w:firstLineChars="0" w:firstLine="0"/>
              <w:spacing w:line="240" w:lineRule="atLeast"/>
            </w:pPr>
            <w:r>
              <w:t>TGF-β</w:t>
            </w:r>
          </w:p>
        </w:tc>
        <w:tc>
          <w:tcPr>
            <w:tcW w:w="4472" w:type="dxa"/>
          </w:tcPr>
          <w:p w:rsidR="0018722C">
            <w:pPr>
              <w:topLinePunct/>
              <w:ind w:leftChars="0" w:left="0" w:rightChars="0" w:right="0" w:firstLineChars="0" w:firstLine="0"/>
              <w:spacing w:line="240" w:lineRule="atLeast"/>
            </w:pPr>
            <w:r>
              <w:t>Transforming growth factor-β</w:t>
            </w:r>
          </w:p>
        </w:tc>
        <w:tc>
          <w:tcPr>
            <w:tcW w:w="2890" w:type="dxa"/>
          </w:tcPr>
          <w:p w:rsidR="0018722C">
            <w:pPr>
              <w:topLinePunct/>
              <w:ind w:leftChars="0" w:left="0" w:rightChars="0" w:right="0" w:firstLineChars="0" w:firstLine="0"/>
              <w:spacing w:line="240" w:lineRule="atLeast"/>
            </w:pPr>
            <w:r>
              <w:rPr>
                <w:rFonts w:ascii="宋体" w:hAnsi="宋体" w:eastAsia="宋体" w:hint="eastAsia"/>
              </w:rPr>
              <w:t>转化生长因子-</w:t>
            </w:r>
            <w:r>
              <w:t>β</w:t>
            </w:r>
          </w:p>
        </w:tc>
      </w:tr>
      <w:tr>
        <w:trPr>
          <w:trHeight w:val="300" w:hRule="atLeast"/>
        </w:trPr>
        <w:tc>
          <w:tcPr>
            <w:tcW w:w="1211" w:type="dxa"/>
          </w:tcPr>
          <w:p w:rsidR="0018722C">
            <w:pPr>
              <w:topLinePunct/>
              <w:ind w:leftChars="0" w:left="0" w:rightChars="0" w:right="0" w:firstLineChars="0" w:firstLine="0"/>
              <w:spacing w:line="240" w:lineRule="atLeast"/>
            </w:pPr>
            <w:r>
              <w:t>IGF</w:t>
            </w:r>
          </w:p>
        </w:tc>
        <w:tc>
          <w:tcPr>
            <w:tcW w:w="4472" w:type="dxa"/>
          </w:tcPr>
          <w:p w:rsidR="0018722C">
            <w:pPr>
              <w:topLinePunct/>
              <w:ind w:leftChars="0" w:left="0" w:rightChars="0" w:right="0" w:firstLineChars="0" w:firstLine="0"/>
              <w:spacing w:line="240" w:lineRule="atLeast"/>
            </w:pPr>
            <w:r>
              <w:t>Insulin-like growth factors</w:t>
            </w:r>
          </w:p>
        </w:tc>
        <w:tc>
          <w:tcPr>
            <w:tcW w:w="2890" w:type="dxa"/>
          </w:tcPr>
          <w:p w:rsidR="0018722C">
            <w:pPr>
              <w:topLinePunct/>
              <w:ind w:leftChars="0" w:left="0" w:rightChars="0" w:right="0" w:firstLineChars="0" w:firstLine="0"/>
              <w:spacing w:line="240" w:lineRule="atLeast"/>
            </w:pPr>
            <w:r>
              <w:rPr>
                <w:rFonts w:ascii="宋体" w:eastAsia="宋体" w:hint="eastAsia"/>
              </w:rPr>
              <w:t>胰岛素样生长因子</w:t>
            </w:r>
          </w:p>
        </w:tc>
      </w:tr>
      <w:tr>
        <w:trPr>
          <w:trHeight w:val="280" w:hRule="atLeast"/>
        </w:trPr>
        <w:tc>
          <w:tcPr>
            <w:tcW w:w="1211" w:type="dxa"/>
          </w:tcPr>
          <w:p w:rsidR="0018722C">
            <w:pPr>
              <w:topLinePunct/>
              <w:ind w:leftChars="0" w:left="0" w:rightChars="0" w:right="0" w:firstLineChars="0" w:firstLine="0"/>
              <w:spacing w:line="240" w:lineRule="atLeast"/>
            </w:pPr>
            <w:r>
              <w:t>BMP</w:t>
            </w:r>
          </w:p>
        </w:tc>
        <w:tc>
          <w:tcPr>
            <w:tcW w:w="4472" w:type="dxa"/>
          </w:tcPr>
          <w:p w:rsidR="0018722C">
            <w:pPr>
              <w:topLinePunct/>
              <w:ind w:leftChars="0" w:left="0" w:rightChars="0" w:right="0" w:firstLineChars="0" w:firstLine="0"/>
              <w:spacing w:line="240" w:lineRule="atLeast"/>
            </w:pPr>
            <w:r>
              <w:t>Bone morphogenetic protein</w:t>
            </w:r>
          </w:p>
        </w:tc>
        <w:tc>
          <w:tcPr>
            <w:tcW w:w="2890" w:type="dxa"/>
          </w:tcPr>
          <w:p w:rsidR="0018722C">
            <w:pPr>
              <w:topLinePunct/>
              <w:ind w:leftChars="0" w:left="0" w:rightChars="0" w:right="0" w:firstLineChars="0" w:firstLine="0"/>
              <w:spacing w:line="240" w:lineRule="atLeast"/>
            </w:pPr>
            <w:r>
              <w:rPr>
                <w:rFonts w:ascii="宋体" w:eastAsia="宋体" w:hint="eastAsia"/>
              </w:rPr>
              <w:t>骨形态发生蛋白</w:t>
            </w:r>
          </w:p>
        </w:tc>
      </w:tr>
    </w:tbl>
    <w:p w:rsidR="0018722C">
      <w:pPr>
        <w:topLinePunct/>
        <w:pStyle w:val="affa"/>
      </w:pPr>
    </w:p>
    <w:p w:rsidR="0018722C">
      <w:pPr>
        <w:topLinePunct/>
      </w:pPr>
      <w:r>
        <w:rPr>
          <w:rFonts w:cstheme="minorBidi" w:hAnsiTheme="minorHAnsi" w:eastAsiaTheme="minorHAnsi" w:asciiTheme="minorHAnsi"/>
        </w:rPr>
        <w:t>2</w:t>
      </w:r>
    </w:p>
    <w:p w:rsidR="0018722C">
      <w:pPr>
        <w:topLinePunct/>
      </w:pPr>
      <w:bookmarkStart w:name="中文摘要 " w:id="5"/>
      <w:bookmarkEnd w:id="5"/>
      <w:r>
        <w:rPr>
          <w:rFonts w:cstheme="minorBidi" w:hAnsiTheme="minorHAnsi" w:eastAsiaTheme="minorHAnsi" w:asciiTheme="minorHAnsi" w:ascii="黑体" w:hAnsi="黑体" w:eastAsia="黑体" w:cs="黑体"/>
          <w:b/>
        </w:rPr>
        <w:t>低强度脉冲聚焦超声治疗膝骨关节炎安全性、有效性</w:t>
      </w:r>
      <w:r>
        <w:rPr>
          <w:rFonts w:cstheme="minorBidi" w:hAnsiTheme="minorHAnsi" w:eastAsiaTheme="minorHAnsi" w:asciiTheme="minorHAnsi" w:ascii="黑体" w:hAnsi="黑体" w:eastAsia="黑体" w:cs="黑体"/>
          <w:b/>
        </w:rPr>
        <w:t>随机对照临床试验及作用机制研究</w:t>
      </w:r>
    </w:p>
    <w:p w:rsidR="0018722C">
      <w:pPr>
        <w:pStyle w:val="af6"/>
        <w:topLinePunct/>
      </w:pPr>
      <w:bookmarkStart w:id="205720" w:name="_Toc686205720"/>
      <w:r>
        <w:t>摘</w:t>
      </w:r>
      <w:r w:rsidR="004F241D">
        <w:t xml:space="preserve">  </w:t>
      </w:r>
      <w:r w:rsidR="004F241D">
        <w:t xml:space="preserve">要</w:t>
      </w:r>
      <w:bookmarkEnd w:id="205720"/>
    </w:p>
    <w:p w:rsidR="0018722C">
      <w:pPr>
        <w:pStyle w:val="aff0"/>
        <w:topLinePunct/>
      </w:pPr>
      <w:r>
        <w:rPr>
          <w:kern w:val="2"/>
          <w:sz w:val="28"/>
          <w:szCs w:val="28"/>
          <w:rFonts w:cstheme="minorBidi" w:hAnsiTheme="minorHAnsi" w:eastAsiaTheme="minorHAnsi" w:asciiTheme="minorHAnsi" w:ascii="黑体" w:hAnsi="Times New Roman" w:eastAsia="黑体" w:cs="Times New Roman" w:hint="eastAsia"/>
          <w:b/>
          <w:bCs/>
          <w:w w:val="95"/>
        </w:rPr>
        <w:t>背景</w:t>
      </w:r>
    </w:p>
    <w:p w:rsidR="0018722C">
      <w:pPr>
        <w:pStyle w:val="aff0"/>
        <w:topLinePunct/>
      </w:pPr>
      <w:r>
        <w:rPr>
          <w:rFonts w:cstheme="minorBidi" w:hAnsiTheme="minorHAnsi" w:eastAsiaTheme="minorHAnsi" w:asciiTheme="minorHAnsi" w:ascii="宋体" w:hAnsi="Times New Roman" w:eastAsia="宋体" w:cs="Times New Roman" w:hint="eastAsia"/>
        </w:rPr>
        <w:t>骨性关节炎</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rPr>
        <w:t xml:space="preserve">Osteoarthritis, OA</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好发于人体承重关节，以膝骨关节炎</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spacing w:val="-4"/>
        </w:rPr>
        <w:t xml:space="preserve">Knee osteoarthritis,</w:t>
      </w:r>
      <w:r w:rsidR="004B696B">
        <w:rPr>
          <w:kern w:val="2"/>
          <w:sz w:val="28"/>
          <w:szCs w:val="28"/>
          <w:rFonts w:cstheme="minorBidi" w:hAnsiTheme="minorHAnsi" w:eastAsiaTheme="minorHAnsi" w:asciiTheme="minorHAnsi" w:ascii="Times New Roman" w:hAnsi="Times New Roman" w:eastAsia="Times New Roman" w:cs="Times New Roman"/>
          <w:spacing w:val="-4"/>
        </w:rPr>
        <w:t xml:space="preserve"> </w:t>
      </w:r>
      <w:r w:rsidR="004B696B">
        <w:rPr>
          <w:kern w:val="2"/>
          <w:sz w:val="28"/>
          <w:szCs w:val="28"/>
          <w:rFonts w:cstheme="minorBidi" w:hAnsiTheme="minorHAnsi" w:eastAsiaTheme="minorHAnsi" w:asciiTheme="minorHAnsi" w:ascii="Times New Roman" w:hAnsi="Times New Roman" w:eastAsia="Times New Roman" w:cs="Times New Roman"/>
          <w:spacing w:val="-4"/>
        </w:rPr>
        <w:t xml:space="preserve">KOA</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最为多见。该病以关节软骨完整性破坏以及关</w:t>
      </w:r>
      <w:r>
        <w:rPr>
          <w:rFonts w:ascii="宋体" w:eastAsia="宋体" w:hint="eastAsia" w:cstheme="minorBidi" w:hAnsiTheme="minorHAnsi" w:hAnsi="Times New Roman" w:cs="Times New Roman"/>
        </w:rPr>
        <w:t>节边缘软骨下骨板病变，导致关节症状和体征的一组异质性、慢性关</w:t>
      </w:r>
      <w:r>
        <w:rPr>
          <w:rFonts w:ascii="宋体" w:eastAsia="宋体" w:hint="eastAsia" w:cstheme="minorBidi" w:hAnsiTheme="minorHAnsi" w:hAnsi="Times New Roman" w:cs="Times New Roman"/>
        </w:rPr>
        <w:t>节疾病。现阶段，骨性关节炎的治疗目的在于缓解疼痛、延缓疾病的进展、保护关节功能、改善生活质量。</w:t>
      </w:r>
      <w:r>
        <w:rPr>
          <w:rFonts w:cstheme="minorBidi" w:hAnsiTheme="minorHAnsi" w:eastAsiaTheme="minorHAnsi" w:asciiTheme="minorHAnsi" w:ascii="Times New Roman" w:hAnsi="Times New Roman" w:eastAsia="Times New Roman" w:cs="Times New Roman"/>
        </w:rPr>
        <w:t>OA</w:t>
      </w:r>
      <w:r>
        <w:rPr>
          <w:rFonts w:ascii="宋体" w:eastAsia="宋体" w:hint="eastAsia" w:cstheme="minorBidi" w:hAnsiTheme="minorHAnsi" w:hAnsi="Times New Roman" w:cs="Times New Roman"/>
        </w:rPr>
        <w:t>治疗包括患者健康教育、运动及生活指导、物理治疗、药物治疗及手术治疗等。然而目前传统药物及手术治疗存在副作用多、创伤大、医疗成本高等缺点。因此，目前急需一种安全、有效、便捷的治疗方法，以改善治疗现状。</w:t>
      </w:r>
    </w:p>
    <w:p w:rsidR="0018722C">
      <w:pPr>
        <w:pStyle w:val="aff0"/>
        <w:topLinePunct/>
      </w:pPr>
      <w:r>
        <w:rPr>
          <w:rFonts w:cstheme="minorBidi" w:hAnsiTheme="minorHAnsi" w:eastAsiaTheme="minorHAnsi" w:asciiTheme="minorHAnsi" w:ascii="宋体" w:hAnsi="宋体" w:eastAsia="宋体" w:hint="eastAsia"/>
        </w:rPr>
        <w:t>传统非聚焦超声应用于骨关节炎的治疗已有</w:t>
      </w:r>
      <w:r>
        <w:rPr>
          <w:rFonts w:cstheme="minorBidi" w:hAnsiTheme="minorHAnsi" w:eastAsiaTheme="minorHAnsi" w:asciiTheme="minorHAnsi"/>
        </w:rPr>
        <w:t>60</w:t>
      </w:r>
      <w:r>
        <w:rPr>
          <w:rFonts w:ascii="宋体" w:hAnsi="宋体" w:eastAsia="宋体" w:hint="eastAsia" w:cstheme="minorBidi"/>
        </w:rPr>
        <w:t>余年，多采用较高的</w:t>
      </w:r>
      <w:r>
        <w:rPr>
          <w:rFonts w:ascii="宋体" w:hAnsi="宋体" w:eastAsia="宋体" w:hint="eastAsia" w:cstheme="minorBidi"/>
        </w:rPr>
        <w:t>频率</w:t>
      </w:r>
      <w:r>
        <w:rPr>
          <w:rFonts w:ascii="宋体" w:hAnsi="宋体" w:eastAsia="宋体" w:hint="eastAsia" w:cstheme="minorBidi"/>
        </w:rPr>
        <w:t>（</w:t>
      </w:r>
      <w:r>
        <w:rPr>
          <w:kern w:val="2"/>
          <w:szCs w:val="22"/>
          <w:rFonts w:ascii="宋体" w:hAnsi="宋体" w:eastAsia="宋体" w:hint="eastAsia" w:cstheme="minorBidi"/>
          <w:spacing w:val="0"/>
          <w:w w:val="100"/>
          <w:sz w:val="28"/>
        </w:rPr>
        <w:t>兆赫级</w:t>
      </w:r>
      <w:r>
        <w:rPr>
          <w:rFonts w:ascii="宋体" w:hAnsi="宋体" w:eastAsia="宋体" w:hint="eastAsia" w:cstheme="minorBidi"/>
        </w:rPr>
        <w:t>）</w:t>
      </w:r>
      <w:r>
        <w:rPr>
          <w:rFonts w:ascii="宋体" w:hAnsi="宋体" w:eastAsia="宋体" w:hint="eastAsia" w:cstheme="minorBidi"/>
        </w:rPr>
        <w:t>、较高的声强</w:t>
      </w:r>
      <w:r>
        <w:rPr>
          <w:rFonts w:ascii="宋体" w:hAnsi="宋体" w:eastAsia="宋体" w:hint="eastAsia" w:cstheme="minorBidi"/>
        </w:rPr>
        <w:t>（</w:t>
      </w:r>
      <w:r>
        <w:rPr>
          <w:kern w:val="2"/>
          <w:szCs w:val="22"/>
          <w:rFonts w:cstheme="minorBidi" w:hAnsiTheme="minorHAnsi" w:eastAsiaTheme="minorHAnsi" w:asciiTheme="minorHAnsi"/>
          <w:spacing w:val="-2"/>
          <w:w w:val="100"/>
          <w:sz w:val="28"/>
        </w:rPr>
        <w:t>W</w:t>
      </w:r>
      <w:r>
        <w:rPr>
          <w:kern w:val="2"/>
          <w:szCs w:val="22"/>
          <w:rFonts w:cstheme="minorBidi" w:hAnsiTheme="minorHAnsi" w:eastAsiaTheme="minorHAnsi" w:asciiTheme="minorHAnsi"/>
          <w:w w:val="100"/>
          <w:sz w:val="28"/>
        </w:rPr>
        <w:t>/</w:t>
      </w:r>
      <w:r>
        <w:rPr>
          <w:kern w:val="2"/>
          <w:szCs w:val="22"/>
          <w:rFonts w:cstheme="minorBidi" w:hAnsiTheme="minorHAnsi" w:eastAsiaTheme="minorHAnsi" w:asciiTheme="minorHAnsi"/>
          <w:w w:val="100"/>
          <w:sz w:val="28"/>
        </w:rPr>
        <w:t>c</w:t>
      </w:r>
      <w:r>
        <w:rPr>
          <w:kern w:val="2"/>
          <w:szCs w:val="22"/>
          <w:rFonts w:cstheme="minorBidi" w:hAnsiTheme="minorHAnsi" w:eastAsiaTheme="minorHAnsi" w:asciiTheme="minorHAnsi"/>
          <w:spacing w:val="-2"/>
          <w:w w:val="100"/>
          <w:sz w:val="28"/>
        </w:rPr>
        <w:t>m</w:t>
      </w:r>
      <w:r>
        <w:rPr>
          <w:kern w:val="2"/>
          <w:szCs w:val="22"/>
          <w:rFonts w:cstheme="minorBidi" w:hAnsiTheme="minorHAnsi" w:eastAsiaTheme="minorHAnsi" w:asciiTheme="minorHAnsi"/>
          <w:spacing w:val="0"/>
          <w:position w:val="13"/>
          <w:sz w:val="18"/>
        </w:rPr>
        <w:t>2</w:t>
      </w:r>
      <w:r>
        <w:rPr>
          <w:rFonts w:ascii="宋体" w:hAnsi="宋体" w:eastAsia="宋体" w:hint="eastAsia" w:cstheme="minorBidi"/>
        </w:rPr>
        <w:t>）</w:t>
      </w:r>
      <w:r>
        <w:rPr>
          <w:rFonts w:ascii="宋体" w:hAnsi="宋体" w:eastAsia="宋体" w:hint="eastAsia" w:cstheme="minorBidi"/>
        </w:rPr>
        <w:t>，连续的能量输出方式作用于关</w:t>
      </w:r>
      <w:r>
        <w:rPr>
          <w:rFonts w:ascii="宋体" w:hAnsi="宋体" w:eastAsia="宋体" w:hint="eastAsia" w:cstheme="minorBidi"/>
        </w:rPr>
        <w:t>节周围软组织通过温热效应发挥作用，也称为深部热疗。而</w:t>
      </w:r>
      <w:r>
        <w:rPr>
          <w:rFonts w:cstheme="minorBidi" w:hAnsiTheme="minorHAnsi" w:eastAsiaTheme="minorHAnsi" w:asciiTheme="minorHAnsi"/>
        </w:rPr>
        <w:t>OA</w:t>
      </w:r>
      <w:r>
        <w:rPr>
          <w:rFonts w:ascii="宋体" w:hAnsi="宋体" w:eastAsia="宋体" w:hint="eastAsia" w:cstheme="minorBidi"/>
        </w:rPr>
        <w:t>病变核</w:t>
      </w:r>
      <w:r>
        <w:rPr>
          <w:rFonts w:ascii="宋体" w:hAnsi="宋体" w:eastAsia="宋体" w:hint="eastAsia" w:cstheme="minorBidi"/>
        </w:rPr>
        <w:t>心在于关节软骨的退变，因为软骨位置较深，较高频率的非聚焦超声穿透能力差，在传播过程中能量发生衰减，很少有超声能量进入到关节间隙内，难以直接作用于关节软骨，导致治疗效果不确定。国际骨关节炎研究学会</w:t>
      </w:r>
      <w:r>
        <w:rPr>
          <w:rFonts w:ascii="宋体" w:hAnsi="宋体" w:eastAsia="宋体" w:hint="eastAsia" w:cstheme="minorBidi"/>
        </w:rPr>
        <w:t>（</w:t>
      </w:r>
      <w:r>
        <w:rPr>
          <w:kern w:val="2"/>
          <w:szCs w:val="22"/>
          <w:rFonts w:cstheme="minorBidi" w:hAnsiTheme="minorHAnsi" w:eastAsiaTheme="minorHAnsi" w:asciiTheme="minorHAnsi"/>
          <w:sz w:val="28"/>
        </w:rPr>
        <w:t>OARSI</w:t>
      </w:r>
      <w:r>
        <w:rPr>
          <w:rFonts w:ascii="宋体" w:hAnsi="宋体" w:eastAsia="宋体" w:hint="eastAsia" w:cstheme="minorBidi"/>
        </w:rPr>
        <w:t>）</w:t>
      </w:r>
      <w:r>
        <w:rPr>
          <w:rFonts w:ascii="宋体" w:hAnsi="宋体" w:eastAsia="宋体" w:hint="eastAsia" w:cstheme="minorBidi"/>
        </w:rPr>
        <w:t>发布的</w:t>
      </w:r>
      <w:r>
        <w:rPr>
          <w:rFonts w:cstheme="minorBidi" w:hAnsiTheme="minorHAnsi" w:eastAsiaTheme="minorHAnsi" w:asciiTheme="minorHAnsi"/>
        </w:rPr>
        <w:t>2014</w:t>
      </w:r>
      <w:r>
        <w:rPr>
          <w:rFonts w:ascii="宋体" w:hAnsi="宋体" w:eastAsia="宋体" w:hint="eastAsia" w:cstheme="minorBidi"/>
        </w:rPr>
        <w:t>版指南也将治疗超声判定为疗</w:t>
      </w:r>
      <w:r>
        <w:rPr>
          <w:rFonts w:ascii="宋体" w:hAnsi="宋体" w:eastAsia="宋体" w:hint="eastAsia" w:cstheme="minorBidi"/>
        </w:rPr>
        <w:t>效“不确定”。因此，需要从超声物理特性和生物学效应方面考虑选择</w:t>
      </w:r>
    </w:p>
    <w:p w:rsidR="0018722C">
      <w:pPr>
        <w:pStyle w:val="aff7"/>
        <w:topLinePunct/>
      </w:pPr>
      <w:r>
        <w:rPr>
          <w:rFonts w:ascii="宋体"/>
          <w:sz w:val="2"/>
        </w:rPr>
        <w:pict>
          <v:group style="width:146.3pt;height:.75pt;mso-position-horizontal-relative:char;mso-position-vertical-relative:line" coordorigin="0,0" coordsize="2926,15">
            <v:line style="position:absolute" from="0,7" to="2926,7" stroked="true" strokeweight=".75pt" strokecolor="#000000">
              <v:stroke dashstyle="solid"/>
            </v:line>
          </v:group>
        </w:pict>
      </w:r>
      <w:r/>
    </w:p>
    <w:p w:rsidR="0018722C">
      <w:pPr>
        <w:pStyle w:val="affff1"/>
        <w:topLinePunct/>
      </w:pPr>
      <w:r>
        <w:rPr>
          <w:rFonts w:cstheme="minorBidi" w:hAnsiTheme="minorHAnsi" w:eastAsiaTheme="minorHAnsi" w:asciiTheme="minorHAnsi" w:ascii="宋体" w:eastAsia="宋体" w:hint="eastAsia"/>
        </w:rPr>
        <w:t xml:space="preserve">基金资助：国家重点基础研究发展计划</w:t>
      </w:r>
      <w:r>
        <w:rPr>
          <w:rFonts w:cstheme="minorBidi" w:hAnsiTheme="minorHAnsi" w:eastAsiaTheme="minorHAnsi" w:asciiTheme="minorHAnsi" w:ascii="宋体" w:eastAsia="宋体" w:hint="eastAsia"/>
          <w:kern w:val="2"/>
          <w:sz w:val="18"/>
          <w:rFonts w:cstheme="minorBidi" w:hAnsiTheme="minorHAnsi" w:eastAsiaTheme="minorHAnsi" w:asciiTheme="minorHAnsi" w:ascii="宋体" w:eastAsia="宋体" w:hint="eastAsia"/>
        </w:rPr>
        <w:t xml:space="preserve">（</w:t>
      </w:r>
      <w:r>
        <w:rPr>
          <w:kern w:val="2"/>
          <w:sz w:val="18"/>
          <w:szCs w:val="22"/>
          <w:rFonts w:cstheme="minorBidi" w:hAnsiTheme="minorHAnsi" w:eastAsiaTheme="minorHAnsi" w:asciiTheme="minorHAnsi" w:ascii="宋体" w:eastAsia="宋体" w:hint="eastAsia"/>
        </w:rPr>
        <w:t xml:space="preserve">973</w:t>
      </w:r>
      <w:r w:rsidR="001852F3">
        <w:rPr>
          <w:kern w:val="2"/>
          <w:sz w:val="18"/>
          <w:szCs w:val="22"/>
          <w:rFonts w:cstheme="minorBidi" w:hAnsiTheme="minorHAnsi" w:eastAsiaTheme="minorHAnsi" w:asciiTheme="minorHAnsi" w:ascii="宋体" w:eastAsia="宋体" w:hint="eastAsia"/>
        </w:rPr>
        <w:t xml:space="preserve">计划</w:t>
      </w:r>
      <w:r>
        <w:rPr>
          <w:rFonts w:cstheme="minorBidi" w:hAnsiTheme="minorHAnsi" w:eastAsiaTheme="minorHAnsi" w:asciiTheme="minorHAnsi" w:ascii="宋体" w:eastAsia="宋体" w:hint="eastAsia"/>
          <w:kern w:val="2"/>
          <w:sz w:val="18"/>
          <w:rFonts w:cstheme="minorBidi" w:hAnsiTheme="minorHAnsi" w:eastAsiaTheme="minorHAnsi" w:asciiTheme="minorHAnsi" w:ascii="宋体" w:eastAsia="宋体" w:hint="eastAsia"/>
        </w:rPr>
        <w:t xml:space="preserve">）</w:t>
      </w:r>
      <w:r>
        <w:rPr>
          <w:rFonts w:cstheme="minorBidi" w:hAnsiTheme="minorHAnsi" w:eastAsiaTheme="minorHAnsi" w:asciiTheme="minorHAnsi" w:ascii="宋体" w:eastAsia="宋体" w:hint="eastAsia"/>
        </w:rPr>
        <w:t xml:space="preserve">（</w:t>
      </w:r>
      <w:r>
        <w:rPr>
          <w:kern w:val="2"/>
          <w:sz w:val="18"/>
          <w:szCs w:val="22"/>
          <w:rFonts w:cstheme="minorBidi" w:hAnsiTheme="minorHAnsi" w:eastAsiaTheme="minorHAnsi" w:asciiTheme="minorHAnsi" w:ascii="宋体" w:eastAsia="宋体" w:hint="eastAsia"/>
        </w:rPr>
        <w:t xml:space="preserve">编号</w:t>
      </w:r>
      <w:r>
        <w:rPr>
          <w:kern w:val="2"/>
          <w:sz w:val="18"/>
          <w:szCs w:val="22"/>
          <w:rFonts w:cstheme="minorBidi" w:hAnsiTheme="minorHAnsi" w:eastAsiaTheme="minorHAnsi" w:asciiTheme="minorHAnsi" w:ascii="宋体" w:eastAsia="宋体" w:hint="eastAsia"/>
        </w:rPr>
        <w:t xml:space="preserve">: </w:t>
      </w:r>
      <w:r>
        <w:rPr>
          <w:kern w:val="2"/>
          <w:sz w:val="18"/>
          <w:szCs w:val="22"/>
          <w:rFonts w:cstheme="minorBidi" w:hAnsiTheme="minorHAnsi" w:eastAsiaTheme="minorHAnsi" w:asciiTheme="minorHAnsi" w:ascii="宋体" w:eastAsia="宋体" w:hint="eastAsia"/>
        </w:rPr>
        <w:t xml:space="preserve">2011CB707900</w:t>
      </w:r>
      <w:r>
        <w:rPr>
          <w:rFonts w:cstheme="minorBidi" w:hAnsiTheme="minorHAnsi" w:eastAsiaTheme="minorHAnsi" w:asciiTheme="minorHAnsi" w:ascii="宋体" w:eastAsia="宋体" w:hint="eastAsia"/>
        </w:rPr>
        <w:t xml:space="preserve">）</w:t>
      </w:r>
    </w:p>
    <w:p w:rsidR="0018722C">
      <w:pPr>
        <w:pStyle w:val="aff0"/>
        <w:topLinePunct/>
      </w:pPr>
      <w:r>
        <w:rPr>
          <w:rFonts w:cstheme="minorBidi" w:hAnsiTheme="minorHAnsi" w:eastAsiaTheme="minorHAnsi" w:asciiTheme="minorHAnsi"/>
        </w:rPr>
        <w:t>3</w:t>
      </w:r>
    </w:p>
    <w:p w:rsidR="0018722C">
      <w:pPr>
        <w:pStyle w:val="aff0"/>
        <w:topLinePunct/>
      </w:pPr>
      <w:r>
        <w:rPr>
          <w:rFonts w:cstheme="minorBidi" w:hAnsiTheme="minorHAnsi" w:eastAsiaTheme="minorHAnsi" w:asciiTheme="minorHAnsi" w:ascii="宋体" w:hAnsi="Times New Roman" w:eastAsia="宋体" w:cs="Times New Roman" w:hint="eastAsia"/>
        </w:rPr>
        <w:t>更适合深达关节软骨治疗</w:t>
      </w:r>
      <w:r>
        <w:rPr>
          <w:rFonts w:cstheme="minorBidi" w:hAnsiTheme="minorHAnsi" w:eastAsiaTheme="minorHAnsi" w:asciiTheme="minorHAnsi" w:ascii="Times New Roman" w:hAnsi="Times New Roman" w:eastAsia="Times New Roman" w:cs="Times New Roman"/>
        </w:rPr>
        <w:t>KOA</w:t>
      </w:r>
      <w:r>
        <w:rPr>
          <w:rFonts w:ascii="宋体" w:eastAsia="宋体" w:hint="eastAsia" w:cstheme="minorBidi" w:hAnsiTheme="minorHAnsi" w:hAnsi="Times New Roman" w:cs="Times New Roman"/>
        </w:rPr>
        <w:t>的超声治疗技术。本研究基于前期基础研究的结果选择声强</w:t>
      </w:r>
      <w:r>
        <w:rPr>
          <w:rFonts w:cstheme="minorBidi" w:hAnsiTheme="minorHAnsi" w:eastAsiaTheme="minorHAnsi" w:asciiTheme="minorHAnsi" w:ascii="Times New Roman" w:hAnsi="Times New Roman" w:eastAsia="Times New Roman" w:cs="Times New Roman"/>
        </w:rPr>
        <w:t>120mW</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cm</w:t>
      </w:r>
      <w:r>
        <w:rPr>
          <w:rFonts w:cstheme="minorBidi" w:hAnsiTheme="minorHAnsi" w:eastAsiaTheme="minorHAnsi" w:asciiTheme="minorHAnsi" w:ascii="Times New Roman" w:hAnsi="Times New Roman" w:eastAsia="Times New Roman" w:cs="Times New Roman"/>
        </w:rPr>
        <w:t>2</w:t>
      </w:r>
      <w:r>
        <w:rPr>
          <w:rFonts w:ascii="宋体" w:eastAsia="宋体" w:hint="eastAsia" w:cstheme="minorBidi" w:hAnsiTheme="minorHAnsi" w:hAnsi="Times New Roman" w:cs="Times New Roman"/>
        </w:rPr>
        <w:t>、频率</w:t>
      </w:r>
      <w:r>
        <w:rPr>
          <w:rFonts w:cstheme="minorBidi" w:hAnsiTheme="minorHAnsi" w:eastAsiaTheme="minorHAnsi" w:asciiTheme="minorHAnsi" w:ascii="Times New Roman" w:hAnsi="Times New Roman" w:eastAsia="Times New Roman" w:cs="Times New Roman"/>
        </w:rPr>
        <w:t>0.6MHz</w:t>
      </w:r>
      <w:r>
        <w:rPr>
          <w:rFonts w:ascii="宋体" w:eastAsia="宋体" w:hint="eastAsia" w:cstheme="minorBidi" w:hAnsiTheme="minorHAnsi" w:hAnsi="Times New Roman" w:cs="Times New Roman"/>
        </w:rPr>
        <w:t>的脉冲式聚焦超声</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Fo</w:t>
      </w:r>
      <w:r>
        <w:rPr>
          <w:rFonts w:cstheme="minorBidi" w:hAnsiTheme="minorHAnsi" w:eastAsiaTheme="minorHAnsi" w:asciiTheme="minorHAnsi" w:ascii="Times New Roman" w:hAnsi="Times New Roman" w:eastAsia="Times New Roman" w:cs="Times New Roman"/>
        </w:rPr>
        <w:t>c</w:t>
      </w:r>
      <w:r>
        <w:rPr>
          <w:rFonts w:cstheme="minorBidi" w:hAnsiTheme="minorHAnsi" w:eastAsiaTheme="minorHAnsi" w:asciiTheme="minorHAnsi" w:ascii="Times New Roman" w:hAnsi="Times New Roman" w:eastAsia="Times New Roman" w:cs="Times New Roman"/>
        </w:rPr>
        <w:t>u</w:t>
      </w:r>
      <w:r>
        <w:rPr>
          <w:rFonts w:cstheme="minorBidi" w:hAnsiTheme="minorHAnsi" w:eastAsiaTheme="minorHAnsi" w:asciiTheme="minorHAnsi" w:ascii="Times New Roman" w:hAnsi="Times New Roman" w:eastAsia="Times New Roman" w:cs="Times New Roman"/>
        </w:rPr>
        <w:t>s</w:t>
      </w:r>
      <w:r>
        <w:rPr>
          <w:rFonts w:cstheme="minorBidi" w:hAnsiTheme="minorHAnsi" w:eastAsiaTheme="minorHAnsi" w:asciiTheme="minorHAnsi" w:ascii="Times New Roman" w:hAnsi="Times New Roman" w:eastAsia="Times New Roman" w:cs="Times New Roman"/>
        </w:rPr>
        <w:t>ed</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lo</w:t>
      </w:r>
      <w:r>
        <w:rPr>
          <w:rFonts w:cstheme="minorBidi" w:hAnsiTheme="minorHAnsi" w:eastAsiaTheme="minorHAnsi" w:asciiTheme="minorHAnsi" w:ascii="Times New Roman" w:hAnsi="Times New Roman" w:eastAsia="Times New Roman" w:cs="Times New Roman"/>
        </w:rPr>
        <w:t>w</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in</w:t>
      </w:r>
      <w:r>
        <w:rPr>
          <w:rFonts w:cstheme="minorBidi" w:hAnsiTheme="minorHAnsi" w:eastAsiaTheme="minorHAnsi" w:asciiTheme="minorHAnsi" w:ascii="Times New Roman" w:hAnsi="Times New Roman" w:eastAsia="Times New Roman" w:cs="Times New Roman"/>
        </w:rPr>
        <w:t>t</w:t>
      </w:r>
      <w:r>
        <w:rPr>
          <w:rFonts w:cstheme="minorBidi" w:hAnsiTheme="minorHAnsi" w:eastAsiaTheme="minorHAnsi" w:asciiTheme="minorHAnsi" w:ascii="Times New Roman" w:hAnsi="Times New Roman" w:eastAsia="Times New Roman" w:cs="Times New Roman"/>
        </w:rPr>
        <w:t>e</w:t>
      </w:r>
      <w:r>
        <w:rPr>
          <w:rFonts w:cstheme="minorBidi" w:hAnsiTheme="minorHAnsi" w:eastAsiaTheme="minorHAnsi" w:asciiTheme="minorHAnsi" w:ascii="Times New Roman" w:hAnsi="Times New Roman" w:eastAsia="Times New Roman" w:cs="Times New Roman"/>
        </w:rPr>
        <w:t>n</w:t>
      </w:r>
      <w:r>
        <w:rPr>
          <w:rFonts w:cstheme="minorBidi" w:hAnsiTheme="minorHAnsi" w:eastAsiaTheme="minorHAnsi" w:asciiTheme="minorHAnsi" w:ascii="Times New Roman" w:hAnsi="Times New Roman" w:eastAsia="Times New Roman" w:cs="Times New Roman"/>
        </w:rPr>
        <w:t>s</w:t>
      </w:r>
      <w:r>
        <w:rPr>
          <w:rFonts w:cstheme="minorBidi" w:hAnsiTheme="minorHAnsi" w:eastAsiaTheme="minorHAnsi" w:asciiTheme="minorHAnsi" w:ascii="Times New Roman" w:hAnsi="Times New Roman" w:eastAsia="Times New Roman" w:cs="Times New Roman"/>
        </w:rPr>
        <w:t>i</w:t>
      </w:r>
      <w:r>
        <w:rPr>
          <w:rFonts w:cstheme="minorBidi" w:hAnsiTheme="minorHAnsi" w:eastAsiaTheme="minorHAnsi" w:asciiTheme="minorHAnsi" w:ascii="Times New Roman" w:hAnsi="Times New Roman" w:eastAsia="Times New Roman" w:cs="Times New Roman"/>
        </w:rPr>
        <w:t>t</w:t>
      </w:r>
      <w:r>
        <w:rPr>
          <w:rFonts w:cstheme="minorBidi" w:hAnsiTheme="minorHAnsi" w:eastAsiaTheme="minorHAnsi" w:asciiTheme="minorHAnsi" w:ascii="Times New Roman" w:hAnsi="Times New Roman" w:eastAsia="Times New Roman" w:cs="Times New Roman"/>
        </w:rPr>
        <w: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p</w:t>
      </w:r>
      <w:r>
        <w:rPr>
          <w:rFonts w:cstheme="minorBidi" w:hAnsiTheme="minorHAnsi" w:eastAsiaTheme="minorHAnsi" w:asciiTheme="minorHAnsi" w:ascii="Times New Roman" w:hAnsi="Times New Roman" w:eastAsia="Times New Roman" w:cs="Times New Roman"/>
        </w:rPr>
        <w:t>u</w:t>
      </w:r>
      <w:r>
        <w:rPr>
          <w:rFonts w:cstheme="minorBidi" w:hAnsiTheme="minorHAnsi" w:eastAsiaTheme="minorHAnsi" w:asciiTheme="minorHAnsi" w:ascii="Times New Roman" w:hAnsi="Times New Roman" w:eastAsia="Times New Roman" w:cs="Times New Roman"/>
        </w:rPr>
        <w:t>l</w:t>
      </w:r>
      <w:r>
        <w:rPr>
          <w:rFonts w:cstheme="minorBidi" w:hAnsiTheme="minorHAnsi" w:eastAsiaTheme="minorHAnsi" w:asciiTheme="minorHAnsi" w:ascii="Times New Roman" w:hAnsi="Times New Roman" w:eastAsia="Times New Roman" w:cs="Times New Roman"/>
        </w:rPr>
        <w:t>s</w:t>
      </w:r>
      <w:r>
        <w:rPr>
          <w:rFonts w:cstheme="minorBidi" w:hAnsiTheme="minorHAnsi" w:eastAsiaTheme="minorHAnsi" w:asciiTheme="minorHAnsi" w:ascii="Times New Roman" w:hAnsi="Times New Roman" w:eastAsia="Times New Roman" w:cs="Times New Roman"/>
        </w:rPr>
        <w:t>e</w:t>
      </w:r>
      <w:r>
        <w:rPr>
          <w:rFonts w:cstheme="minorBidi" w:hAnsiTheme="minorHAnsi" w:eastAsiaTheme="minorHAnsi" w:asciiTheme="minorHAnsi" w:ascii="Times New Roman" w:hAnsi="Times New Roman" w:eastAsia="Times New Roman" w:cs="Times New Roman"/>
        </w:rPr>
        <w:t>d</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ul</w:t>
      </w:r>
      <w:r>
        <w:rPr>
          <w:rFonts w:cstheme="minorBidi" w:hAnsiTheme="minorHAnsi" w:eastAsiaTheme="minorHAnsi" w:asciiTheme="minorHAnsi" w:ascii="Times New Roman" w:hAnsi="Times New Roman" w:eastAsia="Times New Roman" w:cs="Times New Roman"/>
        </w:rPr>
        <w:t>t</w:t>
      </w:r>
      <w:r>
        <w:rPr>
          <w:rFonts w:cstheme="minorBidi" w:hAnsiTheme="minorHAnsi" w:eastAsiaTheme="minorHAnsi" w:asciiTheme="minorHAnsi" w:ascii="Times New Roman" w:hAnsi="Times New Roman" w:eastAsia="Times New Roman" w:cs="Times New Roman"/>
        </w:rPr>
        <w:t>ra</w:t>
      </w:r>
      <w:r>
        <w:rPr>
          <w:rFonts w:cstheme="minorBidi" w:hAnsiTheme="minorHAnsi" w:eastAsiaTheme="minorHAnsi" w:asciiTheme="minorHAnsi" w:ascii="Times New Roman" w:hAnsi="Times New Roman" w:eastAsia="Times New Roman" w:cs="Times New Roman"/>
        </w:rPr>
        <w:t>s</w:t>
      </w:r>
      <w:r>
        <w:rPr>
          <w:rFonts w:cstheme="minorBidi" w:hAnsiTheme="minorHAnsi" w:eastAsiaTheme="minorHAnsi" w:asciiTheme="minorHAnsi" w:ascii="Times New Roman" w:hAnsi="Times New Roman" w:eastAsia="Times New Roman" w:cs="Times New Roman"/>
        </w:rPr>
        <w:t>o</w:t>
      </w:r>
      <w:r>
        <w:rPr>
          <w:rFonts w:cstheme="minorBidi" w:hAnsiTheme="minorHAnsi" w:eastAsiaTheme="minorHAnsi" w:asciiTheme="minorHAnsi" w:ascii="Times New Roman" w:hAnsi="Times New Roman" w:eastAsia="Times New Roman" w:cs="Times New Roman"/>
        </w:rPr>
        <w:t>u</w:t>
      </w:r>
      <w:r>
        <w:rPr>
          <w:rFonts w:cstheme="minorBidi" w:hAnsiTheme="minorHAnsi" w:eastAsiaTheme="minorHAnsi" w:asciiTheme="minorHAnsi" w:ascii="Times New Roman" w:hAnsi="Times New Roman" w:eastAsia="Times New Roman" w:cs="Times New Roman"/>
        </w:rPr>
        <w:t>n</w:t>
      </w:r>
      <w:r>
        <w:rPr>
          <w:rFonts w:cstheme="minorBidi" w:hAnsiTheme="minorHAnsi" w:eastAsiaTheme="minorHAnsi" w:asciiTheme="minorHAnsi" w:ascii="Times New Roman" w:hAnsi="Times New Roman" w:eastAsia="Times New Roman" w:cs="Times New Roman"/>
        </w:rPr>
        <w:t>d,</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F</w:t>
      </w:r>
      <w:r>
        <w:rPr>
          <w:rFonts w:cstheme="minorBidi" w:hAnsiTheme="minorHAnsi" w:eastAsiaTheme="minorHAnsi" w:asciiTheme="minorHAnsi" w:ascii="Times New Roman" w:hAnsi="Times New Roman" w:eastAsia="Times New Roman" w:cs="Times New Roman"/>
        </w:rPr>
        <w:t>L</w:t>
      </w:r>
      <w:r>
        <w:rPr>
          <w:rFonts w:cstheme="minorBidi" w:hAnsiTheme="minorHAnsi" w:eastAsiaTheme="minorHAnsi" w:asciiTheme="minorHAnsi" w:ascii="Times New Roman" w:hAnsi="Times New Roman" w:eastAsia="Times New Roman" w:cs="Times New Roman"/>
        </w:rPr>
        <w:t>IP</w:t>
      </w:r>
      <w:r>
        <w:rPr>
          <w:rFonts w:cstheme="minorBidi" w:hAnsiTheme="minorHAnsi" w:eastAsiaTheme="minorHAnsi" w:asciiTheme="minorHAnsi" w:ascii="Times New Roman" w:hAnsi="Times New Roman" w:eastAsia="Times New Roman" w:cs="Times New Roman"/>
        </w:rPr>
        <w:t>U</w:t>
      </w:r>
      <w:r>
        <w:rPr>
          <w:rFonts w:cstheme="minorBidi" w:hAnsiTheme="minorHAnsi" w:eastAsiaTheme="minorHAnsi" w:asciiTheme="minorHAnsi" w:ascii="Times New Roman" w:hAnsi="Times New Roman" w:eastAsia="Times New Roman" w:cs="Times New Roman"/>
        </w:rPr>
        <w:t>S</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治疗</w:t>
      </w:r>
      <w:r>
        <w:rPr>
          <w:rFonts w:cstheme="minorBidi" w:hAnsiTheme="minorHAnsi" w:eastAsiaTheme="minorHAnsi" w:asciiTheme="minorHAnsi" w:ascii="Times New Roman" w:hAnsi="Times New Roman" w:eastAsia="Times New Roman" w:cs="Times New Roman"/>
        </w:rPr>
        <w:t>KOA</w:t>
      </w:r>
      <w:r>
        <w:rPr>
          <w:rFonts w:ascii="宋体" w:eastAsia="宋体" w:hint="eastAsia" w:cstheme="minorBidi" w:hAnsiTheme="minorHAnsi" w:hAnsi="Times New Roman" w:cs="Times New Roman"/>
        </w:rPr>
        <w:t>，通过随机对</w:t>
      </w:r>
      <w:r>
        <w:rPr>
          <w:rFonts w:ascii="宋体" w:eastAsia="宋体" w:hint="eastAsia" w:cstheme="minorBidi" w:hAnsiTheme="minorHAnsi" w:hAnsi="Times New Roman" w:cs="Times New Roman"/>
        </w:rPr>
        <w:t>照试验验证</w:t>
      </w:r>
      <w:r>
        <w:rPr>
          <w:rFonts w:cstheme="minorBidi" w:hAnsiTheme="minorHAnsi" w:eastAsiaTheme="minorHAnsi" w:asciiTheme="minorHAnsi" w:ascii="Times New Roman" w:hAnsi="Times New Roman" w:eastAsia="Times New Roman" w:cs="Times New Roman"/>
        </w:rPr>
        <w:t>FLIPUS</w:t>
      </w:r>
      <w:r>
        <w:rPr>
          <w:rFonts w:ascii="宋体" w:eastAsia="宋体" w:hint="eastAsia" w:cstheme="minorBidi" w:hAnsiTheme="minorHAnsi" w:hAnsi="Times New Roman" w:cs="Times New Roman"/>
        </w:rPr>
        <w:t>治疗</w:t>
      </w:r>
      <w:r>
        <w:rPr>
          <w:rFonts w:cstheme="minorBidi" w:hAnsiTheme="minorHAnsi" w:eastAsiaTheme="minorHAnsi" w:asciiTheme="minorHAnsi" w:ascii="Times New Roman" w:hAnsi="Times New Roman" w:eastAsia="Times New Roman" w:cs="Times New Roman"/>
        </w:rPr>
        <w:t>KOA</w:t>
      </w:r>
      <w:r>
        <w:rPr>
          <w:rFonts w:ascii="宋体" w:eastAsia="宋体" w:hint="eastAsia" w:cstheme="minorBidi" w:hAnsiTheme="minorHAnsi" w:hAnsi="Times New Roman" w:cs="Times New Roman"/>
        </w:rPr>
        <w:t>临床安全性和有效性，形成可行的超声治</w:t>
      </w:r>
      <w:r>
        <w:rPr>
          <w:rFonts w:ascii="宋体" w:eastAsia="宋体" w:hint="eastAsia" w:cstheme="minorBidi" w:hAnsiTheme="minorHAnsi" w:hAnsi="Times New Roman" w:cs="Times New Roman"/>
        </w:rPr>
        <w:t>疗方案，并为临床治疗提供科学依据。</w:t>
      </w:r>
    </w:p>
    <w:p w:rsidR="0018722C">
      <w:pPr>
        <w:pStyle w:val="aff0"/>
        <w:topLinePunct/>
      </w:pPr>
      <w:r>
        <w:rPr>
          <w:kern w:val="2"/>
          <w:sz w:val="28"/>
          <w:szCs w:val="22"/>
          <w:rFonts w:cstheme="minorBidi" w:hAnsiTheme="minorHAnsi" w:eastAsiaTheme="minorHAnsi" w:asciiTheme="minorHAnsi" w:ascii="黑体" w:eastAsia="黑体" w:hint="eastAsia"/>
          <w:b/>
          <w:w w:val="95"/>
        </w:rPr>
        <w:t>目的</w:t>
      </w:r>
    </w:p>
    <w:p w:rsidR="0018722C">
      <w:pPr>
        <w:pStyle w:val="aff0"/>
        <w:topLinePunct/>
      </w:pPr>
      <w:r>
        <w:rPr>
          <w:rFonts w:cstheme="minorBidi" w:hAnsiTheme="minorHAnsi" w:eastAsiaTheme="minorHAnsi" w:asciiTheme="minorHAnsi"/>
        </w:rPr>
        <w:t>1.</w:t>
      </w:r>
      <w:r>
        <w:rPr>
          <w:rFonts w:ascii="宋体" w:eastAsia="宋体" w:hint="eastAsia" w:cstheme="minorBidi" w:hAnsiTheme="minorHAnsi"/>
        </w:rPr>
        <w:t>评价</w:t>
      </w:r>
      <w:r>
        <w:rPr>
          <w:rFonts w:cstheme="minorBidi" w:hAnsiTheme="minorHAnsi" w:eastAsiaTheme="minorHAnsi" w:asciiTheme="minorHAnsi"/>
        </w:rPr>
        <w:t>FLIPUS</w:t>
      </w:r>
      <w:r>
        <w:rPr>
          <w:rFonts w:ascii="宋体" w:eastAsia="宋体" w:hint="eastAsia" w:cstheme="minorBidi" w:hAnsiTheme="minorHAnsi"/>
        </w:rPr>
        <w:t>治疗</w:t>
      </w:r>
      <w:r>
        <w:rPr>
          <w:rFonts w:cstheme="minorBidi" w:hAnsiTheme="minorHAnsi" w:eastAsiaTheme="minorHAnsi" w:asciiTheme="minorHAnsi"/>
        </w:rPr>
        <w:t>KOA</w:t>
      </w:r>
      <w:r>
        <w:rPr>
          <w:rFonts w:ascii="宋体" w:eastAsia="宋体" w:hint="eastAsia" w:cstheme="minorBidi" w:hAnsiTheme="minorHAnsi"/>
        </w:rPr>
        <w:t>的临床安全性及有效性。</w:t>
      </w:r>
    </w:p>
    <w:p w:rsidR="0018722C">
      <w:pPr>
        <w:pStyle w:val="aff0"/>
        <w:topLinePunct/>
      </w:pPr>
      <w:r>
        <w:rPr>
          <w:rFonts w:cstheme="minorBidi" w:hAnsiTheme="minorHAnsi" w:eastAsiaTheme="minorHAnsi" w:asciiTheme="minorHAnsi"/>
        </w:rPr>
        <w:t>2.</w:t>
      </w:r>
      <w:r>
        <w:rPr>
          <w:rFonts w:ascii="宋体" w:eastAsia="宋体" w:hint="eastAsia" w:cstheme="minorBidi" w:hAnsiTheme="minorHAnsi"/>
        </w:rPr>
        <w:t>通过病理学观察明确新西兰兔骨关节炎模型的发病特点与人类</w:t>
      </w:r>
    </w:p>
    <w:p w:rsidR="0018722C">
      <w:pPr>
        <w:pStyle w:val="aff0"/>
        <w:topLinePunct/>
      </w:pPr>
      <w:r>
        <w:rPr>
          <w:rFonts w:cstheme="minorBidi" w:hAnsiTheme="minorHAnsi" w:eastAsiaTheme="minorHAnsi" w:asciiTheme="minorHAnsi"/>
        </w:rPr>
        <w:t>KOA</w:t>
      </w:r>
      <w:r>
        <w:rPr>
          <w:rFonts w:ascii="宋体" w:eastAsia="宋体" w:hint="eastAsia" w:cstheme="minorBidi" w:hAnsiTheme="minorHAnsi"/>
        </w:rPr>
        <w:t>的发病特点是否一致。借鉴人类</w:t>
      </w:r>
      <w:r>
        <w:rPr>
          <w:rFonts w:cstheme="minorBidi" w:hAnsiTheme="minorHAnsi" w:eastAsiaTheme="minorHAnsi" w:asciiTheme="minorHAnsi"/>
        </w:rPr>
        <w:t>KOA</w:t>
      </w:r>
      <w:r>
        <w:rPr>
          <w:rFonts w:ascii="宋体" w:eastAsia="宋体" w:hint="eastAsia" w:cstheme="minorBidi" w:hAnsiTheme="minorHAnsi"/>
        </w:rPr>
        <w:t>软骨损伤的</w:t>
      </w:r>
      <w:r>
        <w:rPr>
          <w:rFonts w:cstheme="minorBidi" w:hAnsiTheme="minorHAnsi" w:eastAsiaTheme="minorHAnsi" w:asciiTheme="minorHAnsi"/>
        </w:rPr>
        <w:t>MRI</w:t>
      </w:r>
      <w:r>
        <w:rPr>
          <w:rFonts w:ascii="宋体" w:eastAsia="宋体" w:hint="eastAsia" w:cstheme="minorBidi" w:hAnsiTheme="minorHAnsi"/>
        </w:rPr>
        <w:t>评价标准，</w:t>
      </w:r>
      <w:r>
        <w:rPr>
          <w:rFonts w:ascii="宋体" w:eastAsia="宋体" w:hint="eastAsia" w:cstheme="minorBidi" w:hAnsiTheme="minorHAnsi"/>
        </w:rPr>
        <w:t>建立该动物模型软骨损伤的</w:t>
      </w:r>
      <w:r>
        <w:rPr>
          <w:rFonts w:cstheme="minorBidi" w:hAnsiTheme="minorHAnsi" w:eastAsiaTheme="minorHAnsi" w:asciiTheme="minorHAnsi"/>
        </w:rPr>
        <w:t>MRI</w:t>
      </w:r>
      <w:r>
        <w:rPr>
          <w:rFonts w:ascii="宋体" w:eastAsia="宋体" w:hint="eastAsia" w:cstheme="minorBidi" w:hAnsiTheme="minorHAnsi"/>
        </w:rPr>
        <w:t>评价标准，为评价不同发病阶段的动</w:t>
      </w:r>
      <w:r>
        <w:rPr>
          <w:rFonts w:ascii="宋体" w:eastAsia="宋体" w:hint="eastAsia" w:cstheme="minorBidi" w:hAnsiTheme="minorHAnsi"/>
        </w:rPr>
        <w:t>物模型提供一种无创的方法。</w:t>
      </w:r>
    </w:p>
    <w:p w:rsidR="0018722C">
      <w:pPr>
        <w:pStyle w:val="aff0"/>
        <w:topLinePunct/>
      </w:pPr>
      <w:r>
        <w:rPr>
          <w:rFonts w:cstheme="minorBidi" w:hAnsiTheme="minorHAnsi" w:eastAsiaTheme="minorHAnsi" w:asciiTheme="minorHAnsi"/>
        </w:rPr>
        <w:t>3.</w:t>
      </w:r>
      <w:r>
        <w:rPr>
          <w:rFonts w:ascii="宋体" w:eastAsia="宋体" w:hint="eastAsia" w:cstheme="minorBidi" w:hAnsiTheme="minorHAnsi"/>
        </w:rPr>
        <w:t>通过研究软骨基质中</w:t>
      </w:r>
      <w:r>
        <w:rPr>
          <w:rFonts w:cstheme="minorBidi" w:hAnsiTheme="minorHAnsi" w:eastAsiaTheme="minorHAnsi" w:asciiTheme="minorHAnsi"/>
        </w:rPr>
        <w:t>II</w:t>
      </w:r>
      <w:r w:rsidR="001852F3">
        <w:rPr>
          <w:rFonts w:cstheme="minorBidi" w:hAnsiTheme="minorHAnsi" w:eastAsiaTheme="minorHAnsi" w:asciiTheme="minorHAnsi"/>
        </w:rPr>
        <w:t xml:space="preserve"> </w:t>
      </w:r>
      <w:r>
        <w:rPr>
          <w:rFonts w:ascii="宋体" w:eastAsia="宋体" w:hint="eastAsia" w:cstheme="minorBidi" w:hAnsiTheme="minorHAnsi"/>
        </w:rPr>
        <w:t>型胶原及蛋白聚糖含量的变化，阐明</w:t>
      </w:r>
    </w:p>
    <w:p w:rsidR="0018722C">
      <w:pPr>
        <w:pStyle w:val="aff0"/>
        <w:topLinePunct/>
      </w:pPr>
      <w:r>
        <w:rPr>
          <w:rFonts w:cstheme="minorBidi" w:hAnsiTheme="minorHAnsi" w:eastAsiaTheme="minorHAnsi" w:asciiTheme="minorHAnsi"/>
        </w:rPr>
        <w:t>FLIPUS</w:t>
      </w:r>
      <w:r>
        <w:rPr>
          <w:rFonts w:ascii="宋体" w:eastAsia="宋体" w:hint="eastAsia" w:cstheme="minorBidi" w:hAnsiTheme="minorHAnsi"/>
        </w:rPr>
        <w:t>对软骨细胞基质环境的影响。</w:t>
      </w:r>
    </w:p>
    <w:p w:rsidR="0018722C">
      <w:pPr>
        <w:pStyle w:val="aff0"/>
        <w:topLinePunct/>
      </w:pPr>
      <w:r>
        <w:rPr>
          <w:rFonts w:cstheme="minorBidi" w:hAnsiTheme="minorHAnsi" w:eastAsiaTheme="minorHAnsi" w:asciiTheme="minorHAnsi"/>
        </w:rPr>
        <w:t>4.</w:t>
      </w:r>
      <w:r>
        <w:rPr>
          <w:rFonts w:ascii="宋体" w:eastAsia="宋体" w:hint="eastAsia" w:cstheme="minorBidi" w:hAnsiTheme="minorHAnsi"/>
        </w:rPr>
        <w:t>通过研究关节腔积液量的变化以及滑液中</w:t>
      </w:r>
      <w:r>
        <w:rPr>
          <w:rFonts w:cstheme="minorBidi" w:hAnsiTheme="minorHAnsi" w:eastAsiaTheme="minorHAnsi" w:asciiTheme="minorHAnsi"/>
        </w:rPr>
        <w:t>PGE2</w:t>
      </w:r>
      <w:r>
        <w:rPr>
          <w:rFonts w:ascii="宋体" w:eastAsia="宋体" w:hint="eastAsia" w:cstheme="minorBidi" w:hAnsiTheme="minorHAnsi"/>
        </w:rPr>
        <w:t>、</w:t>
      </w:r>
      <w:r>
        <w:rPr>
          <w:rFonts w:cstheme="minorBidi" w:hAnsiTheme="minorHAnsi" w:eastAsiaTheme="minorHAnsi" w:asciiTheme="minorHAnsi"/>
        </w:rPr>
        <w:t>NO</w:t>
      </w:r>
      <w:r>
        <w:rPr>
          <w:rFonts w:ascii="宋体" w:eastAsia="宋体" w:hint="eastAsia" w:cstheme="minorBidi" w:hAnsiTheme="minorHAnsi"/>
        </w:rPr>
        <w:t>含量变化，</w:t>
      </w:r>
      <w:r>
        <w:rPr>
          <w:rFonts w:ascii="宋体" w:eastAsia="宋体" w:hint="eastAsia" w:cstheme="minorBidi" w:hAnsiTheme="minorHAnsi"/>
        </w:rPr>
        <w:t>阐明</w:t>
      </w:r>
      <w:r>
        <w:rPr>
          <w:rFonts w:cstheme="minorBidi" w:hAnsiTheme="minorHAnsi" w:eastAsiaTheme="minorHAnsi" w:asciiTheme="minorHAnsi"/>
        </w:rPr>
        <w:t>FLIPUS</w:t>
      </w:r>
      <w:r>
        <w:rPr>
          <w:rFonts w:ascii="宋体" w:eastAsia="宋体" w:hint="eastAsia" w:cstheme="minorBidi" w:hAnsiTheme="minorHAnsi"/>
        </w:rPr>
        <w:t>对软骨细胞滑液环境的影响。</w:t>
      </w:r>
    </w:p>
    <w:p w:rsidR="0018722C">
      <w:pPr>
        <w:pStyle w:val="aff0"/>
        <w:topLinePunct/>
      </w:pPr>
      <w:r>
        <w:rPr>
          <w:rFonts w:cstheme="minorBidi" w:hAnsiTheme="minorHAnsi" w:eastAsiaTheme="minorHAnsi" w:asciiTheme="minorHAnsi"/>
        </w:rPr>
        <w:t>5.</w:t>
      </w:r>
      <w:r>
        <w:rPr>
          <w:rFonts w:ascii="宋体" w:eastAsia="宋体" w:hint="eastAsia" w:cstheme="minorBidi" w:hAnsiTheme="minorHAnsi"/>
        </w:rPr>
        <w:t>通过研究</w:t>
      </w:r>
      <w:r>
        <w:rPr>
          <w:rFonts w:cstheme="minorBidi" w:hAnsiTheme="minorHAnsi" w:eastAsiaTheme="minorHAnsi" w:asciiTheme="minorHAnsi"/>
        </w:rPr>
        <w:t>FLIPUS</w:t>
      </w:r>
      <w:r>
        <w:rPr>
          <w:rFonts w:ascii="宋体" w:eastAsia="宋体" w:hint="eastAsia" w:cstheme="minorBidi" w:hAnsiTheme="minorHAnsi"/>
        </w:rPr>
        <w:t>对软骨细胞增殖及凋亡的影响，阐明</w:t>
      </w:r>
      <w:r>
        <w:rPr>
          <w:rFonts w:cstheme="minorBidi" w:hAnsiTheme="minorHAnsi" w:eastAsiaTheme="minorHAnsi" w:asciiTheme="minorHAnsi"/>
        </w:rPr>
        <w:t>FLIPUS</w:t>
      </w:r>
    </w:p>
    <w:p w:rsidR="0018722C">
      <w:pPr>
        <w:pStyle w:val="aff0"/>
        <w:topLinePunct/>
      </w:pPr>
      <w:r>
        <w:rPr>
          <w:rFonts w:cstheme="minorBidi" w:hAnsiTheme="minorHAnsi" w:eastAsiaTheme="minorHAnsi" w:asciiTheme="minorHAnsi" w:ascii="宋体" w:eastAsia="宋体" w:hint="eastAsia"/>
        </w:rPr>
        <w:t>改善软骨基质代谢紊乱的机理。</w:t>
      </w:r>
    </w:p>
    <w:p w:rsidR="0018722C">
      <w:pPr>
        <w:pStyle w:val="aff0"/>
        <w:topLinePunct/>
      </w:pPr>
      <w:r>
        <w:rPr>
          <w:kern w:val="2"/>
          <w:sz w:val="28"/>
          <w:szCs w:val="22"/>
          <w:rFonts w:cstheme="minorBidi" w:hAnsiTheme="minorHAnsi" w:eastAsiaTheme="minorHAnsi" w:asciiTheme="minorHAnsi" w:ascii="黑体" w:eastAsia="黑体" w:hint="eastAsia"/>
          <w:b/>
          <w:w w:val="95"/>
        </w:rPr>
        <w:t>方法</w:t>
      </w:r>
    </w:p>
    <w:p w:rsidR="0018722C">
      <w:pPr>
        <w:pStyle w:val="aff0"/>
        <w:topLinePunct/>
      </w:pPr>
      <w:r>
        <w:rPr>
          <w:rFonts w:cstheme="minorBidi" w:hAnsiTheme="minorHAnsi" w:eastAsiaTheme="minorHAnsi" w:asciiTheme="minorHAnsi"/>
        </w:rPr>
        <w:t>1.</w:t>
      </w:r>
      <w:r>
        <w:rPr>
          <w:rFonts w:ascii="宋体" w:eastAsia="宋体" w:hint="eastAsia" w:cstheme="minorBidi" w:hAnsiTheme="minorHAnsi"/>
        </w:rPr>
        <w:t>根据入选标准及排除标准选择</w:t>
      </w:r>
      <w:r>
        <w:rPr>
          <w:rFonts w:cstheme="minorBidi" w:hAnsiTheme="minorHAnsi" w:eastAsiaTheme="minorHAnsi" w:asciiTheme="minorHAnsi"/>
        </w:rPr>
        <w:t>100</w:t>
      </w:r>
      <w:r>
        <w:rPr>
          <w:rFonts w:ascii="宋体" w:eastAsia="宋体" w:hint="eastAsia" w:cstheme="minorBidi" w:hAnsiTheme="minorHAnsi"/>
        </w:rPr>
        <w:t>例</w:t>
      </w:r>
      <w:r>
        <w:rPr>
          <w:rFonts w:cstheme="minorBidi" w:hAnsiTheme="minorHAnsi" w:eastAsiaTheme="minorHAnsi" w:asciiTheme="minorHAnsi"/>
        </w:rPr>
        <w:t>KOA</w:t>
      </w:r>
      <w:r>
        <w:rPr>
          <w:rFonts w:ascii="宋体" w:eastAsia="宋体" w:hint="eastAsia" w:cstheme="minorBidi" w:hAnsiTheme="minorHAnsi"/>
        </w:rPr>
        <w:t>受试者，将受试者随机分为</w:t>
      </w:r>
      <w:r>
        <w:rPr>
          <w:rFonts w:cstheme="minorBidi" w:hAnsiTheme="minorHAnsi" w:eastAsiaTheme="minorHAnsi" w:asciiTheme="minorHAnsi"/>
        </w:rPr>
        <w:t>A</w:t>
      </w:r>
      <w:r>
        <w:rPr>
          <w:rFonts w:ascii="宋体" w:eastAsia="宋体" w:hint="eastAsia" w:cstheme="minorBidi" w:hAnsiTheme="minorHAnsi"/>
        </w:rPr>
        <w:t>组</w:t>
      </w:r>
      <w:r>
        <w:rPr>
          <w:rFonts w:ascii="宋体" w:eastAsia="宋体" w:hint="eastAsia" w:cstheme="minorBidi" w:hAnsiTheme="minorHAnsi"/>
        </w:rPr>
        <w:t>（</w:t>
      </w:r>
      <w:r>
        <w:rPr>
          <w:kern w:val="2"/>
          <w:szCs w:val="22"/>
          <w:rFonts w:cstheme="minorBidi" w:hAnsiTheme="minorHAnsi" w:eastAsiaTheme="minorHAnsi" w:asciiTheme="minorHAnsi"/>
          <w:spacing w:val="-1"/>
          <w:sz w:val="28"/>
        </w:rPr>
        <w:t>FLIPUS+</w:t>
      </w:r>
      <w:r>
        <w:rPr>
          <w:kern w:val="2"/>
          <w:szCs w:val="22"/>
          <w:rFonts w:ascii="宋体" w:eastAsia="宋体" w:hint="eastAsia" w:cstheme="minorBidi" w:hAnsiTheme="minorHAnsi"/>
          <w:spacing w:val="-2"/>
          <w:sz w:val="28"/>
        </w:rPr>
        <w:t>双氯芬酸钠缓释片组</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组</w:t>
      </w:r>
      <w:r>
        <w:rPr>
          <w:rFonts w:ascii="宋体" w:eastAsia="宋体" w:hint="eastAsia" w:cstheme="minorBidi" w:hAnsiTheme="minorHAnsi"/>
        </w:rPr>
        <w:t>（</w:t>
      </w:r>
      <w:r>
        <w:rPr>
          <w:kern w:val="2"/>
          <w:szCs w:val="22"/>
          <w:rFonts w:ascii="宋体" w:eastAsia="宋体" w:hint="eastAsia" w:cstheme="minorBidi" w:hAnsiTheme="minorHAnsi"/>
          <w:spacing w:val="-2"/>
          <w:sz w:val="28"/>
        </w:rPr>
        <w:t>假</w:t>
      </w:r>
      <w:r>
        <w:rPr>
          <w:kern w:val="2"/>
          <w:szCs w:val="22"/>
          <w:rFonts w:cstheme="minorBidi" w:hAnsiTheme="minorHAnsi" w:eastAsiaTheme="minorHAnsi" w:asciiTheme="minorHAnsi"/>
          <w:sz w:val="28"/>
        </w:rPr>
        <w:t>FLIPUS</w:t>
      </w:r>
      <w:r>
        <w:rPr>
          <w:kern w:val="2"/>
          <w:szCs w:val="22"/>
          <w:rFonts w:cstheme="minorBidi" w:hAnsiTheme="minorHAnsi" w:eastAsiaTheme="minorHAnsi" w:asciiTheme="minorHAnsi"/>
          <w:spacing w:val="0"/>
          <w:sz w:val="28"/>
        </w:rPr>
        <w:t> +</w:t>
      </w:r>
      <w:r>
        <w:rPr>
          <w:kern w:val="2"/>
          <w:szCs w:val="22"/>
          <w:rFonts w:ascii="宋体" w:eastAsia="宋体" w:hint="eastAsia" w:cstheme="minorBidi" w:hAnsiTheme="minorHAnsi"/>
          <w:sz w:val="28"/>
        </w:rPr>
        <w:t>双氯芬酸钠</w:t>
      </w:r>
      <w:r>
        <w:rPr>
          <w:kern w:val="2"/>
          <w:szCs w:val="22"/>
          <w:rFonts w:ascii="宋体" w:eastAsia="宋体" w:hint="eastAsia" w:cstheme="minorBidi" w:hAnsiTheme="minorHAnsi"/>
          <w:spacing w:val="-2"/>
          <w:sz w:val="28"/>
        </w:rPr>
        <w:t>缓释片组</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组每天接受</w:t>
      </w:r>
      <w:r>
        <w:rPr>
          <w:rFonts w:cstheme="minorBidi" w:hAnsiTheme="minorHAnsi" w:eastAsiaTheme="minorHAnsi" w:asciiTheme="minorHAnsi"/>
        </w:rPr>
        <w:t>FLIPUS</w:t>
      </w:r>
      <w:r>
        <w:rPr>
          <w:rFonts w:ascii="宋体" w:eastAsia="宋体" w:hint="eastAsia" w:cstheme="minorBidi" w:hAnsiTheme="minorHAnsi"/>
        </w:rPr>
        <w:t>治疗</w:t>
      </w:r>
      <w:r>
        <w:rPr>
          <w:rFonts w:cstheme="minorBidi" w:hAnsiTheme="minorHAnsi" w:eastAsiaTheme="minorHAnsi" w:asciiTheme="minorHAnsi"/>
        </w:rPr>
        <w:t>1</w:t>
      </w:r>
      <w:r>
        <w:rPr>
          <w:rFonts w:ascii="宋体" w:eastAsia="宋体" w:hint="eastAsia" w:cstheme="minorBidi" w:hAnsiTheme="minorHAnsi"/>
        </w:rPr>
        <w:t>次，每次</w:t>
      </w:r>
      <w:r>
        <w:rPr>
          <w:rFonts w:cstheme="minorBidi" w:hAnsiTheme="minorHAnsi" w:eastAsiaTheme="minorHAnsi" w:asciiTheme="minorHAnsi"/>
        </w:rPr>
        <w:t>20min</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次一个疗程</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组超声治疗不启动开始按钮，实行假超声治疗，每天治疗</w:t>
      </w:r>
      <w:r>
        <w:rPr>
          <w:rFonts w:cstheme="minorBidi" w:hAnsiTheme="minorHAnsi" w:eastAsiaTheme="minorHAnsi" w:asciiTheme="minorHAnsi"/>
        </w:rPr>
        <w:t>1</w:t>
      </w:r>
      <w:r>
        <w:rPr>
          <w:rFonts w:ascii="宋体" w:eastAsia="宋体" w:hint="eastAsia" w:cstheme="minorBidi" w:hAnsiTheme="minorHAnsi"/>
        </w:rPr>
        <w:t>次，</w:t>
      </w:r>
    </w:p>
    <w:p w:rsidR="0018722C">
      <w:pPr>
        <w:pStyle w:val="aff0"/>
        <w:topLinePunct/>
      </w:pPr>
      <w:r>
        <w:rPr>
          <w:rFonts w:cstheme="minorBidi" w:hAnsiTheme="minorHAnsi" w:eastAsiaTheme="minorHAnsi" w:asciiTheme="minorHAnsi"/>
        </w:rPr>
        <w:t>4</w:t>
      </w:r>
    </w:p>
    <w:p w:rsidR="0018722C">
      <w:pPr>
        <w:pStyle w:val="aff0"/>
        <w:topLinePunct/>
      </w:pPr>
      <w:r>
        <w:rPr>
          <w:rFonts w:cstheme="minorBidi" w:hAnsiTheme="minorHAnsi" w:eastAsiaTheme="minorHAnsi" w:asciiTheme="minorHAnsi" w:ascii="宋体" w:hAnsi="Times New Roman" w:eastAsia="宋体" w:cs="Times New Roman" w:hint="eastAsia"/>
        </w:rPr>
        <w:t>每次</w:t>
      </w:r>
      <w:r>
        <w:rPr>
          <w:rFonts w:cstheme="minorBidi" w:hAnsiTheme="minorHAnsi" w:eastAsiaTheme="minorHAnsi" w:asciiTheme="minorHAnsi" w:ascii="Times New Roman" w:hAnsi="Times New Roman" w:eastAsia="Times New Roman" w:cs="Times New Roman"/>
        </w:rPr>
        <w:t>20min</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10</w:t>
      </w:r>
      <w:r>
        <w:rPr>
          <w:rFonts w:ascii="宋体" w:eastAsia="宋体" w:hint="eastAsia" w:cstheme="minorBidi" w:hAnsiTheme="minorHAnsi" w:hAnsi="Times New Roman" w:cs="Times New Roman"/>
        </w:rPr>
        <w:t>次一个疗程。</w:t>
      </w:r>
      <w:r>
        <w:rPr>
          <w:rFonts w:cstheme="minorBidi" w:hAnsiTheme="minorHAnsi" w:eastAsiaTheme="minorHAnsi" w:asciiTheme="minorHAnsi" w:ascii="Times New Roman" w:hAnsi="Times New Roman" w:eastAsia="Times New Roman" w:cs="Times New Roman"/>
        </w:rPr>
        <w:t>2</w:t>
      </w:r>
      <w:r>
        <w:rPr>
          <w:rFonts w:ascii="宋体" w:eastAsia="宋体" w:hint="eastAsia" w:cstheme="minorBidi" w:hAnsiTheme="minorHAnsi" w:hAnsi="Times New Roman" w:cs="Times New Roman"/>
        </w:rPr>
        <w:t>组均口服双氯芬酸钠缓释片</w:t>
      </w:r>
      <w:r>
        <w:rPr>
          <w:rFonts w:cstheme="minorBidi" w:hAnsiTheme="minorHAnsi" w:eastAsiaTheme="minorHAnsi" w:asciiTheme="minorHAnsi" w:ascii="Times New Roman" w:hAnsi="Times New Roman" w:eastAsia="Times New Roman" w:cs="Times New Roman"/>
        </w:rPr>
        <w:t>75mg</w:t>
      </w:r>
      <w:r>
        <w:rPr>
          <w:rFonts w:ascii="宋体" w:eastAsia="宋体" w:hint="eastAsia" w:cstheme="minorBidi" w:hAnsiTheme="minorHAnsi" w:hAnsi="Times New Roman" w:cs="Times New Roman"/>
        </w:rPr>
        <w:t>，一日一次，</w:t>
      </w:r>
      <w:r>
        <w:rPr>
          <w:rFonts w:cstheme="minorBidi" w:hAnsiTheme="minorHAnsi" w:eastAsiaTheme="minorHAnsi" w:asciiTheme="minorHAnsi" w:ascii="Times New Roman" w:hAnsi="Times New Roman" w:eastAsia="Times New Roman" w:cs="Times New Roman"/>
        </w:rPr>
        <w:t>10</w:t>
      </w:r>
      <w:r>
        <w:rPr>
          <w:rFonts w:ascii="宋体" w:eastAsia="宋体" w:hint="eastAsia" w:cstheme="minorBidi" w:hAnsiTheme="minorHAnsi" w:hAnsi="Times New Roman" w:cs="Times New Roman"/>
        </w:rPr>
        <w:t>天一个疗程。评价治疗前基线情况，分别与治疗第</w:t>
      </w:r>
      <w:r>
        <w:rPr>
          <w:rFonts w:cstheme="minorBidi" w:hAnsiTheme="minorHAnsi" w:eastAsiaTheme="minorHAnsi" w:asciiTheme="minorHAnsi" w:ascii="Times New Roman" w:hAnsi="Times New Roman" w:eastAsia="Times New Roman" w:cs="Times New Roman"/>
        </w:rPr>
        <w:t>3</w:t>
      </w:r>
      <w:r>
        <w:rPr>
          <w:rFonts w:ascii="宋体" w:eastAsia="宋体" w:hint="eastAsia" w:cstheme="minorBidi" w:hAnsiTheme="minorHAnsi" w:hAnsi="Times New Roman" w:cs="Times New Roman"/>
        </w:rPr>
        <w:t>次、第</w:t>
      </w:r>
      <w:r>
        <w:rPr>
          <w:rFonts w:cstheme="minorBidi" w:hAnsiTheme="minorHAnsi" w:eastAsiaTheme="minorHAnsi" w:asciiTheme="minorHAnsi" w:ascii="Times New Roman" w:hAnsi="Times New Roman" w:eastAsia="Times New Roman" w:cs="Times New Roman"/>
        </w:rPr>
        <w:t>6</w:t>
      </w:r>
      <w:r>
        <w:rPr>
          <w:rFonts w:ascii="宋体" w:eastAsia="宋体" w:hint="eastAsia" w:cstheme="minorBidi" w:hAnsiTheme="minorHAnsi" w:hAnsi="Times New Roman" w:cs="Times New Roman"/>
        </w:rPr>
        <w:t>次及第</w:t>
      </w:r>
      <w:r>
        <w:rPr>
          <w:rFonts w:cstheme="minorBidi" w:hAnsiTheme="minorHAnsi" w:eastAsiaTheme="minorHAnsi" w:asciiTheme="minorHAnsi" w:ascii="Times New Roman" w:hAnsi="Times New Roman" w:eastAsia="Times New Roman" w:cs="Times New Roman"/>
        </w:rPr>
        <w:t>10</w:t>
      </w:r>
      <w:r>
        <w:rPr>
          <w:rFonts w:ascii="宋体" w:eastAsia="宋体" w:hint="eastAsia" w:cstheme="minorBidi" w:hAnsiTheme="minorHAnsi" w:hAnsi="Times New Roman" w:cs="Times New Roman"/>
        </w:rPr>
        <w:t>次观察其疗效，统计各时间点总有效率及不良事件发生率。治疗结束后</w:t>
      </w:r>
      <w:r>
        <w:rPr>
          <w:rFonts w:cstheme="minorBidi" w:hAnsiTheme="minorHAnsi" w:eastAsiaTheme="minorHAnsi" w:asciiTheme="minorHAnsi" w:ascii="Times New Roman" w:hAnsi="Times New Roman" w:eastAsia="Times New Roman" w:cs="Times New Roman"/>
        </w:rPr>
        <w:t>4</w:t>
      </w:r>
      <w:r>
        <w:rPr>
          <w:rFonts w:ascii="宋体" w:eastAsia="宋体" w:hint="eastAsia" w:cstheme="minorBidi" w:hAnsiTheme="minorHAnsi" w:hAnsi="Times New Roman" w:cs="Times New Roman"/>
        </w:rPr>
        <w:t>周及</w:t>
      </w:r>
      <w:r>
        <w:rPr>
          <w:rFonts w:cstheme="minorBidi" w:hAnsiTheme="minorHAnsi" w:eastAsiaTheme="minorHAnsi" w:asciiTheme="minorHAnsi" w:ascii="Times New Roman" w:hAnsi="Times New Roman" w:eastAsia="Times New Roman" w:cs="Times New Roman"/>
        </w:rPr>
        <w:t>12</w:t>
      </w:r>
      <w:r>
        <w:rPr>
          <w:rFonts w:ascii="宋体" w:eastAsia="宋体" w:hint="eastAsia" w:cstheme="minorBidi" w:hAnsiTheme="minorHAnsi" w:hAnsi="Times New Roman" w:cs="Times New Roman"/>
        </w:rPr>
        <w:t>周各随访一次，评价随访疗效。</w:t>
      </w:r>
    </w:p>
    <w:p w:rsidR="0018722C">
      <w:pPr>
        <w:pStyle w:val="aff0"/>
        <w:topLinePunct/>
      </w:pPr>
      <w:r>
        <w:rPr>
          <w:rFonts w:cstheme="minorBidi" w:hAnsiTheme="minorHAnsi" w:eastAsiaTheme="minorHAnsi" w:asciiTheme="minorHAnsi"/>
        </w:rPr>
        <w:t>2.</w:t>
      </w:r>
      <w:r>
        <w:rPr>
          <w:rFonts w:ascii="宋体" w:eastAsia="宋体" w:hint="eastAsia" w:cstheme="minorBidi" w:hAnsiTheme="minorHAnsi"/>
        </w:rPr>
        <w:t>采用</w:t>
      </w:r>
      <w:r>
        <w:rPr>
          <w:rFonts w:cstheme="minorBidi" w:hAnsiTheme="minorHAnsi" w:eastAsiaTheme="minorHAnsi" w:asciiTheme="minorHAnsi"/>
        </w:rPr>
        <w:t>Hulth</w:t>
      </w:r>
      <w:r>
        <w:rPr>
          <w:rFonts w:ascii="宋体" w:eastAsia="宋体" w:hint="eastAsia" w:cstheme="minorBidi" w:hAnsiTheme="minorHAnsi"/>
        </w:rPr>
        <w:t>法建立成年雄性新西兰兔双膝骨关节炎模型。术前、术后</w:t>
      </w:r>
      <w:r>
        <w:rPr>
          <w:rFonts w:cstheme="minorBidi" w:hAnsiTheme="minorHAnsi" w:eastAsiaTheme="minorHAnsi" w:asciiTheme="minorHAnsi"/>
        </w:rPr>
        <w:t>2</w:t>
      </w:r>
      <w:r>
        <w:rPr>
          <w:rFonts w:ascii="宋体" w:eastAsia="宋体" w:hint="eastAsia" w:cstheme="minorBidi" w:hAnsiTheme="minorHAnsi"/>
        </w:rPr>
        <w:t>周、</w:t>
      </w:r>
      <w:r>
        <w:rPr>
          <w:rFonts w:cstheme="minorBidi" w:hAnsiTheme="minorHAnsi" w:eastAsiaTheme="minorHAnsi" w:asciiTheme="minorHAnsi"/>
        </w:rPr>
        <w:t>4</w:t>
      </w:r>
      <w:r>
        <w:rPr>
          <w:rFonts w:ascii="宋体" w:eastAsia="宋体" w:hint="eastAsia" w:cstheme="minorBidi" w:hAnsiTheme="minorHAnsi"/>
        </w:rPr>
        <w:t>周及</w:t>
      </w:r>
      <w:r>
        <w:rPr>
          <w:rFonts w:cstheme="minorBidi" w:hAnsiTheme="minorHAnsi" w:eastAsiaTheme="minorHAnsi" w:asciiTheme="minorHAnsi"/>
        </w:rPr>
        <w:t>8</w:t>
      </w:r>
      <w:r>
        <w:rPr>
          <w:rFonts w:ascii="宋体" w:eastAsia="宋体" w:hint="eastAsia" w:cstheme="minorBidi" w:hAnsiTheme="minorHAnsi"/>
        </w:rPr>
        <w:t>周进行</w:t>
      </w:r>
      <w:r>
        <w:rPr>
          <w:rFonts w:cstheme="minorBidi" w:hAnsiTheme="minorHAnsi" w:eastAsiaTheme="minorHAnsi" w:asciiTheme="minorHAnsi"/>
        </w:rPr>
        <w:t>MRI</w:t>
      </w:r>
      <w:r>
        <w:rPr>
          <w:rFonts w:ascii="宋体" w:eastAsia="宋体" w:hint="eastAsia" w:cstheme="minorBidi" w:hAnsiTheme="minorHAnsi"/>
        </w:rPr>
        <w:t>扫描，处死动物后取软骨标本进行大体观察。</w:t>
      </w:r>
      <w:r>
        <w:rPr>
          <w:rFonts w:ascii="宋体" w:eastAsia="宋体" w:hint="eastAsia" w:cstheme="minorBidi" w:hAnsiTheme="minorHAnsi"/>
        </w:rPr>
        <w:t>通过大体观察及多序列</w:t>
      </w:r>
      <w:r>
        <w:rPr>
          <w:rFonts w:cstheme="minorBidi" w:hAnsiTheme="minorHAnsi" w:eastAsiaTheme="minorHAnsi" w:asciiTheme="minorHAnsi"/>
        </w:rPr>
        <w:t>MRI</w:t>
      </w:r>
      <w:r>
        <w:rPr>
          <w:rFonts w:ascii="宋体" w:eastAsia="宋体" w:hint="eastAsia" w:cstheme="minorBidi" w:hAnsiTheme="minorHAnsi"/>
        </w:rPr>
        <w:t>扫描连续地的动态观察其软骨、软骨下骨</w:t>
      </w:r>
      <w:r w:rsidR="001852F3">
        <w:rPr>
          <w:rFonts w:ascii="宋体" w:eastAsia="宋体" w:hint="eastAsia" w:cstheme="minorBidi" w:hAnsiTheme="minorHAnsi"/>
        </w:rPr>
        <w:t xml:space="preserve">损伤情况，骨赘大小的变化，阐明其病理学改变规律。</w:t>
      </w:r>
    </w:p>
    <w:p w:rsidR="0018722C">
      <w:pPr>
        <w:pStyle w:val="aff0"/>
        <w:topLinePunct/>
      </w:pPr>
      <w:r>
        <w:rPr>
          <w:rFonts w:cstheme="minorBidi" w:hAnsiTheme="minorHAnsi" w:eastAsiaTheme="minorHAnsi" w:asciiTheme="minorHAnsi"/>
        </w:rPr>
        <w:t>3.</w:t>
      </w:r>
      <w:r>
        <w:rPr>
          <w:rFonts w:ascii="宋体" w:eastAsia="宋体" w:hint="eastAsia" w:cstheme="minorBidi" w:hAnsiTheme="minorHAnsi"/>
        </w:rPr>
        <w:t>选择发病早期的新西兰兔</w:t>
      </w:r>
      <w:r>
        <w:rPr>
          <w:rFonts w:cstheme="minorBidi" w:hAnsiTheme="minorHAnsi" w:eastAsiaTheme="minorHAnsi" w:asciiTheme="minorHAnsi"/>
        </w:rPr>
        <w:t>KOA</w:t>
      </w:r>
      <w:r>
        <w:rPr>
          <w:rFonts w:ascii="宋体" w:eastAsia="宋体" w:hint="eastAsia" w:cstheme="minorBidi" w:hAnsiTheme="minorHAnsi"/>
        </w:rPr>
        <w:t>模型为超声干预对象。</w:t>
      </w:r>
      <w:r>
        <w:rPr>
          <w:rFonts w:cstheme="minorBidi" w:hAnsiTheme="minorHAnsi" w:eastAsiaTheme="minorHAnsi" w:asciiTheme="minorHAnsi"/>
        </w:rPr>
        <w:t>30</w:t>
      </w:r>
      <w:r>
        <w:rPr>
          <w:rFonts w:ascii="宋体" w:eastAsia="宋体" w:hint="eastAsia" w:cstheme="minorBidi" w:hAnsiTheme="minorHAnsi"/>
        </w:rPr>
        <w:t>只模型</w:t>
      </w:r>
      <w:r>
        <w:rPr>
          <w:rFonts w:ascii="宋体" w:eastAsia="宋体" w:hint="eastAsia" w:cstheme="minorBidi" w:hAnsiTheme="minorHAnsi"/>
        </w:rPr>
        <w:t>兔根据超声干预时间不同分为</w:t>
      </w:r>
      <w:r>
        <w:rPr>
          <w:rFonts w:cstheme="minorBidi" w:hAnsiTheme="minorHAnsi" w:eastAsiaTheme="minorHAnsi" w:asciiTheme="minorHAnsi"/>
        </w:rPr>
        <w:t>2</w:t>
      </w:r>
      <w:r>
        <w:rPr>
          <w:rFonts w:ascii="宋体" w:eastAsia="宋体" w:hint="eastAsia" w:cstheme="minorBidi" w:hAnsiTheme="minorHAnsi"/>
        </w:rPr>
        <w:t>周组、</w:t>
      </w:r>
      <w:r>
        <w:rPr>
          <w:rFonts w:cstheme="minorBidi" w:hAnsiTheme="minorHAnsi" w:eastAsiaTheme="minorHAnsi" w:asciiTheme="minorHAnsi"/>
        </w:rPr>
        <w:t>4</w:t>
      </w:r>
      <w:r>
        <w:rPr>
          <w:rFonts w:ascii="宋体" w:eastAsia="宋体" w:hint="eastAsia" w:cstheme="minorBidi" w:hAnsiTheme="minorHAnsi"/>
        </w:rPr>
        <w:t>周组及</w:t>
      </w:r>
      <w:r>
        <w:rPr>
          <w:rFonts w:cstheme="minorBidi" w:hAnsiTheme="minorHAnsi" w:eastAsiaTheme="minorHAnsi" w:asciiTheme="minorHAnsi"/>
        </w:rPr>
        <w:t>8</w:t>
      </w:r>
      <w:r>
        <w:rPr>
          <w:rFonts w:ascii="宋体" w:eastAsia="宋体" w:hint="eastAsia" w:cstheme="minorBidi" w:hAnsiTheme="minorHAnsi"/>
        </w:rPr>
        <w:t>周组</w:t>
      </w:r>
      <w:r>
        <w:rPr>
          <w:rFonts w:cstheme="minorBidi" w:hAnsiTheme="minorHAnsi" w:eastAsiaTheme="minorHAnsi" w:asciiTheme="minorHAnsi"/>
          <w:kern w:val="2"/>
          <w:sz w:val="28"/>
        </w:rPr>
        <w:t>（</w:t>
      </w:r>
      <w:r>
        <w:rPr>
          <w:rFonts w:cstheme="minorBidi" w:hAnsiTheme="minorHAnsi" w:eastAsiaTheme="minorHAnsi" w:asciiTheme="minorHAnsi"/>
        </w:rPr>
        <w:t xml:space="preserve">2</w:t>
      </w:r>
      <w:r>
        <w:rPr>
          <w:rFonts w:ascii="宋体" w:eastAsia="宋体" w:hint="eastAsia" w:cstheme="minorBidi" w:hAnsiTheme="minorHAnsi"/>
        </w:rPr>
        <w:t>周组、</w:t>
      </w:r>
      <w:r>
        <w:rPr>
          <w:rFonts w:cstheme="minorBidi" w:hAnsiTheme="minorHAnsi" w:eastAsiaTheme="minorHAnsi" w:asciiTheme="minorHAnsi"/>
        </w:rPr>
        <w:t>4</w:t>
      </w:r>
      <w:r>
        <w:rPr>
          <w:rFonts w:ascii="宋体" w:eastAsia="宋体" w:hint="eastAsia" w:cstheme="minorBidi" w:hAnsiTheme="minorHAnsi"/>
        </w:rPr>
        <w:t>周</w:t>
      </w:r>
      <w:r>
        <w:rPr>
          <w:rFonts w:ascii="宋体" w:eastAsia="宋体" w:hint="eastAsia" w:cstheme="minorBidi" w:hAnsiTheme="minorHAnsi"/>
        </w:rPr>
        <w:t>组及</w:t>
      </w:r>
      <w:r>
        <w:rPr>
          <w:rFonts w:cstheme="minorBidi" w:hAnsiTheme="minorHAnsi" w:eastAsiaTheme="minorHAnsi" w:asciiTheme="minorHAnsi"/>
        </w:rPr>
        <w:t>8</w:t>
      </w:r>
      <w:r>
        <w:rPr>
          <w:rFonts w:ascii="宋体" w:eastAsia="宋体" w:hint="eastAsia" w:cstheme="minorBidi" w:hAnsiTheme="minorHAnsi"/>
        </w:rPr>
        <w:t>周组即超声分别干预</w:t>
      </w:r>
      <w:r>
        <w:rPr>
          <w:rFonts w:cstheme="minorBidi" w:hAnsiTheme="minorHAnsi" w:eastAsiaTheme="minorHAnsi" w:asciiTheme="minorHAnsi"/>
        </w:rPr>
        <w:t>2</w:t>
      </w:r>
      <w:r>
        <w:rPr>
          <w:rFonts w:ascii="宋体" w:eastAsia="宋体" w:hint="eastAsia" w:cstheme="minorBidi" w:hAnsiTheme="minorHAnsi"/>
        </w:rPr>
        <w:t>周、</w:t>
      </w:r>
      <w:r>
        <w:rPr>
          <w:rFonts w:cstheme="minorBidi" w:hAnsiTheme="minorHAnsi" w:eastAsiaTheme="minorHAnsi" w:asciiTheme="minorHAnsi"/>
        </w:rPr>
        <w:t>4</w:t>
      </w:r>
      <w:r>
        <w:rPr>
          <w:rFonts w:ascii="宋体" w:eastAsia="宋体" w:hint="eastAsia" w:cstheme="minorBidi" w:hAnsiTheme="minorHAnsi"/>
        </w:rPr>
        <w:t>周、</w:t>
      </w:r>
      <w:r>
        <w:rPr>
          <w:rFonts w:cstheme="minorBidi" w:hAnsiTheme="minorHAnsi" w:eastAsiaTheme="minorHAnsi" w:asciiTheme="minorHAnsi"/>
        </w:rPr>
        <w:t>8</w:t>
      </w:r>
      <w:r>
        <w:rPr>
          <w:rFonts w:ascii="宋体" w:eastAsia="宋体" w:hint="eastAsia" w:cstheme="minorBidi" w:hAnsiTheme="minorHAnsi"/>
        </w:rPr>
        <w:t>周</w:t>
      </w:r>
      <w:r>
        <w:rPr>
          <w:rFonts w:cstheme="minorBidi" w:hAnsiTheme="minorHAnsi" w:eastAsiaTheme="minorHAnsi" w:asciiTheme="minorHAnsi"/>
          <w:kern w:val="2"/>
          <w:sz w:val="28"/>
        </w:rPr>
        <w:t>）</w:t>
      </w:r>
      <w:r>
        <w:rPr>
          <w:rFonts w:ascii="宋体" w:eastAsia="宋体" w:hint="eastAsia" w:cstheme="minorBidi" w:hAnsiTheme="minorHAnsi"/>
        </w:rPr>
        <w:t>，每组</w:t>
      </w:r>
      <w:r>
        <w:rPr>
          <w:rFonts w:cstheme="minorBidi" w:hAnsiTheme="minorHAnsi" w:eastAsiaTheme="minorHAnsi" w:asciiTheme="minorHAnsi"/>
        </w:rPr>
        <w:t>10</w:t>
      </w:r>
      <w:r>
        <w:rPr>
          <w:rFonts w:ascii="宋体" w:eastAsia="宋体" w:hint="eastAsia" w:cstheme="minorBidi" w:hAnsiTheme="minorHAnsi"/>
        </w:rPr>
        <w:t>只。</w:t>
      </w:r>
      <w:r>
        <w:rPr>
          <w:rFonts w:cstheme="minorBidi" w:hAnsiTheme="minorHAnsi" w:eastAsiaTheme="minorHAnsi" w:asciiTheme="minorHAnsi"/>
        </w:rPr>
        <w:t>15</w:t>
      </w:r>
      <w:r>
        <w:rPr>
          <w:rFonts w:ascii="宋体" w:eastAsia="宋体" w:hint="eastAsia" w:cstheme="minorBidi" w:hAnsiTheme="minorHAnsi"/>
        </w:rPr>
        <w:t>只正</w:t>
      </w:r>
      <w:r>
        <w:rPr>
          <w:rFonts w:ascii="宋体" w:eastAsia="宋体" w:hint="eastAsia" w:cstheme="minorBidi" w:hAnsiTheme="minorHAnsi"/>
        </w:rPr>
        <w:t>常兔作为空白对照，空白对照组也分为</w:t>
      </w:r>
      <w:r>
        <w:rPr>
          <w:rFonts w:cstheme="minorBidi" w:hAnsiTheme="minorHAnsi" w:eastAsiaTheme="minorHAnsi" w:asciiTheme="minorHAnsi"/>
        </w:rPr>
        <w:t>2</w:t>
      </w:r>
      <w:r>
        <w:rPr>
          <w:rFonts w:ascii="宋体" w:eastAsia="宋体" w:hint="eastAsia" w:cstheme="minorBidi" w:hAnsiTheme="minorHAnsi"/>
        </w:rPr>
        <w:t>周组、</w:t>
      </w:r>
      <w:r>
        <w:rPr>
          <w:rFonts w:cstheme="minorBidi" w:hAnsiTheme="minorHAnsi" w:eastAsiaTheme="minorHAnsi" w:asciiTheme="minorHAnsi"/>
        </w:rPr>
        <w:t>4</w:t>
      </w:r>
      <w:r>
        <w:rPr>
          <w:rFonts w:ascii="宋体" w:eastAsia="宋体" w:hint="eastAsia" w:cstheme="minorBidi" w:hAnsiTheme="minorHAnsi"/>
        </w:rPr>
        <w:t>周组及</w:t>
      </w:r>
      <w:r>
        <w:rPr>
          <w:rFonts w:cstheme="minorBidi" w:hAnsiTheme="minorHAnsi" w:eastAsiaTheme="minorHAnsi" w:asciiTheme="minorHAnsi"/>
        </w:rPr>
        <w:t>8</w:t>
      </w:r>
      <w:r>
        <w:rPr>
          <w:rFonts w:ascii="宋体" w:eastAsia="宋体" w:hint="eastAsia" w:cstheme="minorBidi" w:hAnsiTheme="minorHAnsi"/>
        </w:rPr>
        <w:t>周组，每</w:t>
      </w:r>
    </w:p>
    <w:p w:rsidR="0018722C">
      <w:pPr>
        <w:pStyle w:val="aff0"/>
        <w:topLinePunct/>
      </w:pPr>
      <w:r>
        <w:rPr>
          <w:rFonts w:cstheme="minorBidi" w:hAnsiTheme="minorHAnsi" w:eastAsiaTheme="minorHAnsi" w:asciiTheme="minorHAnsi" w:ascii="宋体" w:eastAsia="宋体" w:hint="eastAsia"/>
        </w:rPr>
        <w:t>组</w:t>
      </w:r>
      <w:r>
        <w:rPr>
          <w:rFonts w:cstheme="minorBidi" w:hAnsiTheme="minorHAnsi" w:eastAsiaTheme="minorHAnsi" w:asciiTheme="minorHAnsi"/>
        </w:rPr>
        <w:t>5</w:t>
      </w:r>
      <w:r>
        <w:rPr>
          <w:rFonts w:ascii="宋体" w:eastAsia="宋体" w:hint="eastAsia" w:cstheme="minorBidi" w:hAnsiTheme="minorHAnsi"/>
        </w:rPr>
        <w:t>只，随机选择治疗侧和对照侧后肢。术后</w:t>
      </w:r>
      <w:r>
        <w:rPr>
          <w:rFonts w:cstheme="minorBidi" w:hAnsiTheme="minorHAnsi" w:eastAsiaTheme="minorHAnsi" w:asciiTheme="minorHAnsi"/>
        </w:rPr>
        <w:t>4</w:t>
      </w:r>
      <w:r>
        <w:rPr>
          <w:rFonts w:ascii="宋体" w:eastAsia="宋体" w:hint="eastAsia" w:cstheme="minorBidi" w:hAnsiTheme="minorHAnsi"/>
        </w:rPr>
        <w:t>周开始对治疗侧股骨</w:t>
      </w:r>
      <w:r>
        <w:rPr>
          <w:rFonts w:ascii="宋体" w:eastAsia="宋体" w:hint="eastAsia" w:cstheme="minorBidi" w:hAnsiTheme="minorHAnsi"/>
        </w:rPr>
        <w:t>内髁予以声强</w:t>
      </w:r>
      <w:r>
        <w:rPr>
          <w:rFonts w:cstheme="minorBidi" w:hAnsiTheme="minorHAnsi" w:eastAsiaTheme="minorHAnsi" w:asciiTheme="minorHAnsi"/>
        </w:rPr>
        <w:t>120mW</w:t>
      </w:r>
      <w:r>
        <w:rPr>
          <w:rFonts w:cstheme="minorBidi" w:hAnsiTheme="minorHAnsi" w:eastAsiaTheme="minorHAnsi" w:asciiTheme="minorHAnsi"/>
        </w:rPr>
        <w:t>/</w:t>
      </w:r>
      <w:r>
        <w:rPr>
          <w:rFonts w:cstheme="minorBidi" w:hAnsiTheme="minorHAnsi" w:eastAsiaTheme="minorHAnsi" w:asciiTheme="minorHAnsi"/>
        </w:rPr>
        <w:t>cm</w:t>
      </w:r>
      <w:r>
        <w:rPr>
          <w:rFonts w:cstheme="minorBidi" w:hAnsiTheme="minorHAnsi" w:eastAsiaTheme="minorHAnsi" w:asciiTheme="minorHAnsi"/>
        </w:rPr>
        <w:t>2</w:t>
      </w:r>
      <w:r>
        <w:rPr>
          <w:rFonts w:ascii="宋体" w:eastAsia="宋体" w:hint="eastAsia" w:cstheme="minorBidi" w:hAnsiTheme="minorHAnsi"/>
        </w:rPr>
        <w:t>、频率</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6MHz</w:t>
      </w:r>
      <w:r>
        <w:rPr>
          <w:rFonts w:ascii="宋体" w:eastAsia="宋体" w:hint="eastAsia" w:cstheme="minorBidi" w:hAnsiTheme="minorHAnsi"/>
        </w:rPr>
        <w:t>的</w:t>
      </w:r>
      <w:r>
        <w:rPr>
          <w:rFonts w:cstheme="minorBidi" w:hAnsiTheme="minorHAnsi" w:eastAsiaTheme="minorHAnsi" w:asciiTheme="minorHAnsi"/>
        </w:rPr>
        <w:t>FLIPUS</w:t>
      </w:r>
      <w:r>
        <w:rPr>
          <w:rFonts w:ascii="宋体" w:eastAsia="宋体" w:hint="eastAsia" w:cstheme="minorBidi" w:hAnsiTheme="minorHAnsi"/>
        </w:rPr>
        <w:t>体外治疗，每周</w:t>
      </w:r>
    </w:p>
    <w:p w:rsidR="0018722C">
      <w:pPr>
        <w:pStyle w:val="aff0"/>
        <w:topLinePunct/>
      </w:pPr>
      <w:r>
        <w:rPr>
          <w:rFonts w:cstheme="minorBidi" w:hAnsiTheme="minorHAnsi" w:eastAsiaTheme="minorHAnsi" w:asciiTheme="minorHAnsi"/>
        </w:rPr>
        <w:t>5</w:t>
      </w:r>
      <w:r>
        <w:rPr>
          <w:rFonts w:ascii="宋体" w:eastAsia="宋体" w:hint="eastAsia" w:cstheme="minorBidi" w:hAnsiTheme="minorHAnsi"/>
        </w:rPr>
        <w:t>天，每天</w:t>
      </w:r>
      <w:r>
        <w:rPr>
          <w:rFonts w:cstheme="minorBidi" w:hAnsiTheme="minorHAnsi" w:eastAsiaTheme="minorHAnsi" w:asciiTheme="minorHAnsi"/>
        </w:rPr>
        <w:t>1</w:t>
      </w:r>
      <w:r>
        <w:rPr>
          <w:rFonts w:ascii="宋体" w:eastAsia="宋体" w:hint="eastAsia" w:cstheme="minorBidi" w:hAnsiTheme="minorHAnsi"/>
        </w:rPr>
        <w:t>次，每次</w:t>
      </w:r>
      <w:r>
        <w:rPr>
          <w:rFonts w:cstheme="minorBidi" w:hAnsiTheme="minorHAnsi" w:eastAsiaTheme="minorHAnsi" w:asciiTheme="minorHAnsi"/>
        </w:rPr>
        <w:t>20min</w:t>
      </w:r>
      <w:r>
        <w:rPr>
          <w:rFonts w:ascii="宋体" w:eastAsia="宋体" w:hint="eastAsia" w:cstheme="minorBidi" w:hAnsiTheme="minorHAnsi"/>
        </w:rPr>
        <w:t>。对照侧予以假超声治疗。各组实验兔</w:t>
      </w:r>
      <w:r>
        <w:rPr>
          <w:rFonts w:ascii="宋体" w:eastAsia="宋体" w:hint="eastAsia" w:cstheme="minorBidi" w:hAnsiTheme="minorHAnsi"/>
        </w:rPr>
        <w:t>分别于治疗后</w:t>
      </w:r>
      <w:r>
        <w:rPr>
          <w:rFonts w:cstheme="minorBidi" w:hAnsiTheme="minorHAnsi" w:eastAsiaTheme="minorHAnsi" w:asciiTheme="minorHAnsi"/>
        </w:rPr>
        <w:t>2</w:t>
      </w:r>
      <w:r>
        <w:rPr>
          <w:rFonts w:ascii="宋体" w:eastAsia="宋体" w:hint="eastAsia" w:cstheme="minorBidi" w:hAnsiTheme="minorHAnsi"/>
        </w:rPr>
        <w:t>周、</w:t>
      </w:r>
      <w:r>
        <w:rPr>
          <w:rFonts w:cstheme="minorBidi" w:hAnsiTheme="minorHAnsi" w:eastAsiaTheme="minorHAnsi" w:asciiTheme="minorHAnsi"/>
        </w:rPr>
        <w:t>4</w:t>
      </w:r>
      <w:r>
        <w:rPr>
          <w:rFonts w:ascii="宋体" w:eastAsia="宋体" w:hint="eastAsia" w:cstheme="minorBidi" w:hAnsiTheme="minorHAnsi"/>
        </w:rPr>
        <w:t>周和</w:t>
      </w:r>
      <w:r>
        <w:rPr>
          <w:rFonts w:cstheme="minorBidi" w:hAnsiTheme="minorHAnsi" w:eastAsiaTheme="minorHAnsi" w:asciiTheme="minorHAnsi"/>
        </w:rPr>
        <w:t>8</w:t>
      </w:r>
      <w:r>
        <w:rPr>
          <w:rFonts w:ascii="宋体" w:eastAsia="宋体" w:hint="eastAsia" w:cstheme="minorBidi" w:hAnsiTheme="minorHAnsi"/>
        </w:rPr>
        <w:t>周处死，采用番红</w:t>
      </w:r>
      <w:r>
        <w:rPr>
          <w:rFonts w:cstheme="minorBidi" w:hAnsiTheme="minorHAnsi" w:eastAsiaTheme="minorHAnsi" w:asciiTheme="minorHAnsi"/>
        </w:rPr>
        <w:t>O-</w:t>
      </w:r>
      <w:r>
        <w:rPr>
          <w:rFonts w:ascii="宋体" w:eastAsia="宋体" w:hint="eastAsia" w:cstheme="minorBidi" w:hAnsiTheme="minorHAnsi"/>
        </w:rPr>
        <w:t>固绿染色及</w:t>
      </w:r>
      <w:r>
        <w:rPr>
          <w:rFonts w:cstheme="minorBidi" w:hAnsiTheme="minorHAnsi" w:eastAsiaTheme="minorHAnsi" w:asciiTheme="minorHAnsi"/>
        </w:rPr>
        <w:t>II</w:t>
      </w:r>
      <w:r>
        <w:rPr>
          <w:rFonts w:ascii="宋体" w:eastAsia="宋体" w:hint="eastAsia" w:cstheme="minorBidi" w:hAnsiTheme="minorHAnsi"/>
        </w:rPr>
        <w:t>型胶</w:t>
      </w:r>
      <w:r>
        <w:rPr>
          <w:rFonts w:ascii="宋体" w:eastAsia="宋体" w:hint="eastAsia" w:cstheme="minorBidi" w:hAnsiTheme="minorHAnsi"/>
        </w:rPr>
        <w:t>原免疫组化分析评价软骨基质中蛋白聚糖及</w:t>
      </w:r>
      <w:r>
        <w:rPr>
          <w:rFonts w:cstheme="minorBidi" w:hAnsiTheme="minorHAnsi" w:eastAsiaTheme="minorHAnsi" w:asciiTheme="minorHAnsi"/>
        </w:rPr>
        <w:t>II</w:t>
      </w:r>
      <w:r>
        <w:rPr>
          <w:rFonts w:ascii="宋体" w:eastAsia="宋体" w:hint="eastAsia" w:cstheme="minorBidi" w:hAnsiTheme="minorHAnsi"/>
        </w:rPr>
        <w:t>型胶原含量变化；采用</w:t>
      </w:r>
      <w:r>
        <w:rPr>
          <w:rFonts w:ascii="宋体" w:eastAsia="宋体" w:hint="eastAsia" w:cstheme="minorBidi" w:hAnsiTheme="minorHAnsi"/>
        </w:rPr>
        <w:t>病理组织学观察、免疫组织化学分析及细胞生物学手段观察</w:t>
      </w:r>
      <w:r>
        <w:rPr>
          <w:rFonts w:cstheme="minorBidi" w:hAnsiTheme="minorHAnsi" w:eastAsiaTheme="minorHAnsi" w:asciiTheme="minorHAnsi"/>
        </w:rPr>
        <w:t>FLIPUS</w:t>
      </w:r>
      <w:r>
        <w:rPr>
          <w:rFonts w:ascii="宋体" w:eastAsia="宋体" w:hint="eastAsia" w:cstheme="minorBidi" w:hAnsiTheme="minorHAnsi"/>
        </w:rPr>
        <w:t>对软骨细胞增殖</w:t>
      </w:r>
      <w:r>
        <w:rPr>
          <w:rFonts w:cstheme="minorBidi" w:hAnsiTheme="minorHAnsi" w:eastAsiaTheme="minorHAnsi" w:asciiTheme="minorHAnsi"/>
        </w:rPr>
        <w:t>-</w:t>
      </w:r>
      <w:r>
        <w:rPr>
          <w:rFonts w:ascii="宋体" w:eastAsia="宋体" w:hint="eastAsia" w:cstheme="minorBidi" w:hAnsiTheme="minorHAnsi"/>
        </w:rPr>
        <w:t>凋亡影响；通过</w:t>
      </w:r>
      <w:r>
        <w:rPr>
          <w:rFonts w:cstheme="minorBidi" w:hAnsiTheme="minorHAnsi" w:eastAsiaTheme="minorHAnsi" w:asciiTheme="minorHAnsi"/>
        </w:rPr>
        <w:t>MRI</w:t>
      </w:r>
      <w:r>
        <w:rPr>
          <w:rFonts w:ascii="宋体" w:eastAsia="宋体" w:hint="eastAsia" w:cstheme="minorBidi" w:hAnsiTheme="minorHAnsi"/>
        </w:rPr>
        <w:t>扫描定量分析关节积液变化，</w:t>
      </w:r>
    </w:p>
    <w:p w:rsidR="0018722C">
      <w:pPr>
        <w:pStyle w:val="aff0"/>
        <w:topLinePunct/>
      </w:pPr>
      <w:r>
        <w:rPr>
          <w:rFonts w:cstheme="minorBidi" w:hAnsiTheme="minorHAnsi" w:eastAsiaTheme="minorHAnsi" w:asciiTheme="minorHAnsi"/>
        </w:rPr>
        <w:t>ELISA</w:t>
      </w:r>
      <w:r>
        <w:rPr>
          <w:rFonts w:ascii="宋体" w:eastAsia="宋体" w:hint="eastAsia" w:cstheme="minorBidi" w:hAnsiTheme="minorHAnsi"/>
        </w:rPr>
        <w:t>及硝酸还原酶法测定</w:t>
      </w:r>
      <w:r>
        <w:rPr>
          <w:rFonts w:cstheme="minorBidi" w:hAnsiTheme="minorHAnsi" w:eastAsiaTheme="minorHAnsi" w:asciiTheme="minorHAnsi"/>
        </w:rPr>
        <w:t>PGE2</w:t>
      </w:r>
      <w:r>
        <w:rPr>
          <w:rFonts w:ascii="宋体" w:eastAsia="宋体" w:hint="eastAsia" w:cstheme="minorBidi" w:hAnsiTheme="minorHAnsi"/>
        </w:rPr>
        <w:t>及</w:t>
      </w:r>
      <w:r>
        <w:rPr>
          <w:rFonts w:cstheme="minorBidi" w:hAnsiTheme="minorHAnsi" w:eastAsiaTheme="minorHAnsi" w:asciiTheme="minorHAnsi"/>
        </w:rPr>
        <w:t>NO</w:t>
      </w:r>
      <w:r>
        <w:rPr>
          <w:rFonts w:ascii="宋体" w:eastAsia="宋体" w:hint="eastAsia" w:cstheme="minorBidi" w:hAnsiTheme="minorHAnsi"/>
        </w:rPr>
        <w:t>含量变化阐明</w:t>
      </w:r>
      <w:r>
        <w:rPr>
          <w:rFonts w:cstheme="minorBidi" w:hAnsiTheme="minorHAnsi" w:eastAsiaTheme="minorHAnsi" w:asciiTheme="minorHAnsi"/>
        </w:rPr>
        <w:t>FLIPUS</w:t>
      </w:r>
      <w:r>
        <w:rPr>
          <w:rFonts w:ascii="宋体" w:eastAsia="宋体" w:hint="eastAsia" w:cstheme="minorBidi" w:hAnsiTheme="minorHAnsi"/>
        </w:rPr>
        <w:t>对滑</w:t>
      </w:r>
      <w:r>
        <w:rPr>
          <w:rFonts w:ascii="宋体" w:eastAsia="宋体" w:hint="eastAsia" w:cstheme="minorBidi" w:hAnsiTheme="minorHAnsi"/>
        </w:rPr>
        <w:t>液环境的影响。</w:t>
      </w:r>
    </w:p>
    <w:p w:rsidR="0018722C">
      <w:pPr>
        <w:pStyle w:val="aff0"/>
        <w:topLinePunct/>
      </w:pPr>
      <w:r>
        <w:rPr>
          <w:rFonts w:cstheme="minorBidi" w:hAnsiTheme="minorHAnsi" w:eastAsiaTheme="minorHAnsi" w:asciiTheme="minorHAnsi"/>
        </w:rPr>
        <w:t>5</w:t>
      </w:r>
    </w:p>
    <w:p w:rsidR="0018722C">
      <w:pPr>
        <w:pStyle w:val="aff0"/>
        <w:topLinePunct/>
      </w:pPr>
      <w:r>
        <w:rPr>
          <w:kern w:val="2"/>
          <w:sz w:val="28"/>
          <w:szCs w:val="28"/>
          <w:rFonts w:cstheme="minorBidi" w:hAnsiTheme="minorHAnsi" w:eastAsiaTheme="minorHAnsi" w:asciiTheme="minorHAnsi" w:ascii="黑体" w:hAnsi="Times New Roman" w:eastAsia="黑体" w:cs="Times New Roman" w:hint="eastAsia"/>
          <w:b/>
          <w:bCs/>
          <w:w w:val="95"/>
        </w:rPr>
        <w:t>结果</w:t>
      </w:r>
    </w:p>
    <w:p w:rsidR="0018722C">
      <w:pPr>
        <w:pStyle w:val="cw25"/>
        <w:numPr>
          <w:ilvl w:val="0"/>
          <w:numId w:val="0"/>
        </w:numPr>
        <w:topLinePunct/>
      </w:pPr>
      <w:r>
        <w:rPr>
          <w:rFonts w:cstheme="minorBidi" w:hAnsiTheme="minorHAnsi" w:eastAsiaTheme="minorHAnsi" w:asciiTheme="minorHAnsi" w:ascii="宋体" w:hAnsi="Times New Roman" w:eastAsia="宋体" w:cs="Times New Roman" w:hint="eastAsia"/>
        </w:rPr>
        <w:t>1. </w:t>
      </w:r>
      <w:r>
        <w:rPr>
          <w:rFonts w:cstheme="minorBidi" w:hAnsiTheme="minorHAnsi" w:eastAsiaTheme="minorHAnsi" w:asciiTheme="minorHAnsi" w:ascii="Times New Roman" w:hAnsi="Times New Roman" w:eastAsia="Times New Roman" w:cs="Times New Roman"/>
        </w:rPr>
        <w:t>A</w:t>
      </w:r>
      <w:r>
        <w:rPr>
          <w:rFonts w:ascii="宋体" w:eastAsia="宋体" w:hint="eastAsia" w:cstheme="minorBidi" w:hAnsiTheme="minorHAnsi" w:hAnsi="Times New Roman" w:cs="Times New Roman"/>
        </w:rPr>
        <w:t>组在治疗后第</w:t>
      </w:r>
      <w:r>
        <w:rPr>
          <w:rFonts w:cstheme="minorBidi" w:hAnsiTheme="minorHAnsi" w:eastAsiaTheme="minorHAnsi" w:asciiTheme="minorHAnsi" w:ascii="Times New Roman" w:hAnsi="Times New Roman" w:eastAsia="Times New Roman" w:cs="Times New Roman"/>
        </w:rPr>
        <w:t>6</w:t>
      </w:r>
      <w:r>
        <w:rPr>
          <w:rFonts w:ascii="宋体" w:eastAsia="宋体" w:hint="eastAsia" w:cstheme="minorBidi" w:hAnsiTheme="minorHAnsi" w:hAnsi="Times New Roman" w:cs="Times New Roman"/>
        </w:rPr>
        <w:t>次、第</w:t>
      </w:r>
      <w:r>
        <w:rPr>
          <w:rFonts w:cstheme="minorBidi" w:hAnsiTheme="minorHAnsi" w:eastAsiaTheme="minorHAnsi" w:asciiTheme="minorHAnsi" w:ascii="Times New Roman" w:hAnsi="Times New Roman" w:eastAsia="Times New Roman" w:cs="Times New Roman"/>
        </w:rPr>
        <w:t>10</w:t>
      </w:r>
      <w:r>
        <w:rPr>
          <w:rFonts w:ascii="宋体" w:eastAsia="宋体" w:hint="eastAsia" w:cstheme="minorBidi" w:hAnsiTheme="minorHAnsi" w:hAnsi="Times New Roman" w:cs="Times New Roman"/>
        </w:rPr>
        <w:t>次</w:t>
      </w:r>
      <w:r>
        <w:rPr>
          <w:rFonts w:cstheme="minorBidi" w:hAnsiTheme="minorHAnsi" w:eastAsiaTheme="minorHAnsi" w:asciiTheme="minorHAnsi" w:ascii="Times New Roman" w:hAnsi="Times New Roman" w:eastAsia="Times New Roman" w:cs="Times New Roman"/>
        </w:rPr>
        <w:t>2</w:t>
      </w:r>
      <w:r>
        <w:rPr>
          <w:rFonts w:ascii="宋体" w:eastAsia="宋体" w:hint="eastAsia" w:cstheme="minorBidi" w:hAnsiTheme="minorHAnsi" w:hAnsi="Times New Roman" w:cs="Times New Roman"/>
        </w:rPr>
        <w:t>个评价时间点的</w:t>
      </w:r>
      <w:r>
        <w:rPr>
          <w:rFonts w:cstheme="minorBidi" w:hAnsiTheme="minorHAnsi" w:eastAsiaTheme="minorHAnsi" w:asciiTheme="minorHAnsi" w:ascii="Times New Roman" w:hAnsi="Times New Roman" w:eastAsia="Times New Roman" w:cs="Times New Roman"/>
        </w:rPr>
        <w:t>WOMAC</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VAS</w:t>
      </w:r>
      <w:r>
        <w:rPr>
          <w:rFonts w:ascii="宋体" w:eastAsia="宋体" w:hint="eastAsia" w:cstheme="minorBidi" w:hAnsiTheme="minorHAnsi" w:hAnsi="Times New Roman" w:cs="Times New Roman"/>
        </w:rPr>
        <w:t>评分优于</w:t>
      </w:r>
      <w:r>
        <w:rPr>
          <w:rFonts w:cstheme="minorBidi" w:hAnsiTheme="minorHAnsi" w:eastAsiaTheme="minorHAnsi" w:asciiTheme="minorHAnsi" w:ascii="Times New Roman" w:hAnsi="Times New Roman" w:eastAsia="Times New Roman" w:cs="Times New Roman"/>
        </w:rPr>
        <w:t>B</w:t>
      </w:r>
      <w:r>
        <w:rPr>
          <w:rFonts w:ascii="宋体" w:eastAsia="宋体" w:hint="eastAsia" w:cstheme="minorBidi" w:hAnsiTheme="minorHAnsi" w:hAnsi="Times New Roman" w:cs="Times New Roman"/>
        </w:rPr>
        <w:t>组</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i/>
        </w:rPr>
        <w:t>p</w:t>
      </w:r>
      <w:r>
        <w:rPr>
          <w:kern w:val="2"/>
          <w:sz w:val="28"/>
          <w:szCs w:val="28"/>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Times New Roman" w:cs="Times New Roman"/>
        </w:rPr>
        <w:t>0.05</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A</w:t>
      </w:r>
      <w:r>
        <w:rPr>
          <w:rFonts w:ascii="宋体" w:eastAsia="宋体" w:hint="eastAsia" w:cstheme="minorBidi" w:hAnsiTheme="minorHAnsi" w:hAnsi="Times New Roman" w:cs="Times New Roman"/>
        </w:rPr>
        <w:t>组在治疗后第</w:t>
      </w:r>
      <w:r>
        <w:rPr>
          <w:rFonts w:cstheme="minorBidi" w:hAnsiTheme="minorHAnsi" w:eastAsiaTheme="minorHAnsi" w:asciiTheme="minorHAnsi" w:ascii="Times New Roman" w:hAnsi="Times New Roman" w:eastAsia="Times New Roman" w:cs="Times New Roman"/>
        </w:rPr>
        <w:t>10</w:t>
      </w:r>
      <w:r>
        <w:rPr>
          <w:rFonts w:ascii="宋体" w:eastAsia="宋体" w:hint="eastAsia" w:cstheme="minorBidi" w:hAnsiTheme="minorHAnsi" w:hAnsi="Times New Roman" w:cs="Times New Roman"/>
        </w:rPr>
        <w:t>次的</w:t>
      </w:r>
      <w:r>
        <w:rPr>
          <w:rFonts w:cstheme="minorBidi" w:hAnsiTheme="minorHAnsi" w:eastAsiaTheme="minorHAnsi" w:asciiTheme="minorHAnsi" w:ascii="Times New Roman" w:hAnsi="Times New Roman" w:eastAsia="Times New Roman" w:cs="Times New Roman"/>
        </w:rPr>
        <w:t>Leguesne</w:t>
      </w:r>
      <w:r>
        <w:rPr>
          <w:rFonts w:ascii="宋体" w:eastAsia="宋体" w:hint="eastAsia" w:cstheme="minorBidi" w:hAnsiTheme="minorHAnsi" w:hAnsi="Times New Roman" w:cs="Times New Roman"/>
        </w:rPr>
        <w:t>指数评分优于</w:t>
      </w:r>
      <w:r>
        <w:rPr>
          <w:rFonts w:cstheme="minorBidi" w:hAnsiTheme="minorHAnsi" w:eastAsiaTheme="minorHAnsi" w:asciiTheme="minorHAnsi" w:ascii="Times New Roman" w:hAnsi="Times New Roman" w:eastAsia="Times New Roman" w:cs="Times New Roman"/>
        </w:rPr>
        <w:t>B</w:t>
      </w:r>
      <w:r>
        <w:rPr>
          <w:rFonts w:ascii="宋体" w:eastAsia="宋体" w:hint="eastAsia" w:cstheme="minorBidi" w:hAnsiTheme="minorHAnsi" w:hAnsi="Times New Roman" w:cs="Times New Roman"/>
        </w:rPr>
        <w:t>组</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i/>
        </w:rPr>
        <w:t>p</w:t>
      </w:r>
      <w:r>
        <w:rPr>
          <w:kern w:val="2"/>
          <w:sz w:val="28"/>
          <w:szCs w:val="28"/>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Times New Roman" w:cs="Times New Roman"/>
        </w:rPr>
        <w:t>0.05</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rPr>
        <w:t>A</w:t>
      </w:r>
      <w:r>
        <w:rPr>
          <w:rFonts w:ascii="宋体" w:eastAsia="宋体" w:hint="eastAsia" w:cstheme="minorBidi" w:hAnsiTheme="minorHAnsi" w:hAnsi="Times New Roman" w:cs="Times New Roman"/>
        </w:rPr>
        <w:t>组在治疗结束后膝关节活动度大于</w:t>
      </w:r>
      <w:r>
        <w:rPr>
          <w:rFonts w:cstheme="minorBidi" w:hAnsiTheme="minorHAnsi" w:eastAsiaTheme="minorHAnsi" w:asciiTheme="minorHAnsi" w:ascii="Times New Roman" w:hAnsi="Times New Roman" w:eastAsia="Times New Roman" w:cs="Times New Roman"/>
        </w:rPr>
        <w:t>B</w:t>
      </w:r>
      <w:r>
        <w:rPr>
          <w:rFonts w:ascii="宋体" w:eastAsia="宋体" w:hint="eastAsia" w:cstheme="minorBidi" w:hAnsiTheme="minorHAnsi" w:hAnsi="Times New Roman" w:cs="Times New Roman"/>
        </w:rPr>
        <w:t>组，差异无统计学</w:t>
      </w:r>
      <w:r>
        <w:rPr>
          <w:rFonts w:ascii="宋体" w:eastAsia="宋体" w:hint="eastAsia" w:cstheme="minorBidi" w:hAnsiTheme="minorHAnsi" w:hAnsi="Times New Roman" w:cs="Times New Roman"/>
        </w:rPr>
        <w:t>意义</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i/>
          <w:spacing w:val="-6"/>
        </w:rPr>
        <w:t>p</w:t>
      </w:r>
      <w:r>
        <w:rPr>
          <w:kern w:val="2"/>
          <w:sz w:val="28"/>
          <w:szCs w:val="28"/>
          <w:rFonts w:ascii="宋体" w:eastAsia="宋体" w:hint="eastAsia" w:cstheme="minorBidi" w:hAnsiTheme="minorHAnsi" w:hAnsi="Times New Roman" w:cs="Times New Roman"/>
          <w:spacing w:val="-6"/>
        </w:rPr>
        <w:t>＞</w:t>
      </w:r>
      <w:r>
        <w:rPr>
          <w:kern w:val="2"/>
          <w:sz w:val="28"/>
          <w:szCs w:val="28"/>
          <w:rFonts w:cstheme="minorBidi" w:hAnsiTheme="minorHAnsi" w:eastAsiaTheme="minorHAnsi" w:asciiTheme="minorHAnsi" w:ascii="Times New Roman" w:hAnsi="Times New Roman" w:eastAsia="Times New Roman" w:cs="Times New Roman"/>
          <w:spacing w:val="-6"/>
        </w:rPr>
        <w:t>0.05</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，但</w:t>
      </w:r>
      <w:r>
        <w:rPr>
          <w:rFonts w:cstheme="minorBidi" w:hAnsiTheme="minorHAnsi" w:eastAsiaTheme="minorHAnsi" w:asciiTheme="minorHAnsi" w:ascii="Times New Roman" w:hAnsi="Times New Roman" w:eastAsia="Times New Roman" w:cs="Times New Roman"/>
        </w:rPr>
        <w:t>A</w:t>
      </w:r>
      <w:r>
        <w:rPr>
          <w:rFonts w:ascii="宋体" w:eastAsia="宋体" w:hint="eastAsia" w:cstheme="minorBidi" w:hAnsiTheme="minorHAnsi" w:hAnsi="Times New Roman" w:cs="Times New Roman"/>
        </w:rPr>
        <w:t>组在治疗后膝关节活动度改善值优于</w:t>
      </w:r>
      <w:r>
        <w:rPr>
          <w:rFonts w:cstheme="minorBidi" w:hAnsiTheme="minorHAnsi" w:eastAsiaTheme="minorHAnsi" w:asciiTheme="minorHAnsi" w:ascii="Times New Roman" w:hAnsi="Times New Roman" w:eastAsia="Times New Roman" w:cs="Times New Roman"/>
        </w:rPr>
        <w:t>B</w:t>
      </w:r>
      <w:r>
        <w:rPr>
          <w:rFonts w:ascii="宋体" w:eastAsia="宋体" w:hint="eastAsia" w:cstheme="minorBidi" w:hAnsiTheme="minorHAnsi" w:hAnsi="Times New Roman" w:cs="Times New Roman"/>
        </w:rPr>
        <w:t>组</w:t>
      </w:r>
      <w:r>
        <w:rPr>
          <w:rFonts w:cstheme="minorBidi" w:hAnsiTheme="minorHAnsi" w:eastAsiaTheme="minorHAnsi" w:asciiTheme="minorHAnsi" w:ascii="Times New Roman" w:hAnsi="Times New Roman" w:eastAsia="Times New Roman" w:cs="Times New Roman"/>
        </w:rPr>
        <w:t>(</w:t>
      </w:r>
      <w:r>
        <w:rPr>
          <w:kern w:val="2"/>
          <w:sz w:val="28"/>
          <w:szCs w:val="28"/>
          <w:rFonts w:cstheme="minorBidi" w:hAnsiTheme="minorHAnsi" w:eastAsiaTheme="minorHAnsi" w:asciiTheme="minorHAnsi" w:ascii="Times New Roman" w:hAnsi="Times New Roman" w:eastAsia="Times New Roman" w:cs="Times New Roman"/>
          <w:i/>
        </w:rPr>
        <w:t>p</w:t>
      </w:r>
      <w:r>
        <w:rPr>
          <w:kern w:val="2"/>
          <w:sz w:val="28"/>
          <w:szCs w:val="28"/>
          <w:rFonts w:ascii="宋体" w:eastAsia="宋体" w:hint="eastAsia" w:cstheme="minorBidi" w:hAnsiTheme="minorHAnsi" w:hAnsi="Times New Roman" w:cs="Times New Roman"/>
        </w:rPr>
        <w:t>＜</w:t>
      </w:r>
      <w:r>
        <w:rPr>
          <w:kern w:val="2"/>
          <w:sz w:val="28"/>
          <w:szCs w:val="28"/>
          <w:rFonts w:cstheme="minorBidi" w:hAnsiTheme="minorHAnsi" w:eastAsiaTheme="minorHAnsi" w:asciiTheme="minorHAnsi" w:ascii="Times New Roman" w:hAnsi="Times New Roman" w:eastAsia="Times New Roman" w:cs="Times New Roman"/>
        </w:rPr>
        <w:t>0.05</w:t>
      </w:r>
      <w:r>
        <w:rPr>
          <w:rFonts w:cstheme="minorBidi" w:hAnsiTheme="minorHAnsi" w:eastAsiaTheme="minorHAnsi" w:asciiTheme="minorHAnsi" w:ascii="Times New Roman" w:hAnsi="Times New Roman" w:eastAsia="Times New Roman" w:cs="Times New Roman"/>
        </w:rPr>
        <w:t>)</w:t>
      </w:r>
      <w:r>
        <w:rPr>
          <w:rFonts w:ascii="宋体" w:eastAsia="宋体" w:hint="eastAsia" w:cstheme="minorBidi" w:hAnsiTheme="minorHAnsi" w:hAnsi="Times New Roman" w:cs="Times New Roman"/>
        </w:rPr>
        <w:t>。</w:t>
      </w:r>
    </w:p>
    <w:p w:rsidR="0018722C">
      <w:pPr>
        <w:pStyle w:val="aff0"/>
        <w:topLinePunct/>
      </w:pPr>
      <w:r>
        <w:rPr>
          <w:rFonts w:cstheme="minorBidi" w:hAnsiTheme="minorHAnsi" w:eastAsiaTheme="minorHAnsi" w:asciiTheme="minorHAnsi"/>
        </w:rPr>
        <w:t>A</w:t>
      </w:r>
      <w:r>
        <w:rPr>
          <w:rFonts w:ascii="宋体" w:eastAsia="宋体" w:hint="eastAsia" w:cstheme="minorBidi" w:hAnsiTheme="minorHAnsi"/>
        </w:rPr>
        <w:t>组在治疗结束后步行速度大于</w:t>
      </w:r>
      <w:r>
        <w:rPr>
          <w:rFonts w:cstheme="minorBidi" w:hAnsiTheme="minorHAnsi" w:eastAsiaTheme="minorHAnsi" w:asciiTheme="minorHAnsi"/>
        </w:rPr>
        <w:t>B</w:t>
      </w:r>
      <w:r>
        <w:rPr>
          <w:rFonts w:ascii="宋体" w:eastAsia="宋体" w:hint="eastAsia" w:cstheme="minorBidi" w:hAnsiTheme="minorHAnsi"/>
        </w:rPr>
        <w:t>组</w:t>
      </w:r>
      <w:r>
        <w:rPr>
          <w:rFonts w:cstheme="minorBidi" w:hAnsiTheme="minorHAnsi" w:eastAsiaTheme="minorHAnsi" w:asciiTheme="minorHAnsi"/>
        </w:rPr>
        <w:t>(</w:t>
      </w:r>
      <w:r>
        <w:rPr>
          <w:kern w:val="2"/>
          <w:szCs w:val="22"/>
          <w:rFonts w:cstheme="minorBidi" w:hAnsiTheme="minorHAnsi" w:eastAsiaTheme="minorHAnsi" w:asciiTheme="minorHAnsi"/>
          <w:i/>
          <w:sz w:val="28"/>
        </w:rPr>
        <w:t>P</w:t>
      </w:r>
      <w:r>
        <w:rPr>
          <w:kern w:val="2"/>
          <w:szCs w:val="22"/>
          <w:rFonts w:ascii="宋体" w:eastAsia="宋体" w:hint="eastAsia" w:cstheme="minorBidi" w:hAnsiTheme="minorHAnsi"/>
          <w:sz w:val="28"/>
        </w:rPr>
        <w:t>＜</w:t>
      </w:r>
      <w:r>
        <w:rPr>
          <w:kern w:val="2"/>
          <w:szCs w:val="22"/>
          <w:rFonts w:cstheme="minorBidi" w:hAnsiTheme="minorHAnsi" w:eastAsiaTheme="minorHAnsi" w:asciiTheme="minorHAnsi"/>
          <w:sz w:val="28"/>
        </w:rPr>
        <w:t>0.05</w:t>
      </w:r>
      <w:r>
        <w:rPr>
          <w:rFonts w:cstheme="minorBidi" w:hAnsiTheme="minorHAnsi" w:eastAsiaTheme="minorHAnsi" w:asciiTheme="minorHAnsi"/>
        </w:rPr>
        <w:t>)</w:t>
      </w:r>
      <w:r>
        <w:rPr>
          <w:rFonts w:ascii="宋体" w:eastAsia="宋体" w:hint="eastAsia" w:cstheme="minorBidi" w:hAnsiTheme="minorHAnsi"/>
        </w:rPr>
        <w:t>。在改善患者生活质量方</w:t>
      </w:r>
      <w:r>
        <w:rPr>
          <w:rFonts w:ascii="宋体" w:eastAsia="宋体" w:hint="eastAsia" w:cstheme="minorBidi" w:hAnsiTheme="minorHAnsi"/>
        </w:rPr>
        <w:t>面，</w:t>
      </w:r>
      <w:r>
        <w:rPr>
          <w:rFonts w:cstheme="minorBidi" w:hAnsiTheme="minorHAnsi" w:eastAsiaTheme="minorHAnsi" w:asciiTheme="minorHAnsi"/>
        </w:rPr>
        <w:t>A</w:t>
      </w:r>
      <w:r>
        <w:rPr>
          <w:rFonts w:ascii="宋体" w:eastAsia="宋体" w:hint="eastAsia" w:cstheme="minorBidi" w:hAnsiTheme="minorHAnsi"/>
        </w:rPr>
        <w:t>组在一般健康情况、生理机能、社会功能、躯体疼痛、活力及精</w:t>
      </w:r>
      <w:r>
        <w:rPr>
          <w:rFonts w:ascii="宋体" w:eastAsia="宋体" w:hint="eastAsia" w:cstheme="minorBidi" w:hAnsiTheme="minorHAnsi"/>
        </w:rPr>
        <w:t>神健康改善评分要优于</w:t>
      </w:r>
      <w:r>
        <w:rPr>
          <w:rFonts w:cstheme="minorBidi" w:hAnsiTheme="minorHAnsi" w:eastAsiaTheme="minorHAnsi" w:asciiTheme="minorHAnsi"/>
        </w:rPr>
        <w:t>B</w:t>
      </w:r>
      <w:r>
        <w:rPr>
          <w:rFonts w:ascii="宋体" w:eastAsia="宋体" w:hint="eastAsia" w:cstheme="minorBidi" w:hAnsiTheme="minorHAnsi"/>
        </w:rPr>
        <w:t>组</w:t>
      </w:r>
      <w:r>
        <w:rPr>
          <w:rFonts w:cstheme="minorBidi" w:hAnsiTheme="minorHAnsi" w:eastAsiaTheme="minorHAnsi" w:asciiTheme="minorHAnsi"/>
        </w:rPr>
        <w:t>(</w:t>
      </w:r>
      <w:r>
        <w:rPr>
          <w:kern w:val="2"/>
          <w:szCs w:val="22"/>
          <w:rFonts w:cstheme="minorBidi" w:hAnsiTheme="minorHAnsi" w:eastAsiaTheme="minorHAnsi" w:asciiTheme="minorHAnsi"/>
          <w:i/>
          <w:sz w:val="28"/>
        </w:rPr>
        <w:t>P</w:t>
      </w:r>
      <w:r>
        <w:rPr>
          <w:kern w:val="2"/>
          <w:szCs w:val="22"/>
          <w:rFonts w:ascii="宋体" w:eastAsia="宋体" w:hint="eastAsia" w:cstheme="minorBidi" w:hAnsiTheme="minorHAnsi"/>
          <w:sz w:val="28"/>
        </w:rPr>
        <w:t>＜</w:t>
      </w:r>
      <w:r>
        <w:rPr>
          <w:kern w:val="2"/>
          <w:szCs w:val="22"/>
          <w:rFonts w:cstheme="minorBidi" w:hAnsiTheme="minorHAnsi" w:eastAsiaTheme="minorHAnsi" w:asciiTheme="minorHAnsi"/>
          <w:sz w:val="28"/>
        </w:rPr>
        <w:t>0.05</w:t>
      </w:r>
      <w:r>
        <w:rPr>
          <w:rFonts w:cstheme="minorBidi" w:hAnsiTheme="minorHAnsi" w:eastAsiaTheme="minorHAnsi" w:asciiTheme="minorHAnsi"/>
        </w:rPr>
        <w:t>)</w:t>
      </w:r>
      <w:r>
        <w:rPr>
          <w:rFonts w:ascii="宋体" w:eastAsia="宋体" w:hint="eastAsia" w:cstheme="minorBidi" w:hAnsiTheme="minorHAnsi"/>
        </w:rPr>
        <w:t>。治疗第</w:t>
      </w:r>
      <w:r>
        <w:rPr>
          <w:rFonts w:cstheme="minorBidi" w:hAnsiTheme="minorHAnsi" w:eastAsiaTheme="minorHAnsi" w:asciiTheme="minorHAnsi"/>
        </w:rPr>
        <w:t>3</w:t>
      </w:r>
      <w:r>
        <w:rPr>
          <w:rFonts w:ascii="宋体" w:eastAsia="宋体" w:hint="eastAsia" w:cstheme="minorBidi" w:hAnsiTheme="minorHAnsi"/>
        </w:rPr>
        <w:t>次、第</w:t>
      </w:r>
      <w:r>
        <w:rPr>
          <w:rFonts w:cstheme="minorBidi" w:hAnsiTheme="minorHAnsi" w:eastAsiaTheme="minorHAnsi" w:asciiTheme="minorHAnsi"/>
        </w:rPr>
        <w:t>6</w:t>
      </w:r>
      <w:r>
        <w:rPr>
          <w:rFonts w:ascii="宋体" w:eastAsia="宋体" w:hint="eastAsia" w:cstheme="minorBidi" w:hAnsiTheme="minorHAnsi"/>
        </w:rPr>
        <w:t>次及第</w:t>
      </w:r>
      <w:r>
        <w:rPr>
          <w:rFonts w:cstheme="minorBidi" w:hAnsiTheme="minorHAnsi" w:eastAsiaTheme="minorHAnsi" w:asciiTheme="minorHAnsi"/>
        </w:rPr>
        <w:t>10</w:t>
      </w:r>
      <w:r>
        <w:rPr>
          <w:rFonts w:ascii="宋体" w:eastAsia="宋体" w:hint="eastAsia" w:cstheme="minorBidi" w:hAnsiTheme="minorHAnsi"/>
        </w:rPr>
        <w:t>次，</w:t>
      </w:r>
      <w:r>
        <w:rPr>
          <w:rFonts w:cstheme="minorBidi" w:hAnsiTheme="minorHAnsi" w:eastAsiaTheme="minorHAnsi" w:asciiTheme="minorHAnsi"/>
        </w:rPr>
        <w:t>A</w:t>
      </w:r>
      <w:r>
        <w:rPr>
          <w:rFonts w:ascii="宋体" w:eastAsia="宋体" w:hint="eastAsia" w:cstheme="minorBidi" w:hAnsiTheme="minorHAnsi"/>
        </w:rPr>
        <w:t>组与</w:t>
      </w:r>
      <w:r>
        <w:rPr>
          <w:rFonts w:cstheme="minorBidi" w:hAnsiTheme="minorHAnsi" w:eastAsiaTheme="minorHAnsi" w:asciiTheme="minorHAnsi"/>
        </w:rPr>
        <w:t>B</w:t>
      </w:r>
      <w:r>
        <w:rPr>
          <w:rFonts w:ascii="宋体" w:eastAsia="宋体" w:hint="eastAsia" w:cstheme="minorBidi" w:hAnsiTheme="minorHAnsi"/>
        </w:rPr>
        <w:t>组的在改善关节功能方面的总有效率分别为</w:t>
      </w:r>
      <w:r>
        <w:rPr>
          <w:rFonts w:cstheme="minorBidi" w:hAnsiTheme="minorHAnsi" w:eastAsiaTheme="minorHAnsi" w:asciiTheme="minorHAnsi"/>
        </w:rPr>
        <w:t>42.86%</w:t>
      </w:r>
      <w:r>
        <w:rPr>
          <w:rFonts w:ascii="宋体" w:eastAsia="宋体" w:hint="eastAsia" w:cstheme="minorBidi" w:hAnsiTheme="minorHAnsi"/>
        </w:rPr>
        <w:t>、</w:t>
      </w:r>
      <w:r>
        <w:rPr>
          <w:rFonts w:cstheme="minorBidi" w:hAnsiTheme="minorHAnsi" w:eastAsiaTheme="minorHAnsi" w:asciiTheme="minorHAnsi"/>
        </w:rPr>
        <w:t>97.96%</w:t>
      </w:r>
      <w:r>
        <w:rPr>
          <w:rFonts w:ascii="宋体" w:eastAsia="宋体" w:hint="eastAsia" w:cstheme="minorBidi" w:hAnsiTheme="minorHAnsi"/>
        </w:rPr>
        <w:t>、</w:t>
      </w:r>
    </w:p>
    <w:p w:rsidR="0018722C">
      <w:pPr>
        <w:pStyle w:val="aff0"/>
        <w:topLinePunct/>
      </w:pPr>
      <w:r>
        <w:rPr>
          <w:rFonts w:cstheme="minorBidi" w:hAnsiTheme="minorHAnsi" w:eastAsiaTheme="minorHAnsi" w:asciiTheme="minorHAnsi"/>
        </w:rPr>
        <w:t>97.96%</w:t>
      </w:r>
      <w:r>
        <w:rPr>
          <w:rFonts w:ascii="宋体" w:eastAsia="宋体" w:hint="eastAsia" w:cstheme="minorBidi" w:hAnsiTheme="minorHAnsi"/>
        </w:rPr>
        <w:t>及</w:t>
      </w:r>
      <w:r>
        <w:rPr>
          <w:rFonts w:cstheme="minorBidi" w:hAnsiTheme="minorHAnsi" w:eastAsiaTheme="minorHAnsi" w:asciiTheme="minorHAnsi"/>
        </w:rPr>
        <w:t>6.25%</w:t>
      </w:r>
      <w:r>
        <w:rPr>
          <w:rFonts w:ascii="宋体" w:eastAsia="宋体" w:hint="eastAsia" w:cstheme="minorBidi" w:hAnsiTheme="minorHAnsi"/>
        </w:rPr>
        <w:t>、</w:t>
      </w:r>
      <w:r>
        <w:rPr>
          <w:rFonts w:cstheme="minorBidi" w:hAnsiTheme="minorHAnsi" w:eastAsiaTheme="minorHAnsi" w:asciiTheme="minorHAnsi"/>
        </w:rPr>
        <w:t>58.33%</w:t>
      </w:r>
      <w:r>
        <w:rPr>
          <w:rFonts w:ascii="宋体" w:eastAsia="宋体" w:hint="eastAsia" w:cstheme="minorBidi" w:hAnsiTheme="minorHAnsi"/>
        </w:rPr>
        <w:t>、</w:t>
      </w:r>
      <w:r>
        <w:rPr>
          <w:rFonts w:cstheme="minorBidi" w:hAnsiTheme="minorHAnsi" w:eastAsiaTheme="minorHAnsi" w:asciiTheme="minorHAnsi"/>
        </w:rPr>
        <w:t>77.08%</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组与</w:t>
      </w:r>
      <w:r>
        <w:rPr>
          <w:rFonts w:cstheme="minorBidi" w:hAnsiTheme="minorHAnsi" w:eastAsiaTheme="minorHAnsi" w:asciiTheme="minorHAnsi"/>
        </w:rPr>
        <w:t>B</w:t>
      </w:r>
      <w:r>
        <w:rPr>
          <w:rFonts w:ascii="宋体" w:eastAsia="宋体" w:hint="eastAsia" w:cstheme="minorBidi" w:hAnsiTheme="minorHAnsi"/>
        </w:rPr>
        <w:t>组的在缓解关节疼痛方面的总有效率分别为</w:t>
      </w:r>
      <w:r>
        <w:rPr>
          <w:rFonts w:cstheme="minorBidi" w:hAnsiTheme="minorHAnsi" w:eastAsiaTheme="minorHAnsi" w:asciiTheme="minorHAnsi"/>
        </w:rPr>
        <w:t>38.78%</w:t>
      </w:r>
      <w:r>
        <w:rPr>
          <w:rFonts w:ascii="宋体" w:eastAsia="宋体" w:hint="eastAsia" w:cstheme="minorBidi" w:hAnsiTheme="minorHAnsi"/>
        </w:rPr>
        <w:t>、</w:t>
      </w:r>
      <w:r>
        <w:rPr>
          <w:rFonts w:cstheme="minorBidi" w:hAnsiTheme="minorHAnsi" w:eastAsiaTheme="minorHAnsi" w:asciiTheme="minorHAnsi"/>
        </w:rPr>
        <w:t>91.84%</w:t>
      </w:r>
      <w:r>
        <w:rPr>
          <w:rFonts w:ascii="宋体" w:eastAsia="宋体" w:hint="eastAsia" w:cstheme="minorBidi" w:hAnsiTheme="minorHAnsi"/>
        </w:rPr>
        <w:t>、</w:t>
      </w:r>
      <w:r>
        <w:rPr>
          <w:rFonts w:cstheme="minorBidi" w:hAnsiTheme="minorHAnsi" w:eastAsiaTheme="minorHAnsi" w:asciiTheme="minorHAnsi"/>
        </w:rPr>
        <w:t>100%</w:t>
      </w:r>
      <w:r>
        <w:rPr>
          <w:rFonts w:ascii="宋体" w:eastAsia="宋体" w:hint="eastAsia" w:cstheme="minorBidi" w:hAnsiTheme="minorHAnsi"/>
        </w:rPr>
        <w:t>及</w:t>
      </w:r>
      <w:r>
        <w:rPr>
          <w:rFonts w:cstheme="minorBidi" w:hAnsiTheme="minorHAnsi" w:eastAsiaTheme="minorHAnsi" w:asciiTheme="minorHAnsi"/>
        </w:rPr>
        <w:t>14.58%</w:t>
      </w:r>
      <w:r>
        <w:rPr>
          <w:rFonts w:ascii="宋体" w:eastAsia="宋体" w:hint="eastAsia" w:cstheme="minorBidi" w:hAnsiTheme="minorHAnsi"/>
        </w:rPr>
        <w:t>、</w:t>
      </w:r>
      <w:r>
        <w:rPr>
          <w:rFonts w:cstheme="minorBidi" w:hAnsiTheme="minorHAnsi" w:eastAsiaTheme="minorHAnsi" w:asciiTheme="minorHAnsi"/>
        </w:rPr>
        <w:t>75%</w:t>
      </w:r>
      <w:r>
        <w:rPr>
          <w:rFonts w:ascii="宋体" w:eastAsia="宋体" w:hint="eastAsia" w:cstheme="minorBidi" w:hAnsiTheme="minorHAnsi"/>
        </w:rPr>
        <w:t>、</w:t>
      </w:r>
      <w:r>
        <w:rPr>
          <w:rFonts w:cstheme="minorBidi" w:hAnsiTheme="minorHAnsi" w:eastAsiaTheme="minorHAnsi" w:asciiTheme="minorHAnsi"/>
        </w:rPr>
        <w:t>81.25%</w:t>
      </w:r>
      <w:r>
        <w:rPr>
          <w:rFonts w:ascii="宋体" w:eastAsia="宋体" w:hint="eastAsia" w:cstheme="minorBidi" w:hAnsiTheme="minorHAnsi"/>
        </w:rPr>
        <w:t>。</w:t>
      </w:r>
    </w:p>
    <w:p w:rsidR="0018722C">
      <w:pPr>
        <w:pStyle w:val="aff0"/>
        <w:topLinePunct/>
      </w:pPr>
      <w:r>
        <w:rPr>
          <w:rFonts w:cstheme="minorBidi" w:hAnsiTheme="minorHAnsi" w:eastAsiaTheme="minorHAnsi" w:asciiTheme="minorHAnsi"/>
        </w:rPr>
        <w:t>A</w:t>
      </w:r>
      <w:r>
        <w:rPr>
          <w:rFonts w:ascii="宋体" w:eastAsia="宋体" w:hint="eastAsia" w:cstheme="minorBidi" w:hAnsiTheme="minorHAnsi"/>
        </w:rPr>
        <w:t>组在各疗效评价时间点的总有效率均高于</w:t>
      </w:r>
      <w:r>
        <w:rPr>
          <w:rFonts w:cstheme="minorBidi" w:hAnsiTheme="minorHAnsi" w:eastAsiaTheme="minorHAnsi" w:asciiTheme="minorHAnsi"/>
        </w:rPr>
        <w:t>B</w:t>
      </w:r>
      <w:r>
        <w:rPr>
          <w:rFonts w:ascii="宋体" w:eastAsia="宋体" w:hint="eastAsia" w:cstheme="minorBidi" w:hAnsiTheme="minorHAnsi"/>
        </w:rPr>
        <w:t>组</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cstheme="minorBidi" w:hAnsiTheme="minorHAnsi" w:eastAsiaTheme="minorHAnsi" w:asciiTheme="minorHAnsi"/>
        </w:rPr>
        <w:t>)</w:t>
      </w:r>
      <w:r>
        <w:rPr>
          <w:rFonts w:ascii="宋体" w:eastAsia="宋体" w:hint="eastAsia" w:cstheme="minorBidi" w:hAnsiTheme="minorHAnsi"/>
        </w:rPr>
        <w:t>。治疗结束后</w:t>
      </w:r>
      <w:r>
        <w:rPr>
          <w:rFonts w:cstheme="minorBidi" w:hAnsiTheme="minorHAnsi" w:eastAsiaTheme="minorHAnsi" w:asciiTheme="minorHAnsi"/>
        </w:rPr>
        <w:t>4</w:t>
      </w:r>
    </w:p>
    <w:p w:rsidR="0018722C">
      <w:pPr>
        <w:pStyle w:val="aff0"/>
        <w:topLinePunct/>
      </w:pPr>
      <w:r>
        <w:rPr>
          <w:rFonts w:cstheme="minorBidi" w:hAnsiTheme="minorHAnsi" w:eastAsiaTheme="minorHAnsi" w:asciiTheme="minorHAnsi" w:ascii="宋体" w:eastAsia="宋体" w:hint="eastAsia"/>
        </w:rPr>
        <w:t>周及</w:t>
      </w:r>
      <w:r>
        <w:rPr>
          <w:rFonts w:cstheme="minorBidi" w:hAnsiTheme="minorHAnsi" w:eastAsiaTheme="minorHAnsi" w:asciiTheme="minorHAnsi"/>
        </w:rPr>
        <w:t>12</w:t>
      </w:r>
      <w:r>
        <w:rPr>
          <w:rFonts w:ascii="宋体" w:eastAsia="宋体" w:hint="eastAsia" w:cstheme="minorBidi" w:hAnsiTheme="minorHAnsi"/>
        </w:rPr>
        <w:t>周随访，</w:t>
      </w:r>
      <w:r>
        <w:rPr>
          <w:rFonts w:cstheme="minorBidi" w:hAnsiTheme="minorHAnsi" w:eastAsiaTheme="minorHAnsi" w:asciiTheme="minorHAnsi"/>
        </w:rPr>
        <w:t>A</w:t>
      </w:r>
      <w:r>
        <w:rPr>
          <w:rFonts w:ascii="宋体" w:eastAsia="宋体" w:hint="eastAsia" w:cstheme="minorBidi" w:hAnsiTheme="minorHAnsi"/>
        </w:rPr>
        <w:t>组在</w:t>
      </w:r>
      <w:r>
        <w:rPr>
          <w:rFonts w:cstheme="minorBidi" w:hAnsiTheme="minorHAnsi" w:eastAsiaTheme="minorHAnsi" w:asciiTheme="minorHAnsi"/>
        </w:rPr>
        <w:t>VAS</w:t>
      </w:r>
      <w:r>
        <w:rPr>
          <w:rFonts w:ascii="宋体" w:eastAsia="宋体" w:hint="eastAsia" w:cstheme="minorBidi" w:hAnsiTheme="minorHAnsi"/>
        </w:rPr>
        <w:t>评分及</w:t>
      </w:r>
      <w:r>
        <w:rPr>
          <w:rFonts w:cstheme="minorBidi" w:hAnsiTheme="minorHAnsi" w:eastAsiaTheme="minorHAnsi" w:asciiTheme="minorHAnsi"/>
        </w:rPr>
        <w:t>Leguesne</w:t>
      </w:r>
      <w:r>
        <w:rPr>
          <w:rFonts w:ascii="宋体" w:eastAsia="宋体" w:hint="eastAsia" w:cstheme="minorBidi" w:hAnsiTheme="minorHAnsi"/>
        </w:rPr>
        <w:t>评分方面均优于</w:t>
      </w:r>
      <w:r>
        <w:rPr>
          <w:rFonts w:cstheme="minorBidi" w:hAnsiTheme="minorHAnsi" w:eastAsiaTheme="minorHAnsi" w:asciiTheme="minorHAnsi"/>
        </w:rPr>
        <w:t>B</w:t>
      </w:r>
      <w:r>
        <w:rPr>
          <w:rFonts w:ascii="宋体" w:eastAsia="宋体" w:hint="eastAsia" w:cstheme="minorBidi" w:hAnsiTheme="minorHAnsi"/>
        </w:rPr>
        <w:t>组</w:t>
      </w:r>
      <w:r>
        <w:rPr>
          <w:rFonts w:cstheme="minorBidi" w:hAnsiTheme="minorHAnsi" w:eastAsiaTheme="minorHAnsi" w:asciiTheme="minorHAnsi"/>
          <w:kern w:val="2"/>
          <w:sz w:val="28"/>
        </w:rPr>
        <w:t>（</w:t>
      </w:r>
      <w:r>
        <w:rPr>
          <w:rFonts w:cstheme="minorBidi" w:hAnsiTheme="minorHAnsi" w:eastAsiaTheme="minorHAnsi" w:asciiTheme="minorHAnsi"/>
          <w:i/>
        </w:rPr>
        <w:t>P</w:t>
      </w:r>
      <w:r>
        <w:rPr>
          <w:rFonts w:ascii="宋体" w:eastAsia="宋体" w:hint="eastAsia" w:cstheme="minorBidi" w:hAnsiTheme="minorHAnsi"/>
        </w:rPr>
        <w:t>＜</w:t>
      </w:r>
    </w:p>
    <w:p w:rsidR="0018722C">
      <w:pPr>
        <w:pStyle w:val="aff0"/>
        <w:topLinePunct/>
      </w:pPr>
      <w:r>
        <w:rPr>
          <w:rFonts w:cstheme="minorBidi" w:hAnsiTheme="minorHAnsi" w:eastAsiaTheme="minorHAnsi" w:asciiTheme="minorHAnsi"/>
        </w:rPr>
        <w:t>0.05</w:t>
      </w:r>
      <w:r>
        <w:rPr>
          <w:rFonts w:cstheme="minorBidi" w:hAnsiTheme="minorHAnsi" w:eastAsiaTheme="minorHAnsi" w:asciiTheme="minorHAnsi"/>
          <w:kern w:val="2"/>
          <w:sz w:val="28"/>
        </w:rPr>
        <w:t>）</w:t>
      </w:r>
      <w:r>
        <w:rPr>
          <w:rFonts w:ascii="宋体" w:eastAsia="宋体" w:hint="eastAsia" w:cstheme="minorBidi" w:hAnsiTheme="minorHAnsi"/>
          <w:kern w:val="2"/>
          <w:rFonts w:ascii="宋体" w:eastAsia="宋体" w:hint="eastAsia" w:cstheme="minorBidi" w:hAnsiTheme="minorHAnsi"/>
          <w:sz w:val="28"/>
        </w:rPr>
        <w:t xml:space="preserve">. </w:t>
      </w:r>
      <w:r>
        <w:rPr>
          <w:rFonts w:ascii="宋体" w:eastAsia="宋体" w:hint="eastAsia" w:cstheme="minorBidi" w:hAnsiTheme="minorHAnsi"/>
        </w:rPr>
        <w:t>在治疗过程中，无一例不良事件与超声治疗有关。</w:t>
      </w:r>
    </w:p>
    <w:p w:rsidR="0018722C">
      <w:pPr>
        <w:pStyle w:val="cw25"/>
        <w:numPr>
          <w:ilvl w:val="0"/>
          <w:numId w:val="0"/>
        </w:numPr>
        <w:topLinePunct/>
      </w:pPr>
      <w:r>
        <w:rPr>
          <w:rFonts w:ascii="宋体" w:eastAsia="宋体" w:hint="eastAsia"/>
        </w:rPr>
        <w:t>2. </w:t>
      </w:r>
      <w:r>
        <w:t>Hulth</w:t>
      </w:r>
      <w:r/>
      <w:r w:rsidR="001852F3">
        <w:t xml:space="preserve"> </w:t>
      </w:r>
      <w:r>
        <w:rPr>
          <w:rFonts w:ascii="宋体" w:eastAsia="宋体" w:hint="eastAsia"/>
        </w:rPr>
        <w:t>法建立实验兔双膝骨关节炎模型，通过大体观察及多序列</w:t>
      </w:r>
    </w:p>
    <w:p w:rsidR="0018722C">
      <w:pPr>
        <w:pStyle w:val="aff0"/>
        <w:topLinePunct/>
      </w:pPr>
      <w:r>
        <w:rPr>
          <w:rFonts w:cstheme="minorBidi" w:hAnsiTheme="minorHAnsi" w:eastAsiaTheme="minorHAnsi" w:asciiTheme="minorHAnsi"/>
        </w:rPr>
        <w:t>MRI</w:t>
      </w:r>
      <w:r>
        <w:rPr>
          <w:rFonts w:ascii="宋体" w:eastAsia="宋体" w:hint="eastAsia" w:cstheme="minorBidi" w:hAnsiTheme="minorHAnsi"/>
        </w:rPr>
        <w:t>扫描观察软骨、软骨下骨损伤及骨赘的动态变化规律。结果显示随着造模时间的延长，软骨及软骨下骨损伤程度逐渐加重</w:t>
      </w:r>
      <w:r>
        <w:rPr>
          <w:rFonts w:cstheme="minorBidi" w:hAnsiTheme="minorHAnsi" w:eastAsiaTheme="minorHAnsi" w:asciiTheme="minorHAnsi"/>
        </w:rPr>
        <w:t>(</w:t>
      </w:r>
      <w:r>
        <w:rPr>
          <w:kern w:val="2"/>
          <w:szCs w:val="22"/>
          <w:rFonts w:cstheme="minorBidi" w:hAnsiTheme="minorHAnsi" w:eastAsiaTheme="minorHAnsi" w:asciiTheme="minorHAnsi"/>
          <w:i/>
          <w:sz w:val="28"/>
        </w:rPr>
        <w:t>p</w:t>
      </w:r>
      <w:r>
        <w:rPr>
          <w:kern w:val="2"/>
          <w:szCs w:val="22"/>
          <w:rFonts w:cstheme="minorBidi" w:hAnsiTheme="minorHAnsi" w:eastAsiaTheme="minorHAnsi" w:asciiTheme="minorHAnsi"/>
          <w:sz w:val="28"/>
        </w:rPr>
        <w:t>=0.000</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关节内侧部分软骨损伤较外侧部分严重</w:t>
      </w:r>
      <w:r>
        <w:rPr>
          <w:rFonts w:cstheme="minorBidi" w:hAnsiTheme="minorHAnsi" w:eastAsiaTheme="minorHAnsi" w:asciiTheme="minorHAnsi"/>
        </w:rPr>
        <w:t>(</w:t>
      </w:r>
      <w:r>
        <w:rPr>
          <w:kern w:val="2"/>
          <w:szCs w:val="22"/>
          <w:rFonts w:cstheme="minorBidi" w:hAnsiTheme="minorHAnsi" w:eastAsiaTheme="minorHAnsi" w:asciiTheme="minorHAnsi"/>
          <w:i/>
          <w:spacing w:val="1"/>
          <w:sz w:val="28"/>
        </w:rPr>
        <w:t>p</w:t>
      </w:r>
      <w:r>
        <w:rPr>
          <w:kern w:val="2"/>
          <w:szCs w:val="22"/>
          <w:rFonts w:cstheme="minorBidi" w:hAnsiTheme="minorHAnsi" w:eastAsiaTheme="minorHAnsi" w:asciiTheme="minorHAnsi"/>
          <w:spacing w:val="1"/>
          <w:sz w:val="28"/>
        </w:rPr>
        <w:t>=0.000</w:t>
      </w:r>
      <w:r>
        <w:rPr>
          <w:rFonts w:cstheme="minorBidi" w:hAnsiTheme="minorHAnsi" w:eastAsiaTheme="minorHAnsi" w:asciiTheme="minorHAnsi"/>
        </w:rPr>
        <w:t>)</w:t>
      </w:r>
      <w:r>
        <w:rPr>
          <w:rFonts w:ascii="宋体" w:eastAsia="宋体" w:hint="eastAsia" w:cstheme="minorBidi" w:hAnsiTheme="minorHAnsi"/>
        </w:rPr>
        <w:t>，骨赘逐渐增大</w:t>
      </w:r>
    </w:p>
    <w:p w:rsidR="0018722C">
      <w:pPr>
        <w:pStyle w:val="aff0"/>
        <w:topLinePunct/>
      </w:pPr>
      <w:r>
        <w:rPr>
          <w:rFonts w:cstheme="minorBidi" w:hAnsiTheme="minorHAnsi" w:eastAsiaTheme="minorHAnsi" w:asciiTheme="minorHAnsi"/>
          <w:kern w:val="2"/>
          <w:sz w:val="28"/>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kern w:val="2"/>
          <w:sz w:val="28"/>
        </w:rPr>
        <w:t>）</w:t>
      </w:r>
      <w:r>
        <w:rPr>
          <w:rFonts w:ascii="宋体" w:eastAsia="宋体" w:hint="eastAsia" w:cstheme="minorBidi" w:hAnsiTheme="minorHAnsi"/>
        </w:rPr>
        <w:t>，表明该动物模型能高度模拟人类</w:t>
      </w:r>
      <w:r>
        <w:rPr>
          <w:rFonts w:cstheme="minorBidi" w:hAnsiTheme="minorHAnsi" w:eastAsiaTheme="minorHAnsi" w:asciiTheme="minorHAnsi"/>
        </w:rPr>
        <w:t>KOA</w:t>
      </w:r>
      <w:r>
        <w:rPr>
          <w:rFonts w:ascii="宋体" w:eastAsia="宋体" w:hint="eastAsia" w:cstheme="minorBidi" w:hAnsiTheme="minorHAnsi"/>
        </w:rPr>
        <w:t>软骨损伤特点。</w:t>
      </w:r>
    </w:p>
    <w:p w:rsidR="0018722C">
      <w:pPr>
        <w:pStyle w:val="cw25"/>
        <w:numPr>
          <w:ilvl w:val="0"/>
          <w:numId w:val="0"/>
        </w:numPr>
        <w:topLinePunct/>
      </w:pPr>
      <w:r>
        <w:rPr>
          <w:rFonts w:ascii="宋体" w:eastAsia="宋体" w:hint="eastAsia"/>
        </w:rPr>
        <w:t>3. </w:t>
      </w:r>
      <w:r>
        <w:t>2</w:t>
      </w:r>
      <w:r>
        <w:rPr>
          <w:rFonts w:ascii="宋体" w:eastAsia="宋体" w:hint="eastAsia"/>
        </w:rPr>
        <w:t>周组、</w:t>
      </w:r>
      <w:r>
        <w:t>4</w:t>
      </w:r>
      <w:r>
        <w:rPr>
          <w:rFonts w:ascii="宋体" w:eastAsia="宋体" w:hint="eastAsia"/>
        </w:rPr>
        <w:t>周组及</w:t>
      </w:r>
      <w:r>
        <w:t>8</w:t>
      </w:r>
      <w:r>
        <w:rPr>
          <w:rFonts w:ascii="宋体" w:eastAsia="宋体" w:hint="eastAsia"/>
        </w:rPr>
        <w:t>周组</w:t>
      </w:r>
      <w:r>
        <w:t>FLIPUS</w:t>
      </w:r>
      <w:r>
        <w:rPr>
          <w:rFonts w:ascii="宋体" w:eastAsia="宋体" w:hint="eastAsia"/>
        </w:rPr>
        <w:t>侧</w:t>
      </w:r>
      <w:r>
        <w:t>II</w:t>
      </w:r>
      <w:r>
        <w:rPr>
          <w:rFonts w:ascii="宋体" w:eastAsia="宋体" w:hint="eastAsia"/>
        </w:rPr>
        <w:t>型胶原及蛋白聚糖含量明显高</w:t>
      </w:r>
      <w:r>
        <w:rPr>
          <w:rFonts w:ascii="宋体" w:eastAsia="宋体" w:hint="eastAsia"/>
        </w:rPr>
        <w:t>于对照侧，但仍低于正常侧</w:t>
      </w:r>
      <w:r>
        <w:t>(</w:t>
      </w:r>
      <w:r>
        <w:rPr>
          <w:i/>
        </w:rPr>
        <w:t>p</w:t>
      </w:r>
      <w:r>
        <w:rPr>
          <w:rFonts w:ascii="宋体" w:eastAsia="宋体" w:hint="eastAsia"/>
        </w:rPr>
        <w:t>＜</w:t>
      </w:r>
      <w:r>
        <w:t>0.05</w:t>
      </w:r>
      <w:r>
        <w:t>)</w:t>
      </w:r>
      <w:r>
        <w:rPr>
          <w:rFonts w:ascii="宋体" w:eastAsia="宋体" w:hint="eastAsia"/>
        </w:rPr>
        <w:t>。随着治疗时间延长，各组</w:t>
      </w:r>
      <w:r>
        <w:t>FLIPUS</w:t>
      </w:r>
      <w:r>
        <w:rPr>
          <w:rFonts w:ascii="宋体" w:eastAsia="宋体" w:hint="eastAsia"/>
        </w:rPr>
        <w:t>侧和对照侧的</w:t>
      </w:r>
      <w:r>
        <w:t>II</w:t>
      </w:r>
      <w:r>
        <w:rPr>
          <w:rFonts w:ascii="宋体" w:eastAsia="宋体" w:hint="eastAsia"/>
        </w:rPr>
        <w:t>型胶原及蛋白聚糖含量均进行性的减少，但</w:t>
      </w:r>
      <w:r>
        <w:t>FLIPUS</w:t>
      </w:r>
      <w:r>
        <w:rPr>
          <w:rFonts w:ascii="宋体" w:eastAsia="宋体" w:hint="eastAsia"/>
        </w:rPr>
        <w:t>侧</w:t>
      </w:r>
    </w:p>
    <w:p w:rsidR="0018722C">
      <w:pPr>
        <w:pStyle w:val="aff0"/>
        <w:topLinePunct/>
      </w:pPr>
      <w:r>
        <w:rPr>
          <w:rFonts w:cstheme="minorBidi" w:hAnsiTheme="minorHAnsi" w:eastAsiaTheme="minorHAnsi" w:asciiTheme="minorHAnsi"/>
        </w:rPr>
        <w:t>6</w:t>
      </w:r>
    </w:p>
    <w:p w:rsidR="0018722C">
      <w:pPr>
        <w:pStyle w:val="aff0"/>
        <w:topLinePunct/>
      </w:pPr>
      <w:r>
        <w:rPr>
          <w:rFonts w:cstheme="minorBidi" w:hAnsiTheme="minorHAnsi" w:eastAsiaTheme="minorHAnsi" w:asciiTheme="minorHAnsi" w:ascii="宋体" w:hAnsi="Times New Roman" w:eastAsia="宋体" w:cs="Times New Roman" w:hint="eastAsia"/>
        </w:rPr>
        <w:t>的减少程度更轻，即丢失更少，提示</w:t>
      </w:r>
      <w:r>
        <w:rPr>
          <w:rFonts w:cstheme="minorBidi" w:hAnsiTheme="minorHAnsi" w:eastAsiaTheme="minorHAnsi" w:asciiTheme="minorHAnsi" w:ascii="Times New Roman" w:hAnsi="Times New Roman" w:eastAsia="Times New Roman" w:cs="Times New Roman"/>
        </w:rPr>
        <w:t>FLIPUS</w:t>
      </w:r>
      <w:r>
        <w:rPr>
          <w:rFonts w:ascii="宋体" w:eastAsia="宋体" w:hint="eastAsia" w:cstheme="minorBidi" w:hAnsiTheme="minorHAnsi" w:hAnsi="Times New Roman" w:cs="Times New Roman"/>
        </w:rPr>
        <w:t>能延缓</w:t>
      </w:r>
      <w:r>
        <w:rPr>
          <w:rFonts w:cstheme="minorBidi" w:hAnsiTheme="minorHAnsi" w:eastAsiaTheme="minorHAnsi" w:asciiTheme="minorHAnsi" w:ascii="Times New Roman" w:hAnsi="Times New Roman" w:eastAsia="Times New Roman" w:cs="Times New Roman"/>
        </w:rPr>
        <w:t>KOA</w:t>
      </w:r>
      <w:r>
        <w:rPr>
          <w:rFonts w:ascii="宋体" w:eastAsia="宋体" w:hint="eastAsia" w:cstheme="minorBidi" w:hAnsiTheme="minorHAnsi" w:hAnsi="Times New Roman" w:cs="Times New Roman"/>
        </w:rPr>
        <w:t>病变程度。</w:t>
      </w:r>
    </w:p>
    <w:p w:rsidR="0018722C">
      <w:pPr>
        <w:pStyle w:val="cw25"/>
        <w:numPr>
          <w:ilvl w:val="0"/>
          <w:numId w:val="0"/>
        </w:numPr>
        <w:topLinePunct/>
      </w:pPr>
      <w:r>
        <w:rPr>
          <w:rFonts w:ascii="宋体" w:eastAsia="宋体" w:hint="eastAsia"/>
        </w:rPr>
        <w:t>4. </w:t>
      </w:r>
      <w:r>
        <w:t>2</w:t>
      </w:r>
      <w:r>
        <w:rPr>
          <w:rFonts w:ascii="宋体" w:eastAsia="宋体" w:hint="eastAsia"/>
        </w:rPr>
        <w:t>周组中</w:t>
      </w:r>
      <w:r>
        <w:t>FLIPUS</w:t>
      </w:r>
      <w:r>
        <w:rPr>
          <w:rFonts w:ascii="宋体" w:eastAsia="宋体" w:hint="eastAsia"/>
        </w:rPr>
        <w:t>侧软骨细胞增殖率高于对照侧及空白侧，差异具</w:t>
      </w:r>
      <w:r>
        <w:rPr>
          <w:rFonts w:ascii="宋体" w:eastAsia="宋体" w:hint="eastAsia"/>
        </w:rPr>
        <w:t>有统计学意义</w:t>
      </w:r>
      <w:r>
        <w:t>(</w:t>
      </w:r>
      <w:r>
        <w:rPr>
          <w:i/>
          <w:sz w:val="28"/>
        </w:rPr>
        <w:t>p</w:t>
      </w:r>
      <w:r>
        <w:rPr>
          <w:rFonts w:ascii="宋体" w:eastAsia="宋体" w:hint="eastAsia"/>
          <w:sz w:val="28"/>
        </w:rPr>
        <w:t>＜</w:t>
      </w:r>
      <w:r>
        <w:rPr>
          <w:sz w:val="28"/>
        </w:rPr>
        <w:t>0.05</w:t>
      </w:r>
      <w:r>
        <w:t>)</w:t>
      </w:r>
      <w:r>
        <w:rPr>
          <w:rFonts w:ascii="宋体" w:eastAsia="宋体" w:hint="eastAsia"/>
        </w:rPr>
        <w:t>。</w:t>
      </w:r>
      <w:r>
        <w:t>4</w:t>
      </w:r>
      <w:r>
        <w:rPr>
          <w:rFonts w:ascii="宋体" w:eastAsia="宋体" w:hint="eastAsia"/>
        </w:rPr>
        <w:t>周组及</w:t>
      </w:r>
      <w:r>
        <w:t>8</w:t>
      </w:r>
      <w:r>
        <w:rPr>
          <w:rFonts w:ascii="宋体" w:eastAsia="宋体" w:hint="eastAsia"/>
        </w:rPr>
        <w:t>周组中，</w:t>
      </w:r>
      <w:r>
        <w:t>FLIPUS</w:t>
      </w:r>
      <w:r>
        <w:rPr>
          <w:rFonts w:ascii="宋体" w:eastAsia="宋体" w:hint="eastAsia"/>
        </w:rPr>
        <w:t>侧软骨细胞增殖率与对照侧相比，差异无统计学意义。各组</w:t>
      </w:r>
      <w:r>
        <w:t>FLIPUS</w:t>
      </w:r>
      <w:r>
        <w:rPr>
          <w:rFonts w:ascii="宋体" w:eastAsia="宋体" w:hint="eastAsia"/>
        </w:rPr>
        <w:t>侧软骨细胞凋亡率均低于对照侧，但仍高于空白侧</w:t>
      </w:r>
      <w:r>
        <w:t>(</w:t>
      </w:r>
      <w:r>
        <w:rPr>
          <w:i/>
          <w:sz w:val="28"/>
        </w:rPr>
        <w:t>p</w:t>
      </w:r>
      <w:r>
        <w:rPr>
          <w:rFonts w:ascii="宋体" w:eastAsia="宋体" w:hint="eastAsia"/>
          <w:sz w:val="28"/>
        </w:rPr>
        <w:t>＜</w:t>
      </w:r>
      <w:r>
        <w:rPr>
          <w:sz w:val="28"/>
        </w:rPr>
        <w:t>0.05</w:t>
      </w:r>
      <w:r>
        <w:t>)</w:t>
      </w:r>
      <w:r>
        <w:rPr>
          <w:rFonts w:ascii="宋体" w:eastAsia="宋体" w:hint="eastAsia"/>
        </w:rPr>
        <w:t>。</w:t>
      </w:r>
    </w:p>
    <w:p w:rsidR="0018722C">
      <w:pPr>
        <w:pStyle w:val="cw25"/>
        <w:numPr>
          <w:ilvl w:val="0"/>
          <w:numId w:val="0"/>
        </w:numPr>
        <w:topLinePunct/>
      </w:pPr>
      <w:r>
        <w:rPr>
          <w:rFonts w:ascii="宋体" w:eastAsia="宋体" w:hint="eastAsia"/>
        </w:rPr>
        <w:t>5. </w:t>
      </w:r>
      <w:r>
        <w:t>2</w:t>
      </w:r>
      <w:r>
        <w:rPr>
          <w:rFonts w:ascii="宋体" w:eastAsia="宋体" w:hint="eastAsia"/>
        </w:rPr>
        <w:t>周组、</w:t>
      </w:r>
      <w:r>
        <w:t>4</w:t>
      </w:r>
      <w:r>
        <w:rPr>
          <w:rFonts w:ascii="宋体" w:eastAsia="宋体" w:hint="eastAsia"/>
        </w:rPr>
        <w:t>周组及</w:t>
      </w:r>
      <w:r>
        <w:t>8</w:t>
      </w:r>
      <w:r>
        <w:rPr>
          <w:rFonts w:ascii="宋体" w:eastAsia="宋体" w:hint="eastAsia"/>
        </w:rPr>
        <w:t>周组</w:t>
      </w:r>
      <w:r>
        <w:t>FLIPUS</w:t>
      </w:r>
      <w:r>
        <w:rPr>
          <w:rFonts w:ascii="宋体" w:eastAsia="宋体" w:hint="eastAsia"/>
        </w:rPr>
        <w:t>侧关节积液量明显少于对照侧，但</w:t>
      </w:r>
      <w:r>
        <w:rPr>
          <w:rFonts w:ascii="宋体" w:eastAsia="宋体" w:hint="eastAsia"/>
        </w:rPr>
        <w:t>仍较正常侧关节积液量多，差异具有统计学意义</w:t>
      </w:r>
      <w:r>
        <w:t>(</w:t>
      </w:r>
      <w:r>
        <w:rPr>
          <w:i/>
          <w:sz w:val="28"/>
        </w:rPr>
        <w:t>p</w:t>
      </w:r>
      <w:r>
        <w:rPr>
          <w:rFonts w:ascii="宋体" w:eastAsia="宋体" w:hint="eastAsia"/>
          <w:sz w:val="28"/>
        </w:rPr>
        <w:t>＜</w:t>
      </w:r>
      <w:r>
        <w:rPr>
          <w:sz w:val="28"/>
        </w:rPr>
        <w:t>0.05</w:t>
      </w:r>
      <w:r>
        <w:t>)</w:t>
      </w:r>
      <w:r>
        <w:rPr>
          <w:rFonts w:ascii="宋体" w:eastAsia="宋体" w:hint="eastAsia"/>
        </w:rPr>
        <w:t>。各组</w:t>
      </w:r>
      <w:r>
        <w:t>FLIPUS</w:t>
      </w:r>
      <w:r>
        <w:rPr>
          <w:rFonts w:ascii="宋体" w:eastAsia="宋体" w:hint="eastAsia"/>
        </w:rPr>
        <w:t>侧关节积液中</w:t>
      </w:r>
      <w:r>
        <w:t>PGE2</w:t>
      </w:r>
      <w:r>
        <w:rPr>
          <w:rFonts w:ascii="宋体" w:eastAsia="宋体" w:hint="eastAsia"/>
        </w:rPr>
        <w:t>及</w:t>
      </w:r>
      <w:r>
        <w:t>NO</w:t>
      </w:r>
      <w:r>
        <w:rPr>
          <w:rFonts w:ascii="宋体" w:eastAsia="宋体" w:hint="eastAsia"/>
        </w:rPr>
        <w:t>含量明显少于对照侧，但仍高于正常侧</w:t>
      </w:r>
      <w:r>
        <w:t>PGE2</w:t>
      </w:r>
      <w:r>
        <w:rPr>
          <w:rFonts w:ascii="宋体" w:eastAsia="宋体" w:hint="eastAsia"/>
        </w:rPr>
        <w:t>及</w:t>
      </w:r>
      <w:r>
        <w:t>NO</w:t>
      </w:r>
      <w:r>
        <w:rPr>
          <w:rFonts w:ascii="宋体" w:eastAsia="宋体" w:hint="eastAsia"/>
        </w:rPr>
        <w:t>含量，差异具有统计学意义</w:t>
      </w:r>
      <w:r>
        <w:t>(</w:t>
      </w:r>
      <w:r>
        <w:rPr>
          <w:i/>
          <w:spacing w:val="0"/>
          <w:sz w:val="28"/>
        </w:rPr>
        <w:t>p</w:t>
      </w:r>
      <w:r>
        <w:rPr>
          <w:rFonts w:ascii="宋体" w:eastAsia="宋体" w:hint="eastAsia"/>
          <w:spacing w:val="0"/>
          <w:sz w:val="28"/>
        </w:rPr>
        <w:t>＜</w:t>
      </w:r>
      <w:r>
        <w:rPr>
          <w:spacing w:val="0"/>
          <w:sz w:val="28"/>
        </w:rPr>
        <w:t>0.01</w:t>
      </w:r>
      <w:r>
        <w:t>)</w:t>
      </w:r>
      <w:r>
        <w:rPr>
          <w:rFonts w:ascii="宋体" w:eastAsia="宋体" w:hint="eastAsia"/>
        </w:rPr>
        <w:t>。</w:t>
      </w:r>
    </w:p>
    <w:p w:rsidR="0018722C">
      <w:pPr>
        <w:pStyle w:val="affd"/>
        <w:topLinePunct/>
      </w:pPr>
      <w:bookmarkStart w:id="205721" w:name="_Toc686205721"/>
      <w:r>
        <w:rPr>
          <w:b/>
        </w:rPr>
        <w:t>4</w:t>
      </w:r>
      <w:r>
        <w:t xml:space="preserve"> </w:t>
      </w:r>
      <w:r>
        <w:t>结论</w:t>
      </w:r>
      <w:bookmarkEnd w:id="205721"/>
    </w:p>
    <w:p w:rsidR="0018722C">
      <w:pPr>
        <w:pStyle w:val="cw25"/>
        <w:numPr>
          <w:ilvl w:val="0"/>
          <w:numId w:val="0"/>
        </w:numPr>
        <w:topLinePunct/>
      </w:pPr>
      <w:r>
        <w:rPr>
          <w:rFonts w:ascii="宋体" w:eastAsia="宋体" w:hint="eastAsia"/>
        </w:rPr>
        <w:t>1. </w:t>
      </w:r>
      <w:r>
        <w:rPr>
          <w:rFonts w:ascii="宋体" w:eastAsia="宋体" w:hint="eastAsia"/>
        </w:rPr>
        <w:t>临床研究结果表明，</w:t>
      </w:r>
      <w:r>
        <w:t>FLIPUS</w:t>
      </w:r>
      <w:r>
        <w:rPr>
          <w:rFonts w:ascii="宋体" w:eastAsia="宋体" w:hint="eastAsia"/>
        </w:rPr>
        <w:t>治疗</w:t>
      </w:r>
      <w:r>
        <w:t>KOA</w:t>
      </w:r>
      <w:r>
        <w:rPr>
          <w:rFonts w:ascii="宋体" w:eastAsia="宋体" w:hint="eastAsia"/>
        </w:rPr>
        <w:t>安全、有效。</w:t>
      </w:r>
    </w:p>
    <w:p w:rsidR="0018722C">
      <w:pPr>
        <w:pStyle w:val="cw25"/>
        <w:numPr>
          <w:ilvl w:val="0"/>
          <w:numId w:val="0"/>
        </w:numPr>
        <w:topLinePunct/>
      </w:pPr>
      <w:r>
        <w:rPr>
          <w:rFonts w:ascii="宋体" w:eastAsia="宋体" w:hint="eastAsia"/>
        </w:rPr>
        <w:t>2. </w:t>
      </w:r>
      <w:r>
        <w:t>MRI</w:t>
      </w:r>
      <w:r/>
      <w:r>
        <w:rPr>
          <w:rFonts w:ascii="宋体" w:eastAsia="宋体" w:hint="eastAsia"/>
        </w:rPr>
        <w:t>能准确反映软骨及软骨下骨损伤程度，可以通过借鉴人类</w:t>
      </w:r>
    </w:p>
    <w:p w:rsidR="0018722C">
      <w:pPr>
        <w:pStyle w:val="aff0"/>
        <w:topLinePunct/>
      </w:pPr>
      <w:r>
        <w:rPr>
          <w:rFonts w:cstheme="minorBidi" w:hAnsiTheme="minorHAnsi" w:eastAsiaTheme="minorHAnsi" w:asciiTheme="minorHAnsi"/>
        </w:rPr>
        <w:t>KOA</w:t>
      </w:r>
      <w:r>
        <w:rPr>
          <w:rFonts w:ascii="宋体" w:eastAsia="宋体" w:hint="eastAsia" w:cstheme="minorBidi" w:hAnsiTheme="minorHAnsi"/>
        </w:rPr>
        <w:t>软骨损伤的</w:t>
      </w:r>
      <w:r>
        <w:rPr>
          <w:rFonts w:cstheme="minorBidi" w:hAnsiTheme="minorHAnsi" w:eastAsiaTheme="minorHAnsi" w:asciiTheme="minorHAnsi"/>
        </w:rPr>
        <w:t>MRI</w:t>
      </w:r>
      <w:r>
        <w:rPr>
          <w:rFonts w:ascii="宋体" w:eastAsia="宋体" w:hint="eastAsia" w:cstheme="minorBidi" w:hAnsiTheme="minorHAnsi"/>
        </w:rPr>
        <w:t>分级标准评价该动物模型软骨损伤程度，为选择不同疾病阶段的</w:t>
      </w:r>
      <w:r>
        <w:rPr>
          <w:rFonts w:cstheme="minorBidi" w:hAnsiTheme="minorHAnsi" w:eastAsiaTheme="minorHAnsi" w:asciiTheme="minorHAnsi"/>
        </w:rPr>
        <w:t>KOA</w:t>
      </w:r>
      <w:r>
        <w:rPr>
          <w:rFonts w:ascii="宋体" w:eastAsia="宋体" w:hint="eastAsia" w:cstheme="minorBidi" w:hAnsiTheme="minorHAnsi"/>
        </w:rPr>
        <w:t>动物模型提供一种无创评价的方法。</w:t>
      </w:r>
    </w:p>
    <w:p w:rsidR="0018722C">
      <w:pPr>
        <w:pStyle w:val="cw25"/>
        <w:numPr>
          <w:ilvl w:val="0"/>
          <w:numId w:val="0"/>
        </w:numPr>
        <w:topLinePunct/>
      </w:pPr>
      <w:r>
        <w:rPr>
          <w:rFonts w:ascii="宋体" w:eastAsia="宋体" w:hint="eastAsia"/>
        </w:rPr>
        <w:t>3. </w:t>
      </w:r>
      <w:r>
        <w:t>FLIPUS</w:t>
      </w:r>
      <w:r>
        <w:rPr>
          <w:rFonts w:ascii="宋体" w:eastAsia="宋体" w:hint="eastAsia"/>
        </w:rPr>
        <w:t>通过降低关节腔积液量及积液中炎症因子</w:t>
      </w:r>
      <w:r>
        <w:t>(</w:t>
      </w:r>
      <w:r>
        <w:t>PGE2</w:t>
      </w:r>
      <w:r>
        <w:rPr>
          <w:rFonts w:ascii="宋体" w:eastAsia="宋体" w:hint="eastAsia"/>
        </w:rPr>
        <w:t>、</w:t>
      </w:r>
      <w:r>
        <w:t>NO</w:t>
      </w:r>
      <w:r>
        <w:t>)</w:t>
      </w:r>
      <w:r>
        <w:rPr>
          <w:rFonts w:ascii="宋体" w:eastAsia="宋体" w:hint="eastAsia"/>
        </w:rPr>
        <w:t>水</w:t>
      </w:r>
      <w:r>
        <w:rPr>
          <w:rFonts w:ascii="宋体" w:eastAsia="宋体" w:hint="eastAsia"/>
        </w:rPr>
        <w:t>平，早期刺激软骨细胞增殖并持续延缓软骨细胞凋亡，从而延缓软骨基质中</w:t>
      </w:r>
      <w:r>
        <w:t>II</w:t>
      </w:r>
      <w:r>
        <w:rPr>
          <w:rFonts w:ascii="宋体" w:eastAsia="宋体" w:hint="eastAsia"/>
        </w:rPr>
        <w:t>型胶原及蛋白聚糖丢失，达到缓解</w:t>
      </w:r>
      <w:r>
        <w:t>KOA</w:t>
      </w:r>
      <w:r>
        <w:rPr>
          <w:rFonts w:ascii="宋体" w:eastAsia="宋体" w:hint="eastAsia"/>
        </w:rPr>
        <w:t>临床症状，保护关节软骨目的。</w:t>
      </w:r>
    </w:p>
    <w:p w:rsidR="0018722C">
      <w:pPr>
        <w:pStyle w:val="aff"/>
        <w:topLinePunct/>
      </w:pPr>
      <w:r>
        <w:rPr>
          <w:rStyle w:val="afe"/>
          <w:rFonts w:cstheme="minorBidi" w:hAnsiTheme="minorHAnsi" w:eastAsiaTheme="minorHAnsi" w:asciiTheme="minorHAnsi" w:ascii="Times New Roman" w:eastAsia="黑体" w:hint="eastAsia"/>
          <w:b/>
        </w:rPr>
        <w:t>关键词</w:t>
      </w:r>
      <w:r>
        <w:rPr>
          <w:rStyle w:val="afe"/>
          <w:rFonts w:ascii="Times New Roman" w:eastAsia="黑体" w:hint="eastAsia" w:cstheme="minorBidi" w:hAnsiTheme="minorHAnsi"/>
        </w:rPr>
        <w:t>：</w:t>
      </w:r>
      <w:r>
        <w:rPr>
          <w:rFonts w:ascii="宋体" w:eastAsia="宋体" w:hint="eastAsia" w:cstheme="minorBidi" w:hAnsiTheme="minorHAnsi"/>
        </w:rPr>
        <w:t>骨关节炎</w:t>
      </w:r>
      <w:r>
        <w:rPr>
          <w:rFonts w:ascii="宋体" w:eastAsia="宋体" w:hint="eastAsia" w:cstheme="minorBidi" w:hAnsiTheme="minorHAnsi"/>
        </w:rPr>
        <w:t xml:space="preserve">； </w:t>
      </w:r>
      <w:r>
        <w:rPr>
          <w:rFonts w:ascii="宋体" w:eastAsia="宋体" w:hint="eastAsia" w:cstheme="minorBidi" w:hAnsiTheme="minorHAnsi"/>
        </w:rPr>
        <w:t>低强度脉冲聚焦超声</w:t>
      </w:r>
      <w:r>
        <w:rPr>
          <w:rFonts w:ascii="宋体" w:eastAsia="宋体" w:hint="eastAsia" w:cstheme="minorBidi" w:hAnsiTheme="minorHAnsi"/>
        </w:rPr>
        <w:t xml:space="preserve">； </w:t>
      </w:r>
      <w:r>
        <w:rPr>
          <w:rFonts w:ascii="宋体" w:eastAsia="宋体" w:hint="eastAsia" w:cstheme="minorBidi" w:hAnsiTheme="minorHAnsi"/>
        </w:rPr>
        <w:t>软骨细胞凋亡</w:t>
      </w:r>
      <w:r>
        <w:rPr>
          <w:rFonts w:ascii="宋体" w:eastAsia="宋体" w:hint="eastAsia" w:cstheme="minorBidi" w:hAnsiTheme="minorHAnsi"/>
        </w:rPr>
        <w:t xml:space="preserve">； </w:t>
      </w:r>
      <w:r>
        <w:rPr>
          <w:rFonts w:ascii="宋体" w:eastAsia="宋体" w:hint="eastAsia" w:cstheme="minorBidi" w:hAnsiTheme="minorHAnsi"/>
        </w:rPr>
        <w:t>安全性</w:t>
      </w:r>
      <w:r>
        <w:rPr>
          <w:rFonts w:ascii="宋体" w:eastAsia="宋体" w:hint="eastAsia" w:cstheme="minorBidi" w:hAnsiTheme="minorHAnsi"/>
        </w:rPr>
        <w:t xml:space="preserve">； </w:t>
      </w:r>
      <w:r>
        <w:rPr>
          <w:rFonts w:ascii="宋体" w:eastAsia="宋体" w:hint="eastAsia" w:cstheme="minorBidi" w:hAnsiTheme="minorHAnsi"/>
        </w:rPr>
        <w:t>有效性</w:t>
      </w:r>
    </w:p>
    <w:p w:rsidR="0018722C">
      <w:pPr>
        <w:topLinePunct/>
      </w:pPr>
      <w:r>
        <w:rPr>
          <w:rFonts w:cstheme="minorBidi" w:hAnsiTheme="minorHAnsi" w:eastAsiaTheme="minorHAnsi" w:asciiTheme="minorHAnsi"/>
        </w:rPr>
        <w:t>7</w:t>
      </w:r>
    </w:p>
    <w:p w:rsidR="0018722C">
      <w:pPr>
        <w:topLinePunct/>
      </w:pPr>
      <w:bookmarkStart w:name="英文摘要 " w:id="6"/>
      <w:bookmarkEnd w:id="6"/>
      <w:r>
        <w:rPr>
          <w:rFonts w:cstheme="minorBidi" w:hAnsiTheme="minorHAnsi" w:eastAsiaTheme="minorHAnsi" w:asciiTheme="minorHAnsi"/>
          <w:b/>
        </w:rPr>
        <w:t>SAFTY, </w:t>
      </w:r>
      <w:r>
        <w:rPr>
          <w:rFonts w:cstheme="minorBidi" w:hAnsiTheme="minorHAnsi" w:eastAsiaTheme="minorHAnsi" w:asciiTheme="minorHAnsi"/>
          <w:b/>
        </w:rPr>
        <w:t>EFFECTS AND MECHANISM OF FOCUED </w:t>
      </w:r>
      <w:r>
        <w:rPr>
          <w:rFonts w:cstheme="minorBidi" w:hAnsiTheme="minorHAnsi" w:eastAsiaTheme="minorHAnsi" w:asciiTheme="minorHAnsi"/>
          <w:b/>
        </w:rPr>
        <w:t>ULTRASOUND </w:t>
      </w:r>
      <w:r>
        <w:rPr>
          <w:rFonts w:cstheme="minorBidi" w:hAnsiTheme="minorHAnsi" w:eastAsiaTheme="minorHAnsi" w:asciiTheme="minorHAnsi"/>
          <w:b/>
        </w:rPr>
        <w:t>ON KNEE OSTEOARTHRITIS: A</w:t>
      </w:r>
      <w:r>
        <w:rPr>
          <w:rFonts w:cstheme="minorBidi" w:hAnsiTheme="minorHAnsi" w:eastAsiaTheme="minorHAnsi" w:asciiTheme="minorHAnsi"/>
          <w:b/>
        </w:rPr>
        <w:t> </w:t>
      </w:r>
      <w:r>
        <w:rPr>
          <w:rFonts w:cstheme="minorBidi" w:hAnsiTheme="minorHAnsi" w:eastAsiaTheme="minorHAnsi" w:asciiTheme="minorHAnsi"/>
          <w:b/>
        </w:rPr>
        <w:t>STUDY OF RANDOMISED, DOUBLE BLIND, PLACEBO CONTROLLED</w:t>
      </w:r>
      <w:r>
        <w:rPr>
          <w:rFonts w:cstheme="minorBidi" w:hAnsiTheme="minorHAnsi" w:eastAsiaTheme="minorHAnsi" w:asciiTheme="minorHAnsi"/>
          <w:b/>
        </w:rPr>
        <w:t> </w:t>
      </w:r>
      <w:r>
        <w:rPr>
          <w:rFonts w:cstheme="minorBidi" w:hAnsiTheme="minorHAnsi" w:eastAsiaTheme="minorHAnsi" w:asciiTheme="minorHAnsi"/>
          <w:b/>
        </w:rPr>
        <w:t>TRIAL</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EXPERIMENTAL</w:t>
      </w:r>
      <w:r>
        <w:rPr>
          <w:rFonts w:cstheme="minorBidi" w:hAnsiTheme="minorHAnsi" w:eastAsiaTheme="minorHAnsi" w:asciiTheme="minorHAnsi"/>
          <w:b/>
        </w:rPr>
        <w:t> </w:t>
      </w:r>
      <w:r>
        <w:rPr>
          <w:rFonts w:cstheme="minorBidi" w:hAnsiTheme="minorHAnsi" w:eastAsiaTheme="minorHAnsi" w:asciiTheme="minorHAnsi"/>
          <w:b/>
        </w:rPr>
        <w:t>ANIMAL</w:t>
      </w:r>
      <w:r>
        <w:rPr>
          <w:rFonts w:cstheme="minorBidi" w:hAnsiTheme="minorHAnsi" w:eastAsiaTheme="minorHAnsi" w:asciiTheme="minorHAnsi"/>
          <w:b/>
        </w:rPr>
        <w:t>S</w:t>
      </w:r>
    </w:p>
    <w:p w:rsidR="0018722C">
      <w:spacing w:beforeLines="0" w:before="0" w:afterLines="0" w:after="0" w:line="440" w:lineRule="auto"/>
      <w:pPr>
        <w:sectPr w:rsidR="00556256">
          <w:headerReference w:type="even" r:id="rId362"/>
          <w:headerReference w:type="default" r:id="rId358"/>
          <w:footerReference w:type="even" r:id="rId356"/>
          <w:footerReference w:type="default" r:id="rId355"/>
          <w:headerReference w:type="first" r:id="rId353"/>
          <w:footerReference w:type="first" r:id="rId360"/>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eastAsia="Times New Roman" w:cs="Times New Roman"/>
          <w:b/>
        </w:rPr>
        <w:t>Background</w:t>
      </w:r>
    </w:p>
    <w:p w:rsidR="0018722C">
      <w:pPr>
        <w:pStyle w:val="afff2"/>
        <w:topLinePunct/>
      </w:pPr>
      <w:bookmarkStart w:id="205722" w:name="_Toc686205722"/>
      <w:r/>
      <w:r>
        <w:rPr>
          <w:b/>
        </w:rPr>
        <w:t>Abstract</w:t>
      </w:r>
      <w:bookmarkEnd w:id="205722"/>
    </w:p>
    <w:p w:rsidR="0018722C">
      <w:spacing w:beforeLines="0" w:before="0" w:afterLines="0" w:after="0" w:line="440" w:lineRule="auto"/>
      <w:pPr>
        <w:pStyle w:val="afc"/>
        <w:sectPr w:rsidR="00556256">
          <w:type w:val="continuous"/>
          <w:pgSz w:w="11910" w:h="16840"/>
          <w:pgMar w:top="2480" w:bottom="460" w:left="900" w:right="1560"/>
          <w:cols w:num="2" w:equalWidth="0">
            <w:col w:w="2283" w:space="1322"/>
            <w:col w:w="5845"/>
          </w:cols>
          <w:pgNumType w:start="1"/>
        </w:sectPr>
        <w:topLinePunct/>
      </w:pPr>
    </w:p>
    <w:p w:rsidR="0018722C">
      <w:pPr>
        <w:pStyle w:val="afc"/>
        <w:topLinePunct/>
      </w:pPr>
      <w:r>
        <w:rPr>
          <w:rFonts w:cstheme="minorBidi" w:hAnsiTheme="minorHAnsi" w:eastAsiaTheme="minorHAnsi" w:asciiTheme="minorHAnsi" w:ascii="Times New Roman" w:hAnsi="Times New Roman" w:eastAsia="Times New Roman" w:cs="Times New Roman"/>
        </w:rPr>
        <w:t xml:space="preserve">Osteoarthritis</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OA</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results from an imbalance between breakdown and repair of the tissues in the synovial joint organ and occurs as a result of multiple risk factors including trauma, overuse, and genetic predisposition.</w:t>
      </w:r>
      <w:r w:rsidR="004B696B">
        <w:rPr>
          <w:rFonts w:cstheme="minorBidi" w:hAnsiTheme="minorHAnsi" w:eastAsiaTheme="minorHAnsi" w:asciiTheme="minorHAnsi" w:ascii="Times New Roman" w:hAnsi="Times New Roman" w:eastAsia="Times New Roman" w:cs="Times New Roman"/>
        </w:rPr>
        <w:t xml:space="preserve"> </w:t>
      </w:r>
      <w:r w:rsidR="004B696B">
        <w:rPr>
          <w:rFonts w:cstheme="minorBidi" w:hAnsiTheme="minorHAnsi" w:eastAsiaTheme="minorHAnsi" w:asciiTheme="minorHAnsi" w:ascii="Times New Roman" w:hAnsi="Times New Roman" w:eastAsia="Times New Roman" w:cs="Times New Roman"/>
        </w:rPr>
        <w:t xml:space="preserve">Knees is most commonly affected. Clinical practice guidelines for OA recommend self-management programs, including body-strengthening, low-impact aerobic exercises, </w:t>
      </w:r>
      <w:r w:rsidR="001852F3">
        <w:rPr>
          <w:rFonts w:cstheme="minorBidi" w:hAnsiTheme="minorHAnsi" w:eastAsiaTheme="minorHAnsi" w:asciiTheme="minorHAnsi" w:ascii="Times New Roman" w:hAnsi="Times New Roman" w:eastAsia="Times New Roman" w:cs="Times New Roman"/>
        </w:rPr>
        <w:t xml:space="preserve">neuromuscular education, weight loss, nonsteroidal anti-inflammatory drugs</w:t>
      </w:r>
      <w:r w:rsidR="001852F3">
        <w:rPr>
          <w:rFonts w:cstheme="minorBidi" w:hAnsiTheme="minorHAnsi" w:eastAsiaTheme="minorHAnsi" w:asciiTheme="minorHAnsi" w:ascii="Times New Roman" w:hAnsi="Times New Roman" w:eastAsia="Times New Roman" w:cs="Times New Roman"/>
        </w:rPr>
        <w:t xml:space="preserve"> </w:t>
      </w:r>
      <w:r>
        <w:rPr>
          <w:rFonts w:cstheme="minorBidi" w:hAnsiTheme="minorHAnsi" w:eastAsiaTheme="minorHAnsi" w:asciiTheme="minorHAnsi" w:ascii="Times New Roman" w:hAnsi="Times New Roman" w:eastAsia="Times New Roman" w:cs="Times New Roman"/>
        </w:rPr>
        <w:t xml:space="preserve">(</w:t>
      </w:r>
      <w:r>
        <w:rPr>
          <w:kern w:val="2"/>
          <w:sz w:val="28"/>
          <w:szCs w:val="28"/>
          <w:rFonts w:cstheme="minorBidi" w:hAnsiTheme="minorHAnsi" w:eastAsiaTheme="minorHAnsi" w:asciiTheme="minorHAnsi" w:ascii="Times New Roman" w:hAnsi="Times New Roman" w:eastAsia="Times New Roman" w:cs="Times New Roman"/>
        </w:rPr>
        <w:t xml:space="preserve">NSAIDs</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and tramadol for most patients who suffer less severe OA. Surgery is reserved for patients whose symptoms have not responded to other treatments. Guideline recommendations are imperfect, often expensive, and invasive if surgery is involved, and NSAIDs side effects present other issues. Therefore, innovative and cost-effective approaches to prevent development and progression of OA are urgently needed.</w:t>
      </w:r>
    </w:p>
    <w:p w:rsidR="0018722C">
      <w:pPr>
        <w:pStyle w:val="afc"/>
        <w:topLinePunct/>
      </w:pPr>
      <w:r>
        <w:rPr>
          <w:rFonts w:cstheme="minorBidi" w:hAnsiTheme="minorHAnsi" w:eastAsiaTheme="minorHAnsi" w:asciiTheme="minorHAnsi"/>
        </w:rPr>
        <w:t xml:space="preserve">Ultrasound </w:t>
      </w:r>
      <w:r>
        <w:rPr>
          <w:rFonts w:cstheme="minorBidi" w:hAnsiTheme="minorHAnsi" w:eastAsiaTheme="minorHAnsi" w:asciiTheme="minorHAnsi"/>
        </w:rPr>
        <w:t xml:space="preserve">(</w:t>
      </w:r>
      <w:r>
        <w:rPr>
          <w:rFonts w:cstheme="minorBidi" w:hAnsiTheme="minorHAnsi" w:eastAsiaTheme="minorHAnsi" w:asciiTheme="minorHAnsi"/>
        </w:rPr>
        <w:t xml:space="preserve">US</w:t>
      </w:r>
      <w:r>
        <w:rPr>
          <w:rFonts w:cstheme="minorBidi" w:hAnsiTheme="minorHAnsi" w:eastAsiaTheme="minorHAnsi" w:asciiTheme="minorHAnsi"/>
        </w:rPr>
        <w:t xml:space="preserve">)</w:t>
      </w:r>
      <w:r>
        <w:rPr>
          <w:rFonts w:cstheme="minorBidi" w:hAnsiTheme="minorHAnsi" w:eastAsiaTheme="minorHAnsi" w:asciiTheme="minorHAnsi"/>
        </w:rPr>
        <w:t xml:space="preserve"> treatment has been used as a non-invasive modality</w:t>
      </w:r>
      <w:r w:rsidR="001852F3">
        <w:rPr>
          <w:rFonts w:cstheme="minorBidi" w:hAnsiTheme="minorHAnsi" w:eastAsiaTheme="minorHAnsi" w:asciiTheme="minorHAnsi"/>
        </w:rPr>
        <w:t xml:space="preserve"> for</w:t>
      </w:r>
      <w:r>
        <w:rPr>
          <w:rFonts w:cstheme="minorBidi" w:hAnsiTheme="minorHAnsi" w:eastAsiaTheme="minorHAnsi" w:asciiTheme="minorHAnsi"/>
        </w:rPr>
        <w:t xml:space="preserve"> </w:t>
      </w:r>
      <w:r>
        <w:rPr>
          <w:rFonts w:cstheme="minorBidi" w:hAnsiTheme="minorHAnsi" w:eastAsiaTheme="minorHAnsi" w:asciiTheme="minorHAnsi"/>
        </w:rPr>
        <w:t xml:space="preserve">management</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OA</w:t>
      </w:r>
      <w:r>
        <w:rPr>
          <w:rFonts w:cstheme="minorBidi" w:hAnsiTheme="minorHAnsi" w:eastAsiaTheme="minorHAnsi" w:asciiTheme="minorHAnsi"/>
        </w:rPr>
        <w:t xml:space="preserve"> </w:t>
      </w:r>
      <w:r>
        <w:rPr>
          <w:rFonts w:cstheme="minorBidi" w:hAnsiTheme="minorHAnsi" w:eastAsiaTheme="minorHAnsi" w:asciiTheme="minorHAnsi"/>
        </w:rPr>
        <w:t xml:space="preserve">over</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past</w:t>
      </w:r>
      <w:r>
        <w:rPr>
          <w:rFonts w:cstheme="minorBidi" w:hAnsiTheme="minorHAnsi" w:eastAsiaTheme="minorHAnsi" w:asciiTheme="minorHAnsi"/>
        </w:rPr>
        <w:t xml:space="preserve"> </w:t>
      </w:r>
      <w:r>
        <w:rPr>
          <w:rFonts w:cstheme="minorBidi" w:hAnsiTheme="minorHAnsi" w:eastAsiaTheme="minorHAnsi" w:asciiTheme="minorHAnsi"/>
        </w:rPr>
        <w:t xml:space="preserve">60</w:t>
      </w:r>
      <w:r>
        <w:rPr>
          <w:rFonts w:cstheme="minorBidi" w:hAnsiTheme="minorHAnsi" w:eastAsiaTheme="minorHAnsi" w:asciiTheme="minorHAnsi"/>
        </w:rPr>
        <w:t xml:space="preserve"> </w:t>
      </w:r>
      <w:r>
        <w:rPr>
          <w:rFonts w:cstheme="minorBidi" w:hAnsiTheme="minorHAnsi" w:eastAsiaTheme="minorHAnsi" w:asciiTheme="minorHAnsi"/>
        </w:rPr>
        <w:t xml:space="preserve">years,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but</w:t>
      </w:r>
      <w:r>
        <w:rPr>
          <w:rFonts w:cstheme="minorBidi" w:hAnsiTheme="minorHAnsi" w:eastAsiaTheme="minorHAnsi" w:asciiTheme="minorHAnsi"/>
        </w:rPr>
        <w:t xml:space="preserve"> </w:t>
      </w:r>
      <w:r>
        <w:rPr>
          <w:rFonts w:cstheme="minorBidi" w:hAnsiTheme="minorHAnsi" w:eastAsiaTheme="minorHAnsi" w:asciiTheme="minorHAnsi"/>
        </w:rPr>
        <w:t xml:space="preserve">clinical</w:t>
      </w:r>
      <w:r>
        <w:rPr>
          <w:rFonts w:cstheme="minorBidi" w:hAnsiTheme="minorHAnsi" w:eastAsiaTheme="minorHAnsi" w:asciiTheme="minorHAnsi"/>
        </w:rPr>
        <w:t xml:space="preserve"> </w:t>
      </w:r>
      <w:r>
        <w:rPr>
          <w:rFonts w:cstheme="minorBidi" w:hAnsiTheme="minorHAnsi" w:eastAsiaTheme="minorHAnsi" w:asciiTheme="minorHAnsi"/>
        </w:rPr>
        <w:t xml:space="preserve">efficacy</w:t>
      </w:r>
      <w:r>
        <w:rPr>
          <w:rFonts w:cstheme="minorBidi" w:hAnsiTheme="minorHAnsi" w:eastAsiaTheme="minorHAnsi" w:asciiTheme="minorHAnsi"/>
        </w:rPr>
        <w:t xml:space="preserve"> </w:t>
      </w:r>
      <w:r>
        <w:rPr>
          <w:rFonts w:cstheme="minorBidi" w:hAnsiTheme="minorHAnsi" w:eastAsiaTheme="minorHAnsi" w:asciiTheme="minorHAnsi"/>
        </w:rPr>
        <w:t xml:space="preserve">for</w:t>
      </w:r>
      <w:r>
        <w:rPr>
          <w:rFonts w:cstheme="minorBidi" w:hAnsiTheme="minorHAnsi" w:eastAsiaTheme="minorHAnsi" w:asciiTheme="minorHAnsi"/>
        </w:rPr>
        <w:t xml:space="preserve"> </w:t>
      </w:r>
      <w:r>
        <w:rPr>
          <w:rFonts w:cstheme="minorBidi" w:hAnsiTheme="minorHAnsi" w:eastAsiaTheme="minorHAnsi" w:asciiTheme="minorHAnsi"/>
        </w:rPr>
        <w:t xml:space="preserve">this</w:t>
      </w:r>
    </w:p>
    <w:p w:rsidR="0018722C">
      <w:pPr>
        <w:pStyle w:val="afc"/>
        <w:topLinePunct/>
      </w:pPr>
      <w:r>
        <w:rPr>
          <w:rFonts w:cstheme="minorBidi" w:hAnsiTheme="minorHAnsi" w:eastAsiaTheme="minorHAnsi" w:asciiTheme="minorHAnsi"/>
        </w:rPr>
        <w:t>8</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s controversial. In order to give full play to ultrasound characteristics and effect, whether lower frequency and intensity pulse focused ultrasound</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FLIPUS</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 xml:space="preserve"> is more effective on KOA is needed to elucidate. We investigated the mechanism, safety and effects of FLIPUS on knee osteoarthritis by experimental animals and a randomized controlled trial.</w:t>
      </w:r>
    </w:p>
    <w:p w:rsidR="0018722C">
      <w:pPr>
        <w:pStyle w:val="afc"/>
        <w:topLinePunct/>
      </w:pPr>
      <w:r>
        <w:rPr>
          <w:rFonts w:cstheme="minorBidi" w:hAnsiTheme="minorHAnsi" w:eastAsiaTheme="minorHAnsi" w:asciiTheme="minorHAnsi"/>
          <w:b/>
        </w:rPr>
        <w:t>Objective</w:t>
      </w:r>
    </w:p>
    <w:p w:rsidR="0018722C">
      <w:pPr>
        <w:pStyle w:val="cw25"/>
        <w:numPr>
          <w:ilvl w:val="0"/>
          <w:numId w:val="0"/>
        </w:numPr>
        <w:topLinePunct/>
      </w:pPr>
      <w:r>
        <w:t>1. </w:t>
      </w:r>
      <w:r>
        <w:t>To investigate the safety and effect of FLIPUS in the treatment of osteoarthritis of the</w:t>
      </w:r>
      <w:r>
        <w:t> </w:t>
      </w:r>
      <w:r>
        <w:t>knee.</w:t>
      </w:r>
    </w:p>
    <w:p w:rsidR="0018722C">
      <w:pPr>
        <w:pStyle w:val="cw25"/>
        <w:numPr>
          <w:ilvl w:val="0"/>
          <w:numId w:val="0"/>
        </w:numPr>
        <w:topLinePunct/>
      </w:pPr>
      <w:r>
        <w:t>2. </w:t>
      </w:r>
      <w:r>
        <w:t>To assess changes in osteophytic, chondral, and subchondral structures in a surgically-induced osteoarthritis rabbit model in order to correlate MRI findings with the macroscopic progress of OA and to define the timepoint for disease status in this OA</w:t>
      </w:r>
      <w:r>
        <w:t> </w:t>
      </w:r>
      <w:r>
        <w:t>model.</w:t>
      </w:r>
    </w:p>
    <w:p w:rsidR="0018722C">
      <w:pPr>
        <w:pStyle w:val="cw25"/>
        <w:numPr>
          <w:ilvl w:val="0"/>
          <w:numId w:val="0"/>
        </w:numPr>
        <w:topLinePunct/>
      </w:pPr>
      <w:r>
        <w:t xml:space="preserve">3. </w:t>
      </w:r>
      <w:r>
        <w:t xml:space="preserve">To study mechanical effect of FLIPUS on cartilage matrix micro- environment by measuring expression of type II collagen </w:t>
      </w:r>
      <w:r>
        <w:t xml:space="preserve">(</w:t>
      </w:r>
      <w:r>
        <w:rPr>
          <w:sz w:val="28"/>
        </w:rPr>
        <w:t xml:space="preserve">COL II</w:t>
      </w:r>
      <w:r>
        <w:t xml:space="preserve">)</w:t>
      </w:r>
      <w:r>
        <w:t xml:space="preserve"> and proteoglycan</w:t>
      </w:r>
      <w:r>
        <w:t xml:space="preserve"> </w:t>
      </w:r>
      <w:r>
        <w:t xml:space="preserve">(</w:t>
      </w:r>
      <w:r>
        <w:rPr>
          <w:sz w:val="28"/>
        </w:rPr>
        <w:t xml:space="preserve">PGs</w:t>
      </w:r>
      <w:r>
        <w:t xml:space="preserve">)</w:t>
      </w:r>
      <w:r>
        <w:t xml:space="preserve">.</w:t>
      </w:r>
    </w:p>
    <w:p w:rsidR="0018722C">
      <w:pPr>
        <w:pStyle w:val="cw25"/>
        <w:numPr>
          <w:ilvl w:val="0"/>
          <w:numId w:val="0"/>
        </w:numPr>
        <w:topLinePunct/>
      </w:pPr>
      <w:r>
        <w:t>4. </w:t>
      </w:r>
      <w:r>
        <w:t>To study mechanical effect of FLIPUS on chondrocyte proliferation and</w:t>
      </w:r>
      <w:r>
        <w:t> </w:t>
      </w:r>
      <w:r>
        <w:t>apoptosis.</w:t>
      </w:r>
    </w:p>
    <w:p w:rsidR="0018722C">
      <w:pPr>
        <w:pStyle w:val="cw25"/>
        <w:numPr>
          <w:ilvl w:val="0"/>
          <w:numId w:val="0"/>
        </w:numPr>
        <w:topLinePunct/>
      </w:pPr>
      <w:r>
        <w:t>5. </w:t>
      </w:r>
      <w:r>
        <w:t>To study mechanical effect of FLIPUS on synovia microenviron- ment by measuring knee effusion volume, PGE2 and NO in the synovial fluid.</w:t>
      </w:r>
    </w:p>
    <w:p w:rsidR="0018722C">
      <w:pPr>
        <w:pStyle w:val="afc"/>
        <w:topLinePunct/>
      </w:pPr>
      <w:r>
        <w:rPr>
          <w:rFonts w:cstheme="minorBidi" w:hAnsiTheme="minorHAnsi" w:eastAsiaTheme="minorHAnsi" w:asciiTheme="minorHAnsi"/>
          <w:b/>
        </w:rPr>
        <w:t>Materials and methods</w:t>
      </w:r>
    </w:p>
    <w:p w:rsidR="0018722C">
      <w:pPr>
        <w:pStyle w:val="cw25"/>
        <w:numPr>
          <w:ilvl w:val="0"/>
          <w:numId w:val="0"/>
        </w:numPr>
        <w:topLinePunct/>
      </w:pPr>
      <w:r>
        <w:t>1. </w:t>
      </w:r>
      <w:r>
        <w:t>A</w:t>
      </w:r>
      <w:r>
        <w:t> </w:t>
      </w:r>
      <w:r>
        <w:t>total</w:t>
      </w:r>
      <w:r>
        <w:t> </w:t>
      </w:r>
      <w:r>
        <w:t>of</w:t>
      </w:r>
      <w:r>
        <w:t> </w:t>
      </w:r>
      <w:r>
        <w:t>100</w:t>
      </w:r>
      <w:r>
        <w:t> </w:t>
      </w:r>
      <w:r>
        <w:t>subjects</w:t>
      </w:r>
      <w:r>
        <w:t> </w:t>
      </w:r>
      <w:r>
        <w:t>with</w:t>
      </w:r>
      <w:r>
        <w:t> </w:t>
      </w:r>
      <w:r>
        <w:t>bilateral</w:t>
      </w:r>
      <w:r>
        <w:t> </w:t>
      </w:r>
      <w:r>
        <w:t>knee</w:t>
      </w:r>
      <w:r>
        <w:t> </w:t>
      </w:r>
      <w:r>
        <w:t>OA</w:t>
      </w:r>
      <w:r>
        <w:t> </w:t>
      </w:r>
      <w:r>
        <w:t>(</w:t>
      </w:r>
      <w:r>
        <w:t>grade</w:t>
      </w:r>
      <w:r>
        <w:t> </w:t>
      </w:r>
      <w:r>
        <w:t>I-III</w:t>
      </w:r>
      <w:r>
        <w:t>)</w:t>
      </w:r>
      <w:r>
        <w:t> </w:t>
      </w:r>
      <w:r>
        <w:t>were</w:t>
      </w:r>
    </w:p>
    <w:p w:rsidR="0018722C">
      <w:pPr>
        <w:pStyle w:val="afc"/>
        <w:topLinePunct/>
      </w:pPr>
      <w:r>
        <w:rPr>
          <w:rFonts w:cstheme="minorBidi" w:hAnsiTheme="minorHAnsi" w:eastAsiaTheme="minorHAnsi" w:asciiTheme="minorHAnsi"/>
        </w:rPr>
        <w:t>9</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R</w:t>
      </w:r>
      <w:r>
        <w:rPr>
          <w:rFonts w:cstheme="minorBidi" w:hAnsiTheme="minorHAnsi" w:eastAsiaTheme="minorHAnsi" w:asciiTheme="minorHAnsi" w:ascii="Times New Roman" w:hAnsi="Times New Roman" w:eastAsia="宋体" w:cs="Times New Roman"/>
        </w:rPr>
        <w:t xml:space="preserve">andomized sequentially into 2 groups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groups A and groups B</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Group A received FLIPUS+Diclofenac Sodium Sustained Release Tablets</w:t>
      </w:r>
      <w:r w:rsidR="004B696B">
        <w:rPr>
          <w:rFonts w:cstheme="minorBidi" w:hAnsiTheme="minorHAnsi" w:eastAsiaTheme="minorHAnsi" w:asciiTheme="minorHAnsi" w:ascii="Times New Roman" w:hAnsi="Times New Roman" w:eastAsia="宋体" w:cs="Times New Roman"/>
        </w:rPr>
        <w:t xml:space="preserve">; group B received sham FLIPUS+Diclofenac Sodium Sustained Release</w:t>
      </w:r>
      <w:r w:rsidR="001852F3">
        <w:rPr>
          <w:rFonts w:cstheme="minorBidi" w:hAnsiTheme="minorHAnsi" w:eastAsiaTheme="minorHAnsi" w:asciiTheme="minorHAnsi" w:ascii="Times New Roman" w:hAnsi="Times New Roman" w:eastAsia="宋体" w:cs="Times New Roman"/>
        </w:rPr>
        <w:t xml:space="preserve"> Tablets. The therapeutic effects of the interventions were evaluated by changes in VAS, Western Ontario and McMaster Universities Osteoarthritis Index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WOMAC</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score, Lequesne</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s index after the third,</w:t>
      </w:r>
      <w:r w:rsidR="001852F3">
        <w:rPr>
          <w:rFonts w:cstheme="minorBidi" w:hAnsiTheme="minorHAnsi" w:eastAsiaTheme="minorHAnsi" w:asciiTheme="minorHAnsi" w:ascii="Times New Roman" w:hAnsi="Times New Roman" w:eastAsia="宋体" w:cs="Times New Roman"/>
        </w:rPr>
        <w:t xml:space="preserve"> </w:t>
      </w:r>
      <w:r w:rsidR="001852F3">
        <w:rPr>
          <w:rFonts w:cstheme="minorBidi" w:hAnsiTheme="minorHAnsi" w:eastAsiaTheme="minorHAnsi" w:asciiTheme="minorHAnsi" w:ascii="Times New Roman" w:hAnsi="Times New Roman" w:eastAsia="宋体" w:cs="Times New Roman"/>
        </w:rPr>
        <w:t xml:space="preserve">sixth and tenth times of treatment, knee range of motion, ambulation speed and quality of life after tenth times of treatment and at follow up 4weeks and 12weeks</w:t>
      </w:r>
      <w:r>
        <w:rPr>
          <w:rFonts w:cstheme="minorBidi" w:hAnsiTheme="minorHAnsi" w:eastAsiaTheme="minorHAnsi" w:asciiTheme="minorHAnsi" w:ascii="Times New Roman" w:hAnsi="Times New Roman" w:eastAsia="宋体" w:cs="Times New Roman"/>
        </w:rPr>
        <w:t xml:space="preserve"> </w:t>
      </w:r>
      <w:r>
        <w:rPr>
          <w:rFonts w:cstheme="minorBidi" w:hAnsiTheme="minorHAnsi" w:eastAsiaTheme="minorHAnsi" w:asciiTheme="minorHAnsi" w:ascii="Times New Roman" w:hAnsi="Times New Roman" w:eastAsia="宋体" w:cs="Times New Roman"/>
        </w:rPr>
        <w:t xml:space="preserve">later.</w:t>
      </w:r>
    </w:p>
    <w:p w:rsidR="0018722C">
      <w:pPr>
        <w:pStyle w:val="cw25"/>
        <w:numPr>
          <w:ilvl w:val="0"/>
          <w:numId w:val="0"/>
        </w:numPr>
        <w:topLinePunct/>
      </w:pPr>
      <w:r>
        <w:t xml:space="preserve">2. </w:t>
      </w:r>
      <w:r>
        <w:t xml:space="preserve">The OA model was constructed by surgery in thirty rabbits with ten normal rabbits serving as controls </w:t>
      </w:r>
      <w:r>
        <w:t xml:space="preserve">(</w:t>
      </w:r>
      <w:r>
        <w:t xml:space="preserve">baseline</w:t>
      </w:r>
      <w:r>
        <w:t xml:space="preserve">)</w:t>
      </w:r>
      <w:r>
        <w:t xml:space="preserve">. High-resolution three- dimensional MRI using a 1.5-T coil was performed at baseline, two, four, and eight weeks postsurgery. MRIs of cartilage lesions, subchondral bone lesions, and osteophyte formations were independently assessed by two blinded radiologists. Ten rabbits were sacrificed at baseline, two, four, and eight weeks post-surgery, and macroscopic evaluation was independently performed by two blinded orthopedic</w:t>
      </w:r>
      <w:r>
        <w:t xml:space="preserve"> </w:t>
      </w:r>
      <w:r>
        <w:t xml:space="preserve">surgeons.</w:t>
      </w:r>
    </w:p>
    <w:p w:rsidR="0018722C">
      <w:pPr>
        <w:pStyle w:val="cw25"/>
        <w:numPr>
          <w:ilvl w:val="0"/>
          <w:numId w:val="0"/>
        </w:numPr>
        <w:topLinePunct/>
      </w:pPr>
      <w:r>
        <w:t xml:space="preserve">3. </w:t>
      </w:r>
      <w:r>
        <w:t xml:space="preserve">OA model New Zealand White </w:t>
      </w:r>
      <w:r>
        <w:t xml:space="preserve">(</w:t>
      </w:r>
      <w:r>
        <w:rPr>
          <w:sz w:val="28"/>
        </w:rPr>
        <w:t xml:space="preserve">NZW</w:t>
      </w:r>
      <w:r>
        <w:t xml:space="preserve">)</w:t>
      </w:r>
      <w:r>
        <w:t xml:space="preserve"> rabbits </w:t>
      </w:r>
      <w:r>
        <w:t xml:space="preserve">(</w:t>
      </w:r>
      <w:r>
        <w:rPr>
          <w:sz w:val="28"/>
        </w:rPr>
        <w:t xml:space="preserve">N=30</w:t>
      </w:r>
      <w:r>
        <w:t xml:space="preserve">)</w:t>
      </w:r>
      <w:r>
        <w:t xml:space="preserve"> and 30 normal rabbits were randomized into three groups </w:t>
      </w:r>
      <w:r>
        <w:t xml:space="preserve">(</w:t>
      </w:r>
      <w:r>
        <w:rPr>
          <w:sz w:val="28"/>
        </w:rPr>
        <w:t xml:space="preserve">2-, 4-, and 8-week groups; N=10 each</w:t>
      </w:r>
      <w:r>
        <w:t xml:space="preserve">)</w:t>
      </w:r>
      <w:r>
        <w:t xml:space="preserve">. A knee from each rabbit was randomly selected to receive FLIPUS and the other knee received a sham treatment as a control. Another 30 normal rabbits were blank controls. The efficacy of FLIPUS treatment</w:t>
      </w:r>
      <w:r>
        <w:t xml:space="preserve"> </w:t>
      </w:r>
      <w:r>
        <w:t xml:space="preserve">was</w:t>
      </w:r>
      <w:r>
        <w:t xml:space="preserve"> </w:t>
      </w:r>
      <w:r>
        <w:t xml:space="preserve">measured</w:t>
      </w:r>
      <w:r>
        <w:t xml:space="preserve"> </w:t>
      </w:r>
      <w:r>
        <w:t xml:space="preserve">via</w:t>
      </w:r>
      <w:r>
        <w:t xml:space="preserve"> </w:t>
      </w:r>
      <w:r>
        <w:t xml:space="preserve">type</w:t>
      </w:r>
      <w:r>
        <w:t xml:space="preserve"> </w:t>
      </w:r>
      <w:r>
        <w:t xml:space="preserve">II</w:t>
      </w:r>
      <w:r>
        <w:t xml:space="preserve"> </w:t>
      </w:r>
      <w:r>
        <w:t xml:space="preserve">collagen</w:t>
      </w:r>
      <w:r>
        <w:t xml:space="preserve"> </w:t>
      </w:r>
      <w:r>
        <w:t xml:space="preserve">and</w:t>
      </w:r>
      <w:r>
        <w:t xml:space="preserve"> </w:t>
      </w:r>
      <w:r>
        <w:t xml:space="preserve">proteoglycan</w:t>
      </w:r>
      <w:r>
        <w:t xml:space="preserve"> </w:t>
      </w:r>
      <w:r>
        <w:t xml:space="preserve">expression</w:t>
      </w:r>
    </w:p>
    <w:p w:rsidR="0018722C">
      <w:pPr>
        <w:pStyle w:val="afc"/>
        <w:topLinePunct/>
      </w:pPr>
      <w:r>
        <w:rPr>
          <w:rFonts w:cstheme="minorBidi" w:hAnsiTheme="minorHAnsi" w:eastAsiaTheme="minorHAnsi" w:asciiTheme="minorHAnsi"/>
        </w:rPr>
        <w:t>10</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A</w:t>
      </w:r>
      <w:r>
        <w:rPr>
          <w:rFonts w:cstheme="minorBidi" w:hAnsiTheme="minorHAnsi" w:eastAsiaTheme="minorHAnsi" w:asciiTheme="minorHAnsi" w:ascii="Times New Roman" w:hAnsi="Times New Roman" w:eastAsia="宋体" w:cs="Times New Roman"/>
        </w:rPr>
        <w:t>nd measuring PGE2 and NO. Also, we calculated the ratio</w:t>
      </w:r>
      <w:r w:rsidR="001852F3">
        <w:rPr>
          <w:rFonts w:cstheme="minorBidi" w:hAnsiTheme="minorHAnsi" w:eastAsiaTheme="minorHAnsi" w:asciiTheme="minorHAnsi" w:ascii="Times New Roman" w:hAnsi="Times New Roman" w:eastAsia="宋体" w:cs="Times New Roman"/>
        </w:rPr>
        <w:t xml:space="preserve"> of chondrocyte anti-proliferating cell nuclear antigen and apoptosis as well as measured joint effusion volume via MRI evaluation.</w:t>
      </w:r>
    </w:p>
    <w:p w:rsidR="0018722C">
      <w:pPr>
        <w:pStyle w:val="afc"/>
        <w:topLinePunct/>
      </w:pPr>
      <w:r>
        <w:rPr>
          <w:rFonts w:cstheme="minorBidi" w:hAnsiTheme="minorHAnsi" w:eastAsiaTheme="minorHAnsi" w:asciiTheme="minorHAnsi"/>
          <w:b/>
        </w:rPr>
        <w:t>Results</w:t>
      </w:r>
    </w:p>
    <w:p w:rsidR="0018722C">
      <w:pPr>
        <w:pStyle w:val="cw25"/>
        <w:numPr>
          <w:ilvl w:val="0"/>
          <w:numId w:val="0"/>
        </w:numPr>
        <w:topLinePunct/>
      </w:pPr>
      <w:r>
        <w:t>1. </w:t>
      </w:r>
      <w:r>
        <w:t>Patients in group A exhibited increased ambulation speed, quality of life and significantly reduced pain and disability after treatment and at followup compared to group</w:t>
      </w:r>
      <w:r>
        <w:t> </w:t>
      </w:r>
      <w:r>
        <w:t>B.</w:t>
      </w:r>
    </w:p>
    <w:p w:rsidR="0018722C">
      <w:pPr>
        <w:pStyle w:val="cw25"/>
        <w:numPr>
          <w:ilvl w:val="0"/>
          <w:numId w:val="0"/>
        </w:numPr>
        <w:topLinePunct/>
      </w:pPr>
      <w:r>
        <w:t xml:space="preserve">2. </w:t>
      </w:r>
      <w:r>
        <w:t xml:space="preserve">The signal intensities and morphologies of chondral and subchondral structures by MRI accurately reflected the degree of OA. MRI and macroscopic grading showed that the scores and grades of cartilagenous and subchondral bone defects progressively increased over time,</w:t>
      </w:r>
      <w:r w:rsidR="004B696B">
        <w:t xml:space="preserve"> </w:t>
      </w:r>
      <w:r w:rsidR="004B696B">
        <w:t xml:space="preserve">and cartilagenous lesions remained higher in the medial compartment </w:t>
      </w:r>
      <w:r>
        <w:t xml:space="preserve">(</w:t>
      </w:r>
      <w:r>
        <w:rPr>
          <w:i/>
        </w:rPr>
        <w:t xml:space="preserve">p</w:t>
      </w:r>
      <w:r>
        <w:t xml:space="preserve">&lt;0.05</w:t>
      </w:r>
      <w:r>
        <w:t xml:space="preserve">)</w:t>
      </w:r>
      <w:r>
        <w:t xml:space="preserve">. This result indicates that the animal model can duplicate the characteristics of OA in</w:t>
      </w:r>
      <w:r>
        <w:t xml:space="preserve"> </w:t>
      </w:r>
      <w:r>
        <w:t xml:space="preserve">humans.</w:t>
      </w:r>
    </w:p>
    <w:p w:rsidR="0018722C">
      <w:pPr>
        <w:pStyle w:val="cw25"/>
        <w:numPr>
          <w:ilvl w:val="0"/>
          <w:numId w:val="0"/>
        </w:numPr>
        <w:topLinePunct/>
      </w:pPr>
      <w:r>
        <w:rPr>
          <w:i/>
        </w:rPr>
        <w:t>3. </w:t>
      </w:r>
      <w:r>
        <w:t>COL II losses in the ECM were significantly decreased after FLIPUS </w:t>
      </w:r>
      <w:r>
        <w:t>(</w:t>
      </w:r>
      <w:r>
        <w:rPr>
          <w:spacing w:val="-2"/>
          <w:sz w:val="28"/>
        </w:rPr>
        <w:t xml:space="preserve">0.13±0.02</w:t>
      </w:r>
      <w:r>
        <w:rPr>
          <w:spacing w:val="-2"/>
          <w:sz w:val="28"/>
        </w:rPr>
        <w:t>,</w:t>
      </w:r>
      <w:r>
        <w:rPr>
          <w:spacing w:val="-2"/>
          <w:sz w:val="28"/>
        </w:rPr>
        <w:t xml:space="preserve"> </w:t>
      </w:r>
      <w:r>
        <w:rPr>
          <w:spacing w:val="-2"/>
          <w:sz w:val="28"/>
        </w:rPr>
        <w:t>0.06±0.01, </w:t>
      </w:r>
      <w:r>
        <w:rPr>
          <w:sz w:val="28"/>
        </w:rPr>
        <w:t>and </w:t>
      </w:r>
      <w:r>
        <w:rPr>
          <w:spacing w:val="-2"/>
          <w:sz w:val="28"/>
        </w:rPr>
        <w:t>0.03±0.01</w:t>
      </w:r>
      <w:r>
        <w:t>)</w:t>
      </w:r>
      <w:r>
        <w:t xml:space="preserve"> </w:t>
      </w:r>
      <w:r>
        <w:t>compared to controls </w:t>
      </w:r>
      <w:r>
        <w:t>(</w:t>
      </w:r>
      <w:r>
        <w:rPr>
          <w:spacing w:val="-2"/>
          <w:sz w:val="28"/>
        </w:rPr>
        <w:t xml:space="preserve">0.07±0.01</w:t>
      </w:r>
      <w:r>
        <w:rPr>
          <w:spacing w:val="-2"/>
          <w:sz w:val="28"/>
        </w:rPr>
        <w:t>,</w:t>
      </w:r>
      <w:r>
        <w:rPr>
          <w:spacing w:val="-2"/>
          <w:sz w:val="28"/>
        </w:rPr>
        <w:t xml:space="preserve"> </w:t>
      </w:r>
      <w:r>
        <w:rPr>
          <w:spacing w:val="-2"/>
          <w:sz w:val="28"/>
        </w:rPr>
        <w:t>0.03±0.01, </w:t>
      </w:r>
      <w:r w:rsidR="001852F3">
        <w:rPr>
          <w:sz w:val="28"/>
        </w:rPr>
        <w:t xml:space="preserve">and</w:t>
      </w:r>
      <w:r>
        <w:rPr>
          <w:spacing w:val="29"/>
          <w:sz w:val="28"/>
        </w:rPr>
        <w:t> </w:t>
      </w:r>
      <w:r>
        <w:rPr>
          <w:spacing w:val="-2"/>
          <w:sz w:val="28"/>
        </w:rPr>
        <w:t>0.01±0.01;</w:t>
      </w:r>
      <w:r w:rsidRPr="00000000">
        <w:tab/>
        <w:tab/>
      </w:r>
      <w:r>
        <w:rPr>
          <w:i/>
          <w:sz w:val="28"/>
        </w:rPr>
        <w:t>p</w:t>
      </w:r>
      <w:r>
        <w:rPr>
          <w:sz w:val="28"/>
        </w:rPr>
        <w:t>&lt;0.05</w:t>
      </w:r>
      <w:r>
        <w:t>)</w:t>
      </w:r>
      <w:r/>
      <w:r w:rsidR="001852F3">
        <w:t xml:space="preserve">  at</w:t>
      </w:r>
      <w:r w:rsidR="001852F3">
        <w:t xml:space="preserve">  2, </w:t>
      </w:r>
      <w:r w:rsidR="001852F3">
        <w:t xml:space="preserve"> 4, </w:t>
      </w:r>
      <w:r w:rsidR="001852F3">
        <w:t xml:space="preserve">and</w:t>
      </w:r>
      <w:r w:rsidR="001852F3">
        <w:t xml:space="preserve">  8</w:t>
      </w:r>
      <w:r w:rsidR="001852F3">
        <w:t xml:space="preserve">  weeks</w:t>
      </w:r>
      <w:r>
        <w:t> </w:t>
      </w:r>
      <w:r>
        <w:t>after</w:t>
      </w:r>
      <w:r>
        <w:t> </w:t>
      </w:r>
      <w:r>
        <w:t>the</w:t>
      </w:r>
      <w:r>
        <w:t> </w:t>
      </w:r>
      <w:r>
        <w:t>intervention, but these significantly increased compared to blanks </w:t>
      </w:r>
      <w:r>
        <w:t>(</w:t>
      </w:r>
      <w:r>
        <w:rPr>
          <w:i/>
          <w:spacing w:val="2"/>
          <w:sz w:val="28"/>
        </w:rPr>
        <w:t>p </w:t>
      </w:r>
      <w:r>
        <w:rPr>
          <w:sz w:val="28"/>
        </w:rPr>
        <w:t>&lt;0.01</w:t>
      </w:r>
      <w:r>
        <w:t>)</w:t>
      </w:r>
      <w:r>
        <w:t>. PGs</w:t>
      </w:r>
      <w:r w:rsidRPr="00000000">
        <w:tab/>
        <w:t>loss</w:t>
      </w:r>
      <w:r w:rsidRPr="00000000">
        <w:tab/>
        <w:t>in</w:t>
      </w:r>
      <w:r w:rsidRPr="00000000">
        <w:tab/>
        <w:t>the</w:t>
      </w:r>
      <w:r w:rsidRPr="00000000">
        <w:tab/>
        <w:t>ECM</w:t>
      </w:r>
      <w:r w:rsidRPr="00000000">
        <w:tab/>
        <w:t>was</w:t>
      </w:r>
      <w:r w:rsidRPr="00000000">
        <w:tab/>
        <w:t>significantly</w:t>
      </w:r>
      <w:r w:rsidRPr="00000000">
        <w:tab/>
        <w:t>decreased</w:t>
      </w:r>
      <w:r w:rsidRPr="00000000">
        <w:tab/>
        <w:t>after</w:t>
      </w:r>
      <w:r w:rsidRPr="00000000">
        <w:tab/>
        <w:t>FLIPUS </w:t>
      </w:r>
      <w:r>
        <w:t>(</w:t>
      </w:r>
      <w:r>
        <w:rPr>
          <w:spacing w:val="-2"/>
          <w:sz w:val="28"/>
        </w:rPr>
        <w:t xml:space="preserve">0.11±0.004</w:t>
      </w:r>
      <w:r>
        <w:rPr>
          <w:spacing w:val="-2"/>
          <w:sz w:val="28"/>
        </w:rPr>
        <w:t>,</w:t>
      </w:r>
      <w:r>
        <w:rPr>
          <w:spacing w:val="-2"/>
          <w:sz w:val="28"/>
        </w:rPr>
        <w:t xml:space="preserve"> 0.06±0.01, </w:t>
      </w:r>
      <w:r>
        <w:rPr>
          <w:sz w:val="28"/>
        </w:rPr>
        <w:t>and </w:t>
      </w:r>
      <w:r>
        <w:rPr>
          <w:spacing w:val="-2"/>
          <w:sz w:val="28"/>
        </w:rPr>
        <w:t>0.03±0.01</w:t>
      </w:r>
      <w:r>
        <w:t>)</w:t>
      </w:r>
      <w:r>
        <w:t xml:space="preserve"> </w:t>
      </w:r>
      <w:r>
        <w:t>compared to controls </w:t>
      </w:r>
      <w:r>
        <w:t>(</w:t>
      </w:r>
      <w:r>
        <w:rPr>
          <w:spacing w:val="-2"/>
          <w:sz w:val="28"/>
        </w:rPr>
        <w:t xml:space="preserve">0.06±0.01</w:t>
      </w:r>
      <w:r>
        <w:rPr>
          <w:spacing w:val="-2"/>
          <w:sz w:val="28"/>
        </w:rPr>
        <w:t>,</w:t>
      </w:r>
      <w:r>
        <w:rPr>
          <w:spacing w:val="-2"/>
          <w:sz w:val="28"/>
        </w:rPr>
        <w:t xml:space="preserve"> </w:t>
      </w:r>
      <w:r>
        <w:rPr>
          <w:spacing w:val="-2"/>
          <w:sz w:val="28"/>
        </w:rPr>
        <w:t>0.04±0.01,</w:t>
      </w:r>
      <w:r>
        <w:rPr>
          <w:spacing w:val="14"/>
          <w:sz w:val="28"/>
        </w:rPr>
        <w:t> </w:t>
      </w:r>
      <w:r>
        <w:rPr>
          <w:sz w:val="28"/>
        </w:rPr>
        <w:t>and</w:t>
      </w:r>
      <w:r>
        <w:rPr>
          <w:spacing w:val="15"/>
          <w:sz w:val="28"/>
        </w:rPr>
        <w:t> </w:t>
      </w:r>
      <w:r>
        <w:rPr>
          <w:spacing w:val="-2"/>
          <w:sz w:val="28"/>
        </w:rPr>
        <w:t>0.01±0.003</w:t>
      </w:r>
      <w:r>
        <w:t>)</w:t>
      </w:r>
      <w:r>
        <w:t> </w:t>
      </w:r>
      <w:r>
        <w:t>at</w:t>
      </w:r>
      <w:r>
        <w:t> </w:t>
      </w:r>
      <w:r>
        <w:t>2,</w:t>
      </w:r>
      <w:r>
        <w:t> </w:t>
      </w:r>
      <w:r>
        <w:t>4,</w:t>
      </w:r>
      <w:r>
        <w:t> </w:t>
      </w:r>
      <w:r>
        <w:t>and</w:t>
      </w:r>
      <w:r>
        <w:t> </w:t>
      </w:r>
      <w:r>
        <w:t>8</w:t>
      </w:r>
      <w:r>
        <w:t> </w:t>
      </w:r>
      <w:r>
        <w:t>weeks</w:t>
      </w:r>
      <w:r>
        <w:t> </w:t>
      </w:r>
      <w:r>
        <w:t>after</w:t>
      </w:r>
      <w:r>
        <w:t> </w:t>
      </w:r>
      <w:r>
        <w:t>the</w:t>
      </w:r>
      <w:r>
        <w:t> </w:t>
      </w:r>
      <w:r>
        <w:t>intervention</w:t>
      </w:r>
      <w:r>
        <w:t> </w:t>
      </w:r>
      <w:r>
        <w:t>(</w:t>
      </w:r>
      <w:r>
        <w:t> </w:t>
      </w:r>
      <w:r>
        <w:rPr>
          <w:i/>
        </w:rPr>
        <w:t>p</w:t>
      </w:r>
    </w:p>
    <w:p w:rsidR="0018722C">
      <w:pPr>
        <w:pStyle w:val="afc"/>
        <w:topLinePunct/>
      </w:pPr>
      <w:r>
        <w:rPr>
          <w:rFonts w:cstheme="minorBidi" w:hAnsiTheme="minorHAnsi" w:eastAsiaTheme="minorHAnsi" w:asciiTheme="minorHAnsi"/>
        </w:rPr>
        <w:t xml:space="preserve">&lt;0.05</w:t>
      </w:r>
      <w:r>
        <w:rPr>
          <w:rFonts w:cstheme="minorBidi" w:hAnsiTheme="minorHAnsi" w:eastAsiaTheme="minorHAnsi" w:asciiTheme="minorHAnsi"/>
        </w:rPr>
        <w:t xml:space="preserve">)</w:t>
      </w:r>
      <w:r>
        <w:rPr>
          <w:rFonts w:cstheme="minorBidi" w:hAnsiTheme="minorHAnsi" w:eastAsiaTheme="minorHAnsi" w:asciiTheme="minorHAnsi"/>
        </w:rPr>
        <w:t xml:space="preserve">, but this significantly increased compared to blanks </w:t>
      </w:r>
      <w:r>
        <w:rPr>
          <w:rFonts w:cstheme="minorBidi" w:hAnsiTheme="minorHAnsi" w:eastAsiaTheme="minorHAnsi" w:asciiTheme="minorHAnsi"/>
        </w:rPr>
        <w:t xml:space="preserve">(</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COL</w:t>
      </w:r>
    </w:p>
    <w:p w:rsidR="0018722C">
      <w:pPr>
        <w:pStyle w:val="afc"/>
        <w:topLinePunct/>
      </w:pPr>
      <w:r>
        <w:rPr>
          <w:rFonts w:cstheme="minorBidi" w:hAnsiTheme="minorHAnsi" w:eastAsiaTheme="minorHAnsi" w:asciiTheme="minorHAnsi"/>
        </w:rPr>
        <w:t>11</w:t>
      </w:r>
    </w:p>
    <w:p w:rsidR="0018722C">
      <w:pPr>
        <w:pStyle w:val="afc"/>
        <w:topLinePunct/>
      </w:pPr>
      <w:r>
        <w:rPr>
          <w:rFonts w:cstheme="minorBidi" w:hAnsiTheme="minorHAnsi" w:eastAsiaTheme="minorHAnsi" w:asciiTheme="minorHAnsi" w:ascii="Times New Roman" w:hAnsi="Times New Roman" w:eastAsia="Times New Roman" w:cs="Times New Roman"/>
        </w:rPr>
        <w:t>II and PGs were both lost after FLIPUS and in controls, but the losses were slighter after FLIPUS treatment.</w:t>
      </w:r>
    </w:p>
    <w:p w:rsidR="0018722C">
      <w:pPr>
        <w:pStyle w:val="cw25"/>
        <w:numPr>
          <w:ilvl w:val="0"/>
          <w:numId w:val="0"/>
        </w:numPr>
        <w:topLinePunct/>
      </w:pPr>
      <w:r>
        <w:t xml:space="preserve">4. </w:t>
      </w:r>
      <w:r>
        <w:t xml:space="preserve">The ratio of chondrocyte proliferation after FLIPUS </w:t>
      </w:r>
      <w:r>
        <w:t xml:space="preserve">(</w:t>
      </w:r>
      <w:r>
        <w:rPr>
          <w:spacing w:val="-2"/>
          <w:sz w:val="28"/>
        </w:rPr>
        <w:t xml:space="preserve">21.10±1.52%</w:t>
      </w:r>
      <w:r>
        <w:t xml:space="preserve">)</w:t>
      </w:r>
      <w:r>
        <w:t xml:space="preserve"> </w:t>
      </w:r>
      <w:r>
        <w:t xml:space="preserve">was significantly greater than those of controls and blanks</w:t>
      </w:r>
      <w:r w:rsidR="001852F3">
        <w:t xml:space="preserve"> </w:t>
      </w:r>
      <w:r>
        <w:t xml:space="preserve">(</w:t>
      </w:r>
      <w:r>
        <w:rPr>
          <w:spacing w:val="-2"/>
          <w:sz w:val="28"/>
        </w:rPr>
        <w:t xml:space="preserve">4.20±1.93% </w:t>
      </w:r>
      <w:r>
        <w:rPr>
          <w:sz w:val="28"/>
        </w:rPr>
        <w:t xml:space="preserve">and </w:t>
      </w:r>
      <w:r>
        <w:rPr>
          <w:spacing w:val="-2"/>
          <w:sz w:val="28"/>
        </w:rPr>
        <w:t xml:space="preserve">0.31±0.20%</w:t>
      </w:r>
      <w:r>
        <w:t xml:space="preserve">)</w:t>
      </w:r>
      <w:r/>
      <w:r w:rsidR="001852F3">
        <w:t xml:space="preserve"> </w:t>
      </w:r>
      <w:r>
        <w:t xml:space="preserve">at 2 weeks after the intervention </w:t>
      </w:r>
      <w:r>
        <w:t xml:space="preserve">(</w:t>
      </w:r>
      <w:r>
        <w:rPr>
          <w:i/>
          <w:sz w:val="28"/>
        </w:rPr>
        <w:t xml:space="preserve">p</w:t>
      </w:r>
      <w:r>
        <w:rPr>
          <w:rFonts w:ascii="宋体" w:hAnsi="宋体" w:eastAsia="宋体" w:hint="eastAsia"/>
          <w:sz w:val="28"/>
        </w:rPr>
        <w:t xml:space="preserve">＜</w:t>
      </w:r>
      <w:r>
        <w:rPr>
          <w:sz w:val="28"/>
        </w:rPr>
        <w:t xml:space="preserve">0.01</w:t>
      </w:r>
      <w:r>
        <w:t xml:space="preserve">)</w:t>
      </w:r>
      <w:r>
        <w:t xml:space="preserve">. However,</w:t>
      </w:r>
      <w:r>
        <w:t xml:space="preserve"> </w:t>
      </w:r>
      <w:r>
        <w:t xml:space="preserve">no</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ignificant changes were seen after FLIPUS treatment </w:t>
      </w:r>
      <w:r>
        <w:rPr>
          <w:rFonts w:cstheme="minorBidi" w:hAnsiTheme="minorHAnsi" w:eastAsiaTheme="minorHAnsi" w:asciiTheme="minorHAnsi"/>
        </w:rPr>
        <w:t xml:space="preserve">(</w:t>
      </w:r>
      <w:r>
        <w:rPr>
          <w:kern w:val="2"/>
          <w:sz w:val="28"/>
          <w:szCs w:val="22"/>
          <w:rFonts w:cstheme="minorBidi" w:hAnsiTheme="minorHAnsi" w:eastAsiaTheme="minorHAnsi" w:asciiTheme="minorHAnsi"/>
        </w:rPr>
        <w:t xml:space="preserve">14.50±7.56% and 9.95±4.47%</w:t>
      </w:r>
      <w:r>
        <w:rPr>
          <w:rFonts w:cstheme="minorBidi" w:hAnsiTheme="minorHAnsi" w:eastAsiaTheme="minorHAnsi" w:asciiTheme="minorHAnsi"/>
        </w:rPr>
        <w:t xml:space="preserve">)</w:t>
      </w:r>
      <w:r>
        <w:rPr>
          <w:rFonts w:cstheme="minorBidi" w:hAnsiTheme="minorHAnsi" w:eastAsiaTheme="minorHAnsi" w:asciiTheme="minorHAnsi"/>
        </w:rPr>
        <w:t xml:space="preserve"> and in controls </w:t>
      </w:r>
      <w:r>
        <w:rPr>
          <w:rFonts w:cstheme="minorBidi" w:hAnsiTheme="minorHAnsi" w:eastAsiaTheme="minorHAnsi" w:asciiTheme="minorHAnsi"/>
        </w:rPr>
        <w:t xml:space="preserve">(</w:t>
      </w:r>
      <w:r>
        <w:rPr>
          <w:kern w:val="2"/>
          <w:sz w:val="28"/>
          <w:szCs w:val="22"/>
          <w:rFonts w:cstheme="minorBidi" w:hAnsiTheme="minorHAnsi" w:eastAsiaTheme="minorHAnsi" w:asciiTheme="minorHAnsi"/>
        </w:rPr>
        <w:t xml:space="preserve">11.44±5.79% and 9.30±5.08%</w:t>
      </w:r>
      <w:r>
        <w:rPr>
          <w:rFonts w:cstheme="minorBidi" w:hAnsiTheme="minorHAnsi" w:eastAsiaTheme="minorHAnsi" w:asciiTheme="minorHAnsi"/>
        </w:rPr>
        <w:t xml:space="preserve">)</w:t>
      </w:r>
      <w:r>
        <w:rPr>
          <w:rFonts w:cstheme="minorBidi" w:hAnsiTheme="minorHAnsi" w:eastAsiaTheme="minorHAnsi" w:asciiTheme="minorHAnsi"/>
        </w:rPr>
        <w:t xml:space="preserve"> at 4 and 8 weeks after the intervention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p</w:t>
      </w:r>
      <w:r>
        <w:rPr>
          <w:kern w:val="2"/>
          <w:szCs w:val="22"/>
          <w:rFonts w:ascii="宋体" w:hAnsi="宋体" w:eastAsia="宋体" w:hint="eastAsia" w:cstheme="minorBidi"/>
          <w:sz w:val="28"/>
        </w:rPr>
        <w:t xml:space="preserve">＞</w:t>
      </w:r>
      <w:r>
        <w:rPr>
          <w:kern w:val="2"/>
          <w:szCs w:val="22"/>
          <w:rFonts w:cstheme="minorBidi" w:hAnsiTheme="minorHAnsi" w:eastAsiaTheme="minorHAnsi" w:asciiTheme="minorHAnsi"/>
          <w:sz w:val="28"/>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Ratios of apoptotic chondrocytes</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fter</w:t>
      </w:r>
      <w:r w:rsidR="001852F3">
        <w:rPr>
          <w:rFonts w:cstheme="minorBidi" w:hAnsiTheme="minorHAnsi" w:eastAsiaTheme="minorHAnsi" w:asciiTheme="minorHAnsi"/>
        </w:rPr>
        <w:t xml:space="preserve"> FLIPUS</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27.82±5.25%</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41.40±6.89%</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45.54±5.16%</w:t>
      </w:r>
      <w:r>
        <w:rPr>
          <w:rFonts w:cstheme="minorBidi" w:hAnsiTheme="minorHAnsi" w:eastAsiaTheme="minorHAnsi" w:asciiTheme="minorHAnsi"/>
        </w:rPr>
        <w:t xml:space="preserve">)</w:t>
      </w:r>
      <w:r>
        <w:rPr>
          <w:rFonts w:cstheme="minorBidi" w:hAnsiTheme="minorHAnsi" w:eastAsiaTheme="minorHAnsi" w:asciiTheme="minorHAnsi"/>
        </w:rPr>
        <w:t xml:space="preserve"> were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ignificantly less than in controls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8"/>
        </w:rPr>
        <w:t xml:space="preserve">41.74±3.43%,</w:t>
      </w:r>
      <w:r>
        <w:rPr>
          <w:kern w:val="2"/>
          <w:szCs w:val="22"/>
          <w:rFonts w:cstheme="minorBidi" w:hAnsiTheme="minorHAnsi" w:eastAsiaTheme="minorHAnsi" w:asciiTheme="minorHAnsi"/>
          <w:spacing w:val="30"/>
          <w:sz w:val="28"/>
        </w:rPr>
        <w:t xml:space="preserve"> </w:t>
      </w:r>
      <w:r>
        <w:rPr>
          <w:kern w:val="2"/>
          <w:szCs w:val="22"/>
          <w:rFonts w:cstheme="minorBidi" w:hAnsiTheme="minorHAnsi" w:eastAsiaTheme="minorHAnsi" w:asciiTheme="minorHAnsi"/>
          <w:spacing w:val="-2"/>
          <w:sz w:val="28"/>
        </w:rPr>
        <w:t xml:space="preserve">49.76±7.05%,</w:t>
      </w:r>
      <w:r>
        <w:rPr>
          <w:kern w:val="2"/>
          <w:szCs w:val="22"/>
          <w:rFonts w:cstheme="minorBidi" w:hAnsiTheme="minorHAnsi" w:eastAsiaTheme="minorHAnsi" w:asciiTheme="minorHAnsi"/>
          <w:spacing w:val="30"/>
          <w:sz w:val="28"/>
        </w:rPr>
        <w:t xml:space="preserve"> </w:t>
      </w:r>
      <w:r>
        <w:rPr>
          <w:kern w:val="2"/>
          <w:szCs w:val="22"/>
          <w:rFonts w:cstheme="minorBidi" w:hAnsiTheme="minorHAnsi" w:eastAsiaTheme="minorHAnsi" w:asciiTheme="minorHAnsi"/>
          <w:sz w:val="28"/>
        </w:rPr>
        <w:t xml:space="preserve">and </w:t>
      </w:r>
      <w:r>
        <w:rPr>
          <w:kern w:val="2"/>
          <w:szCs w:val="22"/>
          <w:rFonts w:cstheme="minorBidi" w:hAnsiTheme="minorHAnsi" w:eastAsiaTheme="minorHAnsi" w:asciiTheme="minorHAnsi"/>
          <w:spacing w:val="-2"/>
          <w:sz w:val="28"/>
        </w:rPr>
        <w:t xml:space="preserve">56.83±5.32%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at 2, 4, and 8 week after the intervention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 </w:t>
      </w:r>
      <w:r>
        <w:rPr>
          <w:kern w:val="2"/>
          <w:szCs w:val="22"/>
          <w:rFonts w:cstheme="minorBidi" w:hAnsiTheme="minorHAnsi" w:eastAsiaTheme="minorHAnsi" w:asciiTheme="minorHAnsi"/>
          <w:i/>
          <w:sz w:val="28"/>
        </w:rPr>
        <w:t xml:space="preserve">p</w:t>
      </w:r>
      <w:r>
        <w:rPr>
          <w:kern w:val="2"/>
          <w:szCs w:val="22"/>
          <w:rFonts w:ascii="宋体" w:hAnsi="宋体" w:eastAsia="宋体" w:hint="eastAsia" w:cstheme="minorBidi"/>
          <w:sz w:val="28"/>
        </w:rPr>
        <w:t xml:space="preserve">＜</w:t>
      </w:r>
      <w:r>
        <w:rPr>
          <w:kern w:val="2"/>
          <w:szCs w:val="22"/>
          <w:rFonts w:cstheme="minorBidi" w:hAnsiTheme="minorHAnsi" w:eastAsiaTheme="minorHAnsi" w:asciiTheme="minorHAnsi"/>
          <w:sz w:val="28"/>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 but significantly higher ratios of apoptotic chondrocytes were observed compared to blanks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p</w:t>
      </w:r>
      <w:r>
        <w:rPr>
          <w:kern w:val="2"/>
          <w:szCs w:val="22"/>
          <w:rFonts w:ascii="宋体" w:hAnsi="宋体" w:eastAsia="宋体" w:hint="eastAsia" w:cstheme="minorBidi"/>
          <w:sz w:val="28"/>
        </w:rPr>
        <w:t xml:space="preserve">＜</w:t>
      </w:r>
      <w:r>
        <w:rPr>
          <w:kern w:val="2"/>
          <w:szCs w:val="22"/>
          <w:rFonts w:cstheme="minorBidi" w:hAnsiTheme="minorHAnsi" w:eastAsiaTheme="minorHAnsi" w:asciiTheme="minorHAnsi"/>
          <w:sz w:val="28"/>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cw25"/>
        <w:numPr>
          <w:ilvl w:val="0"/>
          <w:numId w:val="0"/>
        </w:numPr>
        <w:topLinePunct/>
      </w:pPr>
      <w:r>
        <w:t xml:space="preserve">5. </w:t>
      </w:r>
      <w:r/>
      <w:r>
        <w:t>K</w:t>
      </w:r>
      <w:r>
        <w:t xml:space="preserve">nee effusion volumes were significantly decreased after FLIPUS </w:t>
      </w:r>
      <w:r>
        <w:t>(</w:t>
      </w:r>
      <w:r>
        <w:rPr>
          <w:spacing w:val="-2"/>
          <w:sz w:val="28"/>
        </w:rPr>
        <w:t xml:space="preserve">0.76±0.46</w:t>
      </w:r>
      <w:r w:rsidR="001852F3">
        <w:rPr>
          <w:spacing w:val="-2"/>
          <w:sz w:val="28"/>
        </w:rPr>
        <w:t xml:space="preserve"> </w:t>
      </w:r>
      <w:r>
        <w:rPr>
          <w:sz w:val="28"/>
        </w:rPr>
        <w:t xml:space="preserve">ml, </w:t>
      </w:r>
      <w:r>
        <w:rPr>
          <w:spacing w:val="-2"/>
          <w:sz w:val="28"/>
        </w:rPr>
        <w:t>0.68±0.42</w:t>
      </w:r>
      <w:r w:rsidR="001852F3">
        <w:rPr>
          <w:spacing w:val="-2"/>
          <w:sz w:val="28"/>
        </w:rPr>
        <w:t xml:space="preserve"> </w:t>
      </w:r>
      <w:r>
        <w:rPr>
          <w:sz w:val="28"/>
        </w:rPr>
        <w:t xml:space="preserve">ml, </w:t>
      </w:r>
      <w:r w:rsidR="001852F3">
        <w:rPr>
          <w:sz w:val="28"/>
        </w:rPr>
        <w:t xml:space="preserve">and</w:t>
      </w:r>
      <w:r>
        <w:rPr>
          <w:spacing w:val="-4"/>
          <w:sz w:val="28"/>
        </w:rPr>
        <w:t xml:space="preserve"> </w:t>
      </w:r>
      <w:r>
        <w:rPr>
          <w:spacing w:val="-2"/>
          <w:sz w:val="28"/>
        </w:rPr>
        <w:t>0.86±0.43</w:t>
      </w:r>
      <w:r>
        <w:rPr>
          <w:spacing w:val="25"/>
          <w:sz w:val="28"/>
        </w:rPr>
        <w:t xml:space="preserve"> </w:t>
      </w:r>
      <w:r>
        <w:rPr>
          <w:sz w:val="28"/>
        </w:rPr>
        <w:t>ml;</w:t>
      </w:r>
      <w:r w:rsidRPr="00000000">
        <w:tab/>
      </w:r>
      <w:r>
        <w:rPr>
          <w:i/>
          <w:sz w:val="28"/>
        </w:rPr>
        <w:t>p</w:t>
      </w:r>
      <w:r>
        <w:rPr>
          <w:rFonts w:ascii="宋体" w:hAnsi="宋体" w:eastAsia="宋体" w:hint="eastAsia"/>
          <w:sz w:val="28"/>
        </w:rPr>
        <w:t>＜</w:t>
      </w:r>
      <w:r>
        <w:rPr>
          <w:sz w:val="28"/>
        </w:rPr>
        <w:t>0.05</w:t>
      </w:r>
      <w:r>
        <w:t>)</w:t>
      </w:r>
      <w:r>
        <w:t xml:space="preserve"> </w:t>
      </w:r>
      <w:r>
        <w:t>compared</w:t>
      </w:r>
      <w:r>
        <w:t xml:space="preserve"> </w:t>
      </w:r>
      <w:r>
        <w:t>to</w:t>
      </w:r>
      <w:r>
        <w:t xml:space="preserve"> </w:t>
      </w:r>
      <w:r>
        <w:t xml:space="preserve">control </w:t>
      </w:r>
      <w:r>
        <w:t>(</w:t>
      </w:r>
      <w:r>
        <w:rPr>
          <w:spacing w:val="-2"/>
          <w:sz w:val="28"/>
        </w:rPr>
        <w:t xml:space="preserve">1.15±0.70 </w:t>
      </w:r>
      <w:r>
        <w:rPr>
          <w:sz w:val="28"/>
        </w:rPr>
        <w:t xml:space="preserve">ml, </w:t>
      </w:r>
      <w:r>
        <w:rPr>
          <w:spacing w:val="-2"/>
          <w:sz w:val="28"/>
        </w:rPr>
        <w:t xml:space="preserve">1.34±0.55 </w:t>
      </w:r>
      <w:r>
        <w:rPr>
          <w:sz w:val="28"/>
        </w:rPr>
        <w:t xml:space="preserve">ml, and </w:t>
      </w:r>
      <w:r>
        <w:rPr>
          <w:spacing w:val="-2"/>
          <w:sz w:val="28"/>
        </w:rPr>
        <w:t>1.70±0.68</w:t>
      </w:r>
      <w:r w:rsidR="001852F3">
        <w:rPr>
          <w:spacing w:val="-2"/>
          <w:sz w:val="28"/>
        </w:rPr>
        <w:t xml:space="preserve"> </w:t>
      </w:r>
      <w:r>
        <w:rPr>
          <w:sz w:val="28"/>
        </w:rPr>
        <w:t>ml</w:t>
      </w:r>
      <w:r>
        <w:t>)</w:t>
      </w:r>
      <w:r>
        <w:t xml:space="preserve">;</w:t>
      </w:r>
      <w:r w:rsidR="001852F3">
        <w:t xml:space="preserve"> however, effusion volumes increased compared with no treatment</w:t>
      </w:r>
      <w:r>
        <w:t xml:space="preserve"> </w:t>
      </w:r>
      <w:r>
        <w:t>(</w:t>
      </w:r>
      <w:r>
        <w:rPr>
          <w:i/>
          <w:sz w:val="28"/>
        </w:rPr>
        <w:t>p</w:t>
      </w:r>
      <w:r>
        <w:rPr>
          <w:rFonts w:ascii="宋体" w:hAnsi="宋体" w:eastAsia="宋体" w:hint="eastAsia"/>
          <w:sz w:val="28"/>
        </w:rPr>
        <w:t>＜</w:t>
      </w:r>
      <w:r>
        <w:rPr>
          <w:sz w:val="28"/>
        </w:rPr>
        <w:t>0.01</w:t>
      </w:r>
      <w:r>
        <w:t>)</w:t>
      </w:r>
      <w:r>
        <w:t xml:space="preserve"> at 2, 4,</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nd 8 weeks after the intervention. Despite variations in data of knee effusion volumes after FLIPUS over time, the difference was not statistically significant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eastAsia="宋体" w:hint="eastAsia" w:cstheme="minorBidi" w:hAnsiTheme="minorHAnsi"/>
        </w:rPr>
        <w:t xml:space="preserve">＞</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Data show that FLIPUS decreased</w:t>
      </w:r>
      <w:r w:rsidR="001852F3">
        <w:rPr>
          <w:rFonts w:cstheme="minorBidi" w:hAnsiTheme="minorHAnsi" w:eastAsiaTheme="minorHAnsi" w:asciiTheme="minorHAnsi"/>
        </w:rPr>
        <w:t xml:space="preserve"> knee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ffusion volumes, and maintained these volumes at a relatively low level over time.</w:t>
      </w:r>
    </w:p>
    <w:p w:rsidR="0018722C">
      <w:pPr>
        <w:pStyle w:val="afc"/>
        <w:topLinePunct/>
      </w:pPr>
      <w:r>
        <w:rPr>
          <w:rFonts w:cstheme="minorBidi" w:hAnsiTheme="minorHAnsi" w:eastAsiaTheme="minorHAnsi" w:asciiTheme="minorHAnsi"/>
        </w:rPr>
        <w:t>12</w:t>
      </w:r>
    </w:p>
    <w:p w:rsidR="0018722C">
      <w:pPr>
        <w:pStyle w:val="afc"/>
        <w:topLinePunct/>
      </w:pPr>
      <w:r>
        <w:rPr>
          <w:rFonts w:cstheme="minorBidi" w:hAnsiTheme="minorHAnsi" w:eastAsiaTheme="minorHAnsi" w:asciiTheme="minorHAnsi" w:ascii="Times New Roman" w:hAnsi="Times New Roman" w:eastAsia="Times New Roman" w:cs="Times New Roman"/>
          <w:b/>
        </w:rPr>
        <w:t>Conclusions</w:t>
      </w:r>
    </w:p>
    <w:p w:rsidR="0018722C">
      <w:pPr>
        <w:pStyle w:val="cw25"/>
        <w:numPr>
          <w:ilvl w:val="0"/>
          <w:numId w:val="0"/>
        </w:numPr>
        <w:topLinePunct/>
      </w:pPr>
      <w:r>
        <w:rPr>
          <w:rFonts w:cstheme="minorBidi" w:hAnsiTheme="minorHAnsi" w:eastAsiaTheme="minorHAnsi" w:asciiTheme="minorHAnsi" w:ascii="Times New Roman" w:hAnsi="Times New Roman" w:eastAsia="Times New Roman" w:cs="Times New Roman"/>
        </w:rPr>
        <w:t>1. </w:t>
      </w:r>
      <w:r>
        <w:rPr>
          <w:rFonts w:cstheme="minorBidi" w:hAnsiTheme="minorHAnsi" w:eastAsiaTheme="minorHAnsi" w:asciiTheme="minorHAnsi" w:ascii="Times New Roman" w:hAnsi="Times New Roman" w:eastAsia="Times New Roman" w:cs="Times New Roman"/>
        </w:rPr>
        <w:t>FLIPUS therapy is a safe and effective treatment modality for pain relief and that it improves function in patients with knee</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OA.</w:t>
      </w:r>
    </w:p>
    <w:p w:rsidR="0018722C">
      <w:pPr>
        <w:pStyle w:val="cw25"/>
        <w:numPr>
          <w:ilvl w:val="0"/>
          <w:numId w:val="0"/>
        </w:numPr>
        <w:topLinePunct/>
      </w:pPr>
      <w:r>
        <w:t>2. </w:t>
      </w:r>
      <w:r>
        <w:t>Serial observations revealed that MRI can accurately detect the progression of cartilage lesions and subchondral bone edema over an eight-week period but may not be accurate in detecting osteophyte sizes. This result provide a basis for early or later stages of KOA identification in animal models by non-invasive</w:t>
      </w:r>
      <w:r>
        <w:t> </w:t>
      </w:r>
      <w:r>
        <w:t>method.</w:t>
      </w:r>
    </w:p>
    <w:p w:rsidR="0018722C">
      <w:pPr>
        <w:pStyle w:val="cw25"/>
        <w:numPr>
          <w:ilvl w:val="0"/>
          <w:numId w:val="0"/>
        </w:numPr>
        <w:topLinePunct/>
      </w:pPr>
      <w:r>
        <w:t>3. </w:t>
      </w:r>
      <w:r>
        <w:t>FLIPUS improved the chondrocyte survival microenvironment by reducing inflammatory mediators, decreasing knee effusion, and collagen and proteoglycan</w:t>
      </w:r>
      <w:r>
        <w:t> </w:t>
      </w:r>
      <w:r>
        <w:t>loss.</w:t>
      </w:r>
    </w:p>
    <w:p w:rsidR="0018722C">
      <w:pPr>
        <w:pStyle w:val="aff"/>
        <w:topLinePunct/>
      </w:pPr>
      <w:r>
        <w:rPr>
          <w:rStyle w:val="afe"/>
          <w:rFonts w:eastAsia="黑体" w:ascii="Times New Roman" w:cstheme="minorBidi" w:hAnsiTheme="minorHAnsi" w:eastAsiaTheme="minorHAnsi" w:asciiTheme="minorHAnsi"/>
          <w:b/>
        </w:rPr>
        <w:t>Key words</w:t>
      </w:r>
      <w:r>
        <w:rPr>
          <w:rStyle w:val="afe"/>
          <w:rFonts w:eastAsia="黑体" w:ascii="Times New Roman" w:cstheme="minorBidi" w:hAnsiTheme="minorHAnsi" w:eastAsiaTheme="minorHAnsi" w:asciiTheme="minorHAnsi"/>
        </w:rPr>
        <w:t xml:space="preserve">: </w:t>
      </w:r>
      <w:r>
        <w:rPr>
          <w:rFonts w:cstheme="minorBidi" w:hAnsiTheme="minorHAnsi" w:eastAsiaTheme="minorHAnsi" w:asciiTheme="minorHAnsi"/>
        </w:rPr>
        <w:t>O</w:t>
      </w:r>
      <w:r>
        <w:rPr>
          <w:rFonts w:cstheme="minorBidi" w:hAnsiTheme="minorHAnsi" w:eastAsiaTheme="minorHAnsi" w:asciiTheme="minorHAnsi"/>
        </w:rPr>
        <w:t xml:space="preserve">steoarthritis; </w:t>
      </w:r>
      <w:r>
        <w:rPr>
          <w:rFonts w:cstheme="minorBidi" w:hAnsiTheme="minorHAnsi" w:eastAsiaTheme="minorHAnsi" w:asciiTheme="minorHAnsi"/>
        </w:rPr>
        <w:t>F</w:t>
      </w:r>
      <w:r>
        <w:rPr>
          <w:rFonts w:cstheme="minorBidi" w:hAnsiTheme="minorHAnsi" w:eastAsiaTheme="minorHAnsi" w:asciiTheme="minorHAnsi"/>
        </w:rPr>
        <w:t xml:space="preserve">ocused low intensity pulsed ultrasound; </w:t>
      </w:r>
      <w:r>
        <w:rPr>
          <w:rFonts w:cstheme="minorBidi" w:hAnsiTheme="minorHAnsi" w:eastAsiaTheme="minorHAnsi" w:asciiTheme="minorHAnsi"/>
        </w:rPr>
        <w:t>A</w:t>
      </w:r>
      <w:r>
        <w:rPr>
          <w:rFonts w:cstheme="minorBidi" w:hAnsiTheme="minorHAnsi" w:eastAsiaTheme="minorHAnsi" w:asciiTheme="minorHAnsi"/>
        </w:rPr>
        <w:t xml:space="preserve">poptosis; </w:t>
      </w:r>
      <w:r>
        <w:rPr>
          <w:rFonts w:cstheme="minorBidi" w:hAnsiTheme="minorHAnsi" w:eastAsiaTheme="minorHAnsi" w:asciiTheme="minorHAnsi"/>
        </w:rPr>
        <w:t>S</w:t>
      </w:r>
      <w:r>
        <w:rPr>
          <w:rFonts w:cstheme="minorBidi" w:hAnsiTheme="minorHAnsi" w:eastAsiaTheme="minorHAnsi" w:asciiTheme="minorHAnsi"/>
        </w:rPr>
        <w:t>afety</w:t>
      </w:r>
      <w:r w:rsidR="001852F3">
        <w:t>;</w:t>
      </w:r>
      <w:r w:rsidR="004B696B">
        <w:t xml:space="preserve"> </w:t>
      </w:r>
      <w:r w:rsidR="004B696B">
        <w:t>efficacy</w:t>
      </w:r>
      <w:r w:rsidR="001852F3">
        <w:t xml:space="preserve"> </w:t>
      </w:r>
      <w:r w:rsidR="001852F3">
        <w:t xml:space="preserve"> </w:t>
      </w:r>
    </w:p>
    <w:p w:rsidR="0018722C">
      <w:pPr>
        <w:topLinePunct/>
      </w:pPr>
      <w:r>
        <w:rPr>
          <w:rFonts w:cstheme="minorBidi" w:hAnsiTheme="minorHAnsi" w:eastAsiaTheme="minorHAnsi" w:asciiTheme="minorHAnsi"/>
        </w:rPr>
        <w:t>13</w:t>
      </w:r>
    </w:p>
    <w:p w:rsidR="0018722C">
      <w:pPr>
        <w:topLinePunct/>
      </w:pPr>
      <w:r>
        <w:rPr>
          <w:rFonts w:cstheme="minorBidi" w:hAnsiTheme="minorHAnsi" w:eastAsiaTheme="minorHAnsi" w:asciiTheme="minorHAnsi" w:ascii="黑体" w:hAnsi="黑体" w:eastAsia="黑体" w:cs="黑体"/>
          <w:b/>
        </w:rPr>
        <w:t>低强度脉冲聚焦超声治疗膝骨关节炎安全</w:t>
      </w:r>
    </w:p>
    <w:p w:rsidR="0018722C">
      <w:pPr>
        <w:topLinePunct/>
      </w:pPr>
      <w:r>
        <w:rPr>
          <w:rFonts w:cstheme="minorBidi" w:hAnsiTheme="minorHAnsi" w:eastAsiaTheme="minorHAnsi" w:asciiTheme="minorHAnsi" w:ascii="黑体" w:eastAsia="黑体" w:hint="eastAsia"/>
          <w:b/>
        </w:rPr>
        <w:t>性、有效性随机对照临床试验及作用机制研究</w:t>
      </w:r>
    </w:p>
    <w:p w:rsidR="0018722C">
      <w:pPr>
        <w:pStyle w:val="aa"/>
        <w:topLinePunct/>
      </w:pPr>
      <w:bookmarkStart w:id="205723" w:name="_Toc686205723"/>
      <w:bookmarkStart w:name="_TOC_250028" w:id="7"/>
      <w:bookmarkStart w:name="前言 " w:id="8"/>
      <w:bookmarkEnd w:id="7"/>
      <w:r>
        <w:t>前</w:t>
      </w:r>
      <w:r w:rsidR="004F241D">
        <w:rPr>
          <w:b/>
        </w:rPr>
        <w:t xml:space="preserve">  </w:t>
      </w:r>
      <w:r w:rsidR="004F241D">
        <w:rPr>
          <w:b/>
        </w:rPr>
        <w:t xml:space="preserve">言</w:t>
      </w:r>
      <w:bookmarkEnd w:id="205723"/>
    </w:p>
    <w:p w:rsidR="0018722C">
      <w:pPr>
        <w:topLinePunct/>
      </w:pPr>
      <w:r>
        <w:rPr>
          <w:rFonts w:ascii="宋体" w:eastAsia="宋体" w:hint="eastAsia"/>
        </w:rPr>
        <w:t>骨性关节炎</w:t>
      </w:r>
      <w:r>
        <w:t>(</w:t>
      </w:r>
      <w:r>
        <w:t xml:space="preserve">Osteoarthritis, </w:t>
      </w:r>
      <w:r>
        <w:rPr>
          <w:spacing w:val="2"/>
        </w:rPr>
        <w:t>OA</w:t>
      </w:r>
      <w:r>
        <w:t>)</w:t>
      </w:r>
      <w:r>
        <w:rPr>
          <w:rFonts w:ascii="宋体" w:eastAsia="宋体" w:hint="eastAsia"/>
        </w:rPr>
        <w:t>好发于人体承重关节，</w:t>
      </w:r>
      <w:r w:rsidR="001852F3">
        <w:rPr>
          <w:rFonts w:ascii="宋体" w:eastAsia="宋体" w:hint="eastAsia"/>
        </w:rPr>
        <w:t xml:space="preserve">以膝骨关节炎</w:t>
      </w:r>
      <w:r>
        <w:t>(</w:t>
      </w:r>
      <w:r>
        <w:t xml:space="preserve">Knee Osteoarthritis, KOA</w:t>
      </w:r>
      <w:r>
        <w:t>)</w:t>
      </w:r>
      <w:r>
        <w:rPr>
          <w:rFonts w:ascii="宋体" w:eastAsia="宋体" w:hint="eastAsia"/>
        </w:rPr>
        <w:t>最为多见。该病以关节软骨完整性破坏以及关节边缘软骨下骨板病变，导致关节症状和体征的一组异质性、慢性关节疾病。该病常好发于中老</w:t>
      </w:r>
      <w:r>
        <w:rPr>
          <w:rFonts w:ascii="宋体" w:eastAsia="宋体" w:hint="eastAsia"/>
        </w:rPr>
        <w:t>年人，根据流行病学调查，</w:t>
      </w:r>
      <w:r>
        <w:t>45</w:t>
      </w:r>
      <w:r>
        <w:rPr>
          <w:rFonts w:ascii="宋体" w:eastAsia="宋体" w:hint="eastAsia"/>
        </w:rPr>
        <w:t>～</w:t>
      </w:r>
      <w:r>
        <w:t>65</w:t>
      </w:r>
      <w:r>
        <w:rPr>
          <w:rFonts w:ascii="宋体" w:eastAsia="宋体" w:hint="eastAsia"/>
        </w:rPr>
        <w:t>岁的人群发病率达</w:t>
      </w:r>
      <w:r>
        <w:t>30%</w:t>
      </w:r>
      <w:r>
        <w:rPr>
          <w:rFonts w:ascii="宋体" w:eastAsia="宋体" w:hint="eastAsia"/>
        </w:rPr>
        <w:t>，</w:t>
      </w:r>
      <w:r>
        <w:t>65</w:t>
      </w:r>
      <w:r>
        <w:rPr>
          <w:rFonts w:ascii="宋体" w:eastAsia="宋体" w:hint="eastAsia"/>
        </w:rPr>
        <w:t>岁以上人群发病率更</w:t>
      </w:r>
      <w:r>
        <w:rPr>
          <w:rFonts w:ascii="宋体" w:eastAsia="宋体" w:hint="eastAsia"/>
        </w:rPr>
        <w:t>是高达</w:t>
      </w:r>
      <w:r>
        <w:t>50%</w:t>
      </w:r>
      <w:r>
        <w:rPr>
          <w:vertAlign w:val="superscript"/>
          /&gt;
        </w:rPr>
        <w:t>[</w:t>
      </w:r>
      <w:r>
        <w:rPr>
          <w:vertAlign w:val="superscript"/>
          <w:position w:val="11"/>
        </w:rPr>
        <w:t xml:space="preserve">1</w:t>
      </w:r>
      <w:r>
        <w:rPr>
          <w:vertAlign w:val="superscript"/>
          /&gt;
        </w:rPr>
        <w:t>]</w:t>
      </w:r>
      <w:r>
        <w:rPr>
          <w:rFonts w:ascii="宋体" w:eastAsia="宋体" w:hint="eastAsia"/>
        </w:rPr>
        <w:t>。现阶段，骨性关节炎的治疗目的在于缓解疼痛、延缓疾病的进展</w:t>
      </w:r>
      <w:r>
        <w:rPr>
          <w:rFonts w:ascii="宋体" w:eastAsia="宋体" w:hint="eastAsia"/>
        </w:rPr>
        <w:t>、</w:t>
      </w:r>
    </w:p>
    <w:p w:rsidR="0018722C">
      <w:pPr>
        <w:topLinePunct/>
      </w:pPr>
      <w:r>
        <w:rPr>
          <w:rFonts w:ascii="宋体" w:eastAsia="宋体" w:hint="eastAsia"/>
        </w:rPr>
        <w:t>改善受累关节功能、提高患者生活质量。治疗</w:t>
      </w:r>
      <w:r>
        <w:t>OA</w:t>
      </w:r>
      <w:r>
        <w:rPr>
          <w:rFonts w:ascii="宋体" w:eastAsia="宋体" w:hint="eastAsia"/>
        </w:rPr>
        <w:t>的方法包括患者健康教育、运动</w:t>
      </w:r>
      <w:r>
        <w:rPr>
          <w:rFonts w:ascii="宋体" w:eastAsia="宋体" w:hint="eastAsia"/>
        </w:rPr>
        <w:t>及生活指导、物理治疗、药物治疗及手术治疗等方面。目前药物及外科手术治疗</w:t>
      </w:r>
      <w:r>
        <w:rPr>
          <w:rFonts w:ascii="宋体" w:eastAsia="宋体" w:hint="eastAsia"/>
        </w:rPr>
        <w:t>存在副作用多，创伤大，医疗成本高等缺点。因此，目前急需一种安全、有效、便捷的治疗方法，以改善治疗现状。</w:t>
      </w:r>
    </w:p>
    <w:p w:rsidR="0018722C">
      <w:pPr>
        <w:topLinePunct/>
      </w:pPr>
      <w:r>
        <w:rPr>
          <w:rFonts w:ascii="宋体" w:eastAsia="宋体" w:hint="eastAsia"/>
        </w:rPr>
        <w:t>超声作为一种机械波，具有无创、操作简便等优点。一定剂量的超声波作用于生物体系可以导致该生物体系的不同结构层次上的各种生物效应。超声的物理学特性包括机械效应、温热效应及空化效应。超声的机械效应来源于超声声场的行波和驻波，温热效应与超声剂量、频率及传播介质有关，而理化效应则是超声的机械效应及温热效应的继发作用</w:t>
      </w:r>
      <w:r>
        <w:rPr>
          <w:vertAlign w:val="superscript"/>
          /&gt;
        </w:rPr>
        <w:t>[</w:t>
      </w:r>
      <w:r>
        <w:rPr>
          <w:vertAlign w:val="superscript"/>
          /&gt;
        </w:rPr>
        <w:t xml:space="preserve">2</w:t>
      </w:r>
      <w:r>
        <w:rPr>
          <w:vertAlign w:val="superscript"/>
          /&gt;
        </w:rPr>
        <w:t>]</w:t>
      </w:r>
      <w:r>
        <w:rPr>
          <w:rFonts w:ascii="宋体" w:eastAsia="宋体" w:hint="eastAsia"/>
        </w:rPr>
        <w:t>。超声早在</w:t>
      </w:r>
      <w:r>
        <w:t>1952</w:t>
      </w:r>
      <w:r>
        <w:rPr>
          <w:rFonts w:ascii="宋体" w:eastAsia="宋体" w:hint="eastAsia"/>
        </w:rPr>
        <w:t>年即应用于骨关节炎的治</w:t>
      </w:r>
      <w:r>
        <w:rPr>
          <w:rFonts w:ascii="宋体" w:eastAsia="宋体" w:hint="eastAsia"/>
        </w:rPr>
        <w:t>疗</w:t>
      </w:r>
    </w:p>
    <w:p w:rsidR="0018722C">
      <w:pPr>
        <w:topLinePunct/>
      </w:pPr>
      <w:r>
        <w:t>[</w:t>
      </w:r>
      <w:r>
        <w:t xml:space="preserve">3</w:t>
      </w:r>
      <w:r>
        <w:t>]</w:t>
      </w:r>
      <w:r>
        <w:rPr>
          <w:rFonts w:ascii="宋体" w:eastAsia="宋体" w:hint="eastAsia"/>
        </w:rPr>
        <w:t>，一直以来多采用频率为</w:t>
      </w:r>
      <w:r>
        <w:t>1-1.5MHz</w:t>
      </w:r>
      <w:r>
        <w:rPr>
          <w:rFonts w:ascii="宋体" w:eastAsia="宋体" w:hint="eastAsia"/>
        </w:rPr>
        <w:t>，声强为</w:t>
      </w:r>
      <w:r>
        <w:t>1-2.5W</w:t>
      </w:r>
      <w:r>
        <w:t>/</w:t>
      </w:r>
      <w:r>
        <w:t>cm</w:t>
      </w:r>
      <w:r>
        <w:t>2</w:t>
      </w:r>
      <w:r>
        <w:rPr>
          <w:rFonts w:ascii="宋体" w:eastAsia="宋体" w:hint="eastAsia"/>
        </w:rPr>
        <w:t>的非聚焦超声，采用连续</w:t>
      </w:r>
    </w:p>
    <w:p w:rsidR="0018722C">
      <w:pPr>
        <w:topLinePunct/>
      </w:pPr>
      <w:r>
        <w:rPr>
          <w:rFonts w:ascii="宋体" w:eastAsia="宋体" w:hint="eastAsia"/>
        </w:rPr>
        <w:t>能量输出方式</w:t>
      </w:r>
      <w:r>
        <w:rPr>
          <w:vertAlign w:val="superscript"/>
        </w:rPr>
        <w:t>[</w:t>
      </w:r>
      <w:r>
        <w:rPr>
          <w:vertAlign w:val="superscript"/>
          <w:position w:val="11"/>
        </w:rPr>
        <w:t xml:space="preserve">4-7</w:t>
      </w:r>
      <w:r>
        <w:rPr>
          <w:vertAlign w:val="superscript"/>
          <w:position w:val="11"/>
        </w:rPr>
        <w:t xml:space="preserve">, </w:t>
      </w:r>
      <w:r>
        <w:rPr>
          <w:vertAlign w:val="superscript"/>
          <w:position w:val="11"/>
        </w:rPr>
        <w:t xml:space="preserve">10</w:t>
      </w:r>
      <w:r>
        <w:rPr>
          <w:vertAlign w:val="superscript"/>
          <w:position w:val="11"/>
        </w:rPr>
        <w:t xml:space="preserve">, </w:t>
      </w:r>
      <w:r>
        <w:rPr>
          <w:vertAlign w:val="superscript"/>
          <w:position w:val="11"/>
        </w:rPr>
        <w:t xml:space="preserve">11</w:t>
      </w:r>
      <w:r>
        <w:rPr>
          <w:vertAlign w:val="superscript"/>
        </w:rPr>
        <w:t>]</w:t>
      </w:r>
      <w:r>
        <w:rPr>
          <w:rFonts w:ascii="宋体" w:eastAsia="宋体" w:hint="eastAsia"/>
        </w:rPr>
        <w:t>，作用部位多在关节周围的肌肉及软组织</w:t>
      </w:r>
      <w:r>
        <w:t>[</w:t>
      </w:r>
      <w:r>
        <w:rPr>
          <w:position w:val="11"/>
          <w:sz w:val="16"/>
        </w:rPr>
        <w:t xml:space="preserve">5</w:t>
      </w:r>
      <w:r>
        <w:rPr>
          <w:position w:val="11"/>
          <w:sz w:val="16"/>
        </w:rPr>
        <w:t xml:space="preserve">, </w:t>
      </w:r>
      <w:r>
        <w:rPr>
          <w:position w:val="11"/>
          <w:sz w:val="16"/>
        </w:rPr>
        <w:t xml:space="preserve">7</w:t>
      </w:r>
      <w:r>
        <w:t>]</w:t>
      </w:r>
      <w:r>
        <w:rPr>
          <w:rFonts w:ascii="宋体" w:eastAsia="宋体" w:hint="eastAsia"/>
        </w:rPr>
        <w:t>。此时的超声的生物学效应为温热效应</w:t>
      </w:r>
      <w:r>
        <w:t>[</w:t>
      </w:r>
      <w:r>
        <w:rPr>
          <w:spacing w:val="0"/>
          <w:w w:val="100"/>
          <w:position w:val="11"/>
          <w:sz w:val="16"/>
        </w:rPr>
        <w:t>1</w:t>
      </w:r>
      <w:r>
        <w:rPr>
          <w:spacing w:val="-1"/>
          <w:w w:val="100"/>
          <w:position w:val="11"/>
          <w:sz w:val="16"/>
        </w:rPr>
        <w:t>0</w:t>
      </w:r>
      <w:r>
        <w:rPr>
          <w:spacing w:val="-1"/>
          <w:w w:val="100"/>
          <w:position w:val="11"/>
          <w:sz w:val="16"/>
        </w:rPr>
        <w:t xml:space="preserve">, </w:t>
      </w:r>
      <w:r>
        <w:rPr>
          <w:spacing w:val="-2"/>
          <w:w w:val="100"/>
          <w:position w:val="11"/>
          <w:sz w:val="16"/>
        </w:rPr>
        <w:t>1</w:t>
      </w:r>
      <w:r>
        <w:rPr>
          <w:spacing w:val="-1"/>
          <w:w w:val="100"/>
          <w:position w:val="11"/>
          <w:sz w:val="16"/>
        </w:rPr>
        <w:t>1</w:t>
      </w:r>
      <w:r>
        <w:t>]</w:t>
      </w:r>
      <w:r>
        <w:rPr>
          <w:rFonts w:ascii="宋体" w:eastAsia="宋体" w:hint="eastAsia"/>
        </w:rPr>
        <w:t>，主要利用超声的温热效应达到缓解关节周围肌肉及软组织痉挛的目的。而</w:t>
      </w:r>
      <w:r>
        <w:t>OA</w:t>
      </w:r>
      <w:r>
        <w:rPr>
          <w:rFonts w:ascii="宋体" w:eastAsia="宋体" w:hint="eastAsia"/>
        </w:rPr>
        <w:t>病变核心在于退变的关节软骨，由于软骨处于关节内部，</w:t>
      </w:r>
      <w:r>
        <w:rPr>
          <w:rFonts w:ascii="宋体" w:eastAsia="宋体" w:hint="eastAsia"/>
        </w:rPr>
        <w:t>位置较深，较高频率的非聚焦超声穿透能力差，在传播过程中能量发生衰减，很</w:t>
      </w:r>
      <w:r>
        <w:rPr>
          <w:rFonts w:ascii="宋体" w:eastAsia="宋体" w:hint="eastAsia"/>
        </w:rPr>
        <w:t>少有超声能量进入到关节间隙内，难以直接作用于关节软骨。由于皮肤对超声能</w:t>
      </w:r>
      <w:r>
        <w:rPr>
          <w:rFonts w:ascii="宋体" w:eastAsia="宋体" w:hint="eastAsia"/>
        </w:rPr>
        <w:t>量刺激比较敏感，不能通过单纯提高超声能量达到治疗目的。</w:t>
      </w:r>
    </w:p>
    <w:p w:rsidR="0018722C">
      <w:pPr>
        <w:topLinePunct/>
      </w:pPr>
      <w:r>
        <w:rPr>
          <w:rFonts w:cstheme="minorBidi" w:hAnsiTheme="minorHAnsi" w:eastAsiaTheme="minorHAnsi" w:asciiTheme="minorHAnsi"/>
        </w:rPr>
        <w:t>14</w:t>
      </w:r>
    </w:p>
    <w:p w:rsidR="0018722C">
      <w:pPr>
        <w:topLinePunct/>
      </w:pPr>
      <w:r>
        <w:rPr>
          <w:rFonts w:ascii="宋体" w:eastAsia="宋体" w:hint="eastAsia"/>
        </w:rPr>
        <w:t>超声的频率越低，穿透能力越强，为了使超声波直接作用于关节软骨表面，</w:t>
      </w:r>
      <w:r>
        <w:rPr>
          <w:rFonts w:ascii="宋体" w:eastAsia="宋体" w:hint="eastAsia"/>
        </w:rPr>
        <w:t>本研究采用更低强度，更低频率的脉冲式聚焦超声</w:t>
      </w:r>
      <w:r>
        <w:t>(</w:t>
      </w:r>
      <w:r>
        <w:t xml:space="preserve">Focued low intensity pulsed ultrasound, FLIPUS</w:t>
      </w:r>
      <w:r>
        <w:t>)</w:t>
      </w:r>
      <w:r>
        <w:rPr>
          <w:rFonts w:ascii="宋体" w:eastAsia="宋体" w:hint="eastAsia"/>
        </w:rPr>
        <w:t>治疗</w:t>
      </w:r>
      <w:r>
        <w:t>KOA</w:t>
      </w:r>
      <w:r>
        <w:rPr>
          <w:rFonts w:ascii="宋体" w:eastAsia="宋体" w:hint="eastAsia"/>
        </w:rPr>
        <w:t>。较低的超声能量不会引起治疗处皮肤的疼痛不适，</w:t>
      </w:r>
      <w:r w:rsidR="001852F3">
        <w:rPr>
          <w:rFonts w:ascii="宋体" w:eastAsia="宋体" w:hint="eastAsia"/>
        </w:rPr>
        <w:t xml:space="preserve">同时较低频率的聚焦超声穿透能力较强，能量衰减小，保证足够的超声能量直接作用退变软骨及软骨细胞的微环境。目前，已有</w:t>
      </w:r>
      <w:r>
        <w:t>FLIPUS</w:t>
      </w:r>
      <w:r>
        <w:rPr>
          <w:rFonts w:ascii="宋体" w:eastAsia="宋体" w:hint="eastAsia"/>
        </w:rPr>
        <w:t>治疗骨缺损的研究报道，</w:t>
      </w:r>
      <w:r w:rsidR="001852F3">
        <w:rPr>
          <w:rFonts w:ascii="宋体" w:eastAsia="宋体" w:hint="eastAsia"/>
        </w:rPr>
        <w:t xml:space="preserve">认为</w:t>
      </w:r>
      <w:r>
        <w:t>FLIPUS</w:t>
      </w:r>
      <w:r>
        <w:rPr>
          <w:rFonts w:ascii="宋体" w:eastAsia="宋体" w:hint="eastAsia"/>
        </w:rPr>
        <w:t>能刺激细胞增殖加速骨缺损处的愈合</w:t>
      </w:r>
      <w:r>
        <w:rPr>
          <w:vertAlign w:val="superscript"/>
        </w:rPr>
        <w:t>[</w:t>
      </w:r>
      <w:r>
        <w:rPr>
          <w:vertAlign w:val="superscript"/>
          <w:position w:val="11"/>
        </w:rPr>
        <w:t xml:space="preserve">12</w:t>
      </w:r>
      <w:r>
        <w:rPr>
          <w:vertAlign w:val="superscript"/>
        </w:rPr>
        <w:t>]</w:t>
      </w:r>
      <w:r>
        <w:rPr>
          <w:rFonts w:ascii="宋体" w:eastAsia="宋体" w:hint="eastAsia"/>
        </w:rPr>
        <w:t>。然而，</w:t>
      </w:r>
      <w:r>
        <w:t>FLIPUS</w:t>
      </w:r>
      <w:r>
        <w:rPr>
          <w:rFonts w:ascii="宋体" w:eastAsia="宋体" w:hint="eastAsia"/>
        </w:rPr>
        <w:t>对退变软骨作用机制研究目前还未见报道。在临床研究中，我们首次运用</w:t>
      </w:r>
      <w:r>
        <w:t>FLIPUS</w:t>
      </w:r>
      <w:r>
        <w:rPr>
          <w:rFonts w:ascii="宋体" w:eastAsia="宋体" w:hint="eastAsia"/>
        </w:rPr>
        <w:t>技术治疗膝骨关节炎，证实了脉冲聚焦超声能有效缓解受累关节疼痛，肿胀及活动受限</w:t>
      </w:r>
      <w:r>
        <w:rPr>
          <w:vertAlign w:val="superscript"/>
        </w:rPr>
        <w:t>[</w:t>
      </w:r>
      <w:r>
        <w:rPr>
          <w:vertAlign w:val="superscript"/>
          <w:position w:val="11"/>
        </w:rPr>
        <w:t xml:space="preserve">13</w:t>
      </w:r>
      <w:r>
        <w:rPr>
          <w:vertAlign w:val="superscript"/>
        </w:rPr>
        <w:t>]</w:t>
      </w:r>
      <w:r>
        <w:rPr>
          <w:rFonts w:ascii="宋体" w:eastAsia="宋体" w:hint="eastAsia"/>
        </w:rPr>
        <w:t>。但该研究的不足之处在于治疗处皮肤可能出现疼痛等不良事件，不适合长期使用，</w:t>
      </w:r>
      <w:r w:rsidR="001852F3">
        <w:rPr>
          <w:rFonts w:ascii="宋体" w:eastAsia="宋体" w:hint="eastAsia"/>
        </w:rPr>
        <w:t xml:space="preserve">我们推测与超声能量过大有关。因此，我们重新制定超声治疗方案，采用更低能量的脉冲聚焦超声治疗</w:t>
      </w:r>
      <w:r>
        <w:t>KOA</w:t>
      </w:r>
      <w:r>
        <w:rPr>
          <w:rFonts w:ascii="宋体" w:eastAsia="宋体" w:hint="eastAsia"/>
        </w:rPr>
        <w:t>，通过</w:t>
      </w:r>
      <w:r>
        <w:t>RCT</w:t>
      </w:r>
      <w:r>
        <w:rPr>
          <w:rFonts w:ascii="宋体" w:eastAsia="宋体" w:hint="eastAsia"/>
        </w:rPr>
        <w:t>研究观察其临床安全性及有效性。在机制研究方面，本课题组前期已筛选出后续实验的适宜超声参数，证实频率为</w:t>
      </w:r>
      <w:r>
        <w:t>0.6MHz</w:t>
      </w:r>
      <w:r>
        <w:rPr>
          <w:rFonts w:ascii="宋体" w:eastAsia="宋体" w:hint="eastAsia"/>
        </w:rPr>
        <w:t>的超声较</w:t>
      </w:r>
      <w:r>
        <w:t>1.0MHz</w:t>
      </w:r>
      <w:r>
        <w:rPr>
          <w:rFonts w:ascii="宋体" w:eastAsia="宋体" w:hint="eastAsia"/>
        </w:rPr>
        <w:t>和</w:t>
      </w:r>
      <w:r>
        <w:t>1.5MHz</w:t>
      </w:r>
      <w:r>
        <w:rPr>
          <w:rFonts w:ascii="宋体" w:eastAsia="宋体" w:hint="eastAsia"/>
        </w:rPr>
        <w:t>的超声更能有效地促进实验兔全层软骨损伤的修复</w:t>
      </w:r>
      <w:r>
        <w:rPr>
          <w:vertAlign w:val="superscript"/>
        </w:rPr>
        <w:t>[</w:t>
      </w:r>
      <w:r>
        <w:rPr>
          <w:vertAlign w:val="superscript"/>
          <w:position w:val="11"/>
        </w:rPr>
        <w:t xml:space="preserve">14</w:t>
      </w:r>
      <w:r>
        <w:rPr>
          <w:vertAlign w:val="superscript"/>
        </w:rPr>
        <w:t>]</w:t>
      </w:r>
      <w:r>
        <w:rPr>
          <w:rFonts w:ascii="宋体" w:eastAsia="宋体" w:hint="eastAsia"/>
        </w:rPr>
        <w:t>，</w:t>
      </w:r>
      <w:r w:rsidR="001852F3">
        <w:rPr>
          <w:rFonts w:ascii="宋体" w:eastAsia="宋体" w:hint="eastAsia"/>
        </w:rPr>
        <w:t xml:space="preserve">并初步证实频率为0.6</w:t>
      </w:r>
      <w:r>
        <w:t>MHz</w:t>
      </w:r>
      <w:r>
        <w:rPr>
          <w:rFonts w:ascii="宋体" w:eastAsia="宋体" w:hint="eastAsia"/>
        </w:rPr>
        <w:t>、占空比为</w:t>
      </w:r>
      <w:r>
        <w:t>20%</w:t>
      </w:r>
      <w:r>
        <w:rPr>
          <w:rFonts w:ascii="宋体" w:eastAsia="宋体" w:hint="eastAsia"/>
        </w:rPr>
        <w:t>的低强度脉冲超声对膝关节软骨具有保护作用，可以通过改善软骨营养，促进美兰向软骨内渗透，从而延缓实验性骨关节炎自然病程</w:t>
      </w:r>
      <w:r>
        <w:t>[</w:t>
      </w:r>
      <w:r>
        <w:rPr>
          <w:position w:val="11"/>
          <w:sz w:val="16"/>
        </w:rPr>
        <w:t xml:space="preserve">15,16</w:t>
      </w:r>
      <w:r>
        <w:t>]</w:t>
      </w:r>
      <w:r>
        <w:rPr>
          <w:rFonts w:ascii="宋体" w:eastAsia="宋体" w:hint="eastAsia"/>
        </w:rPr>
        <w:t>。我们在此基础上进一步进行深入研究，参考</w:t>
      </w:r>
      <w:r>
        <w:t>Hulth</w:t>
      </w:r>
      <w:r>
        <w:rPr>
          <w:rFonts w:ascii="宋体" w:eastAsia="宋体" w:hint="eastAsia"/>
        </w:rPr>
        <w:t>法建立新西兰兔膝骨关节炎模型，通过该动物模型与人类</w:t>
      </w:r>
      <w:r>
        <w:t>KOA</w:t>
      </w:r>
      <w:r>
        <w:rPr>
          <w:rFonts w:ascii="宋体" w:eastAsia="宋体" w:hint="eastAsia"/>
        </w:rPr>
        <w:t>的发病特点进行比较，借鉴人类</w:t>
      </w:r>
      <w:r>
        <w:t>KOA</w:t>
      </w:r>
      <w:r>
        <w:rPr>
          <w:rFonts w:ascii="宋体" w:eastAsia="宋体" w:hint="eastAsia"/>
        </w:rPr>
        <w:t>病变中软骨损伤</w:t>
      </w:r>
      <w:r>
        <w:t>MRI</w:t>
      </w:r>
      <w:r>
        <w:rPr>
          <w:rFonts w:ascii="宋体" w:eastAsia="宋体" w:hint="eastAsia"/>
        </w:rPr>
        <w:t>评价标准，建立一种无创地评价不同发病阶段的</w:t>
      </w:r>
      <w:r>
        <w:t>KOA</w:t>
      </w:r>
      <w:r>
        <w:rPr>
          <w:rFonts w:ascii="宋体" w:eastAsia="宋体" w:hint="eastAsia"/>
        </w:rPr>
        <w:t>动物模型方法，并采用该方法选择早期病变的</w:t>
      </w:r>
      <w:r>
        <w:t>KOA</w:t>
      </w:r>
      <w:r>
        <w:rPr>
          <w:rFonts w:ascii="宋体" w:eastAsia="宋体" w:hint="eastAsia"/>
        </w:rPr>
        <w:t>动物模型用于下一步实验；通过</w:t>
      </w:r>
      <w:r>
        <w:t>FLIPUS</w:t>
      </w:r>
      <w:r>
        <w:rPr>
          <w:rFonts w:ascii="宋体" w:eastAsia="宋体" w:hint="eastAsia"/>
        </w:rPr>
        <w:t>干预早期</w:t>
      </w:r>
      <w:r>
        <w:t>KOA</w:t>
      </w:r>
      <w:r>
        <w:rPr>
          <w:rFonts w:ascii="宋体" w:eastAsia="宋体" w:hint="eastAsia"/>
        </w:rPr>
        <w:t>动物模型，研究</w:t>
      </w:r>
      <w:r>
        <w:t>FLIPUS</w:t>
      </w:r>
      <w:r>
        <w:rPr>
          <w:rFonts w:ascii="宋体" w:eastAsia="宋体" w:hint="eastAsia"/>
        </w:rPr>
        <w:t>能否通过减少关节腔积液，促进积液中炎症因子代谢，从而促进软骨细胞增殖和</w:t>
      </w:r>
      <w:r>
        <w:t>/</w:t>
      </w:r>
      <w:r>
        <w:rPr>
          <w:rFonts w:ascii="宋体" w:eastAsia="宋体" w:hint="eastAsia"/>
        </w:rPr>
        <w:t>或延缓软骨细胞凋亡，进而改善软骨基质代谢紊乱，延缓早期实验性</w:t>
      </w:r>
      <w:r>
        <w:t>KOA</w:t>
      </w:r>
      <w:r>
        <w:rPr>
          <w:rFonts w:ascii="宋体" w:eastAsia="宋体" w:hint="eastAsia"/>
        </w:rPr>
        <w:t>病变。通过本研究，形成可行的超声治疗方案，并为临床治疗提供科学依据。</w:t>
      </w:r>
    </w:p>
    <w:p w:rsidR="0018722C">
      <w:pPr>
        <w:topLinePunct/>
      </w:pPr>
      <w:r>
        <w:rPr>
          <w:rFonts w:cstheme="minorBidi" w:hAnsiTheme="minorHAnsi" w:eastAsiaTheme="minorHAnsi" w:asciiTheme="minorHAnsi"/>
        </w:rPr>
        <w:t>15</w:t>
      </w:r>
    </w:p>
    <w:p w:rsidR="0018722C">
      <w:pPr>
        <w:pStyle w:val="afff1"/>
        <w:topLinePunct/>
      </w:pPr>
      <w:bookmarkStart w:id="205724" w:name="_Toc686205724"/>
      <w:bookmarkStart w:name="参考文献 " w:id="9"/>
      <w:bookmarkEnd w:id="9"/>
      <w:r/>
      <w:r>
        <w:t>参考文献</w:t>
      </w:r>
      <w:bookmarkEnd w:id="205724"/>
    </w:p>
    <w:p w:rsidR="0018722C">
      <w:pPr>
        <w:pStyle w:val="ab"/>
        <w:topLinePunct/>
        <w:ind w:left="200" w:hangingChars="200" w:hanging="200"/>
      </w:pPr>
      <w:r>
        <w:t>[</w:t>
      </w:r>
      <w:r>
        <w:t xml:space="preserve">1</w:t>
      </w:r>
      <w:r>
        <w:t>]</w:t>
      </w:r>
      <w:r w:rsidRPr="00281126">
        <w:t xml:space="preserve">  </w:t>
      </w:r>
      <w:r>
        <w:t>Woolf A, Pfleger B. Burden of major musculoskeletal conditions</w:t>
      </w:r>
      <w:r>
        <w:t>[</w:t>
      </w:r>
      <w:r>
        <w:t>J</w:t>
      </w:r>
      <w:r>
        <w:t>]</w:t>
      </w:r>
      <w:r>
        <w:t>. Bull World Health Organ.</w:t>
      </w:r>
      <w:r>
        <w:t> </w:t>
      </w:r>
      <w:r>
        <w:t xml:space="preserve">2003,</w:t>
      </w:r>
      <w:r>
        <w:t xml:space="preserve"> </w:t>
      </w:r>
      <w:r>
        <w:t>81</w:t>
      </w:r>
      <w:r>
        <w:t>(</w:t>
      </w:r>
      <w:r>
        <w:t>3</w:t>
      </w:r>
      <w:r>
        <w:t>)</w:t>
      </w:r>
      <w:r>
        <w:t xml:space="preserve">:</w:t>
      </w:r>
      <w:r>
        <w:t xml:space="preserve"> </w:t>
      </w:r>
      <w:r>
        <w:t>646-56.</w:t>
      </w:r>
    </w:p>
    <w:p w:rsidR="0018722C">
      <w:pPr>
        <w:pStyle w:val="ab"/>
        <w:topLinePunct/>
        <w:ind w:left="200" w:hangingChars="200" w:hanging="200"/>
      </w:pPr>
      <w:bookmarkStart w:id="760053" w:name="_cwCmt32"/>
      <w:bookmarkStart w:id="760039" w:name="_cwCmt18"/>
      <w:r>
        <w:rPr>
          <w:rFonts w:ascii="宋体" w:eastAsia="宋体" w:hint="eastAsia"/>
        </w:rPr>
        <w:t xml:space="preserve">[</w:t>
      </w:r>
      <w:r>
        <w:rPr>
          <w:rFonts w:ascii="宋体" w:eastAsia="宋体" w:hint="eastAsia"/>
        </w:rPr>
        <w:t xml:space="preserve">2</w:t>
      </w:r>
      <w:r>
        <w:rPr>
          <w:rFonts w:ascii="宋体" w:eastAsia="宋体" w:hint="eastAsia"/>
        </w:rPr>
        <w:t xml:space="preserve">]</w:t>
      </w:r>
      <w:r w:rsidRPr="00281126">
        <w:t xml:space="preserve">  </w:t>
      </w:r>
      <w:r>
        <w:rPr>
          <w:rFonts w:ascii="宋体" w:eastAsia="宋体" w:hint="eastAsia"/>
        </w:rPr>
        <w:t xml:space="preserve">周永昌</w:t>
      </w:r>
      <w:r w:rsidR="001852F3">
        <w:rPr>
          <w:rFonts w:ascii="宋体" w:eastAsia="宋体" w:hint="eastAsia"/>
        </w:rPr>
        <w:t xml:space="preserve">, 郭</w:t>
      </w:r>
      <w:r w:rsidR="001852F3">
        <w:rPr>
          <w:rFonts w:ascii="宋体" w:eastAsia="宋体" w:hint="eastAsia"/>
        </w:rPr>
        <w:t xml:space="preserve">万</w:t>
      </w:r>
      <w:r w:rsidR="001852F3">
        <w:rPr>
          <w:rFonts w:ascii="宋体" w:eastAsia="宋体" w:hint="eastAsia"/>
        </w:rPr>
        <w:t xml:space="preserve">学</w:t>
      </w:r>
      <w:r w:rsidR="001852F3">
        <w:rPr>
          <w:rFonts w:ascii="宋体" w:eastAsia="宋体" w:hint="eastAsia"/>
        </w:rPr>
        <w:t xml:space="preserve">. 超</w:t>
      </w:r>
      <w:r w:rsidR="001852F3">
        <w:rPr>
          <w:rFonts w:ascii="宋体" w:eastAsia="宋体" w:hint="eastAsia"/>
        </w:rPr>
        <w:t xml:space="preserve">声</w:t>
      </w:r>
      <w:r w:rsidR="001852F3">
        <w:rPr>
          <w:rFonts w:ascii="宋体" w:eastAsia="宋体" w:hint="eastAsia"/>
        </w:rPr>
        <w:t xml:space="preserve">医</w:t>
      </w:r>
      <w:r w:rsidR="001852F3">
        <w:rPr>
          <w:rFonts w:ascii="宋体" w:eastAsia="宋体" w:hint="eastAsia"/>
        </w:rPr>
        <w:t xml:space="preserve">学</w:t>
      </w:r>
      <w:r>
        <w:rPr>
          <w:rFonts w:ascii="宋体" w:eastAsia="宋体" w:hint="eastAsia"/>
        </w:rPr>
        <w:t xml:space="preserve">(</w:t>
      </w:r>
      <w:r w:rsidR="001852F3">
        <w:rPr>
          <w:rFonts w:ascii="宋体" w:eastAsia="宋体" w:hint="eastAsia"/>
          <w:spacing w:val="-16"/>
          <w:sz w:val="24"/>
        </w:rPr>
        <w:t xml:space="preserve">第</w:t>
      </w:r>
      <w:r w:rsidR="001852F3">
        <w:rPr>
          <w:rFonts w:ascii="宋体" w:eastAsia="宋体" w:hint="eastAsia"/>
          <w:spacing w:val="-16"/>
          <w:sz w:val="24"/>
        </w:rPr>
        <w:t xml:space="preserve">四</w:t>
      </w:r>
      <w:r w:rsidR="001852F3">
        <w:rPr>
          <w:rFonts w:ascii="宋体" w:eastAsia="宋体" w:hint="eastAsia"/>
          <w:spacing w:val="-16"/>
          <w:sz w:val="24"/>
        </w:rPr>
        <w:t xml:space="preserve">版</w:t>
      </w:r>
      <w:r>
        <w:rPr>
          <w:rFonts w:ascii="宋体" w:eastAsia="宋体" w:hint="eastAsia"/>
        </w:rPr>
        <w:t xml:space="preserve">)</w:t>
      </w:r>
      <w:r>
        <w:t xml:space="preserve">[</w:t>
      </w:r>
      <w:r>
        <w:rPr>
          <w:sz w:val="24"/>
        </w:rPr>
        <w:t xml:space="preserve">M</w:t>
      </w:r>
      <w:r>
        <w:t xml:space="preserve">]</w:t>
      </w:r>
      <w:r>
        <w:rPr>
          <w:rFonts w:ascii="宋体" w:eastAsia="宋体" w:hint="eastAsia"/>
        </w:rPr>
        <w:t xml:space="preserve">. 北京</w:t>
      </w:r>
      <w:r w:rsidR="001852F3">
        <w:rPr>
          <w:rFonts w:ascii="宋体" w:eastAsia="宋体" w:hint="eastAsia"/>
        </w:rPr>
        <w:t xml:space="preserve">: 科</w:t>
      </w:r>
      <w:r w:rsidR="001852F3">
        <w:rPr>
          <w:rFonts w:ascii="宋体" w:eastAsia="宋体" w:hint="eastAsia"/>
        </w:rPr>
        <w:t xml:space="preserve">学</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文</w:t>
      </w:r>
      <w:r w:rsidR="001852F3">
        <w:rPr>
          <w:rFonts w:ascii="宋体" w:eastAsia="宋体" w:hint="eastAsia"/>
        </w:rPr>
        <w:t xml:space="preserve">献</w:t>
      </w:r>
      <w:r w:rsidR="001852F3">
        <w:rPr>
          <w:rFonts w:ascii="宋体" w:eastAsia="宋体" w:hint="eastAsia"/>
        </w:rPr>
        <w:t xml:space="preserve">出 版</w:t>
      </w:r>
      <w:r>
        <w:rPr>
          <w:rFonts w:ascii="宋体" w:eastAsia="宋体" w:hint="eastAsia"/>
        </w:rPr>
        <w:t>社</w:t>
      </w:r>
      <w:r>
        <w:t xml:space="preserve">.</w:t>
      </w:r>
      <w:r>
        <w:t xml:space="preserve"> </w:t>
      </w:r>
      <w:r>
        <w:t>2003,</w:t>
      </w:r>
      <w:r>
        <w:t xml:space="preserve"> </w:t>
      </w:r>
      <w:r>
        <w:t>1710-1711.</w:t>
      </w:r>
      <w:bookmarkEnd w:id="760039"/>
      <w:bookmarkEnd w:id="760053"/>
    </w:p>
    <w:p w:rsidR="0018722C">
      <w:pPr>
        <w:pStyle w:val="ab"/>
        <w:topLinePunct/>
        <w:ind w:left="200" w:hangingChars="200" w:hanging="200"/>
      </w:pPr>
      <w:bookmarkStart w:id="760037" w:name="_cwCmt16"/>
      <w:hyperlink r:id="rId26">
        <w:r>
          <w:t>[</w:t>
        </w:r>
        <w:r>
          <w:t xml:space="preserve">3</w:t>
        </w:r>
        <w:r>
          <w:t>]</w:t>
        </w:r>
        <w:r w:rsidRPr="00281126">
          <w:t xml:space="preserve">  </w:t>
        </w:r>
        <w:r>
          <w:t>Preux TD</w:t>
        </w:r>
      </w:hyperlink>
      <w:r>
        <w:t>. Ultrasonic wave therapy in osteoarthritis of the hip joint</w:t>
      </w:r>
      <w:r>
        <w:t>[</w:t>
      </w:r>
      <w:r>
        <w:t>J</w:t>
      </w:r>
      <w:r>
        <w:t>]</w:t>
      </w:r>
      <w:hyperlink r:id="rId27">
        <w:r>
          <w:t xml:space="preserve">.</w:t>
        </w:r>
        <w:r>
          <w:t xml:space="preserve"> </w:t>
        </w:r>
        <w:r>
          <w:t xml:space="preserve">Br J Phys</w:t>
        </w:r>
      </w:hyperlink>
      <w:hyperlink r:id="rId27">
        <w:r>
          <w:t> Med</w:t>
        </w:r>
      </w:hyperlink>
      <w:r>
        <w:t xml:space="preserve">.</w:t>
      </w:r>
      <w:r>
        <w:t xml:space="preserve"> </w:t>
      </w:r>
      <w:r>
        <w:t>1952,</w:t>
      </w:r>
      <w:r>
        <w:t xml:space="preserve"> </w:t>
      </w:r>
      <w:r>
        <w:t>15</w:t>
      </w:r>
      <w:r>
        <w:t>(</w:t>
      </w:r>
      <w:r>
        <w:t>5</w:t>
      </w:r>
      <w:r>
        <w:t>)</w:t>
      </w:r>
      <w:r>
        <w:t xml:space="preserve">:</w:t>
      </w:r>
      <w:r>
        <w:t xml:space="preserve"> </w:t>
      </w:r>
      <w:r>
        <w:t>14-19.</w:t>
      </w:r>
      <w:bookmarkEnd w:id="760037"/>
    </w:p>
    <w:p w:rsidR="0018722C">
      <w:pPr>
        <w:pStyle w:val="ab"/>
        <w:topLinePunct/>
        <w:ind w:left="200" w:hangingChars="200" w:hanging="200"/>
      </w:pPr>
      <w:bookmarkStart w:id="760042" w:name="_cwCmt21"/>
      <w:r>
        <w:t>[</w:t>
      </w:r>
      <w:r>
        <w:t xml:space="preserve">4</w:t>
      </w:r>
      <w:r>
        <w:t>]</w:t>
      </w:r>
      <w:r w:rsidRPr="00281126">
        <w:t xml:space="preserve">  </w:t>
      </w:r>
      <w:r>
        <w:t>Cetin N, </w:t>
      </w:r>
      <w:r>
        <w:t>Aytar </w:t>
      </w:r>
      <w:r>
        <w:t>A, Atalay A,</w:t>
      </w:r>
      <w:r w:rsidR="001852F3">
        <w:t xml:space="preserve"> </w:t>
      </w:r>
      <w:r w:rsidR="001852F3">
        <w:t xml:space="preserve">et al. Comparing hot pack,</w:t>
      </w:r>
      <w:r w:rsidR="001852F3">
        <w:t xml:space="preserve"> </w:t>
      </w:r>
      <w:r w:rsidR="001852F3">
        <w:t xml:space="preserve">short-wave </w:t>
      </w:r>
      <w:r>
        <w:t>diathermy, </w:t>
      </w:r>
      <w:r>
        <w:t>ultrasound, and TENS on isokinetic strength, pain, and functional status of women with osteoarthritic knees: a single-blind, randomized, controlled trial</w:t>
      </w:r>
      <w:r>
        <w:t>[</w:t>
      </w:r>
      <w:r>
        <w:t>J</w:t>
      </w:r>
      <w:r>
        <w:t>]</w:t>
      </w:r>
      <w:r>
        <w:t>. Am J</w:t>
      </w:r>
      <w:r w:rsidR="001852F3">
        <w:t xml:space="preserve"> Phys Med</w:t>
      </w:r>
      <w:r>
        <w:t> </w:t>
      </w:r>
      <w:r>
        <w:t xml:space="preserve">Rehabil.</w:t>
      </w:r>
      <w:r>
        <w:t xml:space="preserve"> </w:t>
      </w:r>
      <w:r>
        <w:t>2008,</w:t>
      </w:r>
      <w:r>
        <w:t xml:space="preserve"> </w:t>
      </w:r>
      <w:r>
        <w:t>87</w:t>
      </w:r>
      <w:r>
        <w:t>(</w:t>
      </w:r>
      <w:r>
        <w:t>6</w:t>
      </w:r>
      <w:r>
        <w:t>)</w:t>
      </w:r>
      <w:r>
        <w:t xml:space="preserve">:</w:t>
      </w:r>
      <w:r>
        <w:t xml:space="preserve"> </w:t>
      </w:r>
      <w:r>
        <w:t>443-451.</w:t>
      </w:r>
      <w:bookmarkEnd w:id="760042"/>
    </w:p>
    <w:p w:rsidR="0018722C">
      <w:pPr>
        <w:pStyle w:val="ab"/>
        <w:topLinePunct/>
        <w:ind w:left="200" w:hangingChars="200" w:hanging="200"/>
      </w:pPr>
      <w:bookmarkStart w:id="760043" w:name="_cwCmt22"/>
      <w:r>
        <w:t>[</w:t>
      </w:r>
      <w:r>
        <w:t xml:space="preserve">5</w:t>
      </w:r>
      <w:r>
        <w:t>]</w:t>
      </w:r>
      <w:r w:rsidRPr="00281126">
        <w:t xml:space="preserve">  </w:t>
      </w:r>
      <w:r>
        <w:t>Falconer J, Hayes KW, Chang RW. Effect of ultrasound on mobility in osteo- arthritis of the knee. A randomized clinical trial</w:t>
      </w:r>
      <w:r>
        <w:t>[</w:t>
      </w:r>
      <w:r>
        <w:t>J</w:t>
      </w:r>
      <w:r>
        <w:t>]</w:t>
      </w:r>
      <w:r>
        <w:t xml:space="preserve">. Arthritis Care Res.</w:t>
      </w:r>
      <w:r>
        <w:t xml:space="preserve"> </w:t>
      </w:r>
      <w:r>
        <w:t xml:space="preserve">1992, 5</w:t>
      </w:r>
      <w:r>
        <w:t>(</w:t>
      </w:r>
      <w:r>
        <w:t>4</w:t>
      </w:r>
      <w:r>
        <w:t>)</w:t>
      </w:r>
      <w:r>
        <w:t xml:space="preserve">:</w:t>
      </w:r>
      <w:r>
        <w:t xml:space="preserve"> </w:t>
      </w:r>
      <w:r>
        <w:t>29-35.</w:t>
      </w:r>
      <w:bookmarkEnd w:id="760043"/>
    </w:p>
    <w:p w:rsidR="0018722C">
      <w:pPr>
        <w:pStyle w:val="ab"/>
        <w:topLinePunct/>
        <w:ind w:left="200" w:hangingChars="200" w:hanging="200"/>
      </w:pPr>
      <w:r>
        <w:t>[</w:t>
      </w:r>
      <w:r>
        <w:t xml:space="preserve">6</w:t>
      </w:r>
      <w:r>
        <w:t>]</w:t>
      </w:r>
      <w:r w:rsidRPr="00281126">
        <w:t xml:space="preserve">  </w:t>
      </w:r>
      <w:r>
        <w:t>Ozgonenel L, Aytekin E, Durmusoglu G. A double-blind trial of clinical effects of therapeutic ultrasound in knee osteoarthritis</w:t>
      </w:r>
      <w:r>
        <w:t>[</w:t>
      </w:r>
      <w:r>
        <w:t>J</w:t>
      </w:r>
      <w:r>
        <w:t>]</w:t>
      </w:r>
      <w:r>
        <w:t xml:space="preserve">.</w:t>
      </w:r>
      <w:r>
        <w:t xml:space="preserve"> </w:t>
      </w:r>
      <w:r>
        <w:t xml:space="preserve">Ultround Med</w:t>
      </w:r>
      <w:r>
        <w:t> </w:t>
      </w:r>
      <w:r>
        <w:t xml:space="preserve">Biol.</w:t>
      </w:r>
      <w:r>
        <w:t xml:space="preserve"> </w:t>
      </w:r>
      <w:r>
        <w:t>2009,</w:t>
      </w:r>
      <w:r>
        <w:t xml:space="preserve"> </w:t>
      </w:r>
      <w:r>
        <w:t>35</w:t>
      </w:r>
      <w:r>
        <w:t>(</w:t>
      </w:r>
      <w:r>
        <w:t>2</w:t>
      </w:r>
      <w:r>
        <w:t>)</w:t>
      </w:r>
      <w:r>
        <w:t xml:space="preserve">:</w:t>
      </w:r>
      <w:r>
        <w:t xml:space="preserve"> </w:t>
      </w:r>
      <w:r>
        <w:t>44-49.</w:t>
      </w:r>
    </w:p>
    <w:p w:rsidR="0018722C">
      <w:pPr>
        <w:pStyle w:val="ab"/>
        <w:topLinePunct/>
        <w:ind w:left="200" w:hangingChars="200" w:hanging="200"/>
      </w:pPr>
      <w:bookmarkStart w:id="760054" w:name="_cwCmt33"/>
      <w:bookmarkStart w:id="760047" w:name="_cwCmt26"/>
      <w:bookmarkStart w:id="760040" w:name="_cwCmt19"/>
      <w:bookmarkStart w:id="760036" w:name="_cwCmt15"/>
      <w:r>
        <w:t>[</w:t>
      </w:r>
      <w:r>
        <w:t xml:space="preserve">7</w:t>
      </w:r>
      <w:r>
        <w:t>]</w:t>
      </w:r>
      <w:r w:rsidRPr="00281126">
        <w:t xml:space="preserve">  </w:t>
      </w:r>
      <w:r>
        <w:t>Huang M, Lin </w:t>
      </w:r>
      <w:r>
        <w:t>Y, </w:t>
      </w:r>
      <w:r>
        <w:t>Lee C, et al. Use of ultrasound to increase effectiveness of isokinetic exercise for knee osteoarthritis</w:t>
      </w:r>
      <w:r>
        <w:t>[</w:t>
      </w:r>
      <w:r>
        <w:t>J</w:t>
      </w:r>
      <w:r>
        <w:t>]</w:t>
      </w:r>
      <w:r>
        <w:t xml:space="preserve">.</w:t>
      </w:r>
      <w:r>
        <w:t xml:space="preserve"> </w:t>
      </w:r>
      <w:r>
        <w:t xml:space="preserve">Arch Phys Med Rehabil. 2005,</w:t>
      </w:r>
      <w:r>
        <w:t xml:space="preserve"> </w:t>
      </w:r>
      <w:r>
        <w:t>86</w:t>
      </w:r>
      <w:r>
        <w:t>(</w:t>
      </w:r>
      <w:r>
        <w:t>3</w:t>
      </w:r>
      <w:r>
        <w:t>)</w:t>
      </w:r>
      <w:r>
        <w:t xml:space="preserve">:</w:t>
      </w:r>
      <w:r>
        <w:t xml:space="preserve"> </w:t>
      </w:r>
      <w:r>
        <w:t>1545.</w:t>
      </w:r>
      <w:bookmarkEnd w:id="760036"/>
      <w:bookmarkEnd w:id="760040"/>
      <w:bookmarkEnd w:id="760047"/>
      <w:bookmarkEnd w:id="760054"/>
    </w:p>
    <w:p w:rsidR="0018722C">
      <w:pPr>
        <w:pStyle w:val="ab"/>
        <w:topLinePunct/>
        <w:ind w:left="200" w:hangingChars="200" w:hanging="200"/>
      </w:pPr>
      <w:r>
        <w:t>[</w:t>
      </w:r>
      <w:r>
        <w:t xml:space="preserve">8</w:t>
      </w:r>
      <w:r>
        <w:t>]</w:t>
      </w:r>
      <w:r w:rsidRPr="00281126">
        <w:t xml:space="preserve">  </w:t>
      </w:r>
      <w:r>
        <w:t xml:space="preserve">Huang M, Chen T, Weng M, Wang Y. In: Peek WJ, Lankhorst GJ,</w:t>
      </w:r>
      <w:r>
        <w:t xml:space="preserve"> </w:t>
      </w:r>
      <w:r>
        <w:t xml:space="preserve">Eds. Effects of Pulse Sonication on Functional Status of Patientswith Knee Osteoarthritis. International Society of Physical and Rehabilitation Medicine. Amsterdam, The Netherlands:</w:t>
      </w:r>
      <w:r>
        <w:t xml:space="preserve"> </w:t>
      </w:r>
      <w:r>
        <w:t>Monduzzi.</w:t>
      </w:r>
      <w:r>
        <w:t xml:space="preserve"> </w:t>
      </w:r>
      <w:r>
        <w:t>2001,</w:t>
      </w:r>
      <w:r>
        <w:t xml:space="preserve"> </w:t>
      </w:r>
      <w:r>
        <w:t>297-300.</w:t>
      </w:r>
    </w:p>
    <w:p w:rsidR="0018722C">
      <w:pPr>
        <w:pStyle w:val="ab"/>
        <w:topLinePunct/>
        <w:ind w:left="200" w:hangingChars="200" w:hanging="200"/>
      </w:pPr>
      <w:r>
        <w:t>[</w:t>
      </w:r>
      <w:r>
        <w:t xml:space="preserve">9</w:t>
      </w:r>
      <w:r>
        <w:t>]</w:t>
      </w:r>
      <w:r w:rsidRPr="00281126">
        <w:t xml:space="preserve">  </w:t>
      </w:r>
      <w:r>
        <w:t>Huang MH, Yang RC, Lee CL, et al. Preliminary results of integrated therapy for patients with knee osteoarthritis</w:t>
      </w:r>
      <w:r>
        <w:t>[</w:t>
      </w:r>
      <w:r>
        <w:t>J</w:t>
      </w:r>
      <w:r>
        <w:t>]</w:t>
      </w:r>
      <w:r>
        <w:t>. Arthritis Rheum.</w:t>
      </w:r>
      <w:r>
        <w:t> </w:t>
      </w:r>
      <w:r>
        <w:t xml:space="preserve">2005,</w:t>
      </w:r>
      <w:r>
        <w:t xml:space="preserve"> </w:t>
      </w:r>
      <w:r>
        <w:t>53</w:t>
      </w:r>
      <w:r>
        <w:t>(</w:t>
      </w:r>
      <w:r>
        <w:t>4</w:t>
      </w:r>
      <w:r>
        <w:t>)</w:t>
      </w:r>
      <w:r>
        <w:t xml:space="preserve">:</w:t>
      </w:r>
      <w:r>
        <w:t xml:space="preserve"> </w:t>
      </w:r>
      <w:r>
        <w:t>812-820.</w:t>
      </w:r>
    </w:p>
    <w:p w:rsidR="0018722C">
      <w:pPr>
        <w:pStyle w:val="ab"/>
        <w:topLinePunct/>
        <w:ind w:left="200" w:hangingChars="200" w:hanging="200"/>
      </w:pPr>
      <w:bookmarkStart w:id="760041" w:name="_cwCmt20"/>
      <w:hyperlink r:id="rId28">
        <w:r>
          <w:t>[</w:t>
        </w:r>
        <w:r>
          <w:t xml:space="preserve">10</w:t>
        </w:r>
        <w:r>
          <w:t>]</w:t>
        </w:r>
        <w:r w:rsidRPr="00281126">
          <w:t xml:space="preserve"> </w:t>
        </w:r>
        <w:r>
          <w:t>Cakir S</w:t>
        </w:r>
      </w:hyperlink>
      <w:r>
        <w:t>, </w:t>
      </w:r>
      <w:hyperlink r:id="rId29">
        <w:r>
          <w:t>Hepguler S</w:t>
        </w:r>
      </w:hyperlink>
      <w:r>
        <w:t>, </w:t>
      </w:r>
      <w:hyperlink r:id="rId30">
        <w:r>
          <w:t>Ozturk C</w:t>
        </w:r>
      </w:hyperlink>
      <w:r>
        <w:t>, et al. Efficacy of therapeutic ultrasound for the management of knee osteoarthritis: a randomized, controlled, and double-blind study</w:t>
      </w:r>
      <w:r>
        <w:t>[</w:t>
      </w:r>
      <w:r>
        <w:t xml:space="preserve">J</w:t>
      </w:r>
      <w:r>
        <w:t>]</w:t>
      </w:r>
      <w:r>
        <w:t xml:space="preserve">. </w:t>
      </w:r>
      <w:hyperlink r:id="rId31">
        <w:r>
          <w:t>Am J Phys Med Rehabil</w:t>
        </w:r>
      </w:hyperlink>
      <w:r>
        <w:t>.</w:t>
      </w:r>
      <w:r>
        <w:t> </w:t>
      </w:r>
      <w:r>
        <w:t xml:space="preserve">2014,</w:t>
      </w:r>
      <w:r>
        <w:t xml:space="preserve"> </w:t>
      </w:r>
      <w:r>
        <w:t>93</w:t>
      </w:r>
      <w:r>
        <w:t>(</w:t>
      </w:r>
      <w:r>
        <w:t>5</w:t>
      </w:r>
      <w:r>
        <w:t>)</w:t>
      </w:r>
      <w:r>
        <w:t xml:space="preserve">:</w:t>
      </w:r>
      <w:r>
        <w:t xml:space="preserve"> </w:t>
      </w:r>
      <w:r>
        <w:t>405-12.</w:t>
      </w:r>
      <w:r>
        <w:rPr>
          <w:rFonts w:cstheme="minorBidi" w:hAnsiTheme="minorHAnsi" w:eastAsiaTheme="minorHAnsi" w:asciiTheme="minorHAnsi"/>
        </w:rPr>
        <w:t>16</w:t>
      </w:r>
      <w:bookmarkEnd w:id="760041"/>
    </w:p>
    <w:p w:rsidR="0018722C">
      <w:pPr>
        <w:pStyle w:val="ab"/>
        <w:topLinePunct/>
        <w:ind w:left="200" w:hangingChars="200" w:hanging="200"/>
      </w:pPr>
      <w:bookmarkStart w:id="760044" w:name="_cwCmt23"/>
      <w:bookmarkStart w:id="760038" w:name="_cwCmt17"/>
      <w:hyperlink r:id="rId32">
        <w:r>
          <w:t>[</w:t>
        </w:r>
        <w:r>
          <w:t xml:space="preserve">11</w:t>
        </w:r>
        <w:r>
          <w:t>]</w:t>
        </w:r>
        <w:r w:rsidRPr="00281126">
          <w:t xml:space="preserve"> </w:t>
        </w:r>
        <w:r>
          <w:t>Ulus Y,</w:t>
        </w:r>
      </w:hyperlink>
      <w:r>
        <w:t> </w:t>
      </w:r>
      <w:hyperlink r:id="rId33">
        <w:r>
          <w:t>Tander B,</w:t>
        </w:r>
      </w:hyperlink>
      <w:r>
        <w:t> </w:t>
      </w:r>
      <w:hyperlink r:id="rId34">
        <w:r>
          <w:t>Akyol Y</w:t>
        </w:r>
      </w:hyperlink>
      <w:r>
        <w:t xml:space="preserve">,</w:t>
      </w:r>
      <w:r>
        <w:t xml:space="preserve"> </w:t>
      </w:r>
      <w:r>
        <w:t xml:space="preserve">et al. Therapeutic ultrasound versus sham ultrasound for the management of patients with knee osteoarthritis: a</w:t>
      </w:r>
      <w:r w:rsidR="001852F3">
        <w:t xml:space="preserve"> randomized double-blind controlled clinical study</w:t>
      </w:r>
      <w:r>
        <w:t>[</w:t>
      </w:r>
      <w:r>
        <w:t xml:space="preserve">J</w:t>
      </w:r>
      <w:r>
        <w:t>]</w:t>
      </w:r>
      <w:r>
        <w:t xml:space="preserve">. </w:t>
      </w:r>
      <w:hyperlink r:id="rId35">
        <w:r>
          <w:t>Int J Rheum</w:t>
        </w:r>
        <w:r>
          <w:t> </w:t>
        </w:r>
        <w:r>
          <w:t>Dis</w:t>
        </w:r>
      </w:hyperlink>
      <w:r>
        <w:t xml:space="preserve">.</w:t>
      </w:r>
      <w:r>
        <w:t xml:space="preserve"> </w:t>
      </w:r>
      <w:r>
        <w:t>2012,</w:t>
      </w:r>
      <w:r>
        <w:t xml:space="preserve"> </w:t>
      </w:r>
      <w:r>
        <w:t>15</w:t>
      </w:r>
      <w:r>
        <w:t>(</w:t>
      </w:r>
      <w:r>
        <w:t>2</w:t>
      </w:r>
      <w:r>
        <w:t>)</w:t>
      </w:r>
      <w:r>
        <w:t xml:space="preserve">:</w:t>
      </w:r>
      <w:r>
        <w:t xml:space="preserve"> </w:t>
      </w:r>
      <w:r>
        <w:t>197-206.</w:t>
      </w:r>
      <w:bookmarkEnd w:id="760038"/>
      <w:bookmarkEnd w:id="760044"/>
    </w:p>
    <w:p w:rsidR="0018722C">
      <w:pPr>
        <w:pStyle w:val="ab"/>
        <w:topLinePunct/>
        <w:ind w:left="200" w:hangingChars="200" w:hanging="200"/>
      </w:pPr>
      <w:r>
        <w:t>[</w:t>
      </w:r>
      <w:r>
        <w:t xml:space="preserve">12</w:t>
      </w:r>
      <w:r>
        <w:t>]</w:t>
      </w:r>
      <w:r w:rsidRPr="00281126">
        <w:t xml:space="preserve"> </w:t>
      </w:r>
      <w:r>
        <w:t xml:space="preserve">Jung YJ, Kim R, Ham HJ, et al.</w:t>
      </w:r>
      <w:r>
        <w:t xml:space="preserve"> </w:t>
      </w:r>
      <w:r>
        <w:t xml:space="preserve">Focused Low-Intensity Pulsed Ultrasound Enhances Bone Regeneration in Rat Calvarial 1 Bone Defect</w:t>
      </w:r>
      <w:r>
        <w:t> </w:t>
      </w:r>
      <w:r>
        <w:t>throughEnhancement of Cell Proliferation</w:t>
      </w:r>
      <w:r>
        <w:t>[</w:t>
      </w:r>
      <w:r>
        <w:t>J</w:t>
      </w:r>
      <w:r>
        <w:t>]</w:t>
      </w:r>
      <w:r>
        <w:t xml:space="preserve">.</w:t>
      </w:r>
      <w:r>
        <w:t xml:space="preserve"> </w:t>
      </w:r>
      <w:r>
        <w:t xml:space="preserve">Ultrasound Med</w:t>
      </w:r>
      <w:r>
        <w:t> </w:t>
      </w:r>
      <w:r>
        <w:t xml:space="preserve">Biol.</w:t>
      </w:r>
      <w:r>
        <w:t xml:space="preserve"> </w:t>
      </w:r>
      <w:r>
        <w:t>2015,</w:t>
      </w:r>
      <w:r>
        <w:t xml:space="preserve"> </w:t>
      </w:r>
      <w:r>
        <w:t>41</w:t>
      </w:r>
      <w:r>
        <w:t>(</w:t>
      </w:r>
      <w:r>
        <w:t>4</w:t>
      </w:r>
      <w:r>
        <w:t>)</w:t>
      </w:r>
      <w:r>
        <w:t xml:space="preserve">:</w:t>
      </w:r>
      <w:r>
        <w:t xml:space="preserve"> </w:t>
      </w:r>
      <w:r>
        <w:t>999–1007.</w:t>
      </w:r>
    </w:p>
    <w:p w:rsidR="0018722C">
      <w:pPr>
        <w:pStyle w:val="ab"/>
        <w:topLinePunct/>
        <w:ind w:left="200" w:hangingChars="200" w:hanging="200"/>
      </w:pPr>
      <w:hyperlink r:id="rId36">
        <w:r>
          <w:t>[</w:t>
        </w:r>
        <w:r>
          <w:t xml:space="preserve">13</w:t>
        </w:r>
        <w:r>
          <w:t>]</w:t>
        </w:r>
        <w:r w:rsidRPr="00281126">
          <w:t xml:space="preserve"> </w:t>
        </w:r>
        <w:r>
          <w:t>Yang PF, </w:t>
        </w:r>
      </w:hyperlink>
      <w:hyperlink r:id="rId37">
        <w:r>
          <w:t>Li </w:t>
        </w:r>
        <w:r>
          <w:t>D, </w:t>
        </w:r>
      </w:hyperlink>
      <w:hyperlink r:id="rId38">
        <w:r>
          <w:t>Zhang SM</w:t>
        </w:r>
      </w:hyperlink>
      <w:r>
        <w:t>, et al. Efficacy of ultrasound in the treatment of osteoarthritis of the knee</w:t>
      </w:r>
      <w:r>
        <w:t>[</w:t>
      </w:r>
      <w:r>
        <w:t xml:space="preserve">J</w:t>
      </w:r>
      <w:r>
        <w:t>]</w:t>
      </w:r>
      <w:r>
        <w:t xml:space="preserve">. </w:t>
      </w:r>
      <w:hyperlink r:id="rId39">
        <w:r>
          <w:t>Orthop Surg.</w:t>
        </w:r>
        <w:r>
          <w:t> </w:t>
        </w:r>
      </w:hyperlink>
      <w:r>
        <w:t xml:space="preserve">2011,</w:t>
      </w:r>
      <w:r>
        <w:t xml:space="preserve"> </w:t>
      </w:r>
      <w:r>
        <w:t>3</w:t>
      </w:r>
      <w:r>
        <w:t>(</w:t>
      </w:r>
      <w:r>
        <w:t>3</w:t>
      </w:r>
      <w:r>
        <w:t>)</w:t>
      </w:r>
      <w:r>
        <w:t xml:space="preserve">:</w:t>
      </w:r>
      <w:r>
        <w:t xml:space="preserve"> </w:t>
      </w:r>
      <w:r>
        <w:t>181-187.</w:t>
      </w:r>
    </w:p>
    <w:p w:rsidR="0018722C">
      <w:pPr>
        <w:pStyle w:val="ab"/>
        <w:topLinePunct/>
        <w:ind w:left="200" w:hangingChars="200" w:hanging="200"/>
      </w:pPr>
      <w:bookmarkStart w:id="760055" w:name="_cwCmt34"/>
      <w:bookmarkStart w:id="760045" w:name="_cwCmt24"/>
      <w:r>
        <w:t>[</w:t>
      </w:r>
      <w:r>
        <w:t>14</w:t>
      </w:r>
      <w:r>
        <w:t>]</w:t>
      </w:r>
      <w:r w:rsidRPr="00281126">
        <w:t xml:space="preserve"> </w:t>
      </w:r>
      <w:r>
        <w:rPr>
          <w:rFonts w:ascii="宋体" w:eastAsia="宋体" w:hint="eastAsia"/>
        </w:rPr>
        <w:t>贾小林</w:t>
      </w:r>
      <w:r>
        <w:t xml:space="preserve">,</w:t>
      </w:r>
      <w:r>
        <w:t xml:space="preserve"> </w:t>
      </w:r>
      <w:r>
        <w:rPr>
          <w:rFonts w:ascii="宋体" w:eastAsia="宋体" w:hint="eastAsia"/>
        </w:rPr>
        <w:t>陈文直</w:t>
      </w:r>
      <w:r>
        <w:t xml:space="preserve">,</w:t>
      </w:r>
      <w:r>
        <w:t xml:space="preserve"> </w:t>
      </w:r>
      <w:r>
        <w:rPr>
          <w:rFonts w:ascii="宋体" w:eastAsia="宋体" w:hint="eastAsia"/>
        </w:rPr>
        <w:t>司海鹏</w:t>
      </w:r>
      <w:r>
        <w:t xml:space="preserve">,</w:t>
      </w:r>
      <w:r>
        <w:t xml:space="preserve"> </w:t>
      </w:r>
      <w:r>
        <w:rPr>
          <w:rFonts w:ascii="宋体" w:eastAsia="宋体" w:hint="eastAsia"/>
        </w:rPr>
        <w:t>等</w:t>
      </w:r>
      <w:r>
        <w:t xml:space="preserve">.</w:t>
      </w:r>
      <w:r>
        <w:t xml:space="preserve"> </w:t>
      </w:r>
      <w:r>
        <w:rPr>
          <w:rFonts w:ascii="宋体" w:eastAsia="宋体" w:hint="eastAsia"/>
        </w:rPr>
        <w:t>超声对兔关节软骨损伤的修复作用</w:t>
      </w:r>
      <w:r>
        <w:t>[</w:t>
      </w:r>
      <w:r>
        <w:t>J</w:t>
      </w:r>
      <w:r>
        <w:t>]</w:t>
      </w:r>
      <w:r>
        <w:t xml:space="preserve">.</w:t>
      </w:r>
      <w:r>
        <w:t xml:space="preserve"> </w:t>
      </w:r>
      <w:r>
        <w:rPr>
          <w:rFonts w:ascii="宋体" w:eastAsia="宋体" w:hint="eastAsia"/>
        </w:rPr>
        <w:t>中华创伤杂</w:t>
      </w:r>
      <w:r>
        <w:rPr>
          <w:rFonts w:ascii="宋体" w:eastAsia="宋体" w:hint="eastAsia"/>
        </w:rPr>
        <w:t>志</w:t>
      </w:r>
      <w:r>
        <w:t xml:space="preserve">,</w:t>
      </w:r>
      <w:r>
        <w:t xml:space="preserve"> </w:t>
      </w:r>
      <w:r>
        <w:t>2004,</w:t>
      </w:r>
      <w:r>
        <w:t xml:space="preserve"> </w:t>
      </w:r>
      <w:r>
        <w:t>20</w:t>
      </w:r>
      <w:r>
        <w:t>(</w:t>
      </w:r>
      <w:r>
        <w:t>2</w:t>
      </w:r>
      <w:r>
        <w:t>)</w:t>
      </w:r>
      <w:r>
        <w:t xml:space="preserve">:</w:t>
      </w:r>
      <w:r>
        <w:t xml:space="preserve"> </w:t>
      </w:r>
      <w:r>
        <w:t>97-99.</w:t>
      </w:r>
      <w:bookmarkEnd w:id="760045"/>
      <w:bookmarkEnd w:id="760055"/>
    </w:p>
    <w:p w:rsidR="0018722C">
      <w:pPr>
        <w:pStyle w:val="ab"/>
        <w:topLinePunct/>
        <w:ind w:left="200" w:hangingChars="200" w:hanging="200"/>
      </w:pPr>
      <w:bookmarkStart w:id="760051" w:name="_cwCmt30"/>
      <w:r>
        <w:t>[</w:t>
      </w:r>
      <w:r>
        <w:t>15</w:t>
      </w:r>
      <w:r>
        <w:t>]</w:t>
      </w:r>
      <w:r w:rsidRPr="00281126">
        <w:t xml:space="preserve"> </w:t>
      </w:r>
      <w:r>
        <w:rPr>
          <w:rFonts w:ascii="宋体" w:eastAsia="宋体" w:hint="eastAsia"/>
        </w:rPr>
        <w:t>周崑</w:t>
      </w:r>
      <w:r>
        <w:t xml:space="preserve">,</w:t>
      </w:r>
      <w:r>
        <w:t xml:space="preserve"> </w:t>
      </w:r>
      <w:r>
        <w:rPr>
          <w:rFonts w:ascii="宋体" w:eastAsia="宋体" w:hint="eastAsia"/>
        </w:rPr>
        <w:t>周伟</w:t>
      </w:r>
      <w:r>
        <w:t xml:space="preserve">,</w:t>
      </w:r>
      <w:r>
        <w:t xml:space="preserve"> </w:t>
      </w:r>
      <w:r>
        <w:rPr>
          <w:rFonts w:ascii="宋体" w:eastAsia="宋体" w:hint="eastAsia"/>
        </w:rPr>
        <w:t>贾小林</w:t>
      </w:r>
      <w:r>
        <w:t xml:space="preserve">,</w:t>
      </w:r>
      <w:r>
        <w:t xml:space="preserve"> </w:t>
      </w:r>
      <w:r>
        <w:rPr>
          <w:rFonts w:ascii="宋体" w:eastAsia="宋体" w:hint="eastAsia"/>
        </w:rPr>
        <w:t>等</w:t>
      </w:r>
      <w:r>
        <w:t xml:space="preserve">.</w:t>
      </w:r>
      <w:r>
        <w:t xml:space="preserve"> </w:t>
      </w:r>
      <w:r>
        <w:rPr>
          <w:rFonts w:ascii="宋体" w:eastAsia="宋体" w:hint="eastAsia"/>
        </w:rPr>
        <w:t>超声对实验性早期兔膝关节骨关节炎的作用</w:t>
      </w:r>
      <w:r>
        <w:t>[</w:t>
      </w:r>
      <w:r>
        <w:t xml:space="preserve">J</w:t>
      </w:r>
      <w:r>
        <w:t>]</w:t>
      </w:r>
      <w:r>
        <w:t xml:space="preserve">. </w:t>
      </w:r>
      <w:r>
        <w:rPr>
          <w:rFonts w:ascii="宋体" w:eastAsia="宋体" w:hint="eastAsia"/>
        </w:rPr>
        <w:t>重庆医科大学学报</w:t>
      </w:r>
      <w:r>
        <w:t xml:space="preserve">,</w:t>
      </w:r>
      <w:r>
        <w:t xml:space="preserve"> </w:t>
      </w:r>
      <w:r>
        <w:t xml:space="preserve">2008, 33</w:t>
      </w:r>
      <w:r>
        <w:t>(</w:t>
      </w:r>
      <w:r>
        <w:t>1</w:t>
      </w:r>
      <w:r>
        <w:t>)</w:t>
      </w:r>
      <w:r>
        <w:t xml:space="preserve">:</w:t>
      </w:r>
      <w:r>
        <w:t xml:space="preserve"> </w:t>
      </w:r>
      <w:r>
        <w:t>6-8.</w:t>
      </w:r>
      <w:bookmarkEnd w:id="760051"/>
    </w:p>
    <w:p w:rsidR="0018722C">
      <w:pPr>
        <w:pStyle w:val="ab"/>
        <w:topLinePunct/>
        <w:ind w:left="200" w:hangingChars="200" w:hanging="200"/>
      </w:pPr>
      <w:bookmarkStart w:id="760046" w:name="_cwCmt25"/>
      <w:r>
        <w:t>[</w:t>
      </w:r>
      <w:r>
        <w:t>16</w:t>
      </w:r>
      <w:r>
        <w:t>]</w:t>
      </w:r>
      <w:r w:rsidRPr="00281126">
        <w:t xml:space="preserve"> </w:t>
      </w:r>
      <w:hyperlink r:id="rId40">
        <w:r>
          <w:rPr>
            <w:rFonts w:ascii="宋体" w:eastAsia="宋体" w:hint="eastAsia"/>
          </w:rPr>
          <w:t>周崑</w:t>
        </w:r>
      </w:hyperlink>
      <w:hyperlink r:id="rId41">
        <w:r>
          <w:t xml:space="preserve">,</w:t>
        </w:r>
        <w:r>
          <w:t xml:space="preserve"> </w:t>
        </w:r>
        <w:r>
          <w:rPr>
            <w:rFonts w:ascii="宋体" w:eastAsia="宋体" w:hint="eastAsia"/>
          </w:rPr>
          <w:t>周伟</w:t>
        </w:r>
      </w:hyperlink>
      <w:r>
        <w:t xml:space="preserve">,</w:t>
      </w:r>
      <w:r>
        <w:t xml:space="preserve"> </w:t>
      </w:r>
      <w:hyperlink r:id="rId42">
        <w:r>
          <w:rPr>
            <w:rFonts w:ascii="宋体" w:eastAsia="宋体" w:hint="eastAsia"/>
          </w:rPr>
          <w:t>陈文直</w:t>
        </w:r>
      </w:hyperlink>
      <w:r>
        <w:t xml:space="preserve">,</w:t>
      </w:r>
      <w:r>
        <w:t xml:space="preserve"> </w:t>
      </w:r>
      <w:r>
        <w:rPr>
          <w:rFonts w:ascii="宋体" w:eastAsia="宋体" w:hint="eastAsia"/>
        </w:rPr>
        <w:t>等</w:t>
      </w:r>
      <w:r>
        <w:t xml:space="preserve">.</w:t>
      </w:r>
      <w:r>
        <w:t xml:space="preserve"> </w:t>
      </w:r>
      <w:r>
        <w:rPr>
          <w:rFonts w:ascii="宋体" w:eastAsia="宋体" w:hint="eastAsia"/>
        </w:rPr>
        <w:t>低强度脉冲超声对美蓝渗入正常兔膝关节软骨的作用</w:t>
      </w:r>
      <w:r>
        <w:t>[</w:t>
      </w:r>
      <w:r>
        <w:t>J</w:t>
      </w:r>
      <w:r>
        <w:t>]</w:t>
      </w:r>
      <w:r>
        <w:t xml:space="preserve">.</w:t>
      </w:r>
      <w:r>
        <w:t xml:space="preserve"> </w:t>
      </w:r>
      <w:r>
        <w:rPr>
          <w:rFonts w:ascii="宋体" w:eastAsia="宋体" w:hint="eastAsia"/>
        </w:rPr>
        <w:t>重庆医科大学学报</w:t>
      </w:r>
      <w:r>
        <w:t xml:space="preserve">,</w:t>
      </w:r>
      <w:r>
        <w:t xml:space="preserve"> </w:t>
      </w:r>
      <w:r>
        <w:t>2012,</w:t>
      </w:r>
      <w:r>
        <w:t xml:space="preserve"> </w:t>
      </w:r>
      <w:r>
        <w:t>37</w:t>
      </w:r>
      <w:r>
        <w:t>(</w:t>
      </w:r>
      <w:r>
        <w:t>2</w:t>
      </w:r>
      <w:r>
        <w:t>)</w:t>
      </w:r>
      <w:r>
        <w:t xml:space="preserve">:</w:t>
      </w:r>
      <w:r>
        <w:t xml:space="preserve"> </w:t>
      </w:r>
      <w:r>
        <w:t>121-124.</w:t>
      </w:r>
      <w:bookmarkEnd w:id="760046"/>
    </w:p>
    <w:p w:rsidR="0018722C">
      <w:pPr>
        <w:topLinePunct/>
      </w:pPr>
      <w:r>
        <w:rPr>
          <w:rFonts w:cstheme="minorBidi" w:hAnsiTheme="minorHAnsi" w:eastAsiaTheme="minorHAnsi" w:asciiTheme="minorHAnsi"/>
        </w:rPr>
        <w:t>17</w:t>
      </w:r>
    </w:p>
    <w:p w:rsidR="0018722C">
      <w:pPr>
        <w:pStyle w:val="Heading1"/>
        <w:topLinePunct/>
      </w:pPr>
      <w:bookmarkStart w:id="205725" w:name="_Toc686205725"/>
      <w:bookmarkStart w:name="第一部分 FLIPUS治疗KOA安全性和有效性的随机对照临床试验 " w:id="10"/>
      <w:bookmarkEnd w:id="10"/>
      <w:r/>
      <w:r>
        <w:rPr>
          <w:b/>
        </w:rPr>
        <w:t>第一部分</w:t>
      </w:r>
      <w:r>
        <w:t xml:space="preserve">  </w:t>
      </w:r>
      <w:r>
        <w:rPr>
          <w:b/>
        </w:rPr>
        <w:t>FLIPUS</w:t>
      </w:r>
      <w:r>
        <w:t>治疗</w:t>
      </w:r>
      <w:r>
        <w:rPr>
          <w:b/>
        </w:rPr>
        <w:t>KOA</w:t>
      </w:r>
      <w:r>
        <w:t>安全性和有效性</w:t>
      </w:r>
      <w:r>
        <w:t>的随机对照临床试验</w:t>
      </w:r>
      <w:bookmarkEnd w:id="205725"/>
    </w:p>
    <w:p w:rsidR="0018722C">
      <w:pPr>
        <w:topLinePunct/>
      </w:pPr>
      <w:r>
        <w:rPr>
          <w:rFonts w:ascii="宋体" w:eastAsia="宋体" w:hint="eastAsia"/>
        </w:rPr>
        <w:t>膝骨关节炎</w:t>
      </w:r>
      <w:r>
        <w:rPr>
          <w:rFonts w:ascii="宋体" w:eastAsia="宋体" w:hint="eastAsia"/>
        </w:rPr>
        <w:t>（</w:t>
      </w:r>
      <w:r>
        <w:t>Knee osteoarthritis</w:t>
      </w:r>
      <w:r>
        <w:rPr>
          <w:rFonts w:ascii="宋体" w:eastAsia="宋体" w:hint="eastAsia"/>
        </w:rPr>
        <w:t xml:space="preserve">, </w:t>
      </w:r>
      <w:r>
        <w:t>KOA</w:t>
      </w:r>
      <w:r>
        <w:rPr>
          <w:rFonts w:ascii="宋体" w:eastAsia="宋体" w:hint="eastAsia"/>
        </w:rPr>
        <w:t>）</w:t>
      </w:r>
      <w:r>
        <w:rPr>
          <w:rFonts w:ascii="宋体" w:eastAsia="宋体" w:hint="eastAsia"/>
        </w:rPr>
        <w:t>是中老年人群中常见的关节疾患</w:t>
      </w:r>
      <w:r>
        <w:rPr>
          <w:vertAlign w:val="superscript"/>
        </w:rPr>
        <w:t>[</w:t>
      </w:r>
      <w:r>
        <w:rPr>
          <w:vertAlign w:val="superscript"/>
          <w:position w:val="11"/>
        </w:rPr>
        <w:t xml:space="preserve">1</w:t>
      </w:r>
      <w:r>
        <w:rPr>
          <w:vertAlign w:val="superscript"/>
        </w:rPr>
        <w:t>]</w:t>
      </w:r>
      <w:r>
        <w:rPr>
          <w:rFonts w:ascii="宋体" w:eastAsia="宋体" w:hint="eastAsia"/>
        </w:rPr>
        <w:t>，</w:t>
      </w:r>
      <w:r w:rsidR="001852F3">
        <w:rPr>
          <w:rFonts w:ascii="宋体" w:eastAsia="宋体" w:hint="eastAsia"/>
        </w:rPr>
        <w:t xml:space="preserve">主要临床表现为受累关节疼痛且逐渐加重、功能障碍、病情进展可引起畸形，严重影响患者的日常生活与工作</w:t>
      </w:r>
      <w:r>
        <w:rPr>
          <w:vertAlign w:val="superscript"/>
        </w:rPr>
        <w:t>[</w:t>
      </w:r>
      <w:r>
        <w:rPr>
          <w:vertAlign w:val="superscript"/>
          <w:position w:val="11"/>
        </w:rPr>
        <w:t xml:space="preserve">2-3</w:t>
      </w:r>
      <w:r>
        <w:rPr>
          <w:vertAlign w:val="superscript"/>
        </w:rPr>
        <w:t>]</w:t>
      </w:r>
      <w:r>
        <w:rPr>
          <w:rFonts w:ascii="宋体" w:eastAsia="宋体" w:hint="eastAsia"/>
        </w:rPr>
        <w:t>。对早中期症状较轻的患者而言，非手术治疗</w:t>
      </w:r>
      <w:r>
        <w:rPr>
          <w:rFonts w:ascii="宋体" w:eastAsia="宋体" w:hint="eastAsia"/>
        </w:rPr>
        <w:t>是</w:t>
      </w:r>
    </w:p>
    <w:p w:rsidR="0018722C">
      <w:pPr>
        <w:topLinePunct/>
      </w:pPr>
      <w:r>
        <w:t>KOA</w:t>
      </w:r>
      <w:r>
        <w:rPr>
          <w:rFonts w:ascii="宋体" w:eastAsia="宋体" w:hint="eastAsia"/>
        </w:rPr>
        <w:t>重要的治疗手段，治疗目的是减轻疼痛、改善关节功能、减缓病情发展、改</w:t>
      </w:r>
      <w:r>
        <w:rPr>
          <w:rFonts w:ascii="宋体" w:eastAsia="宋体" w:hint="eastAsia"/>
        </w:rPr>
        <w:t>善生活质量。非手术治疗方法包括非甾体类消炎药</w:t>
      </w:r>
      <w:r>
        <w:rPr>
          <w:rFonts w:ascii="宋体" w:eastAsia="宋体" w:hint="eastAsia"/>
        </w:rPr>
        <w:t>（</w:t>
      </w:r>
      <w:r>
        <w:t>Non-steroid anti-inflammator</w:t>
      </w:r>
      <w:r>
        <w:t>y</w:t>
      </w:r>
    </w:p>
    <w:p w:rsidR="0018722C">
      <w:pPr>
        <w:topLinePunct/>
      </w:pPr>
      <w:r>
        <w:t>d</w:t>
      </w:r>
      <w:r>
        <w:t>r</w:t>
      </w:r>
      <w:r>
        <w:t>u</w:t>
      </w:r>
      <w:r>
        <w:t>g</w:t>
      </w:r>
      <w:r>
        <w:t>,</w:t>
      </w:r>
      <w:r w:rsidR="001852F3">
        <w:t xml:space="preserve"> </w:t>
      </w:r>
      <w:r>
        <w:t>NS</w:t>
      </w:r>
      <w:r>
        <w:t>A</w:t>
      </w:r>
      <w:r>
        <w:t>I</w:t>
      </w:r>
      <w:r>
        <w:t>Ds</w:t>
      </w:r>
      <w:r>
        <w:rPr>
          <w:rFonts w:ascii="宋体" w:hAnsi="宋体" w:eastAsia="宋体" w:hint="eastAsia"/>
        </w:rPr>
        <w:t>）</w:t>
      </w:r>
      <w:r>
        <w:rPr>
          <w:rFonts w:ascii="宋体" w:hAnsi="宋体" w:eastAsia="宋体" w:hint="eastAsia"/>
        </w:rPr>
        <w:t>、关节腔内注射药物治疗、理疗等。随着疾病进展</w:t>
      </w:r>
      <w:r>
        <w:t>K</w:t>
      </w:r>
      <w:r>
        <w:t>O</w:t>
      </w:r>
      <w:r>
        <w:t>A</w:t>
      </w:r>
      <w:r/>
      <w:r w:rsidR="001852F3">
        <w:t xml:space="preserve"> </w:t>
      </w:r>
      <w:r>
        <w:rPr>
          <w:rFonts w:ascii="宋体" w:hAnsi="宋体" w:eastAsia="宋体" w:hint="eastAsia"/>
        </w:rPr>
        <w:t>晚期关节间隙明显狭窄、关节面严重硬化、有大量骨赘形成以及关节肥大及明显畸形</w:t>
      </w:r>
      <w:r>
        <w:rPr>
          <w:vertAlign w:val="superscript"/>
        </w:rPr>
        <w:t>[</w:t>
      </w:r>
      <w:r>
        <w:rPr>
          <w:vertAlign w:val="superscript"/>
          <w:position w:val="11"/>
        </w:rPr>
        <w:t xml:space="preserve">1</w:t>
      </w:r>
      <w:r>
        <w:rPr>
          <w:vertAlign w:val="superscript"/>
        </w:rPr>
        <w:t>]</w:t>
      </w:r>
      <w:r>
        <w:rPr>
          <w:rFonts w:ascii="宋体" w:hAnsi="宋体" w:eastAsia="宋体" w:hint="eastAsia"/>
        </w:rPr>
        <w:t>，</w:t>
      </w:r>
      <w:r w:rsidR="001852F3">
        <w:rPr>
          <w:rFonts w:ascii="宋体" w:hAnsi="宋体" w:eastAsia="宋体" w:hint="eastAsia"/>
        </w:rPr>
        <w:t xml:space="preserve">非手术治疗已不能获得明显的效果，往往需要关节置换术等大型、昂贵的手术治</w:t>
      </w:r>
      <w:r>
        <w:rPr>
          <w:rFonts w:ascii="宋体" w:hAnsi="宋体" w:eastAsia="宋体" w:hint="eastAsia"/>
        </w:rPr>
        <w:t>疗。因此，骨性关节炎应予早期积极治疗。超声波作为重要的物理因子，治疗</w:t>
      </w:r>
      <w:r>
        <w:t>KOA</w:t>
      </w:r>
      <w:r>
        <w:rPr>
          <w:rFonts w:ascii="宋体" w:hAnsi="宋体" w:eastAsia="宋体" w:hint="eastAsia"/>
        </w:rPr>
        <w:t>的历史已有</w:t>
      </w:r>
      <w:r>
        <w:t>60</w:t>
      </w:r>
      <w:r>
        <w:rPr>
          <w:rFonts w:ascii="宋体" w:hAnsi="宋体" w:eastAsia="宋体" w:hint="eastAsia"/>
        </w:rPr>
        <w:t>余年。超声波是一种机械波，与生物组织相互作用产生的生物学效应包括温热效应、机械效应和空化效应等。传统的治疗采用非聚焦超声，频率较高</w:t>
      </w:r>
      <w:r>
        <w:rPr>
          <w:rFonts w:ascii="宋体" w:hAnsi="宋体" w:eastAsia="宋体" w:hint="eastAsia"/>
        </w:rPr>
        <w:t>（</w:t>
      </w:r>
      <w:r>
        <w:rPr>
          <w:rFonts w:ascii="宋体" w:hAnsi="宋体" w:eastAsia="宋体" w:hint="eastAsia"/>
        </w:rPr>
        <w:t>兆赫级</w:t>
      </w:r>
      <w:r>
        <w:rPr>
          <w:rFonts w:ascii="宋体" w:hAnsi="宋体" w:eastAsia="宋体" w:hint="eastAsia"/>
        </w:rPr>
        <w:t>）</w:t>
      </w:r>
      <w:r>
        <w:rPr>
          <w:rFonts w:ascii="宋体" w:hAnsi="宋体" w:eastAsia="宋体" w:hint="eastAsia"/>
        </w:rPr>
        <w:t>、声强较高</w:t>
      </w:r>
      <w:r>
        <w:rPr>
          <w:rFonts w:ascii="宋体" w:hAnsi="宋体" w:eastAsia="宋体" w:hint="eastAsia"/>
        </w:rPr>
        <w:t>（</w:t>
      </w:r>
      <w:r>
        <w:t>W</w:t>
      </w:r>
      <w:r>
        <w:t>/</w:t>
      </w:r>
      <w:r>
        <w:t>cm</w:t>
      </w:r>
      <w:r>
        <w:t>2</w:t>
      </w:r>
      <w:r>
        <w:rPr>
          <w:rFonts w:ascii="宋体" w:hAnsi="宋体" w:eastAsia="宋体" w:hint="eastAsia"/>
        </w:rPr>
        <w:t>）</w:t>
      </w:r>
      <w:r>
        <w:rPr>
          <w:rFonts w:ascii="宋体" w:hAnsi="宋体" w:eastAsia="宋体" w:hint="eastAsia"/>
        </w:rPr>
        <w:t>的连续的能量输出方式，主要作用于关节周围</w:t>
      </w:r>
      <w:r>
        <w:rPr>
          <w:rFonts w:ascii="宋体" w:hAnsi="宋体" w:eastAsia="宋体" w:hint="eastAsia"/>
        </w:rPr>
        <w:t>软组织通过温热效应发挥作用，也称为深部热疗。然而</w:t>
      </w:r>
      <w:r>
        <w:t>OA</w:t>
      </w:r>
      <w:r/>
      <w:r>
        <w:rPr>
          <w:rFonts w:ascii="宋体" w:hAnsi="宋体" w:eastAsia="宋体" w:hint="eastAsia"/>
        </w:rPr>
        <w:t>病变的核心在于退变的关节软骨，因为软骨位置较深，较高频率的非聚焦超声穿透能力差，在传播过</w:t>
      </w:r>
      <w:r>
        <w:rPr>
          <w:rFonts w:ascii="宋体" w:hAnsi="宋体" w:eastAsia="宋体" w:hint="eastAsia"/>
        </w:rPr>
        <w:t>程中能量发生衰减，超声能量极少进入到关节间隙内，难以直接作用于关节软骨，</w:t>
      </w:r>
      <w:r>
        <w:rPr>
          <w:rFonts w:ascii="宋体" w:hAnsi="宋体" w:eastAsia="宋体" w:hint="eastAsia"/>
        </w:rPr>
        <w:t>导致治疗效果不确定。国际骨关节炎研究学会</w:t>
      </w:r>
      <w:r>
        <w:rPr>
          <w:rFonts w:ascii="宋体" w:hAnsi="宋体" w:eastAsia="宋体" w:hint="eastAsia"/>
        </w:rPr>
        <w:t>（</w:t>
      </w:r>
      <w:r>
        <w:t>OARSI</w:t>
      </w:r>
      <w:r>
        <w:rPr>
          <w:rFonts w:ascii="宋体" w:hAnsi="宋体" w:eastAsia="宋体" w:hint="eastAsia"/>
        </w:rPr>
        <w:t>）</w:t>
      </w:r>
      <w:r>
        <w:rPr>
          <w:rFonts w:ascii="宋体" w:hAnsi="宋体" w:eastAsia="宋体" w:hint="eastAsia"/>
        </w:rPr>
        <w:t>发布的</w:t>
      </w:r>
      <w:r>
        <w:t>2014</w:t>
      </w:r>
      <w:r/>
      <w:r>
        <w:rPr>
          <w:rFonts w:ascii="宋体" w:hAnsi="宋体" w:eastAsia="宋体" w:hint="eastAsia"/>
        </w:rPr>
        <w:t>版指南也将治疗超声判定为疗效“不确定”</w:t>
      </w:r>
      <w:r>
        <w:rPr>
          <w:vertAlign w:val="superscript"/>
        </w:rPr>
        <w:t>[</w:t>
      </w:r>
      <w:r>
        <w:rPr>
          <w:vertAlign w:val="superscript"/>
          <w:position w:val="11"/>
        </w:rPr>
        <w:t xml:space="preserve">4-5</w:t>
      </w:r>
      <w:r>
        <w:rPr>
          <w:vertAlign w:val="superscript"/>
        </w:rPr>
        <w:t>]</w:t>
      </w:r>
      <w:r>
        <w:rPr>
          <w:rFonts w:ascii="宋体" w:hAnsi="宋体" w:eastAsia="宋体" w:hint="eastAsia"/>
        </w:rPr>
        <w:t>。本研究拟采用穿透性更好的低频聚焦超声，</w:t>
      </w:r>
      <w:r>
        <w:rPr>
          <w:rFonts w:ascii="宋体" w:hAnsi="宋体" w:eastAsia="宋体" w:hint="eastAsia"/>
        </w:rPr>
        <w:t>以脉冲输出方式，利用超声波的机械效应治疗</w:t>
      </w:r>
      <w:r>
        <w:t>KOA</w:t>
      </w:r>
      <w:r>
        <w:rPr>
          <w:rFonts w:ascii="宋体" w:hAnsi="宋体" w:eastAsia="宋体" w:hint="eastAsia"/>
        </w:rPr>
        <w:t>，即采用低强度的脉冲聚焦超</w:t>
      </w:r>
      <w:r>
        <w:rPr>
          <w:rFonts w:ascii="宋体" w:hAnsi="宋体" w:eastAsia="宋体" w:hint="eastAsia"/>
        </w:rPr>
        <w:t>声</w:t>
      </w:r>
      <w:r>
        <w:rPr>
          <w:rFonts w:ascii="宋体" w:hAnsi="宋体" w:eastAsia="宋体" w:hint="eastAsia"/>
        </w:rPr>
        <w:t>（</w:t>
      </w:r>
      <w:r>
        <w:t>Focused</w:t>
      </w:r>
      <w:r>
        <w:t> </w:t>
      </w:r>
      <w:r>
        <w:t>low</w:t>
      </w:r>
      <w:r>
        <w:t> </w:t>
      </w:r>
      <w:r>
        <w:t>intensity</w:t>
      </w:r>
      <w:r>
        <w:t> </w:t>
      </w:r>
      <w:r>
        <w:t>plused</w:t>
      </w:r>
      <w:r>
        <w:t> </w:t>
      </w:r>
      <w:r>
        <w:t xml:space="preserve">ultrasound,</w:t>
      </w:r>
      <w:r w:rsidR="001852F3">
        <w:t xml:space="preserve"> </w:t>
      </w:r>
      <w:r w:rsidR="001852F3">
        <w:t xml:space="preserve">FLIPUS</w:t>
      </w:r>
      <w:r>
        <w:rPr>
          <w:rFonts w:ascii="宋体" w:hAnsi="宋体" w:eastAsia="宋体" w:hint="eastAsia"/>
        </w:rPr>
        <w:t>）</w:t>
      </w:r>
      <w:r>
        <w:rPr>
          <w:rFonts w:ascii="宋体" w:hAnsi="宋体" w:eastAsia="宋体" w:hint="eastAsia"/>
        </w:rPr>
        <w:t>治疗早中期</w:t>
      </w:r>
      <w:r>
        <w:t>KOA</w:t>
      </w:r>
      <w:r/>
      <w:r>
        <w:rPr>
          <w:rFonts w:ascii="宋体" w:hAnsi="宋体" w:eastAsia="宋体" w:hint="eastAsia"/>
        </w:rPr>
        <w:t>患者，通过临床随机对照试验</w:t>
      </w:r>
      <w:r>
        <w:rPr>
          <w:rFonts w:ascii="宋体" w:hAnsi="宋体" w:eastAsia="宋体" w:hint="eastAsia"/>
        </w:rPr>
        <w:t>（</w:t>
      </w:r>
      <w:r>
        <w:t>RCT</w:t>
      </w:r>
      <w:r>
        <w:rPr>
          <w:rFonts w:ascii="宋体" w:hAnsi="宋体" w:eastAsia="宋体" w:hint="eastAsia"/>
        </w:rPr>
        <w:t>）</w:t>
      </w:r>
      <w:r>
        <w:rPr>
          <w:rFonts w:ascii="宋体" w:hAnsi="宋体" w:eastAsia="宋体" w:hint="eastAsia"/>
        </w:rPr>
        <w:t>评价</w:t>
      </w:r>
      <w:r>
        <w:t>FLIPUS</w:t>
      </w:r>
      <w:r/>
      <w:r>
        <w:rPr>
          <w:rFonts w:ascii="宋体" w:hAnsi="宋体" w:eastAsia="宋体" w:hint="eastAsia"/>
        </w:rPr>
        <w:t>临床治疗</w:t>
      </w:r>
      <w:r>
        <w:t>KOA</w:t>
      </w:r>
      <w:r/>
      <w:r>
        <w:rPr>
          <w:rFonts w:ascii="宋体" w:hAnsi="宋体" w:eastAsia="宋体" w:hint="eastAsia"/>
        </w:rPr>
        <w:t>的安全性及有效性。</w:t>
      </w:r>
    </w:p>
    <w:p w:rsidR="0018722C">
      <w:pPr>
        <w:pStyle w:val="cw25"/>
        <w:topLinePunct/>
      </w:pPr>
      <w:bookmarkStart w:name="_TOC_250027" w:id="11"/>
      <w:bookmarkStart w:name="1 材料与方法 " w:id="12"/>
      <w:r>
        <w:rPr>
          <w:rFonts w:cstheme="minorBidi" w:hAnsiTheme="minorHAnsi" w:eastAsiaTheme="minorHAnsi" w:asciiTheme="minorHAnsi" w:ascii="黑体" w:hAnsi="黑体" w:eastAsia="黑体" w:cs="黑体"/>
          <w:b/>
        </w:rPr>
        <w:t>1</w:t>
      </w:r>
      <w:bookmarkEnd w:id="12"/>
      <w:bookmarkEnd w:id="11"/>
      <w:r>
        <w:rPr>
          <w:rFonts w:cstheme="minorBidi" w:hAnsiTheme="minorHAnsi" w:eastAsiaTheme="minorHAnsi" w:asciiTheme="minorHAnsi" w:ascii="黑体" w:hAnsi="黑体" w:eastAsia="黑体" w:cs="黑体"/>
          <w:b/>
        </w:rPr>
        <w:t>材料与方法</w:t>
      </w:r>
    </w:p>
    <w:p w:rsidR="0018722C">
      <w:pPr>
        <w:pStyle w:val="Heading3"/>
        <w:topLinePunct/>
        <w:ind w:left="200" w:hangingChars="200" w:hanging="200"/>
      </w:pPr>
      <w:bookmarkStart w:id="205726" w:name="_Toc686205726"/>
      <w:r>
        <w:rPr>
          <w:b/>
        </w:rPr>
        <w:t>1.1</w:t>
      </w:r>
      <w:r>
        <w:t xml:space="preserve"> </w:t>
      </w:r>
      <w:r>
        <w:t>研究对象</w:t>
      </w:r>
      <w:bookmarkEnd w:id="205726"/>
    </w:p>
    <w:p w:rsidR="0018722C">
      <w:pPr>
        <w:topLinePunct/>
      </w:pPr>
      <w:r>
        <w:t>2014</w:t>
      </w:r>
      <w:r>
        <w:rPr>
          <w:rFonts w:ascii="宋体" w:eastAsia="宋体" w:hint="eastAsia"/>
        </w:rPr>
        <w:t>年</w:t>
      </w:r>
      <w:r>
        <w:t>2</w:t>
      </w:r>
      <w:r>
        <w:rPr>
          <w:rFonts w:ascii="宋体" w:eastAsia="宋体" w:hint="eastAsia"/>
        </w:rPr>
        <w:t>月至</w:t>
      </w:r>
      <w:r>
        <w:t>2014</w:t>
      </w:r>
      <w:r>
        <w:rPr>
          <w:rFonts w:ascii="宋体" w:eastAsia="宋体" w:hint="eastAsia"/>
        </w:rPr>
        <w:t>年</w:t>
      </w:r>
      <w:r>
        <w:t>12</w:t>
      </w:r>
      <w:r>
        <w:rPr>
          <w:rFonts w:ascii="宋体" w:eastAsia="宋体" w:hint="eastAsia"/>
        </w:rPr>
        <w:t>月，重庆医科大学附属第二医院康复医学科的门诊就诊患者。</w:t>
      </w:r>
    </w:p>
    <w:p w:rsidR="0018722C">
      <w:pPr>
        <w:topLinePunct/>
      </w:pPr>
      <w:r>
        <w:rPr>
          <w:rFonts w:cstheme="minorBidi" w:hAnsiTheme="minorHAnsi" w:eastAsiaTheme="minorHAnsi" w:asciiTheme="minorHAnsi"/>
        </w:rPr>
        <w:t>18</w:t>
      </w:r>
    </w:p>
    <w:p w:rsidR="0018722C">
      <w:pPr>
        <w:pStyle w:val="Heading4"/>
        <w:topLinePunct/>
        <w:ind w:left="200" w:hangingChars="200" w:hanging="200"/>
      </w:pPr>
      <w:r>
        <w:rPr>
          <w:b/>
        </w:rPr>
        <w:t>1.1.1</w:t>
      </w:r>
      <w:r>
        <w:t xml:space="preserve"> </w:t>
      </w:r>
      <w:r>
        <w:t>诊断标准</w:t>
      </w:r>
    </w:p>
    <w:p w:rsidR="0018722C">
      <w:pPr>
        <w:topLinePunct/>
      </w:pPr>
      <w:r>
        <w:rPr>
          <w:rFonts w:ascii="宋体" w:eastAsia="宋体" w:hint="eastAsia"/>
        </w:rPr>
        <w:t>参照美国风湿病学会于</w:t>
      </w:r>
      <w:r>
        <w:t>1995</w:t>
      </w:r>
      <w:r>
        <w:rPr>
          <w:rFonts w:ascii="宋体" w:eastAsia="宋体" w:hint="eastAsia"/>
        </w:rPr>
        <w:t>年制定的</w:t>
      </w:r>
      <w:r>
        <w:t>KOA</w:t>
      </w:r>
      <w:r>
        <w:rPr>
          <w:rFonts w:ascii="宋体" w:eastAsia="宋体" w:hint="eastAsia"/>
        </w:rPr>
        <w:t>诊断标准：</w:t>
      </w:r>
    </w:p>
    <w:p w:rsidR="0018722C">
      <w:pPr>
        <w:topLinePunct/>
      </w:pPr>
      <w:r>
        <w:rPr>
          <w:rFonts w:ascii="宋体" w:hAnsi="宋体" w:eastAsia="宋体" w:hint="eastAsia"/>
        </w:rPr>
        <w:t>①</w:t>
      </w:r>
      <w:r w:rsidR="001852F3">
        <w:rPr>
          <w:rFonts w:ascii="宋体" w:hAnsi="宋体" w:eastAsia="宋体" w:hint="eastAsia"/>
        </w:rPr>
        <w:t xml:space="preserve">近</w:t>
      </w:r>
      <w:r>
        <w:t>1</w:t>
      </w:r>
      <w:r>
        <w:rPr>
          <w:rFonts w:ascii="宋体" w:hAnsi="宋体" w:eastAsia="宋体" w:hint="eastAsia"/>
        </w:rPr>
        <w:t>月大多时间有膝痛。</w:t>
      </w:r>
    </w:p>
    <w:p w:rsidR="0018722C">
      <w:pPr>
        <w:topLinePunct/>
      </w:pPr>
      <w:r>
        <w:rPr>
          <w:rFonts w:ascii="宋体" w:hAnsi="宋体" w:eastAsia="宋体" w:hint="eastAsia"/>
        </w:rPr>
        <w:t>②</w:t>
      </w:r>
      <w:r>
        <w:t>X</w:t>
      </w:r>
      <w:r>
        <w:rPr>
          <w:rFonts w:ascii="宋体" w:hAnsi="宋体" w:eastAsia="宋体" w:hint="eastAsia"/>
        </w:rPr>
        <w:t>线示骨赘形成。</w:t>
      </w:r>
    </w:p>
    <w:p w:rsidR="0018722C">
      <w:pPr>
        <w:topLinePunct/>
      </w:pPr>
      <w:r>
        <w:rPr>
          <w:rFonts w:ascii="宋体" w:hAnsi="宋体" w:eastAsia="宋体" w:hint="eastAsia"/>
        </w:rPr>
        <w:t>③</w:t>
      </w:r>
      <w:r w:rsidR="001852F3">
        <w:rPr>
          <w:rFonts w:ascii="宋体" w:hAnsi="宋体" w:eastAsia="宋体" w:hint="eastAsia"/>
        </w:rPr>
        <w:t xml:space="preserve">关节腔积液检查符合骨性关节炎。</w:t>
      </w:r>
    </w:p>
    <w:p w:rsidR="0018722C">
      <w:pPr>
        <w:topLinePunct/>
      </w:pPr>
      <w:r>
        <w:rPr>
          <w:rFonts w:ascii="宋体" w:hAnsi="宋体" w:eastAsia="宋体" w:hint="eastAsia"/>
        </w:rPr>
        <w:t>④</w:t>
      </w:r>
      <w:r w:rsidR="001852F3">
        <w:rPr>
          <w:rFonts w:ascii="宋体" w:hAnsi="宋体" w:eastAsia="宋体" w:hint="eastAsia"/>
        </w:rPr>
        <w:t xml:space="preserve">年龄大于或等于</w:t>
      </w:r>
      <w:r>
        <w:t>40</w:t>
      </w:r>
      <w:r>
        <w:rPr>
          <w:rFonts w:ascii="宋体" w:hAnsi="宋体" w:eastAsia="宋体" w:hint="eastAsia"/>
        </w:rPr>
        <w:t>岁。</w:t>
      </w:r>
    </w:p>
    <w:p w:rsidR="0018722C">
      <w:pPr>
        <w:topLinePunct/>
      </w:pPr>
      <w:r>
        <w:rPr>
          <w:rFonts w:ascii="宋体" w:hAnsi="宋体" w:eastAsia="宋体" w:hint="eastAsia"/>
        </w:rPr>
        <w:t>⑤</w:t>
      </w:r>
      <w:r w:rsidR="001852F3">
        <w:rPr>
          <w:rFonts w:ascii="宋体" w:hAnsi="宋体" w:eastAsia="宋体" w:hint="eastAsia"/>
        </w:rPr>
        <w:t xml:space="preserve">晨僵时间小于或等于</w:t>
      </w:r>
      <w:r>
        <w:t>30min</w:t>
      </w:r>
      <w:r>
        <w:rPr>
          <w:rFonts w:ascii="宋体" w:hAnsi="宋体" w:eastAsia="宋体" w:hint="eastAsia"/>
        </w:rPr>
        <w:t>。</w:t>
      </w:r>
    </w:p>
    <w:p w:rsidR="0018722C">
      <w:pPr>
        <w:topLinePunct/>
      </w:pPr>
      <w:r>
        <w:rPr>
          <w:rFonts w:ascii="宋体" w:hAnsi="宋体" w:eastAsia="宋体" w:hint="eastAsia"/>
        </w:rPr>
        <w:t>⑥</w:t>
      </w:r>
      <w:r w:rsidR="001852F3">
        <w:rPr>
          <w:rFonts w:ascii="宋体" w:hAnsi="宋体" w:eastAsia="宋体" w:hint="eastAsia"/>
        </w:rPr>
        <w:t xml:space="preserve">关节活动时有骨摩擦音。</w:t>
      </w:r>
    </w:p>
    <w:p w:rsidR="0018722C">
      <w:pPr>
        <w:topLinePunct/>
      </w:pPr>
      <w:r>
        <w:rPr>
          <w:rFonts w:ascii="宋体" w:hAnsi="宋体" w:eastAsia="宋体" w:hint="eastAsia"/>
        </w:rPr>
        <w:t>满足①</w:t>
      </w:r>
      <w:r>
        <w:t>+</w:t>
      </w:r>
      <w:r>
        <w:rPr>
          <w:rFonts w:ascii="宋体" w:hAnsi="宋体" w:eastAsia="宋体" w:hint="eastAsia"/>
        </w:rPr>
        <w:t>②条或①</w:t>
      </w:r>
      <w:r>
        <w:t>+</w:t>
      </w:r>
      <w:r>
        <w:rPr>
          <w:rFonts w:ascii="宋体" w:hAnsi="宋体" w:eastAsia="宋体" w:hint="eastAsia"/>
        </w:rPr>
        <w:t>③</w:t>
      </w:r>
      <w:r>
        <w:t>+</w:t>
      </w:r>
      <w:r>
        <w:rPr>
          <w:rFonts w:ascii="宋体" w:hAnsi="宋体" w:eastAsia="宋体" w:hint="eastAsia"/>
        </w:rPr>
        <w:t>⑤</w:t>
      </w:r>
      <w:r>
        <w:t>+</w:t>
      </w:r>
      <w:r>
        <w:rPr>
          <w:rFonts w:ascii="宋体" w:hAnsi="宋体" w:eastAsia="宋体" w:hint="eastAsia"/>
        </w:rPr>
        <w:t>⑥条或①</w:t>
      </w:r>
      <w:r>
        <w:t>+</w:t>
      </w:r>
      <w:r>
        <w:rPr>
          <w:rFonts w:ascii="宋体" w:hAnsi="宋体" w:eastAsia="宋体" w:hint="eastAsia"/>
        </w:rPr>
        <w:t>④</w:t>
      </w:r>
      <w:r>
        <w:t>+</w:t>
      </w:r>
      <w:r>
        <w:rPr>
          <w:rFonts w:ascii="宋体" w:hAnsi="宋体" w:eastAsia="宋体" w:hint="eastAsia"/>
        </w:rPr>
        <w:t>⑤</w:t>
      </w:r>
      <w:r>
        <w:t>+</w:t>
      </w:r>
      <w:r>
        <w:rPr>
          <w:rFonts w:ascii="宋体" w:hAnsi="宋体" w:eastAsia="宋体" w:hint="eastAsia"/>
        </w:rPr>
        <w:t>⑥条者，可诊断为</w:t>
      </w:r>
      <w:r>
        <w:t>KOA</w:t>
      </w:r>
      <w:r>
        <w:rPr>
          <w:rFonts w:ascii="宋体" w:hAnsi="宋体" w:eastAsia="宋体" w:hint="eastAsia"/>
        </w:rPr>
        <w:t>。</w:t>
      </w:r>
    </w:p>
    <w:p w:rsidR="0018722C">
      <w:pPr>
        <w:pStyle w:val="Heading4"/>
        <w:topLinePunct/>
        <w:ind w:left="200" w:hangingChars="200" w:hanging="200"/>
      </w:pPr>
      <w:r>
        <w:rPr>
          <w:b/>
        </w:rPr>
        <w:t>1.1.2</w:t>
      </w:r>
      <w:r>
        <w:t xml:space="preserve"> </w:t>
      </w:r>
      <w:r>
        <w:t>纳入标准</w:t>
      </w:r>
    </w:p>
    <w:p w:rsidR="0018722C">
      <w:pPr>
        <w:topLinePunct/>
      </w:pPr>
      <w:r>
        <w:rPr>
          <w:rFonts w:ascii="宋体" w:hAnsi="宋体" w:eastAsia="宋体" w:hint="eastAsia"/>
        </w:rPr>
        <w:t>①</w:t>
      </w:r>
      <w:r w:rsidR="001852F3">
        <w:rPr>
          <w:rFonts w:ascii="宋体" w:hAnsi="宋体" w:eastAsia="宋体" w:hint="eastAsia"/>
        </w:rPr>
        <w:t xml:space="preserve">符合上述诊断标准。</w:t>
      </w:r>
    </w:p>
    <w:p w:rsidR="0018722C">
      <w:pPr>
        <w:topLinePunct/>
      </w:pPr>
      <w:r>
        <w:rPr>
          <w:rFonts w:ascii="宋体" w:hAnsi="宋体" w:eastAsia="宋体" w:hint="eastAsia"/>
        </w:rPr>
        <w:t>②</w:t>
      </w:r>
      <w:r w:rsidR="001852F3">
        <w:rPr>
          <w:rFonts w:ascii="宋体" w:hAnsi="宋体" w:eastAsia="宋体" w:hint="eastAsia"/>
        </w:rPr>
        <w:t xml:space="preserve">患者年龄≥</w:t>
      </w:r>
      <w:r>
        <w:t>40</w:t>
      </w:r>
      <w:r>
        <w:rPr>
          <w:rFonts w:ascii="宋体" w:hAnsi="宋体" w:eastAsia="宋体" w:hint="eastAsia"/>
        </w:rPr>
        <w:t>岁，性别不限。</w:t>
      </w:r>
    </w:p>
    <w:p w:rsidR="0018722C">
      <w:pPr>
        <w:topLinePunct/>
      </w:pPr>
      <w:r>
        <w:rPr>
          <w:rFonts w:ascii="宋体" w:hAnsi="宋体" w:eastAsia="宋体" w:hint="eastAsia"/>
        </w:rPr>
        <w:t>③</w:t>
      </w:r>
      <w:r w:rsidR="001852F3">
        <w:rPr>
          <w:rFonts w:ascii="宋体" w:hAnsi="宋体" w:eastAsia="宋体" w:hint="eastAsia"/>
        </w:rPr>
        <w:t xml:space="preserve">符合放射学病情分级标准</w:t>
      </w:r>
      <w:r>
        <w:t>(</w:t>
      </w:r>
      <w:r>
        <w:t xml:space="preserve">KelIgren&amp;</w:t>
      </w:r>
      <w:r w:rsidR="001852F3">
        <w:t xml:space="preserve"> </w:t>
      </w:r>
      <w:r w:rsidR="001852F3">
        <w:t xml:space="preserve">Lawrence</w:t>
      </w:r>
      <w:r>
        <w:rPr>
          <w:rFonts w:ascii="宋体" w:hAnsi="宋体" w:eastAsia="宋体" w:hint="eastAsia"/>
        </w:rPr>
        <w:t>法</w:t>
      </w:r>
      <w:r>
        <w:t>)</w:t>
      </w:r>
      <w:r w:rsidR="001852F3">
        <w:t xml:space="preserve"> </w:t>
      </w:r>
      <w:r>
        <w:t>I-III</w:t>
      </w:r>
      <w:r>
        <w:rPr>
          <w:rFonts w:ascii="宋体" w:hAnsi="宋体" w:eastAsia="宋体" w:hint="eastAsia"/>
        </w:rPr>
        <w:t>级。</w:t>
      </w:r>
      <w:r>
        <w:rPr>
          <w:rFonts w:ascii="宋体" w:hAnsi="宋体" w:eastAsia="宋体" w:hint="eastAsia"/>
          <w:rFonts w:ascii="宋体" w:hAnsi="宋体" w:eastAsia="宋体" w:hint="eastAsia"/>
        </w:rPr>
        <w:t>(</w:t>
      </w:r>
      <w:r>
        <w:rPr>
          <w:rFonts w:ascii="宋体" w:hAnsi="宋体" w:eastAsia="宋体" w:hint="eastAsia"/>
        </w:rPr>
        <w:t>见</w:t>
      </w:r>
      <w:r>
        <w:t>KelIgren&amp;</w:t>
      </w:r>
    </w:p>
    <w:p w:rsidR="0018722C">
      <w:pPr>
        <w:topLinePunct/>
      </w:pPr>
      <w:r>
        <w:t>Lawrence</w:t>
      </w:r>
      <w:r>
        <w:rPr>
          <w:rFonts w:ascii="宋体" w:eastAsia="宋体" w:hint="eastAsia"/>
        </w:rPr>
        <w:t>分级</w:t>
      </w:r>
      <w:r>
        <w:rPr>
          <w:rFonts w:ascii="宋体" w:eastAsia="宋体" w:hint="eastAsia"/>
          <w:rFonts w:ascii="宋体" w:eastAsia="宋体" w:hint="eastAsia"/>
        </w:rPr>
        <w:t>)</w:t>
      </w:r>
    </w:p>
    <w:p w:rsidR="0018722C">
      <w:pPr>
        <w:topLinePunct/>
      </w:pPr>
      <w:r>
        <w:rPr>
          <w:rFonts w:ascii="宋体" w:hAnsi="宋体" w:eastAsia="宋体" w:hint="eastAsia"/>
        </w:rPr>
        <w:t>④</w:t>
      </w:r>
      <w:r>
        <w:t>6</w:t>
      </w:r>
      <w:r>
        <w:rPr>
          <w:rFonts w:ascii="宋体" w:hAnsi="宋体" w:eastAsia="宋体" w:hint="eastAsia"/>
        </w:rPr>
        <w:t>个月内未使用过皮质激素类药物。</w:t>
      </w:r>
    </w:p>
    <w:p w:rsidR="0018722C">
      <w:pPr>
        <w:topLinePunct/>
      </w:pPr>
      <w:r>
        <w:rPr>
          <w:rFonts w:ascii="宋体" w:hAnsi="宋体" w:eastAsia="宋体" w:hint="eastAsia"/>
        </w:rPr>
        <w:t>⑤</w:t>
      </w:r>
      <w:r>
        <w:t>2</w:t>
      </w:r>
      <w:r>
        <w:rPr>
          <w:rFonts w:ascii="宋体" w:hAnsi="宋体" w:eastAsia="宋体" w:hint="eastAsia"/>
        </w:rPr>
        <w:t>周内未使用非甾体抗炎药、玻璃酸钠、全身慢作用药等相关治疗方案者。</w:t>
      </w:r>
    </w:p>
    <w:p w:rsidR="0018722C">
      <w:pPr>
        <w:topLinePunct/>
      </w:pPr>
      <w:r>
        <w:rPr>
          <w:rFonts w:ascii="宋体" w:hAnsi="宋体" w:eastAsia="宋体" w:hint="eastAsia"/>
        </w:rPr>
        <w:t>⑥</w:t>
      </w:r>
      <w:r w:rsidR="001852F3">
        <w:rPr>
          <w:rFonts w:ascii="宋体" w:hAnsi="宋体" w:eastAsia="宋体" w:hint="eastAsia"/>
        </w:rPr>
        <w:t xml:space="preserve">签署受试者知情同意书。</w:t>
      </w:r>
    </w:p>
    <w:p w:rsidR="0018722C">
      <w:pPr>
        <w:topLinePunct/>
      </w:pPr>
      <w:r>
        <w:rPr>
          <w:rFonts w:ascii="宋体" w:hAnsi="宋体" w:eastAsia="宋体" w:hint="eastAsia"/>
        </w:rPr>
        <w:t>根据临床试验方案中合格受试对象入选标准．受试者上述</w:t>
      </w:r>
      <w:r>
        <w:t>6</w:t>
      </w:r>
      <w:r>
        <w:rPr>
          <w:rFonts w:ascii="宋体" w:hAnsi="宋体" w:eastAsia="宋体" w:hint="eastAsia"/>
        </w:rPr>
        <w:t>项均为“是”，方可入选为本次临床试验的合格受试者。</w:t>
      </w:r>
    </w:p>
    <w:p w:rsidR="0018722C">
      <w:pPr>
        <w:pStyle w:val="Heading4"/>
        <w:topLinePunct/>
        <w:ind w:left="200" w:hangingChars="200" w:hanging="200"/>
      </w:pPr>
      <w:r>
        <w:rPr>
          <w:b/>
        </w:rPr>
        <w:t>1.1.3</w:t>
      </w:r>
      <w:r>
        <w:t xml:space="preserve"> </w:t>
      </w:r>
      <w:r>
        <w:t>排除标准</w:t>
      </w:r>
    </w:p>
    <w:p w:rsidR="0018722C">
      <w:pPr>
        <w:topLinePunct/>
      </w:pPr>
      <w:r>
        <w:rPr>
          <w:rFonts w:ascii="宋体" w:hAnsi="宋体" w:eastAsia="宋体" w:hint="eastAsia"/>
        </w:rPr>
        <w:t>①</w:t>
      </w:r>
      <w:r w:rsidR="001852F3">
        <w:rPr>
          <w:rFonts w:ascii="宋体" w:hAnsi="宋体" w:eastAsia="宋体" w:hint="eastAsia"/>
        </w:rPr>
        <w:t xml:space="preserve">风湿和类风湿关节炎、感染性关节炎、痛风性关节炎等其他关节疾患；</w:t>
      </w:r>
    </w:p>
    <w:p w:rsidR="0018722C">
      <w:pPr>
        <w:topLinePunct/>
      </w:pPr>
      <w:r>
        <w:rPr>
          <w:rFonts w:ascii="宋体" w:hAnsi="宋体" w:eastAsia="宋体" w:hint="eastAsia"/>
        </w:rPr>
        <w:t>②</w:t>
      </w:r>
      <w:r w:rsidR="001852F3">
        <w:rPr>
          <w:rFonts w:ascii="宋体" w:hAnsi="宋体" w:eastAsia="宋体" w:hint="eastAsia"/>
        </w:rPr>
        <w:t xml:space="preserve">膝关节局部皮肤破溃、皮肤感染、严重手术或外伤性瘢痕、关节局部恶性肿瘤及关节置换术患者。</w:t>
      </w:r>
    </w:p>
    <w:p w:rsidR="0018722C">
      <w:pPr>
        <w:topLinePunct/>
      </w:pPr>
      <w:r>
        <w:rPr>
          <w:rFonts w:ascii="宋体" w:hAnsi="宋体" w:eastAsia="宋体" w:hint="eastAsia"/>
        </w:rPr>
        <w:t>③</w:t>
      </w:r>
      <w:r w:rsidR="001852F3">
        <w:rPr>
          <w:rFonts w:ascii="宋体" w:hAnsi="宋体" w:eastAsia="宋体" w:hint="eastAsia"/>
        </w:rPr>
        <w:t xml:space="preserve">排除其他原因引起的关节疼痛及功能障碍的患者。</w:t>
      </w:r>
    </w:p>
    <w:p w:rsidR="0018722C">
      <w:pPr>
        <w:topLinePunct/>
      </w:pPr>
      <w:r>
        <w:rPr>
          <w:rFonts w:ascii="宋体" w:hAnsi="宋体" w:eastAsia="宋体" w:hint="eastAsia"/>
        </w:rPr>
        <w:t>④</w:t>
      </w:r>
      <w:r w:rsidR="001852F3">
        <w:rPr>
          <w:rFonts w:ascii="宋体" w:hAnsi="宋体" w:eastAsia="宋体" w:hint="eastAsia"/>
        </w:rPr>
        <w:t xml:space="preserve">伴有活动性消化道溃疡及出血、严重肾、肝功能不全或凝血功能障碍出血倾向的患者。</w:t>
      </w:r>
    </w:p>
    <w:p w:rsidR="0018722C">
      <w:pPr>
        <w:topLinePunct/>
      </w:pPr>
      <w:r>
        <w:rPr>
          <w:rFonts w:ascii="宋体" w:hAnsi="宋体" w:eastAsia="宋体" w:hint="eastAsia"/>
        </w:rPr>
        <w:t>⑤</w:t>
      </w:r>
      <w:r w:rsidR="001852F3">
        <w:rPr>
          <w:rFonts w:ascii="宋体" w:hAnsi="宋体" w:eastAsia="宋体" w:hint="eastAsia"/>
        </w:rPr>
        <w:t xml:space="preserve">患有严重器质性心脏病，如心肌梗塞、心力衰竭、严重心律失常、心脏起搏器植入的患者及未经治疗或药物不能控制的高血压患者。</w:t>
      </w:r>
    </w:p>
    <w:p w:rsidR="0018722C">
      <w:pPr>
        <w:topLinePunct/>
      </w:pPr>
      <w:r>
        <w:rPr>
          <w:rFonts w:ascii="宋体" w:hAnsi="宋体" w:eastAsia="宋体" w:hint="eastAsia"/>
        </w:rPr>
        <w:t>⑥</w:t>
      </w:r>
      <w:r w:rsidR="001852F3">
        <w:rPr>
          <w:rFonts w:ascii="宋体" w:hAnsi="宋体" w:eastAsia="宋体" w:hint="eastAsia"/>
        </w:rPr>
        <w:t xml:space="preserve">合并严重神经、精神疾病不能配合医生治疗的患者。</w:t>
      </w:r>
    </w:p>
    <w:p w:rsidR="0018722C">
      <w:pPr>
        <w:topLinePunct/>
      </w:pPr>
      <w:r>
        <w:rPr>
          <w:rFonts w:cstheme="minorBidi" w:hAnsiTheme="minorHAnsi" w:eastAsiaTheme="minorHAnsi" w:asciiTheme="minorHAnsi"/>
        </w:rPr>
        <w:t>19</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shape style="position:absolute;margin-left:166.389999pt;margin-top:550.099976pt;width:6pt;height:22.4pt;mso-position-horizontal-relative:page;mso-position-vertical-relative:page;z-index:-197728" coordorigin="3328,11002" coordsize="120,448" path="m3378,11330l3328,11330,3388,11450,3433,11360,3382,11360,3378,11356,3378,11330xm3398,11330l3378,11330,3378,11356,3382,11360,3393,11360,3398,11356,3398,11330xm3448,11330l3398,11330,3398,11356,3393,11360,3433,11360,3448,11330xm3392,11002l3381,11002,3377,11006,3378,11330,3398,11330,3397,11012,3397,11006,3392,11002xe" filled="true" fillcolor="#000000" stroked="false">
            <v:path arrowok="t"/>
            <v:fill type="solid"/>
            <w10:wrap type="none"/>
          </v:shape>
        </w:pict>
      </w:r>
      <w:r>
        <w:rPr>
          <w:kern w:val="2"/>
          <w:sz w:val="24"/>
          <w:szCs w:val="24"/>
          <w:rFonts w:cstheme="minorBidi" w:ascii="Times New Roman" w:hAnsi="Times New Roman" w:eastAsia="Times New Roman" w:cs="Times New Roman"/>
        </w:rPr>
        <w:pict>
          <v:shape style="position:absolute;margin-left:433.790009pt;margin-top:550.099976pt;width:6pt;height:22.4pt;mso-position-horizontal-relative:page;mso-position-vertical-relative:page;z-index:-197704" coordorigin="8676,11002" coordsize="120,448" path="m8726,11330l8676,11330,8736,11450,8781,11360,8730,11360,8726,11356,8726,11330xm8746,11330l8726,11330,8726,11356,8730,11360,8741,11360,8746,11356,8746,11330xm8796,11330l8746,11330,8746,11356,8741,11360,8781,11360,8796,11330xm8740,11002l8729,11002,8725,11006,8726,11330,8746,11330,8745,11012,8745,11006,8740,11002xe" filled="true" fillcolor="#000000" stroked="false">
            <v:path arrowok="t"/>
            <v:fill type="solid"/>
            <w10:wrap type="none"/>
          </v:shape>
        </w:pict>
      </w:r>
    </w:p>
    <w:p w:rsidR="0018722C">
      <w:pPr>
        <w:topLinePunct/>
      </w:pPr>
      <w:r>
        <w:rPr>
          <w:rFonts w:ascii="宋体" w:hAnsi="宋体" w:eastAsia="宋体" w:hint="eastAsia"/>
        </w:rPr>
        <w:t>⑦</w:t>
      </w:r>
      <w:r w:rsidR="001852F3">
        <w:rPr>
          <w:rFonts w:ascii="宋体" w:hAnsi="宋体" w:eastAsia="宋体" w:hint="eastAsia"/>
        </w:rPr>
        <w:t xml:space="preserve">合并全身胶原结缔组织疾病患者，如系统性红斑狼疮等。</w:t>
      </w:r>
    </w:p>
    <w:p w:rsidR="0018722C">
      <w:pPr>
        <w:topLinePunct/>
      </w:pPr>
      <w:r>
        <w:rPr>
          <w:rFonts w:ascii="宋体" w:hAnsi="宋体" w:eastAsia="宋体" w:hint="eastAsia"/>
        </w:rPr>
        <w:t>⑧</w:t>
      </w:r>
      <w:r w:rsidR="001852F3">
        <w:rPr>
          <w:rFonts w:ascii="宋体" w:hAnsi="宋体" w:eastAsia="宋体" w:hint="eastAsia"/>
        </w:rPr>
        <w:t xml:space="preserve">无法理解问卷调查的患者。</w:t>
      </w:r>
    </w:p>
    <w:p w:rsidR="0018722C">
      <w:pPr>
        <w:spacing w:before="179"/>
        <w:ind w:leftChars="0" w:left="3852" w:rightChars="0" w:right="3450" w:firstLineChars="0" w:firstLine="0"/>
        <w:jc w:val="center"/>
        <w:topLinePunct/>
      </w:pPr>
      <w:r>
        <w:rPr>
          <w:kern w:val="2"/>
          <w:sz w:val="21"/>
          <w:szCs w:val="22"/>
          <w:rFonts w:cstheme="minorBidi" w:hAnsiTheme="minorHAnsi" w:eastAsiaTheme="minorHAnsi" w:asciiTheme="minorHAnsi" w:ascii="宋体" w:eastAsia="宋体" w:hint="eastAsia"/>
        </w:rPr>
        <w:t>附</w:t>
      </w:r>
      <w:r>
        <w:rPr>
          <w:kern w:val="2"/>
          <w:szCs w:val="22"/>
          <w:rFonts w:cstheme="minorBidi" w:hAnsiTheme="minorHAnsi" w:eastAsiaTheme="minorHAnsi" w:asciiTheme="minorHAnsi"/>
          <w:sz w:val="21"/>
        </w:rPr>
        <w:t>KelIgren&amp;Lawrence</w:t>
      </w:r>
      <w:r>
        <w:rPr>
          <w:kern w:val="2"/>
          <w:szCs w:val="22"/>
          <w:rFonts w:ascii="宋体" w:eastAsia="宋体" w:hint="eastAsia" w:cstheme="minorBidi" w:hAnsiTheme="minorHAnsi"/>
          <w:sz w:val="21"/>
        </w:rPr>
        <w:t>分级</w:t>
      </w: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7677"/>
      </w:tblGrid>
      <w:tr>
        <w:trPr>
          <w:trHeight w:val="460" w:hRule="atLeast"/>
        </w:trPr>
        <w:tc>
          <w:tcPr>
            <w:tcW w:w="1102" w:type="dxa"/>
          </w:tcPr>
          <w:p w:rsidR="0018722C">
            <w:pPr>
              <w:topLinePunct/>
              <w:ind w:leftChars="0" w:left="0" w:rightChars="0" w:right="0" w:firstLineChars="0" w:firstLine="0"/>
              <w:spacing w:line="240" w:lineRule="atLeast"/>
            </w:pPr>
            <w:r>
              <w:t>0</w:t>
            </w:r>
            <w:r>
              <w:rPr>
                <w:rFonts w:ascii="宋体" w:eastAsia="宋体" w:hint="eastAsia"/>
              </w:rPr>
              <w:t>级</w:t>
            </w:r>
          </w:p>
        </w:tc>
        <w:tc>
          <w:tcPr>
            <w:tcW w:w="7677" w:type="dxa"/>
          </w:tcPr>
          <w:p w:rsidR="0018722C">
            <w:pPr>
              <w:topLinePunct/>
              <w:ind w:leftChars="0" w:left="0" w:rightChars="0" w:right="0" w:firstLineChars="0" w:firstLine="0"/>
              <w:spacing w:line="240" w:lineRule="atLeast"/>
            </w:pPr>
            <w:r>
              <w:rPr>
                <w:rFonts w:ascii="宋体" w:eastAsia="宋体" w:hint="eastAsia"/>
              </w:rPr>
              <w:t>正常</w:t>
            </w:r>
          </w:p>
        </w:tc>
      </w:tr>
      <w:tr>
        <w:trPr>
          <w:trHeight w:val="460" w:hRule="atLeast"/>
        </w:trPr>
        <w:tc>
          <w:tcPr>
            <w:tcW w:w="1102" w:type="dxa"/>
          </w:tcPr>
          <w:p w:rsidR="0018722C">
            <w:pPr>
              <w:topLinePunct/>
              <w:ind w:leftChars="0" w:left="0" w:rightChars="0" w:right="0" w:firstLineChars="0" w:firstLine="0"/>
              <w:spacing w:line="240" w:lineRule="atLeast"/>
            </w:pPr>
            <w:r>
              <w:t>1</w:t>
            </w:r>
            <w:r>
              <w:rPr>
                <w:rFonts w:ascii="宋体" w:eastAsia="宋体" w:hint="eastAsia"/>
              </w:rPr>
              <w:t>级</w:t>
            </w:r>
          </w:p>
        </w:tc>
        <w:tc>
          <w:tcPr>
            <w:tcW w:w="7677" w:type="dxa"/>
          </w:tcPr>
          <w:p w:rsidR="0018722C">
            <w:pPr>
              <w:topLinePunct/>
              <w:ind w:leftChars="0" w:left="0" w:rightChars="0" w:right="0" w:firstLineChars="0" w:firstLine="0"/>
              <w:spacing w:line="240" w:lineRule="atLeast"/>
            </w:pPr>
            <w:r>
              <w:rPr>
                <w:rFonts w:ascii="宋体" w:eastAsia="宋体" w:hint="eastAsia"/>
              </w:rPr>
              <w:t>关节间隙可疑狭窄，可能有骨赘</w:t>
            </w:r>
          </w:p>
        </w:tc>
      </w:tr>
      <w:tr>
        <w:trPr>
          <w:trHeight w:val="460" w:hRule="atLeast"/>
        </w:trPr>
        <w:tc>
          <w:tcPr>
            <w:tcW w:w="1102" w:type="dxa"/>
          </w:tcPr>
          <w:p w:rsidR="0018722C">
            <w:pPr>
              <w:topLinePunct/>
              <w:ind w:leftChars="0" w:left="0" w:rightChars="0" w:right="0" w:firstLineChars="0" w:firstLine="0"/>
              <w:spacing w:line="240" w:lineRule="atLeast"/>
            </w:pPr>
            <w:r>
              <w:t>2</w:t>
            </w:r>
            <w:r>
              <w:rPr>
                <w:rFonts w:ascii="宋体" w:eastAsia="宋体" w:hint="eastAsia"/>
              </w:rPr>
              <w:t>级</w:t>
            </w:r>
          </w:p>
        </w:tc>
        <w:tc>
          <w:tcPr>
            <w:tcW w:w="7677" w:type="dxa"/>
          </w:tcPr>
          <w:p w:rsidR="0018722C">
            <w:pPr>
              <w:topLinePunct/>
              <w:ind w:leftChars="0" w:left="0" w:rightChars="0" w:right="0" w:firstLineChars="0" w:firstLine="0"/>
              <w:spacing w:line="240" w:lineRule="atLeast"/>
            </w:pPr>
            <w:r>
              <w:rPr>
                <w:rFonts w:ascii="宋体" w:eastAsia="宋体" w:hint="eastAsia"/>
              </w:rPr>
              <w:t>关节间隙轻度狭窄，有明显骨赘</w:t>
            </w:r>
          </w:p>
        </w:tc>
      </w:tr>
      <w:tr>
        <w:trPr>
          <w:trHeight w:val="460" w:hRule="atLeast"/>
        </w:trPr>
        <w:tc>
          <w:tcPr>
            <w:tcW w:w="1102" w:type="dxa"/>
          </w:tcPr>
          <w:p w:rsidR="0018722C">
            <w:pPr>
              <w:topLinePunct/>
              <w:ind w:leftChars="0" w:left="0" w:rightChars="0" w:right="0" w:firstLineChars="0" w:firstLine="0"/>
              <w:spacing w:line="240" w:lineRule="atLeast"/>
            </w:pPr>
            <w:r>
              <w:t>3</w:t>
            </w:r>
            <w:r>
              <w:rPr>
                <w:rFonts w:ascii="宋体" w:eastAsia="宋体" w:hint="eastAsia"/>
              </w:rPr>
              <w:t>级</w:t>
            </w:r>
          </w:p>
        </w:tc>
        <w:tc>
          <w:tcPr>
            <w:tcW w:w="7677" w:type="dxa"/>
          </w:tcPr>
          <w:p w:rsidR="0018722C">
            <w:pPr>
              <w:topLinePunct/>
              <w:ind w:leftChars="0" w:left="0" w:rightChars="0" w:right="0" w:firstLineChars="0" w:firstLine="0"/>
              <w:spacing w:line="240" w:lineRule="atLeast"/>
            </w:pPr>
            <w:r>
              <w:rPr>
                <w:rFonts w:ascii="宋体" w:eastAsia="宋体" w:hint="eastAsia"/>
              </w:rPr>
              <w:t>关节间隙狭窄明确，关节面硬化，有中等骨赘形成、以及关节可疑变形</w:t>
            </w:r>
          </w:p>
        </w:tc>
      </w:tr>
      <w:tr>
        <w:trPr>
          <w:trHeight w:val="460" w:hRule="atLeast"/>
        </w:trPr>
        <w:tc>
          <w:tcPr>
            <w:tcW w:w="1102" w:type="dxa"/>
          </w:tcPr>
          <w:p w:rsidR="0018722C">
            <w:pPr>
              <w:topLinePunct/>
              <w:ind w:leftChars="0" w:left="0" w:rightChars="0" w:right="0" w:firstLineChars="0" w:firstLine="0"/>
              <w:spacing w:line="240" w:lineRule="atLeast"/>
            </w:pPr>
            <w:r>
              <w:t>4</w:t>
            </w:r>
            <w:r>
              <w:rPr>
                <w:rFonts w:ascii="宋体" w:eastAsia="宋体" w:hint="eastAsia"/>
              </w:rPr>
              <w:t>级</w:t>
            </w:r>
          </w:p>
        </w:tc>
        <w:tc>
          <w:tcPr>
            <w:tcW w:w="7677" w:type="dxa"/>
          </w:tcPr>
          <w:p w:rsidR="0018722C">
            <w:pPr>
              <w:topLinePunct/>
              <w:ind w:leftChars="0" w:left="0" w:rightChars="0" w:right="0" w:firstLineChars="0" w:firstLine="0"/>
              <w:spacing w:line="240" w:lineRule="atLeast"/>
            </w:pPr>
            <w:r>
              <w:rPr>
                <w:rFonts w:ascii="宋体" w:eastAsia="宋体" w:hint="eastAsia"/>
              </w:rPr>
              <w:t>关节间隙明显狭窄、关节面严重硬化、有大量骨赘形成以及关节肥大及明显畸形</w:t>
            </w:r>
          </w:p>
        </w:tc>
      </w:tr>
    </w:tbl>
    <w:p w:rsidR="0018722C">
      <w:pPr>
        <w:topLinePunct/>
        <w:pStyle w:val="affa"/>
      </w:pPr>
    </w:p>
    <w:p w:rsidR="0018722C">
      <w:pPr>
        <w:pStyle w:val="Heading3"/>
        <w:topLinePunct/>
        <w:ind w:left="200" w:hangingChars="200" w:hanging="200"/>
      </w:pPr>
      <w:bookmarkStart w:id="205727" w:name="_Toc686205727"/>
      <w:r>
        <w:rPr>
          <w:b/>
        </w:rPr>
        <w:t>1.2</w:t>
      </w:r>
      <w:r>
        <w:t xml:space="preserve"> </w:t>
      </w:r>
      <w:r>
        <w:t>研究方法</w:t>
      </w:r>
      <w:bookmarkEnd w:id="205727"/>
    </w:p>
    <w:p w:rsidR="0018722C">
      <w:pPr>
        <w:pStyle w:val="ae"/>
        <w:topLinePunct/>
      </w:pPr>
      <w:r>
        <w:pict>
          <v:line style="position:absolute;mso-position-horizontal-relative:page;mso-position-vertical-relative:paragraph;z-index:-197752" from="297.100006pt,118.285629pt" to="297.150006pt,130.935629pt" stroked="true" strokeweight=".75pt" strokecolor="#000000">
            <v:stroke dashstyle="solid"/>
            <w10:wrap type="none"/>
          </v:line>
        </w:pict>
      </w:r>
      <w:r>
        <w:rPr>
          <w:rFonts w:ascii="黑体" w:eastAsia="黑体" w:hint="eastAsia"/>
        </w:rPr>
        <w:t>研究流程：</w:t>
      </w:r>
    </w:p>
    <w:p w:rsidR="0018722C">
      <w:pPr>
        <w:pStyle w:val="aff7"/>
        <w:topLinePunct/>
      </w:pPr>
      <w:r>
        <w:pict>
          <v:group style="position:absolute;margin-left:247.324997pt;margin-top:20.047857pt;width:193.05pt;height:77.4pt;mso-position-horizontal-relative:page;mso-position-vertical-relative:paragraph;z-index:1264;mso-wrap-distance-left:0;mso-wrap-distance-right:0" coordorigin="4946,401" coordsize="3861,1548">
            <v:shape style="position:absolute;left:5882;top:924;width:120;height:448" coordorigin="5883,924" coordsize="120,448" path="m5933,1252l5883,1253,5943,1372,5988,1282,5937,1282,5933,1278,5933,1252xm5953,1252l5933,1252,5933,1278,5937,1282,5948,1282,5953,1278,5953,1252xm6003,1252l5953,1252,5953,1278,5948,1282,5988,1282,6003,1252xm5947,924l5936,924,5932,929,5933,1252,5953,1252,5952,934,5952,929,5947,924xe" filled="true" fillcolor="#000000" stroked="false">
              <v:path arrowok="t"/>
              <v:fill type="solid"/>
            </v:shape>
            <v:shape style="position:absolute;left:5932;top:1098;width:1290;height:120" coordorigin="5932,1098" coordsize="1290,120" path="m7102,1168l7102,1218,7202,1168,7102,1168xm7102,1148l7102,1168,7128,1168,7132,1164,7132,1153,7128,1148,7102,1148xm7102,1098l7102,1148,7122,1148,7128,1148,7132,1153,7132,1164,7128,1168,7202,1168,7222,1158,7102,1098xm5942,1147l5936,1147,5932,1152,5932,1163,5936,1167,7102,1168,7102,1148,5942,1147xe" filled="true" fillcolor="#000000" stroked="false">
              <v:path arrowok="t"/>
              <v:fill type="solid"/>
            </v:shape>
            <v:shape style="position:absolute;left:5282;top:408;width:1327;height:526" type="#_x0000_t202" filled="false" stroked="true" strokeweight=".75pt" strokecolor="#000000">
              <v:textbox inset="0,0,0,0">
                <w:txbxContent>
                  <w:p w:rsidR="0018722C">
                    <w:pPr>
                      <w:spacing w:before="33"/>
                      <w:ind w:leftChars="0" w:left="176" w:rightChars="0" w:right="0" w:firstLineChars="0" w:firstLine="0"/>
                      <w:jc w:val="left"/>
                      <w:rPr>
                        <w:rFonts w:ascii="宋体" w:eastAsia="宋体" w:hint="eastAsia"/>
                        <w:sz w:val="24"/>
                      </w:rPr>
                    </w:pPr>
                    <w:r>
                      <w:rPr>
                        <w:rFonts w:ascii="宋体" w:eastAsia="宋体" w:hint="eastAsia"/>
                        <w:sz w:val="24"/>
                      </w:rPr>
                      <w:t>病例诊断</w:t>
                    </w:r>
                  </w:p>
                </w:txbxContent>
              </v:textbox>
              <v:stroke dashstyle="solid"/>
              <w10:wrap type="none"/>
            </v:shape>
            <v:shape style="position:absolute;left:7222;top:934;width:1578;height:526" type="#_x0000_t202" filled="false" stroked="true" strokeweight=".75pt" strokecolor="#000000">
              <v:textbox inset="0,0,0,0">
                <w:txbxContent>
                  <w:p w:rsidR="0018722C">
                    <w:pPr>
                      <w:spacing w:before="32"/>
                      <w:ind w:leftChars="0" w:left="180" w:rightChars="0" w:right="0" w:firstLineChars="0" w:firstLine="0"/>
                      <w:jc w:val="left"/>
                      <w:rPr>
                        <w:rFonts w:ascii="宋体" w:eastAsia="宋体" w:hint="eastAsia"/>
                        <w:sz w:val="24"/>
                      </w:rPr>
                    </w:pPr>
                    <w:r>
                      <w:rPr>
                        <w:rFonts w:ascii="宋体" w:eastAsia="宋体" w:hint="eastAsia"/>
                        <w:sz w:val="24"/>
                      </w:rPr>
                      <w:t>符合排除标</w:t>
                    </w:r>
                  </w:p>
                </w:txbxContent>
              </v:textbox>
              <v:stroke dashstyle="solid"/>
              <w10:wrap type="none"/>
            </v:shape>
            <v:shape style="position:absolute;left:4954;top:1415;width:1928;height:526" type="#_x0000_t202" filled="false" stroked="true" strokeweight=".75pt" strokecolor="#000000">
              <v:textbox inset="0,0,0,0">
                <w:txbxContent>
                  <w:p w:rsidR="0018722C">
                    <w:pPr>
                      <w:spacing w:before="36"/>
                      <w:ind w:leftChars="0" w:left="237" w:rightChars="0" w:right="0" w:firstLineChars="0" w:firstLine="0"/>
                      <w:jc w:val="left"/>
                      <w:rPr>
                        <w:rFonts w:ascii="宋体" w:eastAsia="宋体" w:hint="eastAsia"/>
                        <w:sz w:val="24"/>
                      </w:rPr>
                    </w:pPr>
                    <w:r>
                      <w:rPr>
                        <w:rFonts w:ascii="宋体" w:eastAsia="宋体" w:hint="eastAsia"/>
                        <w:sz w:val="24"/>
                      </w:rPr>
                      <w:t>符合纳入标准</w:t>
                    </w:r>
                  </w:p>
                </w:txbxContent>
              </v:textbox>
              <v:stroke dashstyle="solid"/>
              <w10:wrap type="none"/>
            </v:shape>
            <w10:wrap type="topAndBottom"/>
          </v:group>
        </w:pict>
      </w:r>
      <w:r>
        <w:pict>
          <v:group style="position:absolute;margin-left:106.375pt;margin-top:110.347855pt;width:402.05pt;height:89.2pt;mso-position-horizontal-relative:page;mso-position-vertical-relative:paragraph;z-index:1360;mso-wrap-distance-left:0;mso-wrap-distance-right:0" coordorigin="2128,2207" coordsize="8041,1784">
            <v:line style="position:absolute" from="3387,2993" to="8735,2994" stroked="true" strokeweight=".75pt" strokecolor="#000000">
              <v:stroke dashstyle="solid"/>
            </v:line>
            <v:shape style="position:absolute;left:3327;top:2983;width:120;height:448" coordorigin="3328,2983" coordsize="120,448" path="m3378,3311l3328,3312,3388,3431,3433,3341,3382,3341,3378,3337,3378,3311xm3398,3311l3378,3311,3378,3337,3382,3341,3393,3341,3398,3337,3398,3311xm3448,3311l3398,3311,3398,3337,3393,3341,3433,3341,3448,3311xm3392,2983l3381,2983,3377,2988,3378,3311,3398,3311,3397,2993,3397,2988,3392,2983xe" filled="true" fillcolor="#000000" stroked="false">
              <v:path arrowok="t"/>
              <v:fill type="solid"/>
            </v:shape>
            <v:shape style="position:absolute;left:8675;top:2983;width:120;height:448" coordorigin="8676,2983" coordsize="120,448" path="m8726,3311l8676,3312,8736,3431,8781,3341,8730,3341,8726,3337,8726,3311xm8746,3311l8726,3311,8726,3337,8730,3341,8741,3341,8746,3337,8746,3311xm8796,3311l8746,3311,8746,3337,8741,3341,8781,3341,8796,3311xm8740,2983l8729,2983,8725,2988,8726,3311,8746,3311,8745,2993,8745,2988,8740,2983xe" filled="true" fillcolor="#000000" stroked="false">
              <v:path arrowok="t"/>
              <v:fill type="solid"/>
            </v:shape>
            <v:line style="position:absolute" from="5948,2740" to="5949,2993" stroked="true" strokeweight=".75pt" strokecolor="#000000">
              <v:stroke dashstyle="solid"/>
            </v:line>
            <v:shape style="position:absolute;left:2135;top:3431;width:2498;height:526" type="#_x0000_t202" filled="false" stroked="true" strokeweight=".75pt" strokecolor="#000000">
              <v:textbox inset="0,0,0,0">
                <w:txbxContent>
                  <w:p w:rsidR="0018722C">
                    <w:pPr>
                      <w:spacing w:before="36"/>
                      <w:ind w:leftChars="0" w:left="173" w:rightChars="0" w:right="0" w:firstLineChars="0" w:firstLine="0"/>
                      <w:jc w:val="left"/>
                      <w:rPr>
                        <w:rFonts w:ascii="宋体" w:eastAsia="宋体" w:hint="eastAsia"/>
                        <w:sz w:val="24"/>
                      </w:rPr>
                    </w:pPr>
                    <w:r>
                      <w:rPr>
                        <w:sz w:val="24"/>
                      </w:rPr>
                      <w:t>FLIPUS+</w:t>
                    </w:r>
                    <w:r>
                      <w:rPr>
                        <w:rFonts w:ascii="宋体" w:eastAsia="宋体" w:hint="eastAsia"/>
                        <w:sz w:val="24"/>
                      </w:rPr>
                      <w:t>双氯芬酸钠</w:t>
                    </w:r>
                  </w:p>
                </w:txbxContent>
              </v:textbox>
              <v:stroke dashstyle="solid"/>
              <w10:wrap type="none"/>
            </v:shape>
            <v:shape style="position:absolute;left:7304;top:3457;width:2857;height:526" type="#_x0000_t202" filled="false" stroked="true" strokeweight=".75pt" strokecolor="#000000">
              <v:textbox inset="0,0,0,0">
                <w:txbxContent>
                  <w:p w:rsidR="0018722C">
                    <w:pPr>
                      <w:spacing w:before="37"/>
                      <w:ind w:leftChars="0" w:left="204" w:rightChars="0" w:right="0" w:firstLineChars="0" w:firstLine="0"/>
                      <w:jc w:val="left"/>
                      <w:rPr>
                        <w:rFonts w:ascii="宋体" w:eastAsia="宋体" w:hint="eastAsia"/>
                        <w:sz w:val="24"/>
                      </w:rPr>
                    </w:pPr>
                    <w:r>
                      <w:rPr>
                        <w:rFonts w:ascii="宋体" w:eastAsia="宋体" w:hint="eastAsia"/>
                        <w:sz w:val="24"/>
                      </w:rPr>
                      <w:t>假 </w:t>
                    </w:r>
                    <w:r>
                      <w:rPr>
                        <w:sz w:val="24"/>
                      </w:rPr>
                      <w:t>FLIPUS+</w:t>
                    </w:r>
                    <w:r>
                      <w:rPr>
                        <w:rFonts w:ascii="宋体" w:eastAsia="宋体" w:hint="eastAsia"/>
                        <w:sz w:val="24"/>
                      </w:rPr>
                      <w:t>双氯芬酸钠</w:t>
                    </w:r>
                  </w:p>
                </w:txbxContent>
              </v:textbox>
              <v:stroke dashstyle="solid"/>
              <w10:wrap type="none"/>
            </v:shape>
            <v:shape style="position:absolute;left:5282;top:2214;width:1327;height:526" type="#_x0000_t202" filled="false" stroked="true" strokeweight=".75pt" strokecolor="#000000">
              <v:textbox inset="0,0,0,0">
                <w:txbxContent>
                  <w:p w:rsidR="0018722C">
                    <w:pPr>
                      <w:spacing w:before="37"/>
                      <w:ind w:leftChars="0" w:left="416" w:rightChars="0" w:right="0" w:firstLineChars="0" w:firstLine="0"/>
                      <w:jc w:val="left"/>
                      <w:rPr>
                        <w:rFonts w:ascii="宋体" w:eastAsia="宋体" w:hint="eastAsia"/>
                        <w:sz w:val="24"/>
                      </w:rPr>
                    </w:pPr>
                    <w:r>
                      <w:rPr>
                        <w:rFonts w:ascii="宋体" w:eastAsia="宋体" w:hint="eastAsia"/>
                        <w:sz w:val="24"/>
                      </w:rPr>
                      <w:t>随机</w:t>
                    </w:r>
                  </w:p>
                </w:txbxContent>
              </v:textbox>
              <v:stroke dashstyle="solid"/>
              <w10:wrap type="none"/>
            </v:shape>
            <w10:wrap type="topAndBottom"/>
          </v:group>
        </w:pict>
      </w:r>
      <w:r>
        <w:pict>
          <v:group style="position:absolute;margin-left:128.975006pt;margin-top:221.997864pt;width:351.45pt;height:109.9pt;mso-position-horizontal-relative:page;mso-position-vertical-relative:paragraph;z-index:1432;mso-wrap-distance-left:0;mso-wrap-distance-right:0" coordorigin="2580,4440" coordsize="7029,2198">
            <v:shape style="position:absolute;left:6022;top:6189;width:120;height:448" coordorigin="6023,6189" coordsize="120,448" path="m6073,6517l6023,6518,6083,6637,6128,6547,6077,6547,6073,6543,6073,6517xm6093,6517l6073,6517,6073,6543,6077,6547,6088,6547,6093,6543,6093,6517xm6143,6517l6093,6517,6093,6543,6088,6547,6128,6547,6143,6517xm6087,6189l6076,6189,6072,6194,6073,6517,6093,6517,6092,6199,6092,6194,6087,6189xe" filled="true" fillcolor="#000000" stroked="false">
              <v:path arrowok="t"/>
              <v:fill type="solid"/>
            </v:shape>
            <v:rect style="position:absolute;left:4072;top:5688;width:3977;height:526" filled="true" fillcolor="#ffffff" stroked="false">
              <v:fill type="solid"/>
            </v:rect>
            <v:shape style="position:absolute;left:5998;top:5216;width:120;height:448" coordorigin="5999,5216" coordsize="120,448" path="m6049,5544l5999,5545,6059,5664,6104,5574,6053,5574,6049,5570,6049,5544xm6069,5544l6049,5544,6049,5570,6053,5574,6064,5574,6069,5570,6069,5544xm6119,5544l6069,5544,6069,5570,6064,5574,6104,5574,6119,5544xm6063,5216l6052,5216,6048,5221,6049,5544,6069,5544,6068,5226,6068,5221,6063,5216xe" filled="true" fillcolor="#000000" stroked="false">
              <v:path arrowok="t"/>
              <v:fill type="solid"/>
            </v:shape>
            <v:shape style="position:absolute;left:2587;top:4447;width:7014;height:777" type="#_x0000_t202" filled="false" stroked="true" strokeweight=".75pt" strokecolor="#000000">
              <v:textbox inset="0,0,0,0">
                <w:txbxContent>
                  <w:p w:rsidR="0018722C">
                    <w:pPr>
                      <w:spacing w:line="225" w:lineRule="auto" w:before="53"/>
                      <w:ind w:leftChars="0" w:left="144" w:rightChars="0" w:right="0" w:firstLineChars="0" w:firstLine="0"/>
                      <w:jc w:val="left"/>
                      <w:rPr>
                        <w:rFonts w:ascii="宋体" w:eastAsia="宋体" w:hint="eastAsia"/>
                        <w:sz w:val="24"/>
                      </w:rPr>
                    </w:pPr>
                    <w:r>
                      <w:rPr>
                        <w:rFonts w:ascii="宋体" w:eastAsia="宋体" w:hint="eastAsia"/>
                        <w:spacing w:val="-12"/>
                        <w:sz w:val="24"/>
                      </w:rPr>
                      <w:t>治疗后第 </w:t>
                    </w:r>
                    <w:r>
                      <w:rPr>
                        <w:sz w:val="24"/>
                      </w:rPr>
                      <w:t>3,6,10 </w:t>
                    </w:r>
                    <w:r>
                      <w:rPr>
                        <w:rFonts w:ascii="宋体" w:eastAsia="宋体" w:hint="eastAsia"/>
                        <w:spacing w:val="-30"/>
                        <w:sz w:val="24"/>
                      </w:rPr>
                      <w:t>次 </w:t>
                    </w:r>
                    <w:r>
                      <w:rPr>
                        <w:spacing w:val="-4"/>
                        <w:sz w:val="24"/>
                      </w:rPr>
                      <w:t>WOMAC,VAS, </w:t>
                    </w:r>
                    <w:r>
                      <w:rPr>
                        <w:sz w:val="24"/>
                      </w:rPr>
                      <w:t>Lequesne </w:t>
                    </w:r>
                    <w:r>
                      <w:rPr>
                        <w:rFonts w:ascii="宋体" w:eastAsia="宋体" w:hint="eastAsia"/>
                        <w:sz w:val="24"/>
                      </w:rPr>
                      <w:t>评价；治疗前后行关节活动度，步行速度及生活质量评价</w:t>
                    </w:r>
                  </w:p>
                </w:txbxContent>
              </v:textbox>
              <v:stroke dashstyle="solid"/>
              <w10:wrap type="none"/>
            </v:shape>
            <v:shape style="position:absolute;left:4072;top:5688;width:3977;height:526" type="#_x0000_t202" filled="false" stroked="true" strokeweight=".75pt" strokecolor="#000000">
              <v:textbox inset="0,0,0,0">
                <w:txbxContent>
                  <w:p w:rsidR="0018722C">
                    <w:pPr>
                      <w:spacing w:before="34"/>
                      <w:ind w:leftChars="0" w:left="145" w:rightChars="0" w:right="0" w:firstLineChars="0" w:firstLine="0"/>
                      <w:jc w:val="left"/>
                      <w:rPr>
                        <w:rFonts w:ascii="宋体" w:eastAsia="宋体" w:hint="eastAsia"/>
                        <w:sz w:val="24"/>
                      </w:rPr>
                    </w:pPr>
                    <w:r>
                      <w:rPr>
                        <w:rFonts w:ascii="宋体" w:eastAsia="宋体" w:hint="eastAsia"/>
                        <w:sz w:val="24"/>
                      </w:rPr>
                      <w:t>治疗后 </w:t>
                    </w:r>
                    <w:r>
                      <w:rPr>
                        <w:sz w:val="24"/>
                      </w:rPr>
                      <w:t>1,3 </w:t>
                    </w:r>
                    <w:r>
                      <w:rPr>
                        <w:rFonts w:ascii="宋体" w:eastAsia="宋体" w:hint="eastAsia"/>
                        <w:sz w:val="24"/>
                      </w:rPr>
                      <w:t>月 </w:t>
                    </w:r>
                    <w:r>
                      <w:rPr>
                        <w:sz w:val="24"/>
                      </w:rPr>
                      <w:t>VAS</w:t>
                    </w:r>
                    <w:r>
                      <w:rPr>
                        <w:rFonts w:ascii="宋体" w:eastAsia="宋体" w:hint="eastAsia"/>
                        <w:sz w:val="24"/>
                      </w:rPr>
                      <w:t>，</w:t>
                    </w:r>
                    <w:r>
                      <w:rPr>
                        <w:sz w:val="24"/>
                      </w:rPr>
                      <w:t>Lequesne </w:t>
                    </w:r>
                    <w:r>
                      <w:rPr>
                        <w:rFonts w:ascii="宋体" w:eastAsia="宋体" w:hint="eastAsia"/>
                        <w:sz w:val="24"/>
                      </w:rPr>
                      <w:t>随访</w:t>
                    </w:r>
                  </w:p>
                </w:txbxContent>
              </v:textbox>
              <v:stroke dashstyle="solid"/>
              <w10:wrap type="none"/>
            </v:shape>
            <w10:wrap type="topAndBottom"/>
          </v:group>
        </w:pict>
      </w:r>
    </w:p>
    <w:p w:rsidR="0018722C">
      <w:pPr>
        <w:pStyle w:val="aff7"/>
        <w:topLinePunct/>
      </w:pPr>
      <w:r>
        <w:rPr>
          <w:kern w:val="2"/>
          <w:szCs w:val="22"/>
          <w:rFonts w:ascii="黑体" w:cstheme="minorBidi" w:hAnsiTheme="minorHAnsi" w:eastAsiaTheme="minorHAnsi"/>
          <w:spacing w:val="-24"/>
          <w:sz w:val="20"/>
        </w:rPr>
        <w:pict>
          <v:shape style="width:182.2pt;height:26.3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33"/>
                    <w:ind w:firstLineChars="0" w:firstLine="0" w:rightChars="0" w:right="0" w:leftChars="0" w:left="735"/>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数据锁定和统计分析</w:t>
                  </w:r>
                </w:p>
              </w:txbxContent>
            </v:textbox>
            <v:stroke dashstyle="solid"/>
          </v:shape>
        </w:pict>
      </w:r>
    </w:p>
    <w:p w:rsidR="0018722C">
      <w:pPr>
        <w:pStyle w:val="ae"/>
        <w:topLinePunct/>
      </w:pPr>
      <w:r>
        <w:rPr>
          <w:kern w:val="2"/>
          <w:sz w:val="22"/>
          <w:szCs w:val="22"/>
          <w:rFonts w:cstheme="minorBidi" w:hAnsiTheme="minorHAnsi" w:eastAsiaTheme="minorHAnsi" w:asciiTheme="minorHAnsi"/>
        </w:rPr>
        <w:pict>
          <v:group style="margin-left:127.675003pt;margin-top:-65.888268pt;width:358.3pt;height:63.55pt;mso-position-horizontal-relative:page;mso-position-vertical-relative:paragraph;z-index:-197632" coordorigin="2554,-1318" coordsize="7166,1271">
            <v:shape style="position:absolute;left:3462;top:-1311;width:5348;height:267" coordorigin="3462,-1310" coordsize="5348,267" path="m6082,-1310l6083,-1057m3462,-1044l8810,-1043e" filled="false" stroked="true" strokeweight=".75pt" strokecolor="#000000">
              <v:path arrowok="t"/>
              <v:stroke dashstyle="solid"/>
            </v:shape>
            <v:shape style="position:absolute;left:3402;top:-1056;width:5470;height:450" coordorigin="3403,-1055" coordsize="5470,450" path="m3523,-725l3473,-725,3472,-1043,3472,-1049,3467,-1053,3456,-1053,3452,-1049,3453,-725,3403,-725,3463,-605,3508,-695,3523,-725m8873,-727l8823,-727,8822,-1045,8822,-1051,8817,-1055,8806,-1055,8802,-1051,8803,-727,8753,-727,8813,-607,8858,-697,8873,-727e" filled="true" fillcolor="#000000" stroked="false">
              <v:path arrowok="t"/>
              <v:fill type="solid"/>
            </v:shape>
            <v:shape style="position:absolute;left:7920;top:-620;width:1792;height:526" type="#_x0000_t202" filled="false" stroked="true" strokeweight=".75pt" strokecolor="#000000">
              <v:textbox inset="0,0,0,0">
                <w:txbxContent>
                  <w:p w:rsidR="0018722C">
                    <w:pPr>
                      <w:spacing w:before="37"/>
                      <w:ind w:leftChars="0" w:left="289" w:rightChars="0" w:right="0" w:firstLineChars="0" w:firstLine="0"/>
                      <w:jc w:val="left"/>
                      <w:rPr>
                        <w:rFonts w:ascii="宋体" w:eastAsia="宋体" w:hint="eastAsia"/>
                        <w:sz w:val="24"/>
                      </w:rPr>
                    </w:pPr>
                    <w:r>
                      <w:rPr>
                        <w:rFonts w:ascii="宋体" w:eastAsia="宋体" w:hint="eastAsia"/>
                        <w:sz w:val="24"/>
                      </w:rPr>
                      <w:t>安全性评价</w:t>
                    </w:r>
                  </w:p>
                </w:txbxContent>
              </v:textbox>
              <v:stroke dashstyle="solid"/>
              <w10:wrap type="none"/>
            </v:shape>
            <v:shape style="position:absolute;left:2561;top:-581;width:1792;height:526" type="#_x0000_t202" filled="false" stroked="true" strokeweight=".75pt" strokecolor="#000000">
              <v:textbox inset="0,0,0,0">
                <w:txbxContent>
                  <w:p w:rsidR="0018722C">
                    <w:pPr>
                      <w:spacing w:before="36"/>
                      <w:ind w:leftChars="0" w:left="167" w:rightChars="0" w:right="0" w:firstLineChars="0" w:firstLine="0"/>
                      <w:jc w:val="left"/>
                      <w:rPr>
                        <w:rFonts w:ascii="宋体" w:eastAsia="宋体" w:hint="eastAsia"/>
                        <w:sz w:val="24"/>
                      </w:rPr>
                    </w:pPr>
                    <w:r>
                      <w:rPr>
                        <w:rFonts w:ascii="宋体" w:eastAsia="宋体" w:hint="eastAsia"/>
                        <w:sz w:val="24"/>
                      </w:rPr>
                      <w:t>结局指标评价</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1"/>
        </w:rPr>
        <w:t>20</w:t>
      </w:r>
    </w:p>
    <w:p w:rsidR="0018722C">
      <w:pPr>
        <w:pStyle w:val="Heading4"/>
        <w:topLinePunct/>
        <w:ind w:left="200" w:hangingChars="200" w:hanging="200"/>
      </w:pPr>
      <w:r>
        <w:rPr>
          <w:b/>
        </w:rPr>
        <w:t>1.2.1</w:t>
      </w:r>
      <w:r>
        <w:t xml:space="preserve"> </w:t>
      </w:r>
      <w:r>
        <w:t>研究设计和分组</w:t>
      </w:r>
    </w:p>
    <w:p w:rsidR="0018722C">
      <w:pPr>
        <w:topLinePunct/>
      </w:pPr>
      <w:r>
        <w:rPr>
          <w:rFonts w:ascii="宋体" w:eastAsia="宋体" w:hint="eastAsia"/>
        </w:rPr>
        <w:t>研究设计：单中心随机对照临床试验。</w:t>
      </w:r>
    </w:p>
    <w:p w:rsidR="0018722C">
      <w:pPr>
        <w:topLinePunct/>
      </w:pPr>
      <w:r>
        <w:rPr>
          <w:rFonts w:ascii="宋体" w:eastAsia="宋体" w:hint="eastAsia"/>
          <w:b/>
        </w:rPr>
        <w:t>分组</w:t>
      </w:r>
      <w:r>
        <w:rPr>
          <w:rFonts w:ascii="宋体" w:eastAsia="宋体" w:hint="eastAsia"/>
        </w:rPr>
        <w:t>：采用随机数字法随机分配受试者至试验组及对照组，两组比例</w:t>
      </w:r>
      <w:r>
        <w:t>1</w:t>
      </w:r>
      <w:r>
        <w:t xml:space="preserve">: </w:t>
      </w:r>
      <w:r>
        <w:t>1</w:t>
      </w:r>
      <w:r>
        <w:rPr>
          <w:rFonts w:ascii="宋体" w:eastAsia="宋体" w:hint="eastAsia"/>
        </w:rPr>
        <w:t>。</w:t>
      </w:r>
      <w:r>
        <w:rPr>
          <w:rFonts w:ascii="宋体" w:eastAsia="宋体" w:hint="eastAsia"/>
          <w:b/>
        </w:rPr>
        <w:t>对照组设定</w:t>
      </w:r>
      <w:r>
        <w:rPr>
          <w:rFonts w:ascii="宋体" w:eastAsia="宋体" w:hint="eastAsia"/>
        </w:rPr>
        <w:t>：</w:t>
      </w:r>
      <w:r>
        <w:t>A</w:t>
      </w:r>
      <w:r>
        <w:rPr>
          <w:rFonts w:ascii="宋体" w:eastAsia="宋体" w:hint="eastAsia"/>
        </w:rPr>
        <w:t>组为试验组：</w:t>
      </w:r>
      <w:r>
        <w:t>FLIPUS+</w:t>
      </w:r>
      <w:r>
        <w:rPr>
          <w:rFonts w:ascii="宋体" w:eastAsia="宋体" w:hint="eastAsia"/>
        </w:rPr>
        <w:t>双氯芬酸钠缓释片组，</w:t>
      </w:r>
      <w:r>
        <w:t>B</w:t>
      </w:r>
      <w:r>
        <w:rPr>
          <w:rFonts w:ascii="宋体" w:eastAsia="宋体" w:hint="eastAsia"/>
        </w:rPr>
        <w:t>组为对照组：</w:t>
      </w:r>
    </w:p>
    <w:p w:rsidR="0018722C">
      <w:pPr>
        <w:topLinePunct/>
      </w:pPr>
      <w:r>
        <w:rPr>
          <w:rFonts w:ascii="宋体" w:eastAsia="宋体" w:hint="eastAsia"/>
        </w:rPr>
        <w:t>假</w:t>
      </w:r>
      <w:r>
        <w:t>FLIPUS+</w:t>
      </w:r>
      <w:r>
        <w:rPr>
          <w:rFonts w:ascii="宋体" w:eastAsia="宋体" w:hint="eastAsia"/>
        </w:rPr>
        <w:t>双氯芬酸钠缓释片组。</w:t>
      </w:r>
    </w:p>
    <w:p w:rsidR="0018722C">
      <w:pPr>
        <w:pStyle w:val="BodyText"/>
        <w:spacing w:line="357" w:lineRule="auto" w:before="135"/>
        <w:ind w:leftChars="0" w:left="802" w:rightChars="0" w:right="203" w:firstLineChars="0" w:firstLine="599"/>
        <w:rPr>
          <w:rFonts w:ascii="宋体" w:eastAsia="宋体" w:hint="eastAsia"/>
        </w:rPr>
        <w:topLinePunct/>
      </w:pPr>
      <w:r>
        <w:rPr>
          <w:rFonts w:ascii="宋体" w:eastAsia="宋体" w:hint="eastAsia"/>
          <w:b/>
        </w:rPr>
        <w:t>样本量的确定</w:t>
      </w:r>
      <w:r>
        <w:rPr>
          <w:rFonts w:ascii="宋体" w:eastAsia="宋体" w:hint="eastAsia"/>
        </w:rPr>
        <w:t>：根据两样本观察频率比较时样本量估计公式计算样本含量，</w:t>
      </w:r>
      <w:r w:rsidR="001852F3">
        <w:rPr>
          <w:rFonts w:ascii="宋体" w:eastAsia="宋体" w:hint="eastAsia"/>
        </w:rPr>
        <w:t xml:space="preserve">确定两组样本量共计</w:t>
      </w:r>
      <w:r>
        <w:t>100</w:t>
      </w:r>
      <w:r>
        <w:rPr>
          <w:rFonts w:ascii="宋体" w:eastAsia="宋体" w:hint="eastAsia"/>
        </w:rPr>
        <w:t>例，实验组和对照组各</w:t>
      </w:r>
      <w:r>
        <w:t>50</w:t>
      </w:r>
      <w:r>
        <w:rPr>
          <w:rFonts w:ascii="宋体" w:eastAsia="宋体" w:hint="eastAsia"/>
        </w:rPr>
        <w:t>例。具体如下：</w:t>
      </w:r>
    </w:p>
    <w:p w:rsidR="0018722C">
      <w:pPr>
        <w:pStyle w:val="aff7"/>
        <w:topLinePunct/>
      </w:pPr>
      <w:r>
        <w:drawing>
          <wp:inline>
            <wp:extent cx="3485515" cy="5867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43" cstate="print"/>
                    <a:stretch>
                      <a:fillRect/>
                    </a:stretch>
                  </pic:blipFill>
                  <pic:spPr>
                    <a:xfrm>
                      <a:off x="0" y="0"/>
                      <a:ext cx="3485515" cy="586740"/>
                    </a:xfrm>
                    <a:prstGeom prst="rect">
                      <a:avLst/>
                    </a:prstGeom>
                  </pic:spPr>
                </pic:pic>
              </a:graphicData>
            </a:graphic>
          </wp:inline>
        </w:drawing>
      </w:r>
    </w:p>
    <w:p w:rsidR="0018722C">
      <w:pPr>
        <w:topLinePunct/>
      </w:pPr>
      <w:r>
        <w:rPr>
          <w:rFonts w:ascii="宋体" w:hAnsi="宋体" w:eastAsia="宋体" w:hint="eastAsia"/>
        </w:rPr>
        <w:t>当显著性水平</w:t>
      </w:r>
      <w:r>
        <w:t>α=0.05</w:t>
      </w:r>
      <w:r>
        <w:rPr>
          <w:rFonts w:ascii="宋体" w:hAnsi="宋体" w:eastAsia="宋体" w:hint="eastAsia"/>
        </w:rPr>
        <w:t>，</w:t>
      </w:r>
      <w:r>
        <w:t>β</w:t>
      </w:r>
      <w:r>
        <w:rPr>
          <w:rFonts w:ascii="宋体" w:hAnsi="宋体" w:eastAsia="宋体" w:hint="eastAsia"/>
        </w:rPr>
        <w:t>＝</w:t>
      </w:r>
      <w:r>
        <w:t>0.10</w:t>
      </w:r>
      <w:r>
        <w:rPr>
          <w:rFonts w:ascii="宋体" w:hAnsi="宋体" w:eastAsia="宋体" w:hint="eastAsia"/>
        </w:rPr>
        <w:t>，</w:t>
      </w:r>
      <w:r>
        <w:t>N</w:t>
      </w:r>
      <w:r>
        <w:rPr>
          <w:rFonts w:ascii="宋体" w:hAnsi="宋体" w:eastAsia="宋体" w:hint="eastAsia"/>
        </w:rPr>
        <w:t>为每组所需样本量，根据查阅文献后得知</w:t>
      </w:r>
      <w:r>
        <w:rPr>
          <w:rFonts w:ascii="宋体" w:hAnsi="宋体" w:eastAsia="宋体" w:hint="eastAsia"/>
        </w:rPr>
        <w:t>对双氯芬酸钠治疗骨关节炎有效率为</w:t>
      </w:r>
      <w:r>
        <w:t>76</w:t>
      </w:r>
      <w:r>
        <w:t>.</w:t>
      </w:r>
      <w:r>
        <w:t>67%,</w:t>
      </w:r>
      <w:r>
        <w:rPr>
          <w:rFonts w:ascii="宋体" w:hAnsi="宋体" w:eastAsia="宋体" w:hint="eastAsia"/>
        </w:rPr>
        <w:t>估计超声</w:t>
      </w:r>
      <w:r>
        <w:t>+</w:t>
      </w:r>
      <w:r>
        <w:rPr>
          <w:rFonts w:ascii="宋体" w:hAnsi="宋体" w:eastAsia="宋体" w:hint="eastAsia"/>
        </w:rPr>
        <w:t>双氯芬酸钠治疗骨关节</w:t>
      </w:r>
      <w:r>
        <w:rPr>
          <w:rFonts w:ascii="宋体" w:hAnsi="宋体" w:eastAsia="宋体" w:hint="eastAsia"/>
        </w:rPr>
        <w:t>炎有效率可达到</w:t>
      </w:r>
      <w:r>
        <w:t>96%</w:t>
      </w:r>
      <w:r>
        <w:rPr>
          <w:rFonts w:ascii="宋体" w:hAnsi="宋体" w:eastAsia="宋体" w:hint="eastAsia"/>
        </w:rPr>
        <w:t>。通过公式计算可得：</w:t>
      </w:r>
      <w:r>
        <w:t>N=45</w:t>
      </w:r>
      <w:r>
        <w:rPr>
          <w:rFonts w:ascii="宋体" w:hAnsi="宋体" w:eastAsia="宋体" w:hint="eastAsia"/>
        </w:rPr>
        <w:t>，在受试者中可能有中途失访及</w:t>
      </w:r>
      <w:r>
        <w:rPr>
          <w:rFonts w:ascii="宋体" w:hAnsi="宋体" w:eastAsia="宋体" w:hint="eastAsia"/>
        </w:rPr>
        <w:t>各种原因终止的概率，故须增加</w:t>
      </w:r>
      <w:r>
        <w:t>10%-15%</w:t>
      </w:r>
      <w:r>
        <w:rPr>
          <w:rFonts w:ascii="宋体" w:hAnsi="宋体" w:eastAsia="宋体" w:hint="eastAsia"/>
        </w:rPr>
        <w:t>的样本量，校正样本含量</w:t>
      </w:r>
      <w:r>
        <w:t>N=50</w:t>
      </w:r>
      <w:r>
        <w:rPr>
          <w:rFonts w:ascii="宋体" w:hAnsi="宋体" w:eastAsia="宋体" w:hint="eastAsia"/>
        </w:rPr>
        <w:t>，即每</w:t>
      </w:r>
      <w:r>
        <w:rPr>
          <w:rFonts w:ascii="宋体" w:hAnsi="宋体" w:eastAsia="宋体" w:hint="eastAsia"/>
        </w:rPr>
        <w:t>组</w:t>
      </w:r>
      <w:r>
        <w:t>50</w:t>
      </w:r>
      <w:r>
        <w:rPr>
          <w:rFonts w:ascii="宋体" w:hAnsi="宋体" w:eastAsia="宋体" w:hint="eastAsia"/>
        </w:rPr>
        <w:t>例患者，故确定</w:t>
      </w:r>
      <w:r>
        <w:t>2</w:t>
      </w:r>
      <w:r>
        <w:rPr>
          <w:rFonts w:ascii="宋体" w:hAnsi="宋体" w:eastAsia="宋体" w:hint="eastAsia"/>
        </w:rPr>
        <w:t>组患者样本量为</w:t>
      </w:r>
      <w:r>
        <w:t>100</w:t>
      </w:r>
      <w:r>
        <w:rPr>
          <w:rFonts w:ascii="宋体" w:hAnsi="宋体" w:eastAsia="宋体" w:hint="eastAsia"/>
        </w:rPr>
        <w:t>例。</w:t>
      </w:r>
    </w:p>
    <w:p w:rsidR="0018722C">
      <w:pPr>
        <w:topLinePunct/>
      </w:pPr>
      <w:r>
        <w:rPr>
          <w:rFonts w:ascii="宋体" w:eastAsia="宋体" w:hint="eastAsia"/>
          <w:b/>
        </w:rPr>
        <w:t>随机方法</w:t>
      </w:r>
      <w:r>
        <w:rPr>
          <w:rFonts w:ascii="宋体" w:eastAsia="宋体" w:hint="eastAsia"/>
        </w:rPr>
        <w:t>：采用计算机软件生成含</w:t>
      </w:r>
      <w:r>
        <w:t>100</w:t>
      </w:r>
      <w:r>
        <w:rPr>
          <w:rFonts w:ascii="宋体" w:eastAsia="宋体" w:hint="eastAsia"/>
        </w:rPr>
        <w:t>个数字的随机数字表，患者就诊序号对应</w:t>
      </w:r>
      <w:r>
        <w:t>10</w:t>
      </w:r>
      <w:r>
        <w:t>0</w:t>
      </w:r>
      <w:r>
        <w:rPr>
          <w:rFonts w:ascii="宋体" w:eastAsia="宋体" w:hint="eastAsia"/>
        </w:rPr>
        <w:t>个随机数字，奇数进入</w:t>
      </w:r>
      <w:r>
        <w:t>A</w:t>
      </w:r>
      <w:r>
        <w:rPr>
          <w:rFonts w:ascii="宋体" w:eastAsia="宋体" w:hint="eastAsia"/>
        </w:rPr>
        <w:t>组</w:t>
      </w:r>
      <w:r>
        <w:rPr>
          <w:rFonts w:ascii="宋体" w:eastAsia="宋体" w:hint="eastAsia"/>
        </w:rPr>
        <w:t>（</w:t>
      </w:r>
      <w:r>
        <w:t>F</w:t>
      </w:r>
      <w:r>
        <w:t>L</w:t>
      </w:r>
      <w:r>
        <w:t>I</w:t>
      </w:r>
      <w:r>
        <w:t>P</w:t>
      </w:r>
      <w:r>
        <w:t>US</w:t>
      </w:r>
      <w:r>
        <w:t>+</w:t>
      </w:r>
      <w:r>
        <w:rPr>
          <w:rFonts w:ascii="宋体" w:eastAsia="宋体" w:hint="eastAsia"/>
        </w:rPr>
        <w:t>双氯芬酸钠缓释片组</w:t>
      </w:r>
      <w:r>
        <w:rPr>
          <w:rFonts w:ascii="宋体" w:eastAsia="宋体" w:hint="eastAsia"/>
        </w:rPr>
        <w:t>）</w:t>
      </w:r>
      <w:r>
        <w:rPr>
          <w:rFonts w:ascii="宋体" w:eastAsia="宋体" w:hint="eastAsia"/>
        </w:rPr>
        <w:t>；偶数进入</w:t>
      </w:r>
      <w:r>
        <w:t>B</w:t>
      </w:r>
      <w:r>
        <w:rPr>
          <w:rFonts w:ascii="宋体" w:eastAsia="宋体" w:hint="eastAsia"/>
        </w:rPr>
        <w:t>组</w:t>
      </w:r>
    </w:p>
    <w:p w:rsidR="0018722C">
      <w:pPr>
        <w:topLinePunct/>
      </w:pPr>
      <w:r>
        <w:rPr>
          <w:rFonts w:ascii="宋体" w:eastAsia="宋体" w:hint="eastAsia"/>
        </w:rPr>
        <w:t>（</w:t>
      </w:r>
      <w:r>
        <w:rPr>
          <w:rFonts w:ascii="宋体" w:eastAsia="宋体" w:hint="eastAsia"/>
        </w:rPr>
        <w:t>假</w:t>
      </w:r>
      <w:r>
        <w:t>FLIPUS</w:t>
      </w:r>
      <w:r>
        <w:t> +</w:t>
      </w:r>
      <w:r>
        <w:rPr>
          <w:rFonts w:ascii="宋体" w:eastAsia="宋体" w:hint="eastAsia"/>
        </w:rPr>
        <w:t>双氯芬酸钠缓释片组</w:t>
      </w:r>
      <w:r>
        <w:rPr>
          <w:rFonts w:ascii="宋体" w:eastAsia="宋体" w:hint="eastAsia"/>
        </w:rPr>
        <w:t>）</w:t>
      </w:r>
      <w:r>
        <w:rPr>
          <w:rFonts w:ascii="宋体" w:eastAsia="宋体" w:hint="eastAsia"/>
        </w:rPr>
        <w:t>。若其中一组病例数已经达到</w:t>
      </w:r>
      <w:r>
        <w:t>50</w:t>
      </w:r>
      <w:r>
        <w:rPr>
          <w:rFonts w:ascii="宋体" w:eastAsia="宋体" w:hint="eastAsia"/>
        </w:rPr>
        <w:t>例，则余下的全部归入另一组。</w:t>
      </w:r>
    </w:p>
    <w:p w:rsidR="0018722C">
      <w:pPr>
        <w:topLinePunct/>
      </w:pPr>
      <w:r>
        <w:rPr>
          <w:rFonts w:ascii="宋体" w:eastAsia="宋体" w:hint="eastAsia"/>
          <w:b/>
        </w:rPr>
        <w:t>分配隐藏、盲法设计及实施：</w:t>
      </w:r>
      <w:r>
        <w:rPr>
          <w:rFonts w:ascii="宋体" w:eastAsia="宋体" w:hint="eastAsia"/>
        </w:rPr>
        <w:t>本研究由研究者招募受试者，患者知情同意后由第三方拆封后按照分配方案实施治疗。采取三个层次的盲法。第一，盲受试者。入组受试者不清楚自己的分组情况。此外，每组受试者采用单间治疗室隔开，避免彼此间的交流。第二，盲评价者。评价者由非本次研究人员参与，其本身不清楚分组情况及其意义，并减少与受试者进行不必要的交流。第三，盲统计者。本研究统计者不知晓分组情况及其意义。</w:t>
      </w:r>
    </w:p>
    <w:p w:rsidR="0018722C">
      <w:pPr>
        <w:topLinePunct/>
      </w:pPr>
      <w:r>
        <w:rPr>
          <w:rFonts w:ascii="宋体" w:eastAsia="宋体" w:hint="eastAsia"/>
          <w:b/>
        </w:rPr>
        <w:t>伦理审批：</w:t>
      </w:r>
      <w:r>
        <w:rPr>
          <w:rFonts w:ascii="宋体" w:eastAsia="宋体" w:hint="eastAsia"/>
        </w:rPr>
        <w:t>本研究通过重庆医科大学伦理委员会评审，符合医学伦理学要求，</w:t>
      </w:r>
      <w:r>
        <w:rPr>
          <w:rFonts w:ascii="宋体" w:eastAsia="宋体" w:hint="eastAsia"/>
        </w:rPr>
        <w:t>同意进入临床试验，审批号：</w:t>
      </w:r>
      <w:r>
        <w:t>2014</w:t>
      </w:r>
      <w:r>
        <w:rPr>
          <w:rFonts w:ascii="宋体" w:eastAsia="宋体" w:hint="eastAsia"/>
        </w:rPr>
        <w:t>年审</w:t>
      </w:r>
      <w:r>
        <w:t>（</w:t>
      </w:r>
      <w:r>
        <w:t>2014005</w:t>
      </w:r>
      <w:r>
        <w:t>）</w:t>
      </w:r>
      <w:r>
        <w:rPr>
          <w:rFonts w:ascii="宋体" w:eastAsia="宋体" w:hint="eastAsia"/>
        </w:rPr>
        <w:t>号</w:t>
      </w:r>
      <w:r>
        <w:t>（</w:t>
      </w:r>
      <w:r>
        <w:rPr>
          <w:rFonts w:ascii="宋体" w:eastAsia="宋体" w:hint="eastAsia"/>
        </w:rPr>
        <w:t>图</w:t>
      </w:r>
      <w:r>
        <w:t>1-2</w:t>
      </w:r>
      <w:r>
        <w:t>）</w:t>
      </w:r>
      <w:r>
        <w:rPr>
          <w:rFonts w:ascii="宋体" w:eastAsia="宋体" w:hint="eastAsia"/>
        </w:rPr>
        <w:t>。</w:t>
      </w:r>
    </w:p>
    <w:p w:rsidR="0018722C">
      <w:pPr>
        <w:topLinePunct/>
      </w:pPr>
      <w:r>
        <w:rPr>
          <w:rFonts w:ascii="宋体" w:eastAsia="宋体" w:hint="eastAsia"/>
          <w:b/>
        </w:rPr>
        <w:t>临床试验注册</w:t>
      </w:r>
      <w:r>
        <w:rPr>
          <w:rFonts w:ascii="宋体" w:eastAsia="宋体" w:hint="eastAsia"/>
        </w:rPr>
        <w:t>：本研究在</w:t>
      </w:r>
      <w:r>
        <w:t>WHO</w:t>
      </w:r>
      <w:r>
        <w:rPr>
          <w:rFonts w:ascii="宋体" w:eastAsia="宋体" w:hint="eastAsia"/>
        </w:rPr>
        <w:t>国际临床试验注册平台注册中国临床试验注</w:t>
      </w:r>
      <w:r>
        <w:rPr>
          <w:rFonts w:ascii="宋体" w:eastAsia="宋体" w:hint="eastAsia"/>
        </w:rPr>
        <w:t>册中心注册，网址：</w:t>
      </w:r>
      <w:hyperlink r:id="rId44">
        <w:r>
          <w:rPr>
            <w:u w:val="single"/>
          </w:rPr>
          <w:t>http:</w:t>
        </w:r>
        <w:r w:rsidR="004B696B">
          <w:rPr>
            <w:u w:val="single"/>
          </w:rPr>
          <w:t xml:space="preserve"> </w:t>
        </w:r>
        <w:r>
          <w:rPr>
            <w:u w:val="single"/>
          </w:rPr>
          <w:t>/</w:t>
        </w:r>
        <w:r>
          <w:rPr>
            <w:u w:val="single"/>
          </w:rPr>
          <w:t>/</w:t>
        </w:r>
        <w:r>
          <w:rPr>
            <w:u w:val="single"/>
          </w:rPr>
          <w:t xml:space="preserve">www.</w:t>
        </w:r>
        <w:r w:rsidR="001852F3">
          <w:rPr>
            <w:u w:val="single"/>
          </w:rPr>
          <w:t xml:space="preserve"> </w:t>
        </w:r>
        <w:r w:rsidR="001852F3">
          <w:rPr>
            <w:u w:val="single"/>
          </w:rPr>
          <w:t xml:space="preserve">chictr.</w:t>
        </w:r>
        <w:r w:rsidR="001852F3">
          <w:rPr>
            <w:u w:val="single"/>
          </w:rPr>
          <w:t xml:space="preserve"> </w:t>
        </w:r>
        <w:r w:rsidR="001852F3">
          <w:rPr>
            <w:u w:val="single"/>
          </w:rPr>
          <w:t xml:space="preserve">org.</w:t>
        </w:r>
        <w:r w:rsidR="001852F3">
          <w:rPr>
            <w:u w:val="single"/>
          </w:rPr>
          <w:t xml:space="preserve"> </w:t>
        </w:r>
        <w:r w:rsidR="001852F3">
          <w:rPr>
            <w:u w:val="single"/>
          </w:rPr>
          <w:t xml:space="preserve">cn</w:t>
        </w:r>
        <w:r>
          <w:rPr>
            <w:u w:val="single"/>
          </w:rPr>
          <w:t>/</w:t>
        </w:r>
        <w:r>
          <w:rPr>
            <w:u w:val="single"/>
          </w:rPr>
          <w:t xml:space="preserve">index.</w:t>
        </w:r>
        <w:r w:rsidR="001852F3">
          <w:rPr>
            <w:u w:val="single"/>
          </w:rPr>
          <w:t xml:space="preserve"> </w:t>
        </w:r>
        <w:r w:rsidR="001852F3">
          <w:rPr>
            <w:u w:val="single"/>
          </w:rPr>
          <w:t xml:space="preserve">aspx</w:t>
        </w:r>
      </w:hyperlink>
      <w:r>
        <w:rPr>
          <w:rFonts w:ascii="宋体" w:eastAsia="宋体" w:hint="eastAsia"/>
        </w:rPr>
        <w:t>，注册号：</w:t>
      </w:r>
      <w:r>
        <w:t>ChiCT</w:t>
      </w:r>
      <w:r>
        <w:t>R</w:t>
      </w:r>
      <w:r>
        <w:t>-IPR-</w:t>
      </w:r>
    </w:p>
    <w:p w:rsidR="0018722C">
      <w:pPr>
        <w:topLinePunct/>
      </w:pPr>
      <w:r>
        <w:t>14005748</w:t>
      </w:r>
      <w:r>
        <w:rPr>
          <w:rFonts w:ascii="宋体" w:eastAsia="宋体" w:hint="eastAsia"/>
          <w:rFonts w:ascii="宋体" w:eastAsia="宋体" w:hint="eastAsia"/>
        </w:rPr>
        <w:t>.</w:t>
      </w:r>
    </w:p>
    <w:p w:rsidR="0018722C">
      <w:pPr>
        <w:topLinePunct/>
      </w:pPr>
      <w:r>
        <w:rPr>
          <w:rFonts w:cstheme="minorBidi" w:hAnsiTheme="minorHAnsi" w:eastAsiaTheme="minorHAnsi" w:asciiTheme="minorHAnsi"/>
        </w:rPr>
        <w:t>21</w:t>
      </w:r>
    </w:p>
    <w:p w:rsidR="0018722C">
      <w:pPr>
        <w:pStyle w:val="Heading4"/>
        <w:topLinePunct/>
        <w:ind w:left="200" w:hangingChars="200" w:hanging="200"/>
      </w:pPr>
      <w:r>
        <w:rPr>
          <w:b/>
        </w:rPr>
        <w:t>1.2.2</w:t>
      </w:r>
      <w:r>
        <w:t xml:space="preserve"> </w:t>
      </w:r>
      <w:r>
        <w:t>研究设备和药品</w:t>
      </w:r>
    </w:p>
    <w:p w:rsidR="0018722C">
      <w:pPr>
        <w:topLinePunct/>
      </w:pPr>
      <w:r>
        <w:rPr>
          <w:rFonts w:ascii="黑体" w:eastAsia="黑体" w:hint="eastAsia"/>
          <w:b/>
        </w:rPr>
        <w:t>超声治疗仪器：</w:t>
      </w:r>
      <w:r>
        <w:t>CZG200</w:t>
      </w:r>
      <w:r>
        <w:rPr>
          <w:rFonts w:ascii="宋体" w:eastAsia="宋体" w:hint="eastAsia"/>
        </w:rPr>
        <w:t>型超声关节治疗仪</w:t>
      </w:r>
      <w:r>
        <w:rPr>
          <w:rFonts w:ascii="宋体" w:eastAsia="宋体" w:hint="eastAsia"/>
        </w:rPr>
        <w:t>（</w:t>
      </w:r>
      <w:r>
        <w:rPr>
          <w:rFonts w:ascii="宋体" w:eastAsia="宋体" w:hint="eastAsia"/>
          <w:w w:val="95"/>
        </w:rPr>
        <w:t xml:space="preserve">重庆融海超声医学研究中心有限</w:t>
      </w:r>
      <w:r w:rsidR="001852F3">
        <w:rPr>
          <w:rFonts w:ascii="宋体" w:eastAsia="宋体" w:hint="eastAsia"/>
          <w:w w:val="95"/>
        </w:rPr>
        <w:t xml:space="preserve"> </w:t>
      </w:r>
      <w:r>
        <w:rPr>
          <w:rFonts w:ascii="宋体" w:eastAsia="宋体" w:hint="eastAsia"/>
        </w:rPr>
        <w:t>公司</w:t>
      </w:r>
      <w:r>
        <w:rPr>
          <w:rFonts w:ascii="宋体" w:eastAsia="宋体" w:hint="eastAsia"/>
        </w:rPr>
        <w:t>）</w:t>
      </w:r>
      <w:r>
        <w:t>, </w:t>
      </w:r>
      <w:r>
        <w:rPr>
          <w:rFonts w:ascii="宋体" w:eastAsia="宋体" w:hint="eastAsia"/>
        </w:rPr>
        <w:t>仪器配置有</w:t>
      </w:r>
      <w:r>
        <w:t>4</w:t>
      </w:r>
      <w:r>
        <w:rPr>
          <w:rFonts w:ascii="宋体" w:eastAsia="宋体" w:hint="eastAsia"/>
        </w:rPr>
        <w:t>个可移动调节间距的治疗超声换能器</w:t>
      </w:r>
      <w:r>
        <w:rPr>
          <w:rFonts w:ascii="宋体" w:eastAsia="宋体" w:hint="eastAsia"/>
        </w:rPr>
        <w:t>（</w:t>
      </w:r>
      <w:r>
        <w:rPr>
          <w:rFonts w:ascii="宋体" w:eastAsia="宋体" w:hint="eastAsia"/>
        </w:rPr>
        <w:t>治疗头</w:t>
      </w:r>
      <w:r>
        <w:rPr>
          <w:rFonts w:ascii="宋体" w:eastAsia="宋体" w:hint="eastAsia"/>
        </w:rPr>
        <w:t>）</w:t>
      </w:r>
      <w:r>
        <w:rPr>
          <w:rFonts w:ascii="宋体" w:eastAsia="宋体" w:hint="eastAsia"/>
        </w:rPr>
        <w:t>，同时发射超声波。换能器频率</w:t>
      </w:r>
      <w:r>
        <w:t>0.6MHz</w:t>
      </w:r>
      <w:r>
        <w:rPr>
          <w:rFonts w:ascii="宋体" w:eastAsia="宋体" w:hint="eastAsia"/>
        </w:rPr>
        <w:t>，重复频率</w:t>
      </w:r>
      <w:r>
        <w:t>300Hz</w:t>
      </w:r>
      <w:r>
        <w:rPr>
          <w:rFonts w:ascii="宋体" w:eastAsia="宋体" w:hint="eastAsia"/>
        </w:rPr>
        <w:t>，额定输出声功率</w:t>
      </w:r>
      <w:r>
        <w:t>0.6W</w:t>
      </w:r>
      <w:r>
        <w:rPr>
          <w:rFonts w:ascii="宋体" w:eastAsia="宋体" w:hint="eastAsia"/>
        </w:rPr>
        <w:t>，治疗头焦平面距离</w:t>
      </w:r>
      <w:r>
        <w:t>28mm</w:t>
      </w:r>
      <w:r>
        <w:rPr>
          <w:rFonts w:ascii="宋体" w:eastAsia="宋体" w:hint="eastAsia"/>
        </w:rPr>
        <w:t>。</w:t>
      </w:r>
    </w:p>
    <w:p w:rsidR="0018722C">
      <w:pPr>
        <w:topLinePunct/>
      </w:pPr>
      <w:r>
        <w:rPr>
          <w:rFonts w:ascii="黑体" w:eastAsia="黑体" w:hint="eastAsia"/>
          <w:b/>
        </w:rPr>
        <w:t>药品：</w:t>
      </w:r>
      <w:r>
        <w:rPr>
          <w:rFonts w:ascii="宋体" w:eastAsia="宋体" w:hint="eastAsia"/>
        </w:rPr>
        <w:t>双氯芬酸钠缓释片</w:t>
      </w:r>
      <w:r>
        <w:rPr>
          <w:rFonts w:ascii="宋体" w:eastAsia="宋体" w:hint="eastAsia"/>
        </w:rPr>
        <w:t>（</w:t>
      </w:r>
      <w:r>
        <w:rPr>
          <w:rFonts w:ascii="宋体" w:eastAsia="宋体" w:hint="eastAsia"/>
        </w:rPr>
        <w:t>扶他林</w:t>
      </w:r>
      <w:r>
        <w:rPr>
          <w:rFonts w:ascii="宋体" w:eastAsia="宋体" w:hint="eastAsia"/>
        </w:rPr>
        <w:t>）</w:t>
      </w:r>
      <w:r>
        <w:rPr>
          <w:rFonts w:ascii="宋体" w:eastAsia="宋体" w:hint="eastAsia"/>
        </w:rPr>
        <w:t>，北京诺华制药有限公司生产，剂量为</w:t>
      </w:r>
      <w:r>
        <w:t>75mg</w:t>
      </w:r>
      <w:r>
        <w:t>/</w:t>
      </w:r>
    </w:p>
    <w:p w:rsidR="0018722C">
      <w:pPr>
        <w:topLinePunct/>
      </w:pPr>
      <w:r>
        <w:rPr>
          <w:rFonts w:ascii="宋体" w:eastAsia="宋体" w:hint="eastAsia"/>
        </w:rPr>
        <w:t>片。</w:t>
      </w:r>
    </w:p>
    <w:p w:rsidR="0018722C">
      <w:pPr>
        <w:pStyle w:val="Heading4"/>
        <w:topLinePunct/>
        <w:ind w:left="200" w:hangingChars="200" w:hanging="200"/>
      </w:pPr>
      <w:r>
        <w:rPr>
          <w:b/>
        </w:rPr>
        <w:t>1.2.3</w:t>
      </w:r>
      <w:r>
        <w:t xml:space="preserve"> </w:t>
      </w:r>
      <w:r>
        <w:t>治疗方案</w:t>
      </w:r>
    </w:p>
    <w:p w:rsidR="0018722C">
      <w:pPr>
        <w:pStyle w:val="Heading6"/>
        <w:topLinePunct/>
      </w:pPr>
      <w:r>
        <w:t>（</w:t>
      </w:r>
      <w:r>
        <w:t>1</w:t>
      </w:r>
      <w:r>
        <w:t>）</w:t>
      </w:r>
      <w:r>
        <w:t>治疗方法</w:t>
      </w:r>
    </w:p>
    <w:p w:rsidR="0018722C">
      <w:pPr>
        <w:topLinePunct/>
      </w:pPr>
      <w:r>
        <w:rPr>
          <w:rFonts w:ascii="宋体" w:eastAsia="宋体" w:hint="eastAsia"/>
        </w:rPr>
        <w:t>超声治疗方法：根据患者膝关节大小调整</w:t>
      </w:r>
      <w:r>
        <w:t>4</w:t>
      </w:r>
      <w:r>
        <w:rPr>
          <w:rFonts w:ascii="宋体" w:eastAsia="宋体" w:hint="eastAsia"/>
        </w:rPr>
        <w:t>个超声治疗头的位置，使之分别对</w:t>
      </w:r>
      <w:r>
        <w:rPr>
          <w:rFonts w:ascii="宋体" w:eastAsia="宋体" w:hint="eastAsia"/>
        </w:rPr>
        <w:t>应双膝关节内外膝眼及内外侧关节缝隙，治疗采用固定法，治疗档选用康复模式</w:t>
      </w:r>
      <w:r>
        <w:t>（</w:t>
      </w:r>
      <w:r>
        <w:rPr>
          <w:rFonts w:ascii="宋体" w:eastAsia="宋体" w:hint="eastAsia"/>
        </w:rPr>
        <w:t>图</w:t>
      </w:r>
      <w:r>
        <w:t>1-1</w:t>
      </w:r>
      <w:r>
        <w:t>）</w:t>
      </w:r>
      <w:r>
        <w:rPr>
          <w:rFonts w:ascii="宋体" w:eastAsia="宋体" w:hint="eastAsia"/>
        </w:rPr>
        <w:t>，开启功率源，每次治疗</w:t>
      </w:r>
      <w:r>
        <w:t>20min</w:t>
      </w:r>
      <w:r>
        <w:rPr>
          <w:rFonts w:ascii="宋体" w:eastAsia="宋体" w:hint="eastAsia"/>
        </w:rPr>
        <w:t>，设备自动计时。</w:t>
      </w:r>
    </w:p>
    <w:p w:rsidR="0018722C">
      <w:pPr>
        <w:topLinePunct/>
      </w:pPr>
      <w:r>
        <w:rPr>
          <w:rFonts w:ascii="宋体" w:eastAsia="宋体" w:hint="eastAsia"/>
        </w:rPr>
        <w:t>药物治疗：双氯芬酸钠缓释片，</w:t>
      </w:r>
      <w:r>
        <w:t>75mg</w:t>
      </w:r>
      <w:r>
        <w:rPr>
          <w:rFonts w:ascii="宋体" w:eastAsia="宋体" w:hint="eastAsia"/>
        </w:rPr>
        <w:t>，一日一次，早餐后服用。</w:t>
      </w:r>
    </w:p>
    <w:p w:rsidR="0018722C">
      <w:pPr>
        <w:pStyle w:val="Heading6"/>
        <w:topLinePunct/>
      </w:pPr>
      <w:r>
        <w:t>（</w:t>
      </w:r>
      <w:r>
        <w:t>2</w:t>
      </w:r>
      <w:r>
        <w:t>）</w:t>
      </w:r>
      <w:r>
        <w:t>分组治疗方案</w:t>
      </w:r>
    </w:p>
    <w:p w:rsidR="0018722C">
      <w:pPr>
        <w:topLinePunct/>
      </w:pPr>
      <w:r>
        <w:t>A</w:t>
      </w:r>
      <w:r>
        <w:rPr>
          <w:rFonts w:ascii="宋体" w:eastAsia="宋体" w:hint="eastAsia"/>
        </w:rPr>
        <w:t>组：试验组</w:t>
      </w:r>
      <w:r>
        <w:rPr>
          <w:rFonts w:ascii="宋体" w:eastAsia="宋体" w:hint="eastAsia"/>
        </w:rPr>
        <w:t>（</w:t>
      </w:r>
      <w:r>
        <w:t>F</w:t>
      </w:r>
      <w:r>
        <w:t>L</w:t>
      </w:r>
      <w:r>
        <w:t>I</w:t>
      </w:r>
      <w:r>
        <w:t>PU</w:t>
      </w:r>
      <w:r>
        <w:t>S</w:t>
      </w:r>
      <w:r>
        <w:t>+</w:t>
      </w:r>
      <w:r>
        <w:rPr>
          <w:rFonts w:ascii="宋体" w:eastAsia="宋体" w:hint="eastAsia"/>
        </w:rPr>
        <w:t>双氯芬酸钠缓释片组</w:t>
      </w:r>
      <w:r>
        <w:rPr>
          <w:rFonts w:ascii="宋体" w:eastAsia="宋体" w:hint="eastAsia"/>
        </w:rPr>
        <w:t>）</w:t>
      </w:r>
      <w:r>
        <w:rPr>
          <w:rFonts w:ascii="宋体" w:eastAsia="宋体" w:hint="eastAsia"/>
        </w:rPr>
        <w:t>，采用</w:t>
      </w:r>
      <w:r>
        <w:t>F</w:t>
      </w:r>
      <w:r>
        <w:t>L</w:t>
      </w:r>
      <w:r>
        <w:t>I</w:t>
      </w:r>
      <w:r>
        <w:t>P</w:t>
      </w:r>
      <w:r>
        <w:t>US+</w:t>
      </w:r>
      <w:r>
        <w:rPr>
          <w:rFonts w:ascii="宋体" w:eastAsia="宋体" w:hint="eastAsia"/>
        </w:rPr>
        <w:t>双氯芬酸钠缓释片治疗。超声治疗每天</w:t>
      </w:r>
      <w:r>
        <w:t>1</w:t>
      </w:r>
      <w:r>
        <w:rPr>
          <w:rFonts w:ascii="宋体" w:eastAsia="宋体" w:hint="eastAsia"/>
        </w:rPr>
        <w:t>次，每次</w:t>
      </w:r>
      <w:r>
        <w:t>20min</w:t>
      </w:r>
      <w:r>
        <w:rPr>
          <w:rFonts w:ascii="宋体" w:eastAsia="宋体" w:hint="eastAsia"/>
        </w:rPr>
        <w:t>，</w:t>
      </w:r>
      <w:r>
        <w:t>10</w:t>
      </w:r>
      <w:r>
        <w:rPr>
          <w:rFonts w:ascii="宋体" w:eastAsia="宋体" w:hint="eastAsia"/>
        </w:rPr>
        <w:t>次一个疗程，同时口服双氯芬酸钠</w:t>
      </w:r>
      <w:r>
        <w:rPr>
          <w:rFonts w:ascii="宋体" w:eastAsia="宋体" w:hint="eastAsia"/>
        </w:rPr>
        <w:t>缓释片</w:t>
      </w:r>
      <w:r>
        <w:t>75mg</w:t>
      </w:r>
      <w:r>
        <w:rPr>
          <w:rFonts w:ascii="宋体" w:eastAsia="宋体" w:hint="eastAsia"/>
        </w:rPr>
        <w:t>，一日一次。</w:t>
      </w:r>
    </w:p>
    <w:p w:rsidR="0018722C">
      <w:pPr>
        <w:topLinePunct/>
      </w:pPr>
      <w:r>
        <w:t>B</w:t>
      </w:r>
      <w:r>
        <w:rPr>
          <w:rFonts w:ascii="宋体" w:eastAsia="宋体" w:hint="eastAsia"/>
        </w:rPr>
        <w:t>组：对照组</w:t>
      </w:r>
      <w:r>
        <w:rPr>
          <w:rFonts w:ascii="宋体" w:eastAsia="宋体" w:hint="eastAsia"/>
        </w:rPr>
        <w:t>（</w:t>
      </w:r>
      <w:r>
        <w:rPr>
          <w:rFonts w:ascii="宋体" w:eastAsia="宋体" w:hint="eastAsia"/>
        </w:rPr>
        <w:t>假</w:t>
      </w:r>
      <w:r>
        <w:t>F</w:t>
      </w:r>
      <w:r>
        <w:t>L</w:t>
      </w:r>
      <w:r>
        <w:t>I</w:t>
      </w:r>
      <w:r>
        <w:t>P</w:t>
      </w:r>
      <w:r>
        <w:t>US</w:t>
      </w:r>
      <w:r>
        <w:t> +</w:t>
      </w:r>
      <w:r>
        <w:rPr>
          <w:rFonts w:ascii="宋体" w:eastAsia="宋体" w:hint="eastAsia"/>
        </w:rPr>
        <w:t>双氯芬酸钠缓释片组</w:t>
      </w:r>
      <w:r>
        <w:rPr>
          <w:rFonts w:ascii="宋体" w:eastAsia="宋体" w:hint="eastAsia"/>
        </w:rPr>
        <w:t>）</w:t>
      </w:r>
      <w:r>
        <w:rPr>
          <w:rFonts w:ascii="宋体" w:eastAsia="宋体" w:hint="eastAsia"/>
        </w:rPr>
        <w:t>，采用与试验组同样程序，不启动功率源，为假超声治疗每天</w:t>
      </w:r>
      <w:r>
        <w:t>1</w:t>
      </w:r>
      <w:r>
        <w:rPr>
          <w:rFonts w:ascii="宋体" w:eastAsia="宋体" w:hint="eastAsia"/>
        </w:rPr>
        <w:t>次，每次</w:t>
      </w:r>
      <w:r>
        <w:t>20min</w:t>
      </w:r>
      <w:r>
        <w:rPr>
          <w:rFonts w:ascii="宋体" w:eastAsia="宋体" w:hint="eastAsia"/>
        </w:rPr>
        <w:t>，</w:t>
      </w:r>
      <w:r>
        <w:t>10</w:t>
      </w:r>
      <w:r>
        <w:rPr>
          <w:rFonts w:ascii="宋体" w:eastAsia="宋体" w:hint="eastAsia"/>
        </w:rPr>
        <w:t>次一个疗程，同时口服双氯芬酸钠缓释片</w:t>
      </w:r>
      <w:r>
        <w:t>75mg</w:t>
      </w:r>
      <w:r>
        <w:rPr>
          <w:rFonts w:ascii="宋体" w:eastAsia="宋体" w:hint="eastAsia"/>
        </w:rPr>
        <w:t>，一日一次。</w:t>
      </w:r>
    </w:p>
    <w:p w:rsidR="0018722C">
      <w:pPr>
        <w:topLinePunct/>
      </w:pPr>
      <w:r>
        <w:rPr>
          <w:rFonts w:ascii="宋体" w:eastAsia="宋体" w:hint="eastAsia"/>
        </w:rPr>
        <w:t>在整个研究期内，两组受试者均要求不服用其他非甾体抗炎药、玻璃酸钠、氨基葡萄糖等药物，不接受其他物理治疗。</w:t>
      </w:r>
    </w:p>
    <w:p w:rsidR="0018722C">
      <w:pPr>
        <w:pStyle w:val="Heading4"/>
        <w:topLinePunct/>
        <w:ind w:left="200" w:hangingChars="200" w:hanging="200"/>
      </w:pPr>
      <w:r>
        <w:rPr>
          <w:b/>
        </w:rPr>
        <w:t>1.2.4</w:t>
      </w:r>
      <w:r>
        <w:t xml:space="preserve"> </w:t>
      </w:r>
      <w:r>
        <w:t>疗效评价指标</w:t>
      </w:r>
    </w:p>
    <w:p w:rsidR="0018722C">
      <w:pPr>
        <w:pStyle w:val="Heading5"/>
        <w:topLinePunct/>
      </w:pPr>
      <w:r>
        <w:rPr>
          <w:b/>
        </w:rPr>
        <w:t>1.2.4.1</w:t>
      </w:r>
      <w:r>
        <w:t xml:space="preserve"> </w:t>
      </w:r>
      <w:r>
        <w:t>关节疼痛程度判断</w:t>
      </w:r>
    </w:p>
    <w:p w:rsidR="0018722C">
      <w:pPr>
        <w:topLinePunct/>
      </w:pPr>
      <w:r>
        <w:rPr>
          <w:rFonts w:ascii="宋体" w:eastAsia="宋体" w:hint="eastAsia"/>
        </w:rPr>
        <w:t>采用视觉模拟评分法</w:t>
      </w:r>
      <w:r>
        <w:rPr>
          <w:rFonts w:ascii="宋体" w:eastAsia="宋体" w:hint="eastAsia"/>
        </w:rPr>
        <w:t>（</w:t>
      </w:r>
      <w:r>
        <w:t>Visual </w:t>
      </w:r>
      <w:r>
        <w:t>Analogue </w:t>
      </w:r>
      <w:r>
        <w:t>Scale</w:t>
      </w:r>
      <w:r>
        <w:t>/</w:t>
      </w:r>
      <w:r>
        <w:t>Score,</w:t>
      </w:r>
      <w:r w:rsidR="004B696B">
        <w:t xml:space="preserve"> </w:t>
      </w:r>
      <w:r w:rsidR="004B696B">
        <w:t>VAS</w:t>
      </w:r>
      <w:r>
        <w:rPr>
          <w:spacing w:val="-2"/>
        </w:rPr>
        <w:t>）</w:t>
      </w:r>
      <w:r>
        <w:rPr>
          <w:rFonts w:ascii="宋体" w:eastAsia="宋体" w:hint="eastAsia"/>
        </w:rPr>
        <w:t>）</w:t>
      </w:r>
      <w:r>
        <w:rPr>
          <w:rFonts w:ascii="宋体" w:eastAsia="宋体" w:hint="eastAsia"/>
        </w:rPr>
        <w:t>评价</w:t>
      </w:r>
      <w:r>
        <w:t>20m</w:t>
      </w:r>
      <w:r>
        <w:rPr>
          <w:rFonts w:ascii="宋体" w:eastAsia="宋体" w:hint="eastAsia"/>
        </w:rPr>
        <w:t>步行疼痛程</w:t>
      </w:r>
      <w:r>
        <w:rPr>
          <w:rFonts w:ascii="宋体" w:eastAsia="宋体" w:hint="eastAsia"/>
        </w:rPr>
        <w:t>度。具体做法是：采用</w:t>
      </w:r>
      <w:r>
        <w:t>10cm</w:t>
      </w:r>
      <w:r>
        <w:rPr>
          <w:rFonts w:ascii="宋体" w:eastAsia="宋体" w:hint="eastAsia"/>
        </w:rPr>
        <w:t>长的直尺，直尺的一端为</w:t>
      </w:r>
      <w:r>
        <w:t>0</w:t>
      </w:r>
      <w:r>
        <w:rPr>
          <w:rFonts w:ascii="宋体" w:eastAsia="宋体" w:hint="eastAsia"/>
        </w:rPr>
        <w:t>，表示无痛；直尺的另一端为</w:t>
      </w:r>
      <w:r>
        <w:t>10</w:t>
      </w:r>
      <w:r>
        <w:rPr>
          <w:rFonts w:ascii="宋体" w:eastAsia="宋体" w:hint="eastAsia"/>
        </w:rPr>
        <w:t>，表示剧痛；中间的刻度表示疼痛的不同程度。让病人根据实际疼痛程度在</w:t>
      </w:r>
      <w:r>
        <w:rPr>
          <w:rFonts w:ascii="宋体" w:eastAsia="宋体" w:hint="eastAsia"/>
        </w:rPr>
        <w:t>直尺上做记号，表示疼痛评分。</w:t>
      </w:r>
    </w:p>
    <w:p w:rsidR="0018722C">
      <w:pPr>
        <w:pStyle w:val="Heading5"/>
        <w:topLinePunct/>
      </w:pPr>
      <w:r>
        <w:rPr>
          <w:b/>
        </w:rPr>
        <w:t>1.2.4.2</w:t>
      </w:r>
      <w:r>
        <w:t xml:space="preserve"> </w:t>
      </w:r>
      <w:r>
        <w:rPr>
          <w:b/>
        </w:rPr>
        <w:t>KOA</w:t>
      </w:r>
      <w:r>
        <w:t>病情严重程度</w:t>
      </w:r>
      <w:r>
        <w:rPr>
          <w:b/>
        </w:rPr>
        <w:t>WOMAC</w:t>
      </w:r>
      <w:r>
        <w:t>评价</w:t>
      </w:r>
    </w:p>
    <w:p w:rsidR="0018722C">
      <w:pPr>
        <w:topLinePunct/>
      </w:pPr>
      <w:r>
        <w:rPr>
          <w:rFonts w:cstheme="minorBidi" w:hAnsiTheme="minorHAnsi" w:eastAsiaTheme="minorHAnsi" w:asciiTheme="minorHAnsi"/>
        </w:rPr>
        <w:t>22</w:t>
      </w:r>
    </w:p>
    <w:p w:rsidR="0018722C">
      <w:pPr>
        <w:topLinePunct/>
      </w:pPr>
      <w:r>
        <w:rPr>
          <w:rFonts w:ascii="宋体" w:eastAsia="宋体" w:hint="eastAsia"/>
        </w:rPr>
        <w:t>采用西安大略和麦克马斯特大学骨关节炎调查量表</w:t>
      </w:r>
      <w:r>
        <w:rPr>
          <w:rFonts w:ascii="宋体" w:eastAsia="宋体" w:hint="eastAsia"/>
        </w:rPr>
        <w:t>（</w:t>
      </w:r>
      <w:r>
        <w:t>WOMAC </w:t>
      </w:r>
      <w:r>
        <w:rPr>
          <w:spacing w:val="-6"/>
        </w:rPr>
        <w:t>VA3.1</w:t>
      </w:r>
      <w:r>
        <w:rPr>
          <w:rFonts w:ascii="宋体" w:eastAsia="宋体" w:hint="eastAsia"/>
        </w:rPr>
        <w:t>）</w:t>
      </w:r>
      <w:r>
        <w:rPr>
          <w:rFonts w:ascii="宋体" w:eastAsia="宋体" w:hint="eastAsia"/>
        </w:rPr>
        <w:t>评价关节结构及功能状态。从关节功能、关节僵硬程度和关节疼痛三大方面共</w:t>
      </w:r>
      <w:r>
        <w:t>24</w:t>
      </w:r>
      <w:r>
        <w:rPr>
          <w:rFonts w:ascii="宋体" w:eastAsia="宋体" w:hint="eastAsia"/>
        </w:rPr>
        <w:t>个项目评估</w:t>
      </w:r>
      <w:r>
        <w:t>KOA</w:t>
      </w:r>
      <w:r>
        <w:rPr>
          <w:rFonts w:ascii="宋体" w:eastAsia="宋体" w:hint="eastAsia"/>
        </w:rPr>
        <w:t>的严重程度。分数记录时可以使用</w:t>
      </w:r>
      <w:r>
        <w:t>VAS</w:t>
      </w:r>
      <w:r/>
      <w:r w:rsidR="001852F3">
        <w:t xml:space="preserve"> </w:t>
      </w:r>
      <w:r>
        <w:rPr>
          <w:rFonts w:ascii="宋体" w:eastAsia="宋体" w:hint="eastAsia"/>
        </w:rPr>
        <w:t>（</w:t>
      </w:r>
      <w:r>
        <w:t>visual analog scale</w:t>
      </w:r>
      <w:r>
        <w:rPr>
          <w:rFonts w:ascii="宋体" w:eastAsia="宋体" w:hint="eastAsia"/>
        </w:rPr>
        <w:t>）</w:t>
      </w:r>
      <w:r>
        <w:rPr>
          <w:rFonts w:ascii="宋体" w:eastAsia="宋体" w:hint="eastAsia"/>
        </w:rPr>
        <w:t>尺度或</w:t>
      </w:r>
      <w:r>
        <w:t>0</w:t>
      </w:r>
      <w:r>
        <w:rPr>
          <w:rFonts w:ascii="宋体" w:eastAsia="宋体" w:hint="eastAsia"/>
        </w:rPr>
        <w:t>～</w:t>
      </w:r>
    </w:p>
    <w:p w:rsidR="0018722C">
      <w:pPr>
        <w:topLinePunct/>
      </w:pPr>
      <w:r>
        <w:t>4</w:t>
      </w:r>
      <w:r>
        <w:rPr>
          <w:rFonts w:ascii="宋体" w:eastAsia="宋体" w:hint="eastAsia"/>
        </w:rPr>
        <w:t>五级尺度。</w:t>
      </w:r>
    </w:p>
    <w:p w:rsidR="0018722C">
      <w:pPr>
        <w:pStyle w:val="Heading5"/>
        <w:topLinePunct/>
      </w:pPr>
      <w:r>
        <w:rPr>
          <w:b/>
        </w:rPr>
        <w:t>1.2.4.3</w:t>
      </w:r>
      <w:r>
        <w:t xml:space="preserve"> </w:t>
      </w:r>
      <w:r>
        <w:rPr>
          <w:b/>
        </w:rPr>
        <w:t>KOA</w:t>
      </w:r>
      <w:r>
        <w:t>病情严重程度</w:t>
      </w:r>
      <w:r>
        <w:rPr>
          <w:b/>
        </w:rPr>
        <w:t>LI</w:t>
      </w:r>
      <w:r>
        <w:t>评价</w:t>
      </w:r>
    </w:p>
    <w:p w:rsidR="0018722C">
      <w:pPr>
        <w:topLinePunct/>
      </w:pPr>
      <w:r>
        <w:rPr>
          <w:rFonts w:ascii="宋体" w:eastAsia="宋体" w:hint="eastAsia"/>
        </w:rPr>
        <w:t>采用勒凯纳指数</w:t>
      </w:r>
      <w:r>
        <w:rPr>
          <w:rFonts w:ascii="宋体" w:eastAsia="宋体" w:hint="eastAsia"/>
        </w:rPr>
        <w:t>（</w:t>
      </w:r>
      <w:r>
        <w:t>Lequesne index,</w:t>
      </w:r>
      <w:r w:rsidR="001852F3">
        <w:t xml:space="preserve"> </w:t>
      </w:r>
      <w:r w:rsidR="001852F3">
        <w:t xml:space="preserve">LI</w:t>
      </w:r>
      <w:r>
        <w:rPr>
          <w:rFonts w:ascii="宋体" w:eastAsia="宋体" w:hint="eastAsia"/>
        </w:rPr>
        <w:t>）</w:t>
      </w:r>
      <w:r>
        <w:rPr>
          <w:rFonts w:ascii="宋体" w:eastAsia="宋体" w:hint="eastAsia"/>
        </w:rPr>
        <w:t>从受累关节的休息痛、运动痛、压痛、</w:t>
      </w:r>
      <w:r>
        <w:rPr>
          <w:rFonts w:ascii="宋体" w:eastAsia="宋体" w:hint="eastAsia"/>
        </w:rPr>
        <w:t>行走能力、晨僵及肿胀</w:t>
      </w:r>
      <w:r>
        <w:t>6</w:t>
      </w:r>
      <w:r>
        <w:rPr>
          <w:rFonts w:ascii="宋体" w:eastAsia="宋体" w:hint="eastAsia"/>
        </w:rPr>
        <w:t>个方面评价</w:t>
      </w:r>
      <w:r>
        <w:t>KOA</w:t>
      </w:r>
      <w:r>
        <w:rPr>
          <w:rFonts w:ascii="宋体" w:eastAsia="宋体" w:hint="eastAsia"/>
        </w:rPr>
        <w:t>患者关节疼痛及关节功能受限的情况。</w:t>
      </w:r>
      <w:r>
        <w:t>LI</w:t>
      </w:r>
      <w:r>
        <w:rPr>
          <w:rFonts w:ascii="宋体" w:eastAsia="宋体" w:hint="eastAsia"/>
        </w:rPr>
        <w:t>总分从</w:t>
      </w:r>
      <w:r>
        <w:t>0</w:t>
      </w:r>
      <w:r>
        <w:rPr>
          <w:rFonts w:ascii="宋体" w:eastAsia="宋体" w:hint="eastAsia"/>
        </w:rPr>
        <w:t>分到</w:t>
      </w:r>
      <w:r>
        <w:t>23</w:t>
      </w:r>
      <w:r>
        <w:rPr>
          <w:rFonts w:ascii="宋体" w:eastAsia="宋体" w:hint="eastAsia"/>
        </w:rPr>
        <w:t>分，得分越高，说明病变程度越重。</w:t>
      </w:r>
    </w:p>
    <w:p w:rsidR="0018722C">
      <w:pPr>
        <w:pStyle w:val="Heading5"/>
        <w:topLinePunct/>
      </w:pPr>
      <w:r>
        <w:rPr>
          <w:b/>
        </w:rPr>
        <w:t>1.2.4.4</w:t>
      </w:r>
      <w:r>
        <w:t xml:space="preserve"> </w:t>
      </w:r>
      <w:r>
        <w:t>膝关节活动度测定</w:t>
      </w:r>
    </w:p>
    <w:p w:rsidR="0018722C">
      <w:pPr>
        <w:topLinePunct/>
      </w:pPr>
      <w:r>
        <w:rPr>
          <w:rFonts w:ascii="宋体" w:hAnsi="宋体" w:eastAsia="宋体" w:hint="eastAsia"/>
        </w:rPr>
        <w:t>采用膝关节伸展</w:t>
      </w:r>
      <w:r>
        <w:t>-</w:t>
      </w:r>
      <w:r>
        <w:rPr>
          <w:rFonts w:ascii="宋体" w:hAnsi="宋体" w:eastAsia="宋体" w:hint="eastAsia"/>
        </w:rPr>
        <w:t>屈曲角度测定膝关节活动范围。患者俯卧位，髋、膝关节伸展。量角器轴心位于腓骨小头，股骨长轴与固定臂保持平行，腓骨长轴与移动臂保持平行。膝关节完全伸直为</w:t>
      </w:r>
      <w:r>
        <w:t>0</w:t>
      </w:r>
      <w:r>
        <w:rPr>
          <w:rFonts w:ascii="宋体" w:hAnsi="宋体" w:eastAsia="宋体" w:hint="eastAsia"/>
        </w:rPr>
        <w:t>°，正常最大屈曲角度为</w:t>
      </w:r>
      <w:r>
        <w:t>135</w:t>
      </w:r>
      <w:r>
        <w:rPr>
          <w:rFonts w:ascii="宋体" w:hAnsi="宋体" w:eastAsia="宋体" w:hint="eastAsia"/>
        </w:rPr>
        <w:t>°。记录患者膝关节最大伸展角度及最大屈曲角度，最大屈曲角度与最大伸展角度之差为膝关节活动范围。</w:t>
      </w:r>
    </w:p>
    <w:p w:rsidR="0018722C">
      <w:pPr>
        <w:pStyle w:val="Heading5"/>
        <w:topLinePunct/>
      </w:pPr>
      <w:r>
        <w:rPr>
          <w:b/>
        </w:rPr>
        <w:t>1.2.4.5</w:t>
      </w:r>
      <w:r>
        <w:t xml:space="preserve"> </w:t>
      </w:r>
      <w:r>
        <w:t>步行速度测定</w:t>
      </w:r>
    </w:p>
    <w:p w:rsidR="0018722C">
      <w:pPr>
        <w:topLinePunct/>
      </w:pPr>
      <w:r>
        <w:rPr>
          <w:rFonts w:ascii="宋体" w:eastAsia="宋体" w:hint="eastAsia"/>
        </w:rPr>
        <w:t>采用</w:t>
      </w:r>
      <w:r>
        <w:t>10</w:t>
      </w:r>
      <w:r>
        <w:t> </w:t>
      </w:r>
      <w:r>
        <w:t>m</w:t>
      </w:r>
      <w:r/>
      <w:r>
        <w:rPr>
          <w:rFonts w:ascii="宋体" w:eastAsia="宋体" w:hint="eastAsia"/>
        </w:rPr>
        <w:t>最大速度步行法</w:t>
      </w:r>
      <w:r>
        <w:rPr>
          <w:rFonts w:ascii="宋体" w:eastAsia="宋体" w:hint="eastAsia"/>
        </w:rPr>
        <w:t>（</w:t>
      </w:r>
      <w:r>
        <w:t>maximum</w:t>
      </w:r>
      <w:r>
        <w:t> </w:t>
      </w:r>
      <w:r>
        <w:t>walking</w:t>
      </w:r>
      <w:r>
        <w:t> </w:t>
      </w:r>
      <w:r>
        <w:t>speed</w:t>
      </w:r>
      <w:r>
        <w:rPr>
          <w:rFonts w:ascii="宋体" w:eastAsia="宋体" w:hint="eastAsia"/>
          <w:rFonts w:ascii="宋体" w:eastAsia="宋体" w:hint="eastAsia"/>
        </w:rPr>
        <w:t xml:space="preserve">, </w:t>
      </w:r>
      <w:r>
        <w:t>MWS</w:t>
      </w:r>
      <w:r>
        <w:rPr>
          <w:rFonts w:ascii="宋体" w:eastAsia="宋体" w:hint="eastAsia"/>
        </w:rPr>
        <w:t>）</w:t>
      </w:r>
      <w:r>
        <w:rPr>
          <w:rFonts w:ascii="宋体" w:eastAsia="宋体" w:hint="eastAsia"/>
        </w:rPr>
        <w:t>测定步行速度。让患者以最快速度行走</w:t>
      </w:r>
      <w:r>
        <w:t>10</w:t>
      </w:r>
      <w:r>
        <w:rPr>
          <w:rFonts w:ascii="宋体" w:eastAsia="宋体" w:hint="eastAsia"/>
        </w:rPr>
        <w:t>米距离，用秒表记录步行时间并精确到</w:t>
      </w:r>
      <w:r>
        <w:t>0.1</w:t>
      </w:r>
      <w:r>
        <w:rPr>
          <w:rFonts w:ascii="宋体" w:eastAsia="宋体" w:hint="eastAsia"/>
        </w:rPr>
        <w:t>秒，共测试</w:t>
      </w:r>
      <w:r>
        <w:t>3</w:t>
      </w:r>
      <w:r w:rsidR="001852F3">
        <w:t xml:space="preserve"> </w:t>
      </w:r>
      <w:r>
        <w:rPr>
          <w:rFonts w:ascii="宋体" w:eastAsia="宋体" w:hint="eastAsia"/>
        </w:rPr>
        <w:t>次取平均值，并以</w:t>
      </w:r>
      <w:r>
        <w:t>m</w:t>
      </w:r>
      <w:r>
        <w:t>/</w:t>
      </w:r>
      <w:r>
        <w:t>min</w:t>
      </w:r>
      <w:r>
        <w:rPr>
          <w:rFonts w:ascii="宋体" w:eastAsia="宋体" w:hint="eastAsia"/>
        </w:rPr>
        <w:t>描述</w:t>
      </w:r>
      <w:r>
        <w:t>MWS</w:t>
      </w:r>
      <w:r>
        <w:rPr>
          <w:rFonts w:ascii="宋体" w:eastAsia="宋体" w:hint="eastAsia"/>
        </w:rPr>
        <w:t>评测值。</w:t>
      </w:r>
    </w:p>
    <w:p w:rsidR="0018722C">
      <w:pPr>
        <w:pStyle w:val="Heading5"/>
        <w:topLinePunct/>
      </w:pPr>
      <w:r>
        <w:rPr>
          <w:b/>
        </w:rPr>
        <w:t>1.2.4.6</w:t>
      </w:r>
      <w:r>
        <w:t xml:space="preserve"> </w:t>
      </w:r>
      <w:r>
        <w:t>Th活质量评价</w:t>
      </w:r>
    </w:p>
    <w:p w:rsidR="0018722C">
      <w:pPr>
        <w:topLinePunct/>
      </w:pPr>
      <w:r>
        <w:rPr>
          <w:rFonts w:ascii="宋体" w:eastAsia="宋体" w:hint="eastAsia"/>
        </w:rPr>
        <w:t>采用</w:t>
      </w:r>
      <w:r>
        <w:t>SF-36</w:t>
      </w:r>
      <w:r>
        <w:rPr>
          <w:rFonts w:ascii="宋体" w:eastAsia="宋体" w:hint="eastAsia"/>
        </w:rPr>
        <w:t>健康调查简表评价患者的生活质量。从一般健康状况、生理职能、</w:t>
      </w:r>
      <w:r>
        <w:rPr>
          <w:rFonts w:ascii="宋体" w:eastAsia="宋体" w:hint="eastAsia"/>
        </w:rPr>
        <w:t>生理机能、躯体疼痛、社会功能、活力、精神健康以及情感职能等</w:t>
      </w:r>
      <w:r>
        <w:t>8</w:t>
      </w:r>
      <w:r>
        <w:rPr>
          <w:rFonts w:ascii="宋体" w:eastAsia="宋体" w:hint="eastAsia"/>
        </w:rPr>
        <w:t>个维度全面</w:t>
      </w:r>
      <w:r>
        <w:rPr>
          <w:rFonts w:ascii="宋体" w:eastAsia="宋体" w:hint="eastAsia"/>
        </w:rPr>
        <w:t>评价</w:t>
      </w:r>
      <w:r>
        <w:t>KOA</w:t>
      </w:r>
      <w:r>
        <w:rPr>
          <w:rFonts w:ascii="宋体" w:eastAsia="宋体" w:hint="eastAsia"/>
        </w:rPr>
        <w:t>患者的生活质量。</w:t>
      </w:r>
    </w:p>
    <w:p w:rsidR="0018722C">
      <w:pPr>
        <w:pStyle w:val="Heading4"/>
        <w:topLinePunct/>
        <w:ind w:left="200" w:hangingChars="200" w:hanging="200"/>
      </w:pPr>
      <w:r>
        <w:rPr>
          <w:b/>
        </w:rPr>
        <w:t>1.2.5</w:t>
      </w:r>
      <w:r>
        <w:t xml:space="preserve"> </w:t>
      </w:r>
      <w:r>
        <w:t>疗效评价标准</w:t>
      </w:r>
    </w:p>
    <w:p w:rsidR="0018722C">
      <w:pPr>
        <w:topLinePunct/>
      </w:pPr>
      <w:r>
        <w:rPr>
          <w:rFonts w:ascii="宋体" w:eastAsia="宋体" w:hint="eastAsia"/>
        </w:rPr>
        <w:t>按照《新药</w:t>
      </w:r>
      <w:r>
        <w:rPr>
          <w:rFonts w:ascii="宋体" w:eastAsia="宋体" w:hint="eastAsia"/>
        </w:rPr>
        <w:t>（</w:t>
      </w:r>
      <w:r>
        <w:rPr>
          <w:rFonts w:ascii="宋体" w:eastAsia="宋体" w:hint="eastAsia"/>
        </w:rPr>
        <w:t>西药</w:t>
      </w:r>
      <w:r>
        <w:rPr>
          <w:rFonts w:ascii="宋体" w:eastAsia="宋体" w:hint="eastAsia"/>
        </w:rPr>
        <w:t>）</w:t>
      </w:r>
      <w:r>
        <w:rPr>
          <w:rFonts w:ascii="宋体" w:eastAsia="宋体" w:hint="eastAsia"/>
        </w:rPr>
        <w:t>临床研究指导原则汇编》中治疗风湿病药物临床研究指导</w:t>
      </w:r>
      <w:r>
        <w:rPr>
          <w:rFonts w:ascii="宋体" w:eastAsia="宋体" w:hint="eastAsia"/>
        </w:rPr>
        <w:t>原则的标准对疗效进行综合判断。主要观察指标为</w:t>
      </w:r>
      <w:r>
        <w:t>VAS</w:t>
      </w:r>
      <w:r>
        <w:rPr>
          <w:rFonts w:ascii="宋体" w:eastAsia="宋体" w:hint="eastAsia"/>
        </w:rPr>
        <w:t>评分，以评价</w:t>
      </w:r>
      <w:r>
        <w:t>FLIPUS </w:t>
      </w:r>
      <w:r>
        <w:rPr>
          <w:rFonts w:ascii="宋体" w:eastAsia="宋体" w:hint="eastAsia"/>
        </w:rPr>
        <w:t>对</w:t>
      </w:r>
    </w:p>
    <w:p w:rsidR="0018722C">
      <w:pPr>
        <w:topLinePunct/>
      </w:pPr>
      <w:r>
        <w:t>OA</w:t>
      </w:r>
      <w:r w:rsidR="001852F3">
        <w:t xml:space="preserve"> </w:t>
      </w:r>
      <w:r>
        <w:rPr>
          <w:rFonts w:ascii="宋体" w:eastAsia="宋体" w:hint="eastAsia"/>
        </w:rPr>
        <w:t>患者疼痛的改善情况。次要观察指标为</w:t>
      </w:r>
      <w:r>
        <w:t>WOMAC</w:t>
      </w:r>
      <w:r w:rsidR="001852F3">
        <w:t xml:space="preserve"> </w:t>
      </w:r>
      <w:r>
        <w:rPr>
          <w:rFonts w:ascii="宋体" w:eastAsia="宋体" w:hint="eastAsia"/>
        </w:rPr>
        <w:t>量表分值变化，以评价</w:t>
      </w:r>
    </w:p>
    <w:p w:rsidR="0018722C">
      <w:pPr>
        <w:topLinePunct/>
      </w:pPr>
      <w:r>
        <w:t>FLIPUS</w:t>
      </w:r>
      <w:r>
        <w:rPr>
          <w:rFonts w:ascii="宋体" w:eastAsia="宋体" w:hint="eastAsia"/>
        </w:rPr>
        <w:t>对</w:t>
      </w:r>
      <w:r>
        <w:t>OA</w:t>
      </w:r>
      <w:r>
        <w:rPr>
          <w:rFonts w:ascii="宋体" w:eastAsia="宋体" w:hint="eastAsia"/>
        </w:rPr>
        <w:t>患者膝关节功能障碍的改善情况。改善率为治疗后的改变量与治疗前分值的比值；总有效率为显效、有效、好转例数在总样本中所占比例，具体如下：</w:t>
      </w:r>
    </w:p>
    <w:p w:rsidR="0018722C">
      <w:pPr>
        <w:topLinePunct/>
      </w:pPr>
      <w:r>
        <w:rPr>
          <w:rFonts w:cstheme="minorBidi" w:hAnsiTheme="minorHAnsi" w:eastAsiaTheme="minorHAnsi" w:asciiTheme="minorHAnsi"/>
        </w:rPr>
        <w:t>23</w:t>
      </w:r>
    </w:p>
    <w:p w:rsidR="0018722C">
      <w:pPr>
        <w:pStyle w:val="aff7"/>
        <w:topLinePunct/>
      </w:pPr>
      <w:r>
        <w:rPr>
          <w:sz w:val="20"/>
        </w:rPr>
        <w:drawing>
          <wp:inline distT="0" distB="0" distL="0" distR="0">
            <wp:extent cx="2909302" cy="58464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45" cstate="print"/>
                    <a:stretch>
                      <a:fillRect/>
                    </a:stretch>
                  </pic:blipFill>
                  <pic:spPr>
                    <a:xfrm>
                      <a:off x="0" y="0"/>
                      <a:ext cx="2909302" cy="584644"/>
                    </a:xfrm>
                    <a:prstGeom prst="rect">
                      <a:avLst/>
                    </a:prstGeom>
                  </pic:spPr>
                </pic:pic>
              </a:graphicData>
            </a:graphic>
          </wp:inline>
        </w:drawing>
      </w:r>
      <w:r/>
    </w:p>
    <w:p w:rsidR="0018722C">
      <w:pPr>
        <w:pStyle w:val="affff1"/>
        <w:topLinePunct/>
      </w:pPr>
      <w:r>
        <w:rPr>
          <w:rFonts w:ascii="宋体" w:hAnsi="宋体" w:eastAsia="宋体" w:hint="eastAsia"/>
        </w:rPr>
        <w:t>显效：改善率≥</w:t>
      </w:r>
      <w:r>
        <w:t>75</w:t>
      </w:r>
      <w:r>
        <w:rPr>
          <w:rFonts w:ascii="宋体" w:hAnsi="宋体" w:eastAsia="宋体" w:hint="eastAsia"/>
        </w:rPr>
        <w:t>％；有效：</w:t>
      </w:r>
      <w:r>
        <w:t>75</w:t>
      </w:r>
      <w:r>
        <w:rPr>
          <w:rFonts w:ascii="宋体" w:hAnsi="宋体" w:eastAsia="宋体" w:hint="eastAsia"/>
        </w:rPr>
        <w:t>％＞改善率≥</w:t>
      </w:r>
      <w:r>
        <w:t>50</w:t>
      </w:r>
      <w:r>
        <w:rPr>
          <w:rFonts w:ascii="宋体" w:hAnsi="宋体" w:eastAsia="宋体" w:hint="eastAsia"/>
        </w:rPr>
        <w:t>％；好转：</w:t>
      </w:r>
      <w:r>
        <w:t>50</w:t>
      </w:r>
      <w:r>
        <w:rPr>
          <w:rFonts w:ascii="宋体" w:hAnsi="宋体" w:eastAsia="宋体" w:hint="eastAsia"/>
        </w:rPr>
        <w:t>％＞改善率≥</w:t>
      </w:r>
    </w:p>
    <w:p w:rsidR="0018722C">
      <w:pPr>
        <w:pStyle w:val="BodyText"/>
        <w:spacing w:before="136"/>
        <w:ind w:leftChars="0" w:left="802"/>
        <w:rPr>
          <w:rFonts w:ascii="宋体" w:eastAsia="宋体" w:hint="eastAsia"/>
        </w:rPr>
        <w:topLinePunct/>
      </w:pPr>
      <w:r>
        <w:t>30</w:t>
      </w:r>
      <w:r>
        <w:rPr>
          <w:rFonts w:ascii="宋体" w:eastAsia="宋体" w:hint="eastAsia"/>
        </w:rPr>
        <w:t>％；无效：改善率＜</w:t>
      </w:r>
      <w:r>
        <w:t>30</w:t>
      </w:r>
      <w:r>
        <w:rPr>
          <w:rFonts w:ascii="宋体" w:eastAsia="宋体" w:hint="eastAsia"/>
        </w:rPr>
        <w:t>％。</w:t>
      </w:r>
    </w:p>
    <w:p w:rsidR="0018722C">
      <w:pPr>
        <w:pStyle w:val="aff7"/>
        <w:topLinePunct/>
      </w:pPr>
      <w:r>
        <w:drawing>
          <wp:inline>
            <wp:extent cx="2637860" cy="58464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6" cstate="print"/>
                    <a:stretch>
                      <a:fillRect/>
                    </a:stretch>
                  </pic:blipFill>
                  <pic:spPr>
                    <a:xfrm>
                      <a:off x="0" y="0"/>
                      <a:ext cx="2637860" cy="584644"/>
                    </a:xfrm>
                    <a:prstGeom prst="rect">
                      <a:avLst/>
                    </a:prstGeom>
                  </pic:spPr>
                </pic:pic>
              </a:graphicData>
            </a:graphic>
          </wp:inline>
        </w:drawing>
      </w:r>
    </w:p>
    <w:p w:rsidR="0018722C">
      <w:pPr>
        <w:pStyle w:val="Heading4"/>
        <w:topLinePunct/>
        <w:ind w:left="200" w:hangingChars="200" w:hanging="200"/>
      </w:pPr>
      <w:r>
        <w:rPr>
          <w:b/>
        </w:rPr>
        <w:t>1.2.6</w:t>
      </w:r>
      <w:r>
        <w:t xml:space="preserve"> </w:t>
      </w:r>
      <w:r>
        <w:t>安全性评价指标</w:t>
      </w:r>
    </w:p>
    <w:p w:rsidR="0018722C">
      <w:pPr>
        <w:pStyle w:val="Heading5"/>
        <w:topLinePunct/>
      </w:pPr>
      <w:r>
        <w:rPr>
          <w:b/>
        </w:rPr>
        <w:t>1.2.6.1</w:t>
      </w:r>
      <w:r>
        <w:t xml:space="preserve"> </w:t>
      </w:r>
      <w:r>
        <w:t>超声治疗相关不良事件</w:t>
      </w:r>
    </w:p>
    <w:p w:rsidR="0018722C">
      <w:pPr>
        <w:pStyle w:val="Heading6"/>
        <w:topLinePunct/>
      </w:pPr>
      <w:r>
        <w:t>（</w:t>
      </w:r>
      <w:r>
        <w:t>1</w:t>
      </w:r>
      <w:r>
        <w:t>）</w:t>
      </w:r>
      <w:r>
        <w:t>皮肤毒性：治疗区疼痛、皮肤红斑、灼伤等表现；</w:t>
      </w:r>
    </w:p>
    <w:p w:rsidR="0018722C">
      <w:pPr>
        <w:pStyle w:val="Heading6"/>
        <w:topLinePunct/>
      </w:pPr>
      <w:r>
        <w:t>（</w:t>
      </w:r>
      <w:r>
        <w:t>2</w:t>
      </w:r>
      <w:r>
        <w:t>）</w:t>
      </w:r>
      <w:r>
        <w:t>神经毒性：髌下小腿内侧面及足内侧缘的皮肤感觉障碍等表现。</w:t>
      </w:r>
    </w:p>
    <w:p w:rsidR="0018722C">
      <w:pPr>
        <w:pStyle w:val="Heading5"/>
        <w:topLinePunct/>
      </w:pPr>
      <w:r>
        <w:rPr>
          <w:b/>
        </w:rPr>
        <w:t>1.2.6.2</w:t>
      </w:r>
      <w:r>
        <w:t xml:space="preserve"> </w:t>
      </w:r>
      <w:r>
        <w:t>药物相关不良事件</w:t>
      </w:r>
    </w:p>
    <w:p w:rsidR="0018722C">
      <w:pPr>
        <w:topLinePunct/>
      </w:pPr>
      <w:r>
        <w:rPr>
          <w:rFonts w:ascii="宋体" w:eastAsia="宋体" w:hint="eastAsia"/>
        </w:rPr>
        <w:t>（</w:t>
      </w:r>
      <w:r>
        <w:t>1</w:t>
      </w:r>
      <w:r>
        <w:rPr>
          <w:rFonts w:ascii="宋体" w:eastAsia="宋体" w:hint="eastAsia"/>
        </w:rPr>
        <w:t>）</w:t>
      </w:r>
      <w:r>
        <w:rPr>
          <w:rFonts w:ascii="宋体" w:eastAsia="宋体" w:hint="eastAsia"/>
        </w:rPr>
        <w:t>头痛、眩晕、皮疹、荨麻疹、药热、血小板减少症或出现原因不明的青肿或出血；</w:t>
      </w:r>
    </w:p>
    <w:p w:rsidR="0018722C">
      <w:pPr>
        <w:topLinePunct/>
      </w:pPr>
      <w:r>
        <w:rPr>
          <w:rFonts w:ascii="宋体" w:eastAsia="宋体" w:hint="eastAsia"/>
        </w:rPr>
        <w:t>（</w:t>
      </w:r>
      <w:r>
        <w:t>2</w:t>
      </w:r>
      <w:r>
        <w:rPr>
          <w:rFonts w:ascii="宋体" w:eastAsia="宋体" w:hint="eastAsia"/>
        </w:rPr>
        <w:t>）</w:t>
      </w:r>
      <w:r>
        <w:rPr>
          <w:rFonts w:ascii="宋体" w:eastAsia="宋体" w:hint="eastAsia"/>
        </w:rPr>
        <w:t>肝、肾功能异常；</w:t>
      </w:r>
    </w:p>
    <w:p w:rsidR="0018722C">
      <w:pPr>
        <w:topLinePunct/>
      </w:pPr>
      <w:r>
        <w:rPr>
          <w:rFonts w:ascii="宋体" w:eastAsia="宋体" w:hint="eastAsia"/>
        </w:rPr>
        <w:t>（</w:t>
      </w:r>
      <w:r>
        <w:t>3</w:t>
      </w:r>
      <w:r>
        <w:rPr>
          <w:rFonts w:ascii="宋体" w:eastAsia="宋体" w:hint="eastAsia"/>
        </w:rPr>
        <w:t>）</w:t>
      </w:r>
      <w:r>
        <w:rPr>
          <w:rFonts w:ascii="宋体" w:eastAsia="宋体" w:hint="eastAsia"/>
        </w:rPr>
        <w:t>恶心、呕吐、腹痛、腹泻、消化不良、食欲减退、消化道溃疡、胃肠道出血、呕血、便血等。</w:t>
      </w:r>
    </w:p>
    <w:p w:rsidR="0018722C">
      <w:pPr>
        <w:pStyle w:val="Heading5"/>
        <w:topLinePunct/>
      </w:pPr>
      <w:r>
        <w:rPr>
          <w:b/>
        </w:rPr>
        <w:t>1.2.6.3</w:t>
      </w:r>
      <w:r>
        <w:t xml:space="preserve"> </w:t>
      </w:r>
      <w:r>
        <w:t>其他意外事件</w:t>
      </w:r>
    </w:p>
    <w:p w:rsidR="0018722C">
      <w:pPr>
        <w:topLinePunct/>
      </w:pPr>
      <w:r>
        <w:rPr>
          <w:rFonts w:ascii="宋体" w:eastAsia="宋体" w:hint="eastAsia"/>
        </w:rPr>
        <w:t>研究期内出现与研究干预措施无关的其他所有意外事件，如发生全身性疾病及意外伤害等。</w:t>
      </w:r>
    </w:p>
    <w:p w:rsidR="0018722C">
      <w:pPr>
        <w:topLinePunct/>
      </w:pPr>
      <w:r>
        <w:rPr>
          <w:rFonts w:ascii="宋体" w:eastAsia="宋体" w:hint="eastAsia"/>
        </w:rPr>
        <w:t>研究期间出现以上任何不良事件者，都应详细记录、观察并随访，内容包括出现的不良事件是否与超声治疗及服用双氯芬酸钠缓释片具有量效关系；停止治疗后症状是否缓解或消失；是否进行过相应处理等。</w:t>
      </w:r>
    </w:p>
    <w:p w:rsidR="0018722C">
      <w:pPr>
        <w:pStyle w:val="Heading4"/>
        <w:topLinePunct/>
        <w:ind w:left="200" w:hangingChars="200" w:hanging="200"/>
      </w:pPr>
      <w:r>
        <w:rPr>
          <w:b/>
        </w:rPr>
        <w:t>1.2.7</w:t>
      </w:r>
      <w:r>
        <w:t xml:space="preserve"> </w:t>
      </w:r>
      <w:r>
        <w:t>安全性评价标准</w:t>
      </w:r>
    </w:p>
    <w:p w:rsidR="0018722C">
      <w:pPr>
        <w:pStyle w:val="Heading5"/>
        <w:topLinePunct/>
      </w:pPr>
      <w:r>
        <w:rPr>
          <w:b/>
        </w:rPr>
        <w:t>1.2.7.1</w:t>
      </w:r>
      <w:r>
        <w:t xml:space="preserve"> </w:t>
      </w:r>
      <w:r>
        <w:t>不良事件评价标准</w:t>
      </w:r>
    </w:p>
    <w:p w:rsidR="0018722C">
      <w:pPr>
        <w:topLinePunct/>
      </w:pPr>
      <w:r>
        <w:rPr>
          <w:rFonts w:ascii="宋体" w:eastAsia="宋体" w:hint="eastAsia"/>
        </w:rPr>
        <w:t>（</w:t>
      </w:r>
      <w:r>
        <w:t>1</w:t>
      </w:r>
      <w:r>
        <w:rPr>
          <w:rFonts w:ascii="宋体" w:eastAsia="宋体" w:hint="eastAsia"/>
        </w:rPr>
        <w:t>）</w:t>
      </w:r>
      <w:r>
        <w:rPr>
          <w:rFonts w:ascii="宋体" w:eastAsia="宋体" w:hint="eastAsia"/>
        </w:rPr>
        <w:t>参考《医疗器械监督管理和评价》标准评价严重不良事件的种类、严重程度和发生率。严重的不良反应是指一种伤害或疾病，包括：</w:t>
      </w:r>
    </w:p>
    <w:p w:rsidR="0018722C">
      <w:pPr>
        <w:topLinePunct/>
      </w:pPr>
      <w:r>
        <w:rPr>
          <w:rFonts w:ascii="宋体" w:hAnsi="宋体" w:eastAsia="宋体" w:hint="eastAsia"/>
        </w:rPr>
        <w:t>①危及生命；</w:t>
      </w:r>
    </w:p>
    <w:p w:rsidR="0018722C">
      <w:pPr>
        <w:topLinePunct/>
      </w:pPr>
      <w:r>
        <w:rPr>
          <w:rFonts w:ascii="宋体" w:hAnsi="宋体" w:eastAsia="宋体" w:hint="eastAsia"/>
        </w:rPr>
        <w:t>②导致机体功能的永久性伤害或者机体结构的永久性损伤；</w:t>
      </w:r>
    </w:p>
    <w:p w:rsidR="0018722C">
      <w:pPr>
        <w:topLinePunct/>
      </w:pPr>
      <w:r>
        <w:rPr>
          <w:rFonts w:cstheme="minorBidi" w:hAnsiTheme="minorHAnsi" w:eastAsiaTheme="minorHAnsi" w:asciiTheme="minorHAnsi"/>
        </w:rPr>
        <w:t>24</w:t>
      </w:r>
    </w:p>
    <w:p w:rsidR="0018722C">
      <w:pPr>
        <w:topLinePunct/>
      </w:pPr>
      <w:r>
        <w:rPr>
          <w:rFonts w:ascii="宋体" w:hAnsi="宋体" w:eastAsia="宋体" w:hint="eastAsia"/>
        </w:rPr>
        <w:t>③必须采取医疗措施才能避免上述永久性伤害或者损伤。</w:t>
      </w:r>
    </w:p>
    <w:p w:rsidR="0018722C">
      <w:pPr>
        <w:topLinePunct/>
      </w:pPr>
      <w:r>
        <w:rPr>
          <w:rFonts w:ascii="宋体" w:eastAsia="宋体" w:hint="eastAsia"/>
        </w:rPr>
        <w:t>（</w:t>
      </w:r>
      <w:r>
        <w:t>2</w:t>
      </w:r>
      <w:r>
        <w:rPr>
          <w:rFonts w:ascii="宋体" w:eastAsia="宋体" w:hint="eastAsia"/>
        </w:rPr>
        <w:t>）</w:t>
      </w:r>
      <w:r>
        <w:rPr>
          <w:rFonts w:ascii="宋体" w:eastAsia="宋体" w:hint="eastAsia"/>
        </w:rPr>
        <w:t>参考</w:t>
      </w:r>
      <w:r>
        <w:t>SIR</w:t>
      </w:r>
      <w:r/>
      <w:r>
        <w:rPr>
          <w:rFonts w:ascii="宋体" w:eastAsia="宋体" w:hint="eastAsia"/>
        </w:rPr>
        <w:t>分类法</w:t>
      </w:r>
      <w:r>
        <w:rPr>
          <w:rFonts w:ascii="宋体" w:eastAsia="宋体" w:hint="eastAsia"/>
        </w:rPr>
        <w:t>（</w:t>
      </w:r>
      <w:r>
        <w:rPr>
          <w:rFonts w:ascii="宋体" w:eastAsia="宋体" w:hint="eastAsia"/>
        </w:rPr>
        <w:t>国际介入放射治疗协会，</w:t>
      </w:r>
      <w:r>
        <w:t>Sacks D et al. JVIR. 2003</w:t>
      </w:r>
      <w:r>
        <w:rPr>
          <w:rFonts w:ascii="宋体" w:eastAsia="宋体" w:hint="eastAsia"/>
        </w:rPr>
        <w:t>）</w:t>
      </w:r>
      <w:r>
        <w:rPr>
          <w:rFonts w:ascii="宋体" w:eastAsia="宋体" w:hint="eastAsia"/>
        </w:rPr>
        <w:t>评价重要不良事件及一般不良事件的发生率和严重程度：</w:t>
      </w:r>
    </w:p>
    <w:p w:rsidR="0018722C">
      <w:pPr>
        <w:topLinePunct/>
      </w:pPr>
      <w:r>
        <w:t>A</w:t>
      </w:r>
      <w:r>
        <w:rPr>
          <w:rFonts w:ascii="宋体" w:eastAsia="宋体" w:hint="eastAsia"/>
        </w:rPr>
        <w:t>：无需治疗，无不良后果</w:t>
      </w:r>
    </w:p>
    <w:p w:rsidR="0018722C">
      <w:pPr>
        <w:topLinePunct/>
      </w:pPr>
      <w:r>
        <w:t>B</w:t>
      </w:r>
      <w:r>
        <w:rPr>
          <w:rFonts w:ascii="宋体" w:eastAsia="宋体" w:hint="eastAsia"/>
        </w:rPr>
        <w:t>：有简单的治疗，观察，无不良后果                </w:t>
      </w:r>
      <w:r>
        <w:t>C</w:t>
      </w:r>
      <w:r>
        <w:rPr>
          <w:rFonts w:ascii="宋体" w:eastAsia="宋体" w:hint="eastAsia"/>
        </w:rPr>
        <w:t>：有必要的住院治疗，住院时间不长</w:t>
      </w:r>
      <w:r>
        <w:rPr>
          <w:rFonts w:ascii="宋体" w:eastAsia="宋体" w:hint="eastAsia"/>
        </w:rPr>
        <w:t>（</w:t>
      </w:r>
      <w:r>
        <w:rPr>
          <w:rFonts w:ascii="宋体" w:eastAsia="宋体" w:hint="eastAsia"/>
        </w:rPr>
        <w:t>＜</w:t>
      </w:r>
      <w:r>
        <w:t>48h</w:t>
      </w:r>
      <w:r>
        <w:rPr>
          <w:rFonts w:ascii="宋体" w:eastAsia="宋体" w:hint="eastAsia"/>
        </w:rPr>
        <w:t>）</w:t>
      </w:r>
      <w:r w:rsidR="001852F3">
        <w:rPr>
          <w:rFonts w:ascii="宋体" w:eastAsia="宋体" w:hint="eastAsia"/>
        </w:rPr>
        <w:t xml:space="preserve">      </w:t>
      </w:r>
      <w:r>
        <w:t>D</w:t>
      </w:r>
      <w:r>
        <w:rPr>
          <w:rFonts w:ascii="宋体" w:eastAsia="宋体" w:hint="eastAsia"/>
        </w:rPr>
        <w:t>：有重要的治疗，护理等级增加，住院时间延长</w:t>
      </w:r>
      <w:r>
        <w:rPr>
          <w:rFonts w:ascii="宋体" w:eastAsia="宋体" w:hint="eastAsia"/>
        </w:rPr>
        <w:t>（</w:t>
      </w:r>
      <w:r>
        <w:rPr>
          <w:rFonts w:ascii="宋体" w:eastAsia="宋体" w:hint="eastAsia"/>
        </w:rPr>
        <w:t>＞</w:t>
      </w:r>
      <w:r>
        <w:t>48h</w:t>
      </w:r>
      <w:r>
        <w:rPr>
          <w:rFonts w:ascii="宋体" w:eastAsia="宋体" w:hint="eastAsia"/>
        </w:rPr>
        <w:t>）</w:t>
      </w:r>
      <w:r>
        <w:t>E</w:t>
      </w:r>
      <w:r>
        <w:rPr>
          <w:rFonts w:ascii="宋体" w:eastAsia="宋体" w:hint="eastAsia"/>
        </w:rPr>
        <w:t>：永久性后遗</w:t>
      </w:r>
      <w:r>
        <w:rPr>
          <w:rFonts w:ascii="宋体" w:eastAsia="宋体" w:hint="eastAsia"/>
        </w:rPr>
        <w:t>症</w:t>
      </w:r>
    </w:p>
    <w:p w:rsidR="0018722C">
      <w:pPr>
        <w:topLinePunct/>
      </w:pPr>
      <w:r>
        <w:t>F</w:t>
      </w:r>
      <w:r>
        <w:rPr>
          <w:rFonts w:ascii="宋体" w:eastAsia="宋体" w:hint="eastAsia"/>
        </w:rPr>
        <w:t>：死亡</w:t>
      </w:r>
    </w:p>
    <w:p w:rsidR="0018722C">
      <w:pPr>
        <w:pStyle w:val="Heading5"/>
        <w:topLinePunct/>
      </w:pPr>
      <w:r>
        <w:rPr>
          <w:b/>
        </w:rPr>
        <w:t>1.2.7.2</w:t>
      </w:r>
      <w:r>
        <w:t xml:space="preserve"> </w:t>
      </w:r>
      <w:r>
        <w:t>不良事件与干预措施的相关性评价</w:t>
      </w:r>
    </w:p>
    <w:p w:rsidR="0018722C">
      <w:pPr>
        <w:topLinePunct/>
      </w:pPr>
      <w:r>
        <w:rPr>
          <w:rFonts w:ascii="宋体" w:eastAsia="宋体" w:hint="eastAsia"/>
        </w:rPr>
        <w:t>不良事件的因果判定：肯定有关、可能有关、无法判定、可能无关和肯定无关</w:t>
      </w:r>
      <w:r>
        <w:t>5</w:t>
      </w:r>
      <w:r>
        <w:rPr>
          <w:rFonts w:ascii="宋体" w:eastAsia="宋体" w:hint="eastAsia"/>
        </w:rPr>
        <w:t>级，前</w:t>
      </w:r>
      <w:r>
        <w:t>3</w:t>
      </w:r>
      <w:r>
        <w:rPr>
          <w:rFonts w:ascii="宋体" w:eastAsia="宋体" w:hint="eastAsia"/>
        </w:rPr>
        <w:t>级总和除以受试者人数，求得不良反应的发生率。具体标准如下：</w:t>
      </w:r>
    </w:p>
    <w:p w:rsidR="0018722C">
      <w:pPr>
        <w:topLinePunct/>
      </w:pPr>
      <w:r>
        <w:rPr>
          <w:rFonts w:ascii="宋体" w:hAnsi="宋体" w:eastAsia="宋体" w:hint="eastAsia"/>
        </w:rPr>
        <w:t>①可疑不良事件出现与开始治疗时间有无合理的先后关系。</w:t>
      </w:r>
    </w:p>
    <w:p w:rsidR="0018722C">
      <w:pPr>
        <w:topLinePunct/>
      </w:pPr>
      <w:r>
        <w:rPr>
          <w:rFonts w:ascii="宋体" w:hAnsi="宋体" w:eastAsia="宋体" w:hint="eastAsia"/>
        </w:rPr>
        <w:t>②该治疗方法已知的不良事件类型与发生的可疑不良事件是否符合。</w:t>
      </w:r>
    </w:p>
    <w:p w:rsidR="0018722C">
      <w:pPr>
        <w:topLinePunct/>
      </w:pPr>
      <w:r>
        <w:rPr>
          <w:rFonts w:ascii="宋体" w:hAnsi="宋体" w:eastAsia="宋体" w:hint="eastAsia"/>
        </w:rPr>
        <w:t>③能否用患者临床症状、合并疗法或其他药物的影响来解释可疑不良事件。</w:t>
      </w:r>
    </w:p>
    <w:p w:rsidR="0018722C">
      <w:pPr>
        <w:topLinePunct/>
      </w:pPr>
      <w:r>
        <w:rPr>
          <w:rFonts w:ascii="宋体" w:hAnsi="宋体" w:eastAsia="宋体" w:hint="eastAsia"/>
        </w:rPr>
        <w:t>④可疑不良事件在停止治疗后是否减轻或消失。</w:t>
      </w:r>
    </w:p>
    <w:p w:rsidR="0018722C">
      <w:pPr>
        <w:pStyle w:val="ae"/>
        <w:topLinePunct/>
      </w:pPr>
      <w:r>
        <w:pict>
          <v:shape style="margin-left:84.863998pt;margin-top:52.555656pt;width:411.58pt;height:177.2pt;mso-position-horizontal-relative:page;mso-position-vertical-relative:paragraph;z-index:16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0"/>
                    <w:gridCol w:w="1315"/>
                    <w:gridCol w:w="1317"/>
                    <w:gridCol w:w="1315"/>
                    <w:gridCol w:w="1315"/>
                    <w:gridCol w:w="1317"/>
                  </w:tblGrid>
                  <w:tr>
                    <w:trPr>
                      <w:trHeight w:val="520" w:hRule="atLeast"/>
                    </w:trPr>
                    <w:tc>
                      <w:tcPr>
                        <w:tcW w:w="1910"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73"/>
                          <w:jc w:val="left"/>
                          <w:autoSpaceDE w:val="0"/>
                          <w:autoSpaceDN w:val="0"/>
                          <w:tabs>
                            <w:tab w:pos="1293"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项</w:t>
                          <w:tab/>
                          <w:t>目</w:t>
                        </w:r>
                      </w:p>
                    </w:tc>
                    <w:tc>
                      <w:tcPr>
                        <w:tcW w:w="6579" w:type="dxa"/>
                        <w:gridSpan w:val="5"/>
                      </w:tcPr>
                      <w:p w:rsidR="0018722C">
                        <w:pPr>
                          <w:widowControl w:val="0"/>
                          <w:snapToGrid w:val="1"/>
                          <w:spacing w:beforeLines="0" w:afterLines="0" w:lineRule="auto" w:line="240" w:after="0" w:before="67"/>
                          <w:ind w:firstLineChars="0" w:firstLine="0" w:rightChars="0" w:right="0" w:leftChars="0" w:left="2369"/>
                          <w:jc w:val="left"/>
                          <w:autoSpaceDE w:val="0"/>
                          <w:autoSpaceDN w:val="0"/>
                          <w:tabs>
                            <w:tab w:pos="416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w:t>
                          <w:tab/>
                          <w:t>标</w:t>
                        </w:r>
                      </w:p>
                    </w:tc>
                  </w:tr>
                  <w:tr>
                    <w:trPr>
                      <w:trHeight w:val="460" w:hRule="atLeast"/>
                    </w:trPr>
                    <w:tc>
                      <w:tcPr>
                        <w:tcW w:w="1910" w:type="dxa"/>
                        <w:vMerge/>
                        <w:tcBorders>
                          <w:top w:val="nil"/>
                        </w:tcBorders>
                      </w:tcPr>
                      <w:p w:rsidR="0018722C">
                        <w:pPr>
                          <w:rPr>
                            <w:sz w:val="2"/>
                            <w:szCs w:val="2"/>
                          </w:rPr>
                        </w:pPr>
                      </w:p>
                    </w:tc>
                    <w:tc>
                      <w:tcPr>
                        <w:tcW w:w="1315" w:type="dxa"/>
                      </w:tcPr>
                      <w:p w:rsidR="0018722C">
                        <w:pPr>
                          <w:widowControl w:val="0"/>
                          <w:snapToGrid w:val="1"/>
                          <w:spacing w:beforeLines="0" w:afterLines="0" w:lineRule="auto" w:line="240" w:after="0" w:before="38"/>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①</w:t>
                        </w:r>
                      </w:p>
                    </w:tc>
                    <w:tc>
                      <w:tcPr>
                        <w:tcW w:w="1317" w:type="dxa"/>
                      </w:tcPr>
                      <w:p w:rsidR="0018722C">
                        <w:pPr>
                          <w:widowControl w:val="0"/>
                          <w:snapToGrid w:val="1"/>
                          <w:spacing w:beforeLines="0" w:afterLines="0" w:lineRule="auto" w:line="240" w:after="0" w:before="38"/>
                          <w:ind w:firstLineChars="0" w:firstLine="0" w:rightChars="0" w:right="0" w:leftChars="0" w:left="538"/>
                          <w:jc w:val="left"/>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②</w:t>
                        </w:r>
                      </w:p>
                    </w:tc>
                    <w:tc>
                      <w:tcPr>
                        <w:tcW w:w="1315" w:type="dxa"/>
                      </w:tcPr>
                      <w:p w:rsidR="0018722C">
                        <w:pPr>
                          <w:widowControl w:val="0"/>
                          <w:snapToGrid w:val="1"/>
                          <w:spacing w:beforeLines="0" w:afterLines="0" w:lineRule="auto" w:line="240" w:after="0" w:before="38"/>
                          <w:ind w:firstLineChars="0" w:firstLine="0" w:rightChars="0" w:right="0" w:leftChars="0" w:left="9"/>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③</w:t>
                        </w:r>
                      </w:p>
                    </w:tc>
                    <w:tc>
                      <w:tcPr>
                        <w:tcW w:w="1315" w:type="dxa"/>
                      </w:tcPr>
                      <w:p w:rsidR="0018722C">
                        <w:pPr>
                          <w:widowControl w:val="0"/>
                          <w:snapToGrid w:val="1"/>
                          <w:spacing w:beforeLines="0" w:afterLines="0" w:lineRule="auto" w:line="240" w:after="0" w:before="38"/>
                          <w:ind w:firstLineChars="0" w:firstLine="0" w:rightChars="0" w:right="0" w:leftChars="0" w:left="539"/>
                          <w:jc w:val="left"/>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④</w:t>
                        </w:r>
                      </w:p>
                    </w:tc>
                    <w:tc>
                      <w:tcPr>
                        <w:tcW w:w="1317" w:type="dxa"/>
                      </w:tcPr>
                      <w:p w:rsidR="0018722C">
                        <w:pPr>
                          <w:widowControl w:val="0"/>
                          <w:snapToGrid w:val="1"/>
                          <w:spacing w:beforeLines="0" w:afterLines="0" w:lineRule="auto" w:line="240" w:after="0" w:before="38"/>
                          <w:ind w:firstLineChars="0" w:firstLine="0" w:leftChars="0" w:left="0" w:rightChars="0" w:right="524"/>
                          <w:jc w:val="right"/>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⑤</w:t>
                        </w:r>
                      </w:p>
                    </w:tc>
                  </w:tr>
                  <w:tr>
                    <w:trPr>
                      <w:trHeight w:val="500" w:hRule="atLeast"/>
                    </w:trPr>
                    <w:tc>
                      <w:tcPr>
                        <w:tcW w:w="1910" w:type="dxa"/>
                      </w:tcPr>
                      <w:p w:rsidR="0018722C">
                        <w:pPr>
                          <w:widowControl w:val="0"/>
                          <w:snapToGrid w:val="1"/>
                          <w:spacing w:beforeLines="0" w:afterLines="0" w:lineRule="auto" w:line="240" w:after="0" w:before="62"/>
                          <w:ind w:firstLineChars="0" w:firstLine="0" w:leftChars="0" w:left="0" w:rightChars="0" w:right="36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肯定有关</w:t>
                        </w:r>
                      </w:p>
                    </w:tc>
                    <w:tc>
                      <w:tcPr>
                        <w:tcW w:w="1315" w:type="dxa"/>
                      </w:tcPr>
                      <w:p w:rsidR="0018722C">
                        <w:pPr>
                          <w:widowControl w:val="0"/>
                          <w:snapToGrid w:val="1"/>
                          <w:spacing w:beforeLines="0" w:afterLines="0" w:lineRule="auto" w:line="240" w:after="0" w:before="62"/>
                          <w:ind w:firstLineChars="0" w:firstLine="0" w:rightChars="0" w:right="0" w:leftChars="0" w:left="1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7" w:type="dxa"/>
                      </w:tcPr>
                      <w:p w:rsidR="0018722C">
                        <w:pPr>
                          <w:widowControl w:val="0"/>
                          <w:snapToGrid w:val="1"/>
                          <w:spacing w:beforeLines="0" w:afterLines="0" w:lineRule="auto" w:line="240" w:after="0" w:before="62"/>
                          <w:ind w:firstLineChars="0" w:firstLine="0" w:rightChars="0" w:right="0" w:leftChars="0" w:left="53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5" w:type="dxa"/>
                      </w:tcPr>
                      <w:p w:rsidR="0018722C">
                        <w:pPr>
                          <w:widowControl w:val="0"/>
                          <w:snapToGrid w:val="1"/>
                          <w:spacing w:beforeLines="0" w:afterLines="0" w:lineRule="auto" w:line="240" w:after="0" w:before="62"/>
                          <w:ind w:firstLineChars="0" w:firstLine="0" w:rightChars="0" w:right="0" w:leftChars="0" w:left="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5" w:type="dxa"/>
                      </w:tcPr>
                      <w:p w:rsidR="0018722C">
                        <w:pPr>
                          <w:widowControl w:val="0"/>
                          <w:snapToGrid w:val="1"/>
                          <w:spacing w:beforeLines="0" w:afterLines="0" w:lineRule="auto" w:line="240" w:after="0" w:before="62"/>
                          <w:ind w:firstLineChars="0" w:firstLine="0" w:rightChars="0" w:right="0" w:leftChars="0" w:left="53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7" w:type="dxa"/>
                      </w:tcPr>
                      <w:p w:rsidR="0018722C">
                        <w:pPr>
                          <w:widowControl w:val="0"/>
                          <w:snapToGrid w:val="1"/>
                          <w:spacing w:beforeLines="0" w:afterLines="0" w:lineRule="auto" w:line="240" w:after="0" w:before="62"/>
                          <w:ind w:firstLineChars="0" w:firstLine="0" w:leftChars="0" w:left="0" w:rightChars="0" w:right="52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r>
                  <w:tr>
                    <w:trPr>
                      <w:trHeight w:val="500" w:hRule="atLeast"/>
                    </w:trPr>
                    <w:tc>
                      <w:tcPr>
                        <w:tcW w:w="1910" w:type="dxa"/>
                      </w:tcPr>
                      <w:p w:rsidR="0018722C">
                        <w:pPr>
                          <w:widowControl w:val="0"/>
                          <w:snapToGrid w:val="1"/>
                          <w:spacing w:beforeLines="0" w:afterLines="0" w:lineRule="auto" w:line="240" w:after="0" w:before="61"/>
                          <w:ind w:firstLineChars="0" w:firstLine="0" w:leftChars="0" w:left="0" w:rightChars="0" w:right="36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可能有关</w:t>
                        </w:r>
                      </w:p>
                    </w:tc>
                    <w:tc>
                      <w:tcPr>
                        <w:tcW w:w="1315" w:type="dxa"/>
                      </w:tcPr>
                      <w:p w:rsidR="0018722C">
                        <w:pPr>
                          <w:widowControl w:val="0"/>
                          <w:snapToGrid w:val="1"/>
                          <w:spacing w:beforeLines="0" w:afterLines="0" w:lineRule="auto" w:line="240" w:after="0" w:before="61"/>
                          <w:ind w:firstLineChars="0" w:firstLine="0" w:rightChars="0" w:right="0" w:leftChars="0" w:left="1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7" w:type="dxa"/>
                      </w:tcPr>
                      <w:p w:rsidR="0018722C">
                        <w:pPr>
                          <w:widowControl w:val="0"/>
                          <w:snapToGrid w:val="1"/>
                          <w:spacing w:beforeLines="0" w:afterLines="0" w:lineRule="auto" w:line="240" w:after="0" w:before="61"/>
                          <w:ind w:firstLineChars="0" w:firstLine="0" w:rightChars="0" w:right="0" w:leftChars="0" w:left="53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5" w:type="dxa"/>
                      </w:tcPr>
                      <w:p w:rsidR="0018722C">
                        <w:pPr>
                          <w:widowControl w:val="0"/>
                          <w:snapToGrid w:val="1"/>
                          <w:spacing w:beforeLines="0" w:afterLines="0" w:lineRule="auto" w:line="240" w:after="0" w:before="61"/>
                          <w:ind w:firstLineChars="0" w:firstLine="0" w:rightChars="0" w:right="0" w:leftChars="0" w:left="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5" w:type="dxa"/>
                      </w:tcPr>
                      <w:p w:rsidR="0018722C">
                        <w:pPr>
                          <w:widowControl w:val="0"/>
                          <w:snapToGrid w:val="1"/>
                          <w:spacing w:beforeLines="0" w:afterLines="0" w:lineRule="auto" w:line="240" w:after="0" w:before="61"/>
                          <w:ind w:firstLineChars="0" w:firstLine="0" w:rightChars="0" w:right="0" w:leftChars="0" w:left="53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7" w:type="dxa"/>
                      </w:tcPr>
                      <w:p w:rsidR="0018722C">
                        <w:pPr>
                          <w:widowControl w:val="0"/>
                          <w:snapToGrid w:val="1"/>
                          <w:spacing w:beforeLines="0" w:afterLines="0" w:lineRule="auto" w:line="240" w:after="0" w:before="61"/>
                          <w:ind w:firstLineChars="0" w:firstLine="0" w:leftChars="0" w:left="0" w:rightChars="0" w:right="52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r>
                  <w:tr>
                    <w:trPr>
                      <w:trHeight w:val="500" w:hRule="atLeast"/>
                    </w:trPr>
                    <w:tc>
                      <w:tcPr>
                        <w:tcW w:w="1910" w:type="dxa"/>
                      </w:tcPr>
                      <w:p w:rsidR="0018722C">
                        <w:pPr>
                          <w:widowControl w:val="0"/>
                          <w:snapToGrid w:val="1"/>
                          <w:spacing w:beforeLines="0" w:afterLines="0" w:lineRule="auto" w:line="240" w:after="0" w:before="62"/>
                          <w:ind w:firstLineChars="0" w:firstLine="0" w:leftChars="0" w:left="0" w:rightChars="0" w:right="36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无法确定</w:t>
                        </w:r>
                      </w:p>
                    </w:tc>
                    <w:tc>
                      <w:tcPr>
                        <w:tcW w:w="1315" w:type="dxa"/>
                      </w:tcPr>
                      <w:p w:rsidR="0018722C">
                        <w:pPr>
                          <w:widowControl w:val="0"/>
                          <w:snapToGrid w:val="1"/>
                          <w:spacing w:beforeLines="0" w:afterLines="0" w:lineRule="auto" w:line="240" w:after="0" w:before="62"/>
                          <w:ind w:firstLineChars="0" w:firstLine="0" w:rightChars="0" w:right="0" w:leftChars="0" w:left="1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7" w:type="dxa"/>
                      </w:tcPr>
                      <w:p w:rsidR="0018722C">
                        <w:pPr>
                          <w:widowControl w:val="0"/>
                          <w:snapToGrid w:val="1"/>
                          <w:spacing w:beforeLines="0" w:afterLines="0" w:lineRule="auto" w:line="240" w:after="0" w:before="62"/>
                          <w:ind w:firstLineChars="0" w:firstLine="0" w:rightChars="0" w:right="0" w:leftChars="0" w:left="53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5" w:type="dxa"/>
                      </w:tcPr>
                      <w:p w:rsidR="0018722C">
                        <w:pPr>
                          <w:widowControl w:val="0"/>
                          <w:snapToGrid w:val="1"/>
                          <w:spacing w:beforeLines="0" w:afterLines="0" w:lineRule="auto" w:line="240" w:after="0" w:before="62"/>
                          <w:ind w:firstLineChars="0" w:firstLine="0" w:rightChars="0" w:right="0" w:leftChars="0" w:left="9"/>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w:t>
                        </w:r>
                      </w:p>
                    </w:tc>
                    <w:tc>
                      <w:tcPr>
                        <w:tcW w:w="1315" w:type="dxa"/>
                      </w:tcPr>
                      <w:p w:rsidR="0018722C">
                        <w:pPr>
                          <w:widowControl w:val="0"/>
                          <w:snapToGrid w:val="1"/>
                          <w:spacing w:beforeLines="0" w:afterLines="0" w:lineRule="auto" w:line="240" w:after="0" w:before="62"/>
                          <w:ind w:firstLineChars="0" w:firstLine="0" w:rightChars="0" w:right="0" w:leftChars="0" w:left="539"/>
                          <w:jc w:val="left"/>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w:t>
                        </w:r>
                      </w:p>
                    </w:tc>
                    <w:tc>
                      <w:tcPr>
                        <w:tcW w:w="1317" w:type="dxa"/>
                      </w:tcPr>
                      <w:p w:rsidR="0018722C">
                        <w:pPr>
                          <w:widowControl w:val="0"/>
                          <w:snapToGrid w:val="1"/>
                          <w:spacing w:beforeLines="0" w:afterLines="0" w:lineRule="auto" w:line="240" w:after="0" w:before="62"/>
                          <w:ind w:firstLineChars="0" w:firstLine="0" w:leftChars="0" w:left="0" w:rightChars="0" w:right="52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r>
                  <w:tr>
                    <w:trPr>
                      <w:trHeight w:val="520" w:hRule="atLeast"/>
                    </w:trPr>
                    <w:tc>
                      <w:tcPr>
                        <w:tcW w:w="1910" w:type="dxa"/>
                      </w:tcPr>
                      <w:p w:rsidR="0018722C">
                        <w:pPr>
                          <w:widowControl w:val="0"/>
                          <w:snapToGrid w:val="1"/>
                          <w:spacing w:beforeLines="0" w:afterLines="0" w:lineRule="auto" w:line="240" w:after="0" w:before="67"/>
                          <w:ind w:firstLineChars="0" w:firstLine="0" w:leftChars="0" w:left="0" w:rightChars="0" w:right="36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可能无关</w:t>
                        </w:r>
                      </w:p>
                    </w:tc>
                    <w:tc>
                      <w:tcPr>
                        <w:tcW w:w="1315" w:type="dxa"/>
                      </w:tcPr>
                      <w:p w:rsidR="0018722C">
                        <w:pPr>
                          <w:widowControl w:val="0"/>
                          <w:snapToGrid w:val="1"/>
                          <w:spacing w:beforeLines="0" w:afterLines="0" w:lineRule="auto" w:line="240" w:after="0" w:before="67"/>
                          <w:ind w:firstLineChars="0" w:firstLine="0" w:rightChars="0" w:right="0" w:leftChars="0" w:left="1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7" w:type="dxa"/>
                      </w:tcPr>
                      <w:p w:rsidR="0018722C">
                        <w:pPr>
                          <w:widowControl w:val="0"/>
                          <w:snapToGrid w:val="1"/>
                          <w:spacing w:beforeLines="0" w:afterLines="0" w:lineRule="auto" w:line="240" w:after="0" w:before="67"/>
                          <w:ind w:firstLineChars="0" w:firstLine="0" w:rightChars="0" w:right="0" w:leftChars="0" w:left="53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5" w:type="dxa"/>
                      </w:tcPr>
                      <w:p w:rsidR="0018722C">
                        <w:pPr>
                          <w:widowControl w:val="0"/>
                          <w:snapToGrid w:val="1"/>
                          <w:spacing w:beforeLines="0" w:afterLines="0" w:lineRule="auto" w:line="240" w:after="0" w:before="67"/>
                          <w:ind w:firstLineChars="0" w:firstLine="0" w:rightChars="0" w:right="0" w:leftChars="0" w:left="9"/>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w:t>
                        </w:r>
                      </w:p>
                    </w:tc>
                    <w:tc>
                      <w:tcPr>
                        <w:tcW w:w="1315" w:type="dxa"/>
                      </w:tcPr>
                      <w:p w:rsidR="0018722C">
                        <w:pPr>
                          <w:widowControl w:val="0"/>
                          <w:snapToGrid w:val="1"/>
                          <w:spacing w:beforeLines="0" w:afterLines="0" w:lineRule="auto" w:line="240" w:after="0" w:before="67"/>
                          <w:ind w:firstLineChars="0" w:firstLine="0" w:rightChars="0" w:right="0" w:leftChars="0" w:left="539"/>
                          <w:jc w:val="left"/>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w:t>
                        </w:r>
                      </w:p>
                    </w:tc>
                    <w:tc>
                      <w:tcPr>
                        <w:tcW w:w="1317" w:type="dxa"/>
                      </w:tcPr>
                      <w:p w:rsidR="0018722C">
                        <w:pPr>
                          <w:widowControl w:val="0"/>
                          <w:snapToGrid w:val="1"/>
                          <w:spacing w:beforeLines="0" w:afterLines="0" w:lineRule="auto" w:line="240" w:after="0" w:before="67"/>
                          <w:ind w:firstLineChars="0" w:firstLine="0" w:leftChars="0" w:left="0" w:rightChars="0" w:right="52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r>
                  <w:tr>
                    <w:trPr>
                      <w:trHeight w:val="520" w:hRule="atLeast"/>
                    </w:trPr>
                    <w:tc>
                      <w:tcPr>
                        <w:tcW w:w="1910" w:type="dxa"/>
                      </w:tcPr>
                      <w:p w:rsidR="0018722C">
                        <w:pPr>
                          <w:widowControl w:val="0"/>
                          <w:snapToGrid w:val="1"/>
                          <w:spacing w:beforeLines="0" w:afterLines="0" w:lineRule="auto" w:line="240" w:after="0" w:before="67"/>
                          <w:ind w:firstLineChars="0" w:firstLine="0" w:leftChars="0" w:left="0" w:rightChars="0" w:right="36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肯定无关</w:t>
                        </w:r>
                      </w:p>
                    </w:tc>
                    <w:tc>
                      <w:tcPr>
                        <w:tcW w:w="1315" w:type="dxa"/>
                      </w:tcPr>
                      <w:p w:rsidR="0018722C">
                        <w:pPr>
                          <w:widowControl w:val="0"/>
                          <w:snapToGrid w:val="1"/>
                          <w:spacing w:beforeLines="0" w:afterLines="0" w:lineRule="auto" w:line="240" w:after="0" w:before="67"/>
                          <w:ind w:firstLineChars="0" w:firstLine="0" w:rightChars="0" w:right="0" w:leftChars="0" w:left="1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7" w:type="dxa"/>
                      </w:tcPr>
                      <w:p w:rsidR="0018722C">
                        <w:pPr>
                          <w:widowControl w:val="0"/>
                          <w:snapToGrid w:val="1"/>
                          <w:spacing w:beforeLines="0" w:afterLines="0" w:lineRule="auto" w:line="240" w:after="0" w:before="67"/>
                          <w:ind w:firstLineChars="0" w:firstLine="0" w:rightChars="0" w:right="0" w:leftChars="0" w:left="53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5" w:type="dxa"/>
                      </w:tcPr>
                      <w:p w:rsidR="0018722C">
                        <w:pPr>
                          <w:widowControl w:val="0"/>
                          <w:snapToGrid w:val="1"/>
                          <w:spacing w:beforeLines="0" w:afterLines="0" w:lineRule="auto" w:line="240" w:after="0" w:before="67"/>
                          <w:ind w:firstLineChars="0" w:firstLine="0" w:rightChars="0" w:right="0" w:leftChars="0" w:left="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5" w:type="dxa"/>
                      </w:tcPr>
                      <w:p w:rsidR="0018722C">
                        <w:pPr>
                          <w:widowControl w:val="0"/>
                          <w:snapToGrid w:val="1"/>
                          <w:spacing w:beforeLines="0" w:afterLines="0" w:lineRule="auto" w:line="240" w:after="0" w:before="67"/>
                          <w:ind w:firstLineChars="0" w:firstLine="0" w:rightChars="0" w:right="0" w:leftChars="0" w:left="53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7" w:type="dxa"/>
                      </w:tcPr>
                      <w:p w:rsidR="0018722C">
                        <w:pPr>
                          <w:widowControl w:val="0"/>
                          <w:snapToGrid w:val="1"/>
                          <w:spacing w:beforeLines="0" w:afterLines="0" w:lineRule="auto" w:line="240" w:after="0" w:before="67"/>
                          <w:ind w:firstLineChars="0" w:firstLine="0" w:leftChars="0" w:left="0" w:rightChars="0" w:right="52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hAnsi="宋体" w:eastAsia="宋体" w:hint="eastAsia"/>
        </w:rPr>
        <w:t>⑤再次实施该疗法后是否重新出现同样的不良事件。判断标准：按以上</w:t>
      </w:r>
      <w:r>
        <w:t>5</w:t>
      </w:r>
      <w:r>
        <w:rPr>
          <w:rFonts w:ascii="宋体" w:hAnsi="宋体" w:eastAsia="宋体" w:hint="eastAsia"/>
        </w:rPr>
        <w:t>项顺序判断，见下表。</w:t>
      </w:r>
    </w:p>
    <w:p w:rsidR="0018722C">
      <w:pPr>
        <w:topLinePunct/>
      </w:pPr>
      <w:r>
        <w:rPr>
          <w:rFonts w:ascii="宋体" w:hAnsi="宋体" w:eastAsia="宋体" w:hint="eastAsia"/>
        </w:rPr>
        <w:t>注：＋：肯定；－：否定；±：难以肯定或否定</w:t>
      </w:r>
      <w:r>
        <w:rPr>
          <w:rFonts w:ascii="宋体" w:hAnsi="宋体" w:eastAsia="宋体" w:hint="eastAsia"/>
        </w:rPr>
        <w:t>；？</w:t>
      </w:r>
      <w:r>
        <w:rPr>
          <w:rFonts w:ascii="宋体" w:hAnsi="宋体" w:eastAsia="宋体" w:hint="eastAsia"/>
        </w:rPr>
        <w:t>：情况不明</w:t>
      </w:r>
    </w:p>
    <w:p w:rsidR="0018722C">
      <w:pPr>
        <w:topLinePunct/>
      </w:pPr>
      <w:r>
        <w:rPr>
          <w:rFonts w:cstheme="minorBidi" w:hAnsiTheme="minorHAnsi" w:eastAsiaTheme="minorHAnsi" w:asciiTheme="minorHAnsi"/>
        </w:rPr>
        <w:t>25</w:t>
      </w:r>
    </w:p>
    <w:p w:rsidR="0018722C">
      <w:pPr>
        <w:pStyle w:val="Heading4"/>
        <w:topLinePunct/>
        <w:ind w:left="200" w:hangingChars="200" w:hanging="200"/>
      </w:pPr>
      <w:r>
        <w:rPr>
          <w:b/>
        </w:rPr>
        <w:t>1.2.8</w:t>
      </w:r>
      <w:r>
        <w:t xml:space="preserve"> </w:t>
      </w:r>
      <w:r>
        <w:t>观察时点和评价内容</w:t>
      </w:r>
    </w:p>
    <w:p w:rsidR="0018722C">
      <w:pPr>
        <w:topLinePunct/>
      </w:pPr>
      <w:r>
        <w:rPr>
          <w:rFonts w:ascii="宋体" w:eastAsia="宋体" w:hint="eastAsia"/>
        </w:rPr>
        <w:t>观察时点：治疗前、治疗第</w:t>
      </w:r>
      <w:r>
        <w:t>3</w:t>
      </w:r>
      <w:r>
        <w:rPr>
          <w:rFonts w:ascii="宋体" w:eastAsia="宋体" w:hint="eastAsia"/>
        </w:rPr>
        <w:t>、</w:t>
      </w:r>
      <w:r>
        <w:t>6</w:t>
      </w:r>
      <w:r>
        <w:rPr>
          <w:rFonts w:ascii="宋体" w:eastAsia="宋体" w:hint="eastAsia"/>
        </w:rPr>
        <w:t>、</w:t>
      </w:r>
      <w:r>
        <w:t>10</w:t>
      </w:r>
      <w:r>
        <w:rPr>
          <w:rFonts w:ascii="宋体" w:eastAsia="宋体" w:hint="eastAsia"/>
        </w:rPr>
        <w:t>次后及疗程结束后</w:t>
      </w:r>
      <w:r>
        <w:t>4</w:t>
      </w:r>
      <w:r>
        <w:rPr>
          <w:rFonts w:ascii="宋体" w:eastAsia="宋体" w:hint="eastAsia"/>
        </w:rPr>
        <w:t>周、</w:t>
      </w:r>
      <w:r>
        <w:t>12</w:t>
      </w:r>
      <w:r>
        <w:rPr>
          <w:rFonts w:ascii="宋体" w:eastAsia="宋体" w:hint="eastAsia"/>
        </w:rPr>
        <w:t>周。评价内容：</w:t>
      </w:r>
    </w:p>
    <w:p w:rsidR="0018722C">
      <w:pPr>
        <w:topLinePunct/>
      </w:pPr>
      <w:r>
        <w:rPr>
          <w:rFonts w:ascii="宋体" w:eastAsia="宋体" w:hint="eastAsia"/>
        </w:rPr>
        <w:t>（</w:t>
      </w:r>
      <w:r>
        <w:t>1</w:t>
      </w:r>
      <w:r>
        <w:rPr>
          <w:rFonts w:ascii="宋体" w:eastAsia="宋体" w:hint="eastAsia"/>
        </w:rPr>
        <w:t>）</w:t>
      </w:r>
      <w:r>
        <w:rPr>
          <w:rFonts w:ascii="宋体" w:eastAsia="宋体" w:hint="eastAsia"/>
        </w:rPr>
        <w:t>治疗前、治疗第</w:t>
      </w:r>
      <w:r>
        <w:t>3</w:t>
      </w:r>
      <w:r>
        <w:rPr>
          <w:rFonts w:ascii="宋体" w:eastAsia="宋体" w:hint="eastAsia"/>
        </w:rPr>
        <w:t>、</w:t>
      </w:r>
      <w:r>
        <w:t>6</w:t>
      </w:r>
      <w:r>
        <w:rPr>
          <w:rFonts w:ascii="宋体" w:eastAsia="宋体" w:hint="eastAsia"/>
        </w:rPr>
        <w:t>、</w:t>
      </w:r>
      <w:r>
        <w:t>10</w:t>
      </w:r>
      <w:r>
        <w:rPr>
          <w:rFonts w:ascii="宋体" w:eastAsia="宋体" w:hint="eastAsia"/>
        </w:rPr>
        <w:t>次后，采用</w:t>
      </w:r>
      <w:r>
        <w:t>VAS</w:t>
      </w:r>
      <w:r>
        <w:rPr>
          <w:rFonts w:ascii="宋体" w:eastAsia="宋体" w:hint="eastAsia"/>
        </w:rPr>
        <w:t>、</w:t>
      </w:r>
      <w:r>
        <w:t>WOMAC</w:t>
      </w:r>
      <w:r>
        <w:rPr>
          <w:rFonts w:ascii="宋体" w:eastAsia="宋体" w:hint="eastAsia"/>
        </w:rPr>
        <w:t>、</w:t>
      </w:r>
      <w:r>
        <w:t>LI</w:t>
      </w:r>
      <w:r>
        <w:rPr>
          <w:rFonts w:ascii="宋体" w:eastAsia="宋体" w:hint="eastAsia"/>
        </w:rPr>
        <w:t>评价患者疼痛及关节功能障碍改善情况。</w:t>
      </w:r>
    </w:p>
    <w:p w:rsidR="0018722C">
      <w:pPr>
        <w:topLinePunct/>
      </w:pPr>
      <w:r>
        <w:rPr>
          <w:rFonts w:ascii="宋体" w:eastAsia="宋体" w:hint="eastAsia"/>
        </w:rPr>
        <w:t>（</w:t>
      </w:r>
      <w:r>
        <w:t>2</w:t>
      </w:r>
      <w:r>
        <w:rPr>
          <w:rFonts w:ascii="宋体" w:eastAsia="宋体" w:hint="eastAsia"/>
        </w:rPr>
        <w:t>）</w:t>
      </w:r>
      <w:r>
        <w:rPr>
          <w:rFonts w:ascii="宋体" w:eastAsia="宋体" w:hint="eastAsia"/>
        </w:rPr>
        <w:t>治疗前、治疗第</w:t>
      </w:r>
      <w:r>
        <w:t>10</w:t>
      </w:r>
      <w:r>
        <w:rPr>
          <w:rFonts w:ascii="宋体" w:eastAsia="宋体" w:hint="eastAsia"/>
        </w:rPr>
        <w:t>次后，采用关节活动度及</w:t>
      </w:r>
      <w:r>
        <w:t>10m</w:t>
      </w:r>
      <w:r>
        <w:rPr>
          <w:rFonts w:ascii="宋体" w:eastAsia="宋体" w:hint="eastAsia"/>
        </w:rPr>
        <w:t>步行速度评价关节功能改善情况。</w:t>
      </w:r>
    </w:p>
    <w:p w:rsidR="0018722C">
      <w:pPr>
        <w:topLinePunct/>
      </w:pPr>
      <w:r>
        <w:rPr>
          <w:rFonts w:ascii="宋体" w:eastAsia="宋体" w:hint="eastAsia"/>
        </w:rPr>
        <w:t>（</w:t>
      </w:r>
      <w:r>
        <w:t>3</w:t>
      </w:r>
      <w:r>
        <w:rPr>
          <w:rFonts w:ascii="宋体" w:eastAsia="宋体" w:hint="eastAsia"/>
        </w:rPr>
        <w:t>）</w:t>
      </w:r>
      <w:r>
        <w:rPr>
          <w:rFonts w:ascii="宋体" w:eastAsia="宋体" w:hint="eastAsia"/>
        </w:rPr>
        <w:t>治疗前、治疗第</w:t>
      </w:r>
      <w:r>
        <w:t>10</w:t>
      </w:r>
      <w:r>
        <w:rPr>
          <w:rFonts w:ascii="宋体" w:eastAsia="宋体" w:hint="eastAsia"/>
        </w:rPr>
        <w:t>次后，采用</w:t>
      </w:r>
      <w:r>
        <w:t>SF-36</w:t>
      </w:r>
      <w:r>
        <w:rPr>
          <w:rFonts w:ascii="宋体" w:eastAsia="宋体" w:hint="eastAsia"/>
        </w:rPr>
        <w:t>健康状况调查问卷评价患者生活质</w:t>
      </w:r>
      <w:r>
        <w:rPr>
          <w:rFonts w:ascii="宋体" w:eastAsia="宋体" w:hint="eastAsia"/>
        </w:rPr>
        <w:t>量改善情况。</w:t>
      </w:r>
    </w:p>
    <w:p w:rsidR="0018722C">
      <w:pPr>
        <w:topLinePunct/>
      </w:pPr>
      <w:r>
        <w:rPr>
          <w:rFonts w:ascii="宋体" w:eastAsia="宋体" w:hint="eastAsia"/>
        </w:rPr>
        <w:t>（</w:t>
      </w:r>
      <w:r>
        <w:t>4</w:t>
      </w:r>
      <w:r>
        <w:rPr>
          <w:rFonts w:ascii="宋体" w:eastAsia="宋体" w:hint="eastAsia"/>
        </w:rPr>
        <w:t>）</w:t>
      </w:r>
      <w:r>
        <w:rPr>
          <w:rFonts w:ascii="宋体" w:eastAsia="宋体" w:hint="eastAsia"/>
        </w:rPr>
        <w:t>治疗前、疗程结束后</w:t>
      </w:r>
      <w:r>
        <w:t>4</w:t>
      </w:r>
      <w:r>
        <w:rPr>
          <w:rFonts w:ascii="宋体" w:eastAsia="宋体" w:hint="eastAsia"/>
        </w:rPr>
        <w:t>周、</w:t>
      </w:r>
      <w:r>
        <w:t>12</w:t>
      </w:r>
      <w:r>
        <w:rPr>
          <w:rFonts w:ascii="宋体" w:eastAsia="宋体" w:hint="eastAsia"/>
        </w:rPr>
        <w:t>周，采用</w:t>
      </w:r>
      <w:r>
        <w:t>VAS</w:t>
      </w:r>
      <w:r>
        <w:rPr>
          <w:rFonts w:ascii="宋体" w:eastAsia="宋体" w:hint="eastAsia"/>
        </w:rPr>
        <w:t>、</w:t>
      </w:r>
      <w:r>
        <w:t>Lequesne</w:t>
      </w:r>
      <w:r>
        <w:rPr>
          <w:rFonts w:ascii="宋体" w:eastAsia="宋体" w:hint="eastAsia"/>
        </w:rPr>
        <w:t>评分评价远期疗</w:t>
      </w:r>
    </w:p>
    <w:p w:rsidR="0018722C">
      <w:pPr>
        <w:topLinePunct/>
      </w:pPr>
      <w:r>
        <w:rPr>
          <w:rFonts w:ascii="宋体" w:eastAsia="宋体" w:hint="eastAsia"/>
        </w:rPr>
        <w:t>效。</w:t>
      </w:r>
    </w:p>
    <w:p w:rsidR="0018722C">
      <w:pPr>
        <w:pStyle w:val="Heading3"/>
        <w:topLinePunct/>
        <w:ind w:left="200" w:hangingChars="200" w:hanging="200"/>
      </w:pPr>
      <w:bookmarkStart w:id="205728" w:name="_Toc686205728"/>
      <w:r>
        <w:rPr>
          <w:b/>
        </w:rPr>
        <w:t>1.3</w:t>
      </w:r>
      <w:r>
        <w:rPr>
          <w:b/>
        </w:rPr>
        <w:t> </w:t>
      </w:r>
      <w:r>
        <w:t>统计分析</w:t>
      </w:r>
      <w:bookmarkEnd w:id="205728"/>
    </w:p>
    <w:p w:rsidR="0018722C">
      <w:pPr>
        <w:pStyle w:val="aff7"/>
        <w:topLinePunct/>
      </w:pPr>
      <w:r>
        <w:pict>
          <v:line style="position:absolute;mso-position-horizontal-relative:page;mso-position-vertical-relative:paragraph;z-index:1696;mso-wrap-distance-left:0;mso-wrap-distance-right:0" from="414.581787pt,12.332096pt" to="421.807895pt,12.332096pt" stroked="true" strokeweight=".532335pt" strokecolor="#000000">
            <v:stroke dashstyle="solid"/>
            <w10:wrap type="topAndBottom"/>
          </v:line>
        </w:pict>
      </w:r>
    </w:p>
    <w:p w:rsidR="0018722C">
      <w:pPr>
        <w:topLinePunct/>
      </w:pPr>
      <w:r>
        <w:rPr>
          <w:rFonts w:ascii="宋体" w:hAnsi="宋体" w:eastAsia="宋体" w:hint="eastAsia"/>
        </w:rPr>
        <w:t>运用</w:t>
      </w:r>
      <w:r>
        <w:t>SPSS19.0</w:t>
      </w:r>
      <w:r>
        <w:rPr>
          <w:rFonts w:ascii="宋体" w:hAnsi="宋体" w:eastAsia="宋体" w:hint="eastAsia"/>
        </w:rPr>
        <w:t>统计软件进行分析，计量资料以均数</w:t>
      </w:r>
      <w:r>
        <w:t>±</w:t>
      </w:r>
      <w:r>
        <w:rPr>
          <w:rFonts w:ascii="宋体" w:hAnsi="宋体" w:eastAsia="宋体" w:hint="eastAsia"/>
        </w:rPr>
        <w:t>标准差</w:t>
      </w:r>
      <w:r>
        <w:t>(</w:t>
      </w:r>
      <w:r>
        <w:t xml:space="preserve"> </w:t>
      </w:r>
      <w:r>
        <w:rPr>
          <w:i/>
        </w:rPr>
        <w:t>x</w:t>
      </w:r>
      <w:r>
        <w:rPr>
          <w:rFonts w:ascii="Symbol" w:hAnsi="Symbol" w:eastAsia="Symbol"/>
        </w:rPr>
        <w:t></w:t>
      </w:r>
      <w:r/>
      <w:r>
        <w:rPr>
          <w:i/>
        </w:rPr>
        <w:t>s</w:t>
      </w:r>
      <w:r>
        <w:t>)</w:t>
      </w:r>
      <w:r>
        <w:rPr>
          <w:rFonts w:ascii="宋体" w:hAnsi="宋体" w:eastAsia="宋体" w:hint="eastAsia"/>
        </w:rPr>
        <w:t>表示，正态分布资料用独立样本</w:t>
      </w:r>
      <w:r>
        <w:t>t</w:t>
      </w:r>
      <w:r/>
      <w:r>
        <w:rPr>
          <w:rFonts w:ascii="宋体" w:hAnsi="宋体" w:eastAsia="宋体" w:hint="eastAsia"/>
        </w:rPr>
        <w:t>检验；非正态分布资料用</w:t>
      </w:r>
      <w:r>
        <w:t>Kruskal-wallis H</w:t>
      </w:r>
      <w:r/>
      <w:r>
        <w:rPr>
          <w:rFonts w:ascii="宋体" w:hAnsi="宋体" w:eastAsia="宋体" w:hint="eastAsia"/>
        </w:rPr>
        <w:t>检验，两两比较</w:t>
      </w:r>
      <w:r>
        <w:rPr>
          <w:rFonts w:ascii="宋体" w:hAnsi="宋体" w:eastAsia="宋体" w:hint="eastAsia"/>
        </w:rPr>
        <w:t>采用方差分析方法进行统计分析；计数资料用</w:t>
      </w:r>
      <w:r>
        <w:t>Chi-Square</w:t>
      </w:r>
      <w:r/>
      <w:r>
        <w:rPr>
          <w:rFonts w:ascii="宋体" w:hAnsi="宋体" w:eastAsia="宋体" w:hint="eastAsia"/>
        </w:rPr>
        <w:t>检验，</w:t>
      </w:r>
      <w:r>
        <w:rPr>
          <w:i/>
        </w:rPr>
        <w:t>P</w:t>
      </w:r>
      <w:r>
        <w:rPr>
          <w:rFonts w:ascii="宋体" w:hAnsi="宋体" w:eastAsia="宋体" w:hint="eastAsia"/>
        </w:rPr>
        <w:t>＜</w:t>
      </w:r>
      <w:r>
        <w:t>0.05</w:t>
      </w:r>
      <w:r>
        <w:rPr>
          <w:rFonts w:ascii="宋体" w:hAnsi="宋体" w:eastAsia="宋体" w:hint="eastAsia"/>
        </w:rPr>
        <w:t>为差异有统计学意义。</w:t>
      </w:r>
    </w:p>
    <w:p w:rsidR="0018722C">
      <w:pPr>
        <w:pStyle w:val="Heading2"/>
        <w:topLinePunct/>
        <w:ind w:left="171" w:hangingChars="171" w:hanging="171"/>
      </w:pPr>
      <w:bookmarkStart w:id="205729" w:name="_Toc686205729"/>
      <w:bookmarkStart w:name="_TOC_250026" w:id="13"/>
      <w:bookmarkStart w:name="2 结果 " w:id="14"/>
      <w:r>
        <w:rPr>
          <w:b/>
        </w:rPr>
        <w:t>2 </w:t>
      </w:r>
      <w:bookmarkEnd w:id="14"/>
      <w:bookmarkEnd w:id="13"/>
      <w:r>
        <w:t>结果</w:t>
      </w:r>
      <w:bookmarkEnd w:id="205729"/>
    </w:p>
    <w:p w:rsidR="0018722C">
      <w:pPr>
        <w:topLinePunct/>
      </w:pPr>
      <w:r>
        <w:rPr>
          <w:rFonts w:ascii="宋体" w:eastAsia="宋体" w:hint="eastAsia"/>
        </w:rPr>
        <w:t>从</w:t>
      </w:r>
      <w:r>
        <w:t>2014</w:t>
      </w:r>
      <w:r>
        <w:rPr>
          <w:rFonts w:ascii="宋体" w:eastAsia="宋体" w:hint="eastAsia"/>
        </w:rPr>
        <w:t>年</w:t>
      </w:r>
      <w:r>
        <w:t>2</w:t>
      </w:r>
      <w:r>
        <w:rPr>
          <w:rFonts w:ascii="宋体" w:eastAsia="宋体" w:hint="eastAsia"/>
        </w:rPr>
        <w:t>月到</w:t>
      </w:r>
      <w:r>
        <w:t>2014</w:t>
      </w:r>
      <w:r>
        <w:rPr>
          <w:rFonts w:ascii="宋体" w:eastAsia="宋体" w:hint="eastAsia"/>
        </w:rPr>
        <w:t>年</w:t>
      </w:r>
      <w:r>
        <w:t>12</w:t>
      </w:r>
      <w:r>
        <w:rPr>
          <w:rFonts w:ascii="宋体" w:eastAsia="宋体" w:hint="eastAsia"/>
        </w:rPr>
        <w:t>月，根据纳入标准和排除标准共纳入患者</w:t>
      </w:r>
      <w:r>
        <w:t>100</w:t>
      </w:r>
      <w:r>
        <w:rPr>
          <w:rFonts w:ascii="宋体" w:eastAsia="宋体" w:hint="eastAsia"/>
        </w:rPr>
        <w:t>例，因药物不良事件脱落</w:t>
      </w:r>
      <w:r>
        <w:t>2</w:t>
      </w:r>
      <w:r>
        <w:rPr>
          <w:rFonts w:ascii="宋体" w:eastAsia="宋体" w:hint="eastAsia"/>
        </w:rPr>
        <w:t>例，脱落率</w:t>
      </w:r>
      <w:r>
        <w:t>2%</w:t>
      </w:r>
      <w:r>
        <w:rPr>
          <w:rFonts w:ascii="宋体" w:eastAsia="宋体" w:hint="eastAsia"/>
        </w:rPr>
        <w:t>；因违背治疗方案剔除</w:t>
      </w:r>
      <w:r>
        <w:t>1</w:t>
      </w:r>
      <w:r>
        <w:rPr>
          <w:rFonts w:ascii="宋体" w:eastAsia="宋体" w:hint="eastAsia"/>
        </w:rPr>
        <w:t>例，剔除率</w:t>
      </w:r>
      <w:r>
        <w:t>1%</w:t>
      </w:r>
      <w:r>
        <w:rPr>
          <w:rFonts w:ascii="宋体" w:eastAsia="宋体" w:hint="eastAsia"/>
        </w:rPr>
        <w:t>，最终纳入试验共计</w:t>
      </w:r>
      <w:r>
        <w:t>97</w:t>
      </w:r>
      <w:r>
        <w:rPr>
          <w:rFonts w:ascii="宋体" w:eastAsia="宋体" w:hint="eastAsia"/>
        </w:rPr>
        <w:t>例患者，按照研究方案完成治疗和随访。</w:t>
      </w:r>
    </w:p>
    <w:p w:rsidR="0018722C">
      <w:pPr>
        <w:pStyle w:val="Heading3"/>
        <w:topLinePunct/>
        <w:ind w:left="200" w:hangingChars="200" w:hanging="200"/>
      </w:pPr>
      <w:bookmarkStart w:id="205730" w:name="_Toc686205730"/>
      <w:r>
        <w:rPr>
          <w:b/>
        </w:rPr>
        <w:t>2.1</w:t>
      </w:r>
      <w:r>
        <w:rPr>
          <w:b/>
        </w:rPr>
        <w:t> </w:t>
      </w:r>
      <w:r>
        <w:t>患者一般资料</w:t>
      </w:r>
      <w:bookmarkEnd w:id="205730"/>
    </w:p>
    <w:p w:rsidR="0018722C">
      <w:pPr>
        <w:topLinePunct/>
      </w:pPr>
      <w:r>
        <w:t>97</w:t>
      </w:r>
      <w:r>
        <w:rPr>
          <w:rFonts w:ascii="宋体" w:hAnsi="宋体" w:eastAsia="宋体" w:hint="eastAsia"/>
        </w:rPr>
        <w:t>例患者中男性</w:t>
      </w:r>
      <w:r>
        <w:t>26</w:t>
      </w:r>
      <w:r>
        <w:rPr>
          <w:rFonts w:ascii="宋体" w:hAnsi="宋体" w:eastAsia="宋体" w:hint="eastAsia"/>
        </w:rPr>
        <w:t>例、女性</w:t>
      </w:r>
      <w:r>
        <w:t>71</w:t>
      </w:r>
      <w:r>
        <w:rPr>
          <w:rFonts w:ascii="宋体" w:hAnsi="宋体" w:eastAsia="宋体" w:hint="eastAsia"/>
        </w:rPr>
        <w:t>例；平均年龄为</w:t>
      </w:r>
      <w:r>
        <w:t>60.08±10.95</w:t>
      </w:r>
      <w:r>
        <w:rPr>
          <w:rFonts w:ascii="宋体" w:hAnsi="宋体" w:eastAsia="宋体" w:hint="eastAsia"/>
        </w:rPr>
        <w:t>（</w:t>
      </w:r>
      <w:r>
        <w:t>40.00-80.00</w:t>
      </w:r>
      <w:r>
        <w:rPr>
          <w:rFonts w:ascii="宋体" w:hAnsi="宋体" w:eastAsia="宋体" w:hint="eastAsia"/>
        </w:rPr>
        <w:t>）</w:t>
      </w:r>
      <w:r>
        <w:rPr>
          <w:rFonts w:ascii="宋体" w:hAnsi="宋体" w:eastAsia="宋体" w:hint="eastAsia"/>
        </w:rPr>
        <w:t>岁；</w:t>
      </w:r>
      <w:r w:rsidR="001852F3">
        <w:rPr>
          <w:rFonts w:ascii="宋体" w:hAnsi="宋体" w:eastAsia="宋体" w:hint="eastAsia"/>
        </w:rPr>
        <w:t xml:space="preserve">体重指数</w:t>
      </w:r>
      <w:r>
        <w:rPr>
          <w:rFonts w:ascii="宋体" w:hAnsi="宋体" w:eastAsia="宋体" w:hint="eastAsia"/>
        </w:rPr>
        <w:t>（</w:t>
      </w:r>
      <w:r>
        <w:t>B</w:t>
      </w:r>
      <w:r>
        <w:t>o</w:t>
      </w:r>
      <w:r>
        <w:t>d</w:t>
      </w:r>
      <w:r>
        <w:t>y </w:t>
      </w:r>
      <w:r>
        <w:t>mass</w:t>
      </w:r>
      <w:r>
        <w:t> </w:t>
      </w:r>
      <w:r>
        <w:t>i</w:t>
      </w:r>
      <w:r>
        <w:t>nd</w:t>
      </w:r>
      <w:r>
        <w:t>e</w:t>
      </w:r>
      <w:r>
        <w:t>x</w:t>
      </w:r>
      <w:r>
        <w:rPr>
          <w:rFonts w:ascii="宋体" w:hAnsi="宋体" w:eastAsia="宋体" w:hint="eastAsia"/>
          <w:rFonts w:ascii="宋体" w:hAnsi="宋体" w:eastAsia="宋体" w:hint="eastAsia"/>
        </w:rPr>
        <w:t xml:space="preserve">, </w:t>
      </w:r>
      <w:r>
        <w:t>B</w:t>
      </w:r>
      <w:r>
        <w:t>M</w:t>
      </w:r>
      <w:r>
        <w:t>I</w:t>
      </w:r>
      <w:r>
        <w:rPr>
          <w:rFonts w:ascii="宋体" w:hAnsi="宋体" w:eastAsia="宋体" w:hint="eastAsia"/>
        </w:rPr>
        <w:t>）</w:t>
      </w:r>
      <w:r>
        <w:rPr>
          <w:rFonts w:ascii="宋体" w:hAnsi="宋体" w:eastAsia="宋体" w:hint="eastAsia"/>
        </w:rPr>
        <w:t>为</w:t>
      </w:r>
      <w:r>
        <w:t>24.9</w:t>
      </w:r>
      <w:r>
        <w:t>8</w:t>
      </w:r>
      <w:r>
        <w:t>±</w:t>
      </w:r>
      <w:r>
        <w:t>3</w:t>
      </w:r>
      <w:r>
        <w:t>.02</w:t>
      </w:r>
      <w:r>
        <w:rPr>
          <w:rFonts w:ascii="宋体" w:hAnsi="宋体" w:eastAsia="宋体" w:hint="eastAsia"/>
          <w:rFonts w:ascii="宋体" w:hAnsi="宋体" w:eastAsia="宋体" w:hint="eastAsia"/>
          <w:w w:val="99"/>
        </w:rPr>
        <w:t>(</w:t>
      </w:r>
      <w:r>
        <w:t>17.72</w:t>
      </w:r>
      <w:r>
        <w:t>-</w:t>
      </w:r>
      <w:r>
        <w:t>31.48</w:t>
      </w:r>
      <w:r>
        <w:rPr>
          <w:rFonts w:ascii="宋体" w:hAnsi="宋体" w:eastAsia="宋体" w:hint="eastAsia"/>
          <w:rFonts w:ascii="宋体" w:hAnsi="宋体" w:eastAsia="宋体" w:hint="eastAsia"/>
          <w:spacing w:val="-60"/>
          <w:w w:val="99"/>
        </w:rPr>
        <w:t>)</w:t>
      </w:r>
      <w:r>
        <w:rPr>
          <w:rFonts w:ascii="宋体" w:hAnsi="宋体" w:eastAsia="宋体" w:hint="eastAsia"/>
        </w:rPr>
        <w:t>；</w:t>
      </w:r>
      <w:r>
        <w:t>A</w:t>
      </w:r>
      <w:r>
        <w:rPr>
          <w:rFonts w:ascii="宋体" w:hAnsi="宋体" w:eastAsia="宋体" w:hint="eastAsia"/>
        </w:rPr>
        <w:t>组</w:t>
      </w:r>
      <w:r>
        <w:rPr>
          <w:rFonts w:ascii="宋体" w:hAnsi="宋体" w:eastAsia="宋体" w:hint="eastAsia"/>
        </w:rPr>
        <w:t>（</w:t>
      </w:r>
      <w:r>
        <w:t>F</w:t>
      </w:r>
      <w:r>
        <w:t>L</w:t>
      </w:r>
      <w:r>
        <w:t>I</w:t>
      </w:r>
      <w:r>
        <w:t>P</w:t>
      </w:r>
      <w:r>
        <w:t>US+</w:t>
      </w:r>
      <w:r>
        <w:rPr>
          <w:rFonts w:ascii="宋体" w:hAnsi="宋体" w:eastAsia="宋体" w:hint="eastAsia"/>
        </w:rPr>
        <w:t>双氯芬酸钠缓释片组</w:t>
      </w:r>
      <w:r>
        <w:rPr>
          <w:rFonts w:ascii="宋体" w:hAnsi="宋体" w:eastAsia="宋体" w:hint="eastAsia"/>
        </w:rPr>
        <w:t>）</w:t>
      </w:r>
      <w:r>
        <w:rPr>
          <w:rFonts w:ascii="宋体" w:hAnsi="宋体" w:eastAsia="宋体" w:hint="eastAsia"/>
        </w:rPr>
        <w:t>和</w:t>
      </w:r>
      <w:r>
        <w:t>B</w:t>
      </w:r>
      <w:r>
        <w:rPr>
          <w:rFonts w:ascii="宋体" w:hAnsi="宋体" w:eastAsia="宋体" w:hint="eastAsia"/>
        </w:rPr>
        <w:t>组</w:t>
      </w:r>
      <w:r>
        <w:rPr>
          <w:rFonts w:ascii="宋体" w:hAnsi="宋体" w:eastAsia="宋体" w:hint="eastAsia"/>
        </w:rPr>
        <w:t>（</w:t>
      </w:r>
      <w:r>
        <w:rPr>
          <w:rFonts w:ascii="宋体" w:hAnsi="宋体" w:eastAsia="宋体" w:hint="eastAsia"/>
        </w:rPr>
        <w:t>假</w:t>
      </w:r>
      <w:r>
        <w:t>FLIPUS+</w:t>
      </w:r>
      <w:r>
        <w:rPr>
          <w:rFonts w:ascii="宋体" w:hAnsi="宋体" w:eastAsia="宋体" w:hint="eastAsia"/>
        </w:rPr>
        <w:t>双氯芬酸钠缓释片组</w:t>
      </w:r>
      <w:r>
        <w:rPr>
          <w:rFonts w:ascii="宋体" w:hAnsi="宋体" w:eastAsia="宋体" w:hint="eastAsia"/>
        </w:rPr>
        <w:t>）</w:t>
      </w:r>
      <w:r>
        <w:rPr>
          <w:rFonts w:ascii="宋体" w:hAnsi="宋体" w:eastAsia="宋体" w:hint="eastAsia"/>
        </w:rPr>
        <w:t>两组比较差异均无统计学意义</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t>K</w:t>
      </w:r>
      <w:r>
        <w:t>e</w:t>
      </w:r>
      <w:r>
        <w:t>l</w:t>
      </w:r>
      <w:r>
        <w:t>I</w:t>
      </w:r>
      <w:r>
        <w:t>g</w:t>
      </w:r>
      <w:r>
        <w:t>re</w:t>
      </w:r>
      <w:r>
        <w:t>n</w:t>
      </w:r>
      <w:r>
        <w:t>&amp;</w:t>
      </w:r>
      <w:r w:rsidR="001852F3">
        <w:t xml:space="preserve"> </w:t>
      </w:r>
      <w:r>
        <w:t>L</w:t>
      </w:r>
      <w:r>
        <w:t>a</w:t>
      </w:r>
      <w:r>
        <w:t>wr</w:t>
      </w:r>
      <w:r>
        <w:t>e</w:t>
      </w:r>
      <w:r>
        <w:t>n</w:t>
      </w:r>
      <w:r>
        <w:t>c</w:t>
      </w:r>
      <w:r>
        <w:t>e</w:t>
      </w:r>
      <w:r>
        <w:rPr>
          <w:rFonts w:ascii="宋体" w:hAnsi="宋体" w:eastAsia="宋体" w:hint="eastAsia"/>
        </w:rPr>
        <w:t>病情分级，</w:t>
      </w:r>
      <w:r>
        <w:t>A</w:t>
      </w:r>
      <w:r>
        <w:rPr>
          <w:rFonts w:ascii="宋体" w:hAnsi="宋体" w:eastAsia="宋体" w:hint="eastAsia"/>
        </w:rPr>
        <w:t>组</w:t>
      </w:r>
      <w:r>
        <w:t>1</w:t>
      </w:r>
      <w:r>
        <w:rPr>
          <w:rFonts w:ascii="宋体" w:hAnsi="宋体" w:eastAsia="宋体" w:hint="eastAsia"/>
        </w:rPr>
        <w:t>级、</w:t>
      </w:r>
      <w:r>
        <w:t>2</w:t>
      </w:r>
      <w:r>
        <w:rPr>
          <w:rFonts w:ascii="宋体" w:hAnsi="宋体" w:eastAsia="宋体" w:hint="eastAsia"/>
        </w:rPr>
        <w:t>级、</w:t>
      </w:r>
      <w:r>
        <w:t>3</w:t>
      </w:r>
      <w:r>
        <w:rPr>
          <w:rFonts w:ascii="宋体" w:hAnsi="宋体" w:eastAsia="宋体" w:hint="eastAsia"/>
        </w:rPr>
        <w:t>级分别为</w:t>
      </w:r>
      <w:r>
        <w:t>9</w:t>
      </w:r>
      <w:r>
        <w:rPr>
          <w:rFonts w:ascii="宋体" w:hAnsi="宋体" w:eastAsia="宋体" w:hint="eastAsia"/>
        </w:rPr>
        <w:t>例</w:t>
      </w:r>
      <w:r>
        <w:t>(</w:t>
      </w:r>
      <w:r>
        <w:t>18.37%</w:t>
      </w:r>
      <w:r>
        <w:t>)</w:t>
      </w:r>
      <w:r>
        <w:rPr>
          <w:rFonts w:ascii="宋体" w:hAnsi="宋体" w:eastAsia="宋体" w:hint="eastAsia"/>
        </w:rPr>
        <w:t>、</w:t>
      </w:r>
      <w:r>
        <w:t>35</w:t>
      </w:r>
      <w:r>
        <w:rPr>
          <w:rFonts w:ascii="宋体" w:hAnsi="宋体" w:eastAsia="宋体" w:hint="eastAsia"/>
        </w:rPr>
        <w:t>例</w:t>
      </w:r>
      <w:r>
        <w:t>(</w:t>
      </w:r>
      <w:r>
        <w:t>71.43%</w:t>
      </w:r>
      <w:r>
        <w:t>)</w:t>
      </w:r>
      <w:r>
        <w:rPr>
          <w:rFonts w:ascii="宋体" w:hAnsi="宋体" w:eastAsia="宋体" w:hint="eastAsia"/>
        </w:rPr>
        <w:t>、</w:t>
      </w:r>
      <w:r>
        <w:t>5</w:t>
      </w:r>
      <w:r>
        <w:rPr>
          <w:rFonts w:ascii="宋体" w:hAnsi="宋体" w:eastAsia="宋体" w:hint="eastAsia"/>
        </w:rPr>
        <w:t>例</w:t>
      </w:r>
      <w:r>
        <w:t>(</w:t>
      </w:r>
      <w:r>
        <w:rPr>
          <w:spacing w:val="-2"/>
        </w:rPr>
        <w:t xml:space="preserve">10.20%</w:t>
      </w:r>
      <w:r>
        <w:t>)</w:t>
      </w:r>
      <w:r>
        <w:rPr>
          <w:rFonts w:ascii="宋体" w:hAnsi="宋体" w:eastAsia="宋体" w:hint="eastAsia"/>
        </w:rPr>
        <w:t>；</w:t>
      </w:r>
      <w:r>
        <w:t>B</w:t>
      </w:r>
      <w:r>
        <w:rPr>
          <w:rFonts w:ascii="宋体" w:hAnsi="宋体" w:eastAsia="宋体" w:hint="eastAsia"/>
        </w:rPr>
        <w:t>组</w:t>
      </w:r>
      <w:r>
        <w:t>1</w:t>
      </w:r>
      <w:r>
        <w:rPr>
          <w:rFonts w:ascii="宋体" w:hAnsi="宋体" w:eastAsia="宋体" w:hint="eastAsia"/>
        </w:rPr>
        <w:t>级、</w:t>
      </w:r>
      <w:r>
        <w:t>2</w:t>
      </w:r>
      <w:r>
        <w:rPr>
          <w:rFonts w:ascii="宋体" w:hAnsi="宋体" w:eastAsia="宋体" w:hint="eastAsia"/>
        </w:rPr>
        <w:t>级、</w:t>
      </w:r>
      <w:r>
        <w:t>3</w:t>
      </w:r>
      <w:r>
        <w:rPr>
          <w:rFonts w:ascii="宋体" w:hAnsi="宋体" w:eastAsia="宋体" w:hint="eastAsia"/>
        </w:rPr>
        <w:t>级分别为</w:t>
      </w:r>
      <w:r>
        <w:t>12</w:t>
      </w:r>
      <w:r>
        <w:rPr>
          <w:rFonts w:ascii="宋体" w:hAnsi="宋体" w:eastAsia="宋体" w:hint="eastAsia"/>
        </w:rPr>
        <w:t>例</w:t>
      </w:r>
      <w:r>
        <w:t>(</w:t>
      </w:r>
      <w:r>
        <w:t>25%</w:t>
      </w:r>
      <w:r>
        <w:t>)</w:t>
      </w:r>
      <w:r>
        <w:rPr>
          <w:rFonts w:ascii="宋体" w:hAnsi="宋体" w:eastAsia="宋体" w:hint="eastAsia"/>
        </w:rPr>
        <w:t>、</w:t>
      </w:r>
    </w:p>
    <w:p w:rsidR="0018722C">
      <w:pPr>
        <w:topLinePunct/>
      </w:pPr>
      <w:r>
        <w:t>30</w:t>
      </w:r>
      <w:r>
        <w:rPr>
          <w:rFonts w:ascii="宋体" w:eastAsia="宋体" w:hint="eastAsia"/>
        </w:rPr>
        <w:t>例</w:t>
      </w:r>
      <w:r>
        <w:t>(</w:t>
      </w:r>
      <w:r>
        <w:t>62.</w:t>
      </w:r>
      <w:r>
        <w:rPr>
          <w:spacing w:val="0"/>
        </w:rPr>
        <w:t>5%</w:t>
      </w:r>
      <w:r>
        <w:t>)</w:t>
      </w:r>
      <w:r>
        <w:rPr>
          <w:rFonts w:ascii="宋体" w:eastAsia="宋体" w:hint="eastAsia"/>
        </w:rPr>
        <w:t>、</w:t>
      </w:r>
      <w:r>
        <w:t>6</w:t>
      </w:r>
      <w:r>
        <w:rPr>
          <w:rFonts w:ascii="宋体" w:eastAsia="宋体" w:hint="eastAsia"/>
        </w:rPr>
        <w:t>例</w:t>
      </w:r>
      <w:r>
        <w:t>(</w:t>
      </w:r>
      <w:r>
        <w:t>12.</w:t>
      </w:r>
      <w:r>
        <w:rPr>
          <w:spacing w:val="0"/>
        </w:rPr>
        <w:t>5</w:t>
      </w:r>
      <w:r>
        <w:rPr>
          <w:spacing w:val="0"/>
        </w:rPr>
        <w:t>%</w:t>
      </w:r>
      <w:r>
        <w:t>)</w:t>
      </w:r>
      <w:r>
        <w:rPr>
          <w:rFonts w:ascii="宋体" w:eastAsia="宋体" w:hint="eastAsia"/>
        </w:rPr>
        <w:t>，两组比较差异无统计学意义</w:t>
      </w:r>
      <w:r>
        <w:rPr>
          <w:rFonts w:ascii="宋体" w:eastAsia="宋体" w:hint="eastAsia"/>
        </w:rPr>
        <w:t>（</w:t>
      </w:r>
      <w:r>
        <w:rPr>
          <w:i/>
          <w:spacing w:val="0"/>
        </w:rPr>
        <w:t>P</w:t>
      </w:r>
      <w:r>
        <w:rPr>
          <w:spacing w:val="0"/>
        </w:rPr>
        <w:t>=</w:t>
      </w:r>
      <w:r>
        <w:t>0.496</w:t>
      </w:r>
      <w:r>
        <w:rPr>
          <w:rFonts w:ascii="宋体" w:eastAsia="宋体" w:hint="eastAsia"/>
        </w:rPr>
        <w:t>）</w:t>
      </w:r>
      <w:r>
        <w:rPr>
          <w:rFonts w:ascii="宋体" w:eastAsia="宋体" w:hint="eastAsia"/>
        </w:rPr>
        <w:t>，见</w:t>
      </w:r>
      <w:r>
        <w:rPr>
          <w:rFonts w:ascii="宋体" w:eastAsia="宋体" w:hint="eastAsia"/>
        </w:rPr>
        <w:t>表</w:t>
      </w:r>
      <w:r>
        <w:t>1.1</w:t>
      </w:r>
      <w:r>
        <w:rPr>
          <w:rFonts w:ascii="宋体" w:eastAsia="宋体" w:hint="eastAsia"/>
        </w:rPr>
        <w:t>。</w:t>
      </w:r>
    </w:p>
    <w:p w:rsidR="0018722C">
      <w:pPr>
        <w:topLinePunct/>
      </w:pPr>
      <w:r>
        <w:rPr>
          <w:rFonts w:cstheme="minorBidi" w:hAnsiTheme="minorHAnsi" w:eastAsiaTheme="minorHAnsi" w:asciiTheme="minorHAnsi"/>
        </w:rPr>
        <w:t>26</w:t>
      </w:r>
    </w:p>
    <w:p w:rsidR="0018722C">
      <w:pPr>
        <w:pStyle w:val="a8"/>
        <w:topLinePunct/>
      </w:pPr>
      <w:r>
        <w:rPr>
          <w:kern w:val="2"/>
          <w:sz w:val="21"/>
          <w:szCs w:val="22"/>
          <w:rFonts w:cstheme="minorBidi" w:hAnsiTheme="minorHAnsi" w:eastAsiaTheme="minorHAnsi" w:asciiTheme="minorHAnsi" w:ascii="Arial Unicode MS" w:eastAsia="Arial Unicode MS" w:hint="eastAsia"/>
          <w:b/>
        </w:rPr>
        <w:t>表</w:t>
      </w:r>
      <w:r>
        <w:rPr>
          <w:kern w:val="2"/>
          <w:szCs w:val="22"/>
          <w:rFonts w:cstheme="minorBidi" w:hAnsiTheme="minorHAnsi" w:eastAsiaTheme="minorHAnsi" w:asciiTheme="minorHAnsi"/>
          <w:b/>
          <w:sz w:val="21"/>
        </w:rPr>
        <w:t>1</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  </w:t>
      </w:r>
      <w:r>
        <w:rPr>
          <w:kern w:val="2"/>
          <w:szCs w:val="22"/>
          <w:rFonts w:ascii="Arial Unicode MS" w:eastAsia="Arial Unicode MS" w:hint="eastAsia" w:cstheme="minorBidi" w:hAnsiTheme="minorHAnsi"/>
          <w:b/>
          <w:sz w:val="21"/>
        </w:rPr>
        <w:t>患者的一般资料</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1.1</w:t>
      </w:r>
      <w:r>
        <w:t xml:space="preserve">  </w:t>
      </w:r>
      <w:r w:rsidRPr="00DB64CE">
        <w:rPr>
          <w:rFonts w:cstheme="minorBidi" w:hAnsiTheme="minorHAnsi" w:eastAsiaTheme="minorHAnsi" w:asciiTheme="minorHAnsi"/>
          <w:b/>
        </w:rPr>
        <w:t>Demographic characteristics of two groups</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59"/>
        <w:gridCol w:w="1962"/>
        <w:gridCol w:w="2294"/>
        <w:gridCol w:w="1906"/>
      </w:tblGrid>
      <w:tr>
        <w:trPr>
          <w:tblHeader/>
        </w:trPr>
        <w:tc>
          <w:tcPr>
            <w:tcW w:w="138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51" w:type="pct"/>
            <w:vAlign w:val="center"/>
            <w:tcBorders>
              <w:bottom w:val="single" w:sz="4" w:space="0" w:color="auto"/>
            </w:tcBorders>
          </w:tcPr>
          <w:p w:rsidR="0018722C">
            <w:pPr>
              <w:pStyle w:val="a7"/>
              <w:topLinePunct/>
              <w:ind w:leftChars="0" w:left="0" w:rightChars="0" w:right="0" w:firstLineChars="0" w:firstLine="0"/>
              <w:spacing w:line="240" w:lineRule="atLeast"/>
            </w:pPr>
            <w:r>
              <w:t>A </w:t>
            </w:r>
            <w:r>
              <w:t>组</w:t>
            </w:r>
          </w:p>
        </w:tc>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B </w:t>
            </w:r>
            <w:r>
              <w:t>组</w:t>
            </w:r>
          </w:p>
        </w:tc>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84" w:type="pct"/>
            <w:vAlign w:val="center"/>
          </w:tcPr>
          <w:p w:rsidR="0018722C">
            <w:pPr>
              <w:pStyle w:val="ac"/>
              <w:topLinePunct/>
              <w:ind w:leftChars="0" w:left="0" w:rightChars="0" w:right="0" w:firstLineChars="0" w:firstLine="0"/>
              <w:spacing w:line="240" w:lineRule="atLeast"/>
            </w:pPr>
            <w:r>
              <w:t>例数</w:t>
            </w:r>
          </w:p>
        </w:tc>
        <w:tc>
          <w:tcPr>
            <w:tcW w:w="1151" w:type="pct"/>
            <w:vAlign w:val="center"/>
          </w:tcPr>
          <w:p w:rsidR="0018722C">
            <w:pPr>
              <w:pStyle w:val="affff9"/>
              <w:topLinePunct/>
              <w:ind w:leftChars="0" w:left="0" w:rightChars="0" w:right="0" w:firstLineChars="0" w:firstLine="0"/>
              <w:spacing w:line="240" w:lineRule="atLeast"/>
            </w:pPr>
            <w:r>
              <w:t>49</w:t>
            </w:r>
          </w:p>
        </w:tc>
        <w:tc>
          <w:tcPr>
            <w:tcW w:w="1346" w:type="pct"/>
            <w:vAlign w:val="center"/>
          </w:tcPr>
          <w:p w:rsidR="0018722C">
            <w:pPr>
              <w:pStyle w:val="affff9"/>
              <w:topLinePunct/>
              <w:ind w:leftChars="0" w:left="0" w:rightChars="0" w:right="0" w:firstLineChars="0" w:firstLine="0"/>
              <w:spacing w:line="240" w:lineRule="atLeast"/>
            </w:pPr>
            <w:r>
              <w:t>48</w:t>
            </w:r>
          </w:p>
        </w:tc>
        <w:tc>
          <w:tcPr>
            <w:tcW w:w="1118" w:type="pct"/>
            <w:vAlign w:val="center"/>
          </w:tcPr>
          <w:p w:rsidR="0018722C">
            <w:pPr>
              <w:pStyle w:val="ad"/>
              <w:topLinePunct/>
              <w:ind w:leftChars="0" w:left="0" w:rightChars="0" w:right="0" w:firstLineChars="0" w:firstLine="0"/>
              <w:spacing w:line="240" w:lineRule="atLeast"/>
            </w:pPr>
          </w:p>
        </w:tc>
      </w:tr>
      <w:tr>
        <w:tc>
          <w:tcPr>
            <w:tcW w:w="1384" w:type="pct"/>
            <w:vAlign w:val="center"/>
          </w:tcPr>
          <w:p w:rsidR="0018722C">
            <w:pPr>
              <w:pStyle w:val="ac"/>
              <w:topLinePunct/>
              <w:ind w:leftChars="0" w:left="0" w:rightChars="0" w:right="0" w:firstLineChars="0" w:firstLine="0"/>
              <w:spacing w:line="240" w:lineRule="atLeast"/>
            </w:pPr>
            <w:r>
              <w:t>性别</w:t>
            </w:r>
            <w:r w:rsidRPr="00000000">
              <w:tab/>
              <w:t>男</w:t>
            </w:r>
            <w:r>
              <w:t>/</w:t>
            </w:r>
            <w:r>
              <w:t>女</w:t>
            </w:r>
          </w:p>
        </w:tc>
        <w:tc>
          <w:tcPr>
            <w:tcW w:w="1151" w:type="pct"/>
            <w:vAlign w:val="center"/>
          </w:tcPr>
          <w:p w:rsidR="0018722C">
            <w:pPr>
              <w:pStyle w:val="a5"/>
              <w:topLinePunct/>
              <w:ind w:leftChars="0" w:left="0" w:rightChars="0" w:right="0" w:firstLineChars="0" w:firstLine="0"/>
              <w:spacing w:line="240" w:lineRule="atLeast"/>
            </w:pPr>
            <w:r>
              <w:t>10</w:t>
            </w:r>
            <w:r>
              <w:t>/</w:t>
            </w:r>
            <w:r>
              <w:t>39</w:t>
            </w:r>
          </w:p>
        </w:tc>
        <w:tc>
          <w:tcPr>
            <w:tcW w:w="1346" w:type="pct"/>
            <w:vAlign w:val="center"/>
          </w:tcPr>
          <w:p w:rsidR="0018722C">
            <w:pPr>
              <w:pStyle w:val="a5"/>
              <w:topLinePunct/>
              <w:ind w:leftChars="0" w:left="0" w:rightChars="0" w:right="0" w:firstLineChars="0" w:firstLine="0"/>
              <w:spacing w:line="240" w:lineRule="atLeast"/>
            </w:pPr>
            <w:r>
              <w:t>16</w:t>
            </w:r>
            <w:r>
              <w:t>/</w:t>
            </w:r>
            <w:r>
              <w:t>32</w:t>
            </w:r>
          </w:p>
        </w:tc>
        <w:tc>
          <w:tcPr>
            <w:tcW w:w="1118" w:type="pct"/>
            <w:vAlign w:val="center"/>
          </w:tcPr>
          <w:p w:rsidR="0018722C">
            <w:pPr>
              <w:pStyle w:val="affff9"/>
              <w:topLinePunct/>
              <w:ind w:leftChars="0" w:left="0" w:rightChars="0" w:right="0" w:firstLineChars="0" w:firstLine="0"/>
              <w:spacing w:line="240" w:lineRule="atLeast"/>
            </w:pPr>
            <w:r>
              <w:t>0.151</w:t>
            </w:r>
          </w:p>
        </w:tc>
      </w:tr>
      <w:tr>
        <w:tc>
          <w:tcPr>
            <w:tcW w:w="1384" w:type="pct"/>
            <w:vAlign w:val="center"/>
          </w:tcPr>
          <w:p w:rsidR="0018722C">
            <w:pPr>
              <w:pStyle w:val="ac"/>
              <w:topLinePunct/>
              <w:ind w:leftChars="0" w:left="0" w:rightChars="0" w:right="0" w:firstLineChars="0" w:firstLine="0"/>
              <w:spacing w:line="240" w:lineRule="atLeast"/>
            </w:pPr>
            <w:r>
              <w:t>年龄</w:t>
            </w:r>
            <w:r>
              <w:t>（</w:t>
            </w:r>
            <w:r>
              <w:t>岁</w:t>
            </w:r>
            <w:r>
              <w:t>）</w:t>
            </w:r>
          </w:p>
        </w:tc>
        <w:tc>
          <w:tcPr>
            <w:tcW w:w="1151" w:type="pct"/>
            <w:vAlign w:val="center"/>
          </w:tcPr>
          <w:p w:rsidR="0018722C">
            <w:pPr>
              <w:pStyle w:val="a5"/>
              <w:topLinePunct/>
              <w:ind w:leftChars="0" w:left="0" w:rightChars="0" w:right="0" w:firstLineChars="0" w:firstLine="0"/>
              <w:spacing w:line="240" w:lineRule="atLeast"/>
            </w:pPr>
            <w:r>
              <w:t>62.22</w:t>
            </w:r>
            <w:r>
              <w:t>±</w:t>
            </w:r>
            <w:r>
              <w:t>10.83</w:t>
            </w:r>
          </w:p>
        </w:tc>
        <w:tc>
          <w:tcPr>
            <w:tcW w:w="1346" w:type="pct"/>
            <w:vAlign w:val="center"/>
          </w:tcPr>
          <w:p w:rsidR="0018722C">
            <w:pPr>
              <w:pStyle w:val="a5"/>
              <w:topLinePunct/>
              <w:ind w:leftChars="0" w:left="0" w:rightChars="0" w:right="0" w:firstLineChars="0" w:firstLine="0"/>
              <w:spacing w:line="240" w:lineRule="atLeast"/>
            </w:pPr>
            <w:r>
              <w:t>57.94</w:t>
            </w:r>
            <w:r>
              <w:t>±</w:t>
            </w:r>
            <w:r>
              <w:t>10.75</w:t>
            </w:r>
          </w:p>
        </w:tc>
        <w:tc>
          <w:tcPr>
            <w:tcW w:w="1118" w:type="pct"/>
            <w:vAlign w:val="center"/>
          </w:tcPr>
          <w:p w:rsidR="0018722C">
            <w:pPr>
              <w:pStyle w:val="affff9"/>
              <w:topLinePunct/>
              <w:ind w:leftChars="0" w:left="0" w:rightChars="0" w:right="0" w:firstLineChars="0" w:firstLine="0"/>
              <w:spacing w:line="240" w:lineRule="atLeast"/>
            </w:pPr>
            <w:r>
              <w:t>0.074</w:t>
            </w:r>
          </w:p>
        </w:tc>
      </w:tr>
      <w:tr>
        <w:tc>
          <w:tcPr>
            <w:tcW w:w="1384" w:type="pct"/>
            <w:vAlign w:val="center"/>
          </w:tcPr>
          <w:p w:rsidR="0018722C">
            <w:pPr>
              <w:pStyle w:val="ac"/>
              <w:topLinePunct/>
              <w:ind w:leftChars="0" w:left="0" w:rightChars="0" w:right="0" w:firstLineChars="0" w:firstLine="0"/>
              <w:spacing w:line="240" w:lineRule="atLeast"/>
            </w:pPr>
            <w:r>
              <w:t>体重指数</w:t>
            </w:r>
            <w:r>
              <w:t>（</w:t>
            </w:r>
            <w:r>
              <w:t>kg</w:t>
            </w:r>
            <w:r>
              <w:t>/</w:t>
            </w:r>
            <w:r>
              <w:t>m</w:t>
            </w:r>
            <w:r>
              <w:t>2</w:t>
            </w:r>
            <w:r>
              <w:t>）</w:t>
            </w:r>
          </w:p>
        </w:tc>
        <w:tc>
          <w:tcPr>
            <w:tcW w:w="1151" w:type="pct"/>
            <w:vAlign w:val="center"/>
          </w:tcPr>
          <w:p w:rsidR="0018722C">
            <w:pPr>
              <w:pStyle w:val="a5"/>
              <w:topLinePunct/>
              <w:ind w:leftChars="0" w:left="0" w:rightChars="0" w:right="0" w:firstLineChars="0" w:firstLine="0"/>
              <w:spacing w:line="240" w:lineRule="atLeast"/>
            </w:pPr>
            <w:r>
              <w:t>24.79</w:t>
            </w:r>
            <w:r>
              <w:t>±</w:t>
            </w:r>
            <w:r>
              <w:t>3.14</w:t>
            </w:r>
          </w:p>
        </w:tc>
        <w:tc>
          <w:tcPr>
            <w:tcW w:w="1346" w:type="pct"/>
            <w:vAlign w:val="center"/>
          </w:tcPr>
          <w:p w:rsidR="0018722C">
            <w:pPr>
              <w:pStyle w:val="a5"/>
              <w:topLinePunct/>
              <w:ind w:leftChars="0" w:left="0" w:rightChars="0" w:right="0" w:firstLineChars="0" w:firstLine="0"/>
              <w:spacing w:line="240" w:lineRule="atLeast"/>
            </w:pPr>
            <w:r>
              <w:t>25.17</w:t>
            </w:r>
            <w:r>
              <w:t>±</w:t>
            </w:r>
            <w:r>
              <w:t>2.92</w:t>
            </w:r>
          </w:p>
        </w:tc>
        <w:tc>
          <w:tcPr>
            <w:tcW w:w="1118" w:type="pct"/>
            <w:vAlign w:val="center"/>
          </w:tcPr>
          <w:p w:rsidR="0018722C">
            <w:pPr>
              <w:pStyle w:val="affff9"/>
              <w:topLinePunct/>
              <w:ind w:leftChars="0" w:left="0" w:rightChars="0" w:right="0" w:firstLineChars="0" w:firstLine="0"/>
              <w:spacing w:line="240" w:lineRule="atLeast"/>
            </w:pPr>
            <w:r>
              <w:t>0.348</w:t>
            </w:r>
          </w:p>
        </w:tc>
      </w:tr>
      <w:tr>
        <w:tc>
          <w:tcPr>
            <w:tcW w:w="1384" w:type="pct"/>
            <w:vAlign w:val="center"/>
          </w:tcPr>
          <w:p w:rsidR="0018722C">
            <w:pPr>
              <w:pStyle w:val="ac"/>
              <w:topLinePunct/>
              <w:ind w:leftChars="0" w:left="0" w:rightChars="0" w:right="0" w:firstLineChars="0" w:firstLine="0"/>
              <w:spacing w:line="240" w:lineRule="atLeast"/>
            </w:pPr>
            <w:r>
              <w:t>病程</w:t>
            </w:r>
            <w:r>
              <w:t>（</w:t>
            </w:r>
            <w:r>
              <w:t>月</w:t>
            </w:r>
            <w:r>
              <w:t>）</w:t>
            </w:r>
          </w:p>
        </w:tc>
        <w:tc>
          <w:tcPr>
            <w:tcW w:w="1151" w:type="pct"/>
            <w:vAlign w:val="center"/>
          </w:tcPr>
          <w:p w:rsidR="0018722C">
            <w:pPr>
              <w:pStyle w:val="a5"/>
              <w:topLinePunct/>
              <w:ind w:leftChars="0" w:left="0" w:rightChars="0" w:right="0" w:firstLineChars="0" w:firstLine="0"/>
              <w:spacing w:line="240" w:lineRule="atLeast"/>
            </w:pPr>
            <w:r>
              <w:t>144.50</w:t>
            </w:r>
            <w:r>
              <w:t>±</w:t>
            </w:r>
            <w:r>
              <w:t>92.12</w:t>
            </w:r>
          </w:p>
        </w:tc>
        <w:tc>
          <w:tcPr>
            <w:tcW w:w="1346" w:type="pct"/>
            <w:vAlign w:val="center"/>
          </w:tcPr>
          <w:p w:rsidR="0018722C">
            <w:pPr>
              <w:pStyle w:val="a5"/>
              <w:topLinePunct/>
              <w:ind w:leftChars="0" w:left="0" w:rightChars="0" w:right="0" w:firstLineChars="0" w:firstLine="0"/>
              <w:spacing w:line="240" w:lineRule="atLeast"/>
            </w:pPr>
            <w:r>
              <w:t>122.78</w:t>
            </w:r>
            <w:r>
              <w:t>±</w:t>
            </w:r>
            <w:r>
              <w:t>94.88</w:t>
            </w:r>
          </w:p>
        </w:tc>
        <w:tc>
          <w:tcPr>
            <w:tcW w:w="1118" w:type="pct"/>
            <w:vAlign w:val="center"/>
          </w:tcPr>
          <w:p w:rsidR="0018722C">
            <w:pPr>
              <w:pStyle w:val="affff9"/>
              <w:topLinePunct/>
              <w:ind w:leftChars="0" w:left="0" w:rightChars="0" w:right="0" w:firstLineChars="0" w:firstLine="0"/>
              <w:spacing w:line="240" w:lineRule="atLeast"/>
            </w:pPr>
            <w:r>
              <w:t>0.265</w:t>
            </w:r>
          </w:p>
        </w:tc>
      </w:tr>
      <w:tr>
        <w:tc>
          <w:tcPr>
            <w:tcW w:w="1384" w:type="pct"/>
            <w:vAlign w:val="center"/>
          </w:tcPr>
          <w:p w:rsidR="0018722C">
            <w:pPr>
              <w:pStyle w:val="ac"/>
              <w:topLinePunct/>
              <w:ind w:leftChars="0" w:left="0" w:rightChars="0" w:right="0" w:firstLineChars="0" w:firstLine="0"/>
              <w:spacing w:line="240" w:lineRule="atLeast"/>
            </w:pPr>
            <w:r>
              <w:t>收缩压</w:t>
            </w:r>
            <w:r>
              <w:t>(</w:t>
            </w:r>
            <w:r>
              <w:t xml:space="preserve">mmHg</w:t>
            </w:r>
            <w:r>
              <w:t>)</w:t>
            </w:r>
          </w:p>
        </w:tc>
        <w:tc>
          <w:tcPr>
            <w:tcW w:w="1151" w:type="pct"/>
            <w:vAlign w:val="center"/>
          </w:tcPr>
          <w:p w:rsidR="0018722C">
            <w:pPr>
              <w:pStyle w:val="a5"/>
              <w:topLinePunct/>
              <w:ind w:leftChars="0" w:left="0" w:rightChars="0" w:right="0" w:firstLineChars="0" w:firstLine="0"/>
              <w:spacing w:line="240" w:lineRule="atLeast"/>
            </w:pPr>
            <w:r>
              <w:t>124.25</w:t>
            </w:r>
            <w:r>
              <w:t>±</w:t>
            </w:r>
            <w:r>
              <w:t>9.75</w:t>
            </w:r>
          </w:p>
        </w:tc>
        <w:tc>
          <w:tcPr>
            <w:tcW w:w="1346" w:type="pct"/>
            <w:vAlign w:val="center"/>
          </w:tcPr>
          <w:p w:rsidR="0018722C">
            <w:pPr>
              <w:pStyle w:val="a5"/>
              <w:topLinePunct/>
              <w:ind w:leftChars="0" w:left="0" w:rightChars="0" w:right="0" w:firstLineChars="0" w:firstLine="0"/>
              <w:spacing w:line="240" w:lineRule="atLeast"/>
            </w:pPr>
            <w:r>
              <w:t>126.59</w:t>
            </w:r>
            <w:r>
              <w:t>±</w:t>
            </w:r>
            <w:r>
              <w:t>10.19</w:t>
            </w:r>
          </w:p>
        </w:tc>
        <w:tc>
          <w:tcPr>
            <w:tcW w:w="1118" w:type="pct"/>
            <w:vAlign w:val="center"/>
          </w:tcPr>
          <w:p w:rsidR="0018722C">
            <w:pPr>
              <w:pStyle w:val="affff9"/>
              <w:topLinePunct/>
              <w:ind w:leftChars="0" w:left="0" w:rightChars="0" w:right="0" w:firstLineChars="0" w:firstLine="0"/>
              <w:spacing w:line="240" w:lineRule="atLeast"/>
            </w:pPr>
            <w:r>
              <w:t>0.642</w:t>
            </w:r>
          </w:p>
        </w:tc>
      </w:tr>
      <w:tr>
        <w:tc>
          <w:tcPr>
            <w:tcW w:w="1384" w:type="pct"/>
            <w:vAlign w:val="center"/>
          </w:tcPr>
          <w:p w:rsidR="0018722C">
            <w:pPr>
              <w:pStyle w:val="ac"/>
              <w:topLinePunct/>
              <w:ind w:leftChars="0" w:left="0" w:rightChars="0" w:right="0" w:firstLineChars="0" w:firstLine="0"/>
              <w:spacing w:line="240" w:lineRule="atLeast"/>
            </w:pPr>
            <w:r>
              <w:t>舒张压</w:t>
            </w:r>
            <w:r>
              <w:t>(</w:t>
            </w:r>
            <w:r>
              <w:t xml:space="preserve">mmHg</w:t>
            </w:r>
            <w:r>
              <w:t>)</w:t>
            </w:r>
          </w:p>
        </w:tc>
        <w:tc>
          <w:tcPr>
            <w:tcW w:w="1151" w:type="pct"/>
            <w:vAlign w:val="center"/>
          </w:tcPr>
          <w:p w:rsidR="0018722C">
            <w:pPr>
              <w:pStyle w:val="a5"/>
              <w:topLinePunct/>
              <w:ind w:leftChars="0" w:left="0" w:rightChars="0" w:right="0" w:firstLineChars="0" w:firstLine="0"/>
              <w:spacing w:line="240" w:lineRule="atLeast"/>
            </w:pPr>
            <w:r>
              <w:t>75.15</w:t>
            </w:r>
            <w:r>
              <w:t>±</w:t>
            </w:r>
            <w:r>
              <w:t>6.85</w:t>
            </w:r>
          </w:p>
        </w:tc>
        <w:tc>
          <w:tcPr>
            <w:tcW w:w="1346" w:type="pct"/>
            <w:vAlign w:val="center"/>
          </w:tcPr>
          <w:p w:rsidR="0018722C">
            <w:pPr>
              <w:pStyle w:val="a5"/>
              <w:topLinePunct/>
              <w:ind w:leftChars="0" w:left="0" w:rightChars="0" w:right="0" w:firstLineChars="0" w:firstLine="0"/>
              <w:spacing w:line="240" w:lineRule="atLeast"/>
            </w:pPr>
            <w:r>
              <w:t>74.88</w:t>
            </w:r>
            <w:r>
              <w:t>±</w:t>
            </w:r>
            <w:r>
              <w:t>6.98</w:t>
            </w:r>
          </w:p>
        </w:tc>
        <w:tc>
          <w:tcPr>
            <w:tcW w:w="1118" w:type="pct"/>
            <w:vAlign w:val="center"/>
          </w:tcPr>
          <w:p w:rsidR="0018722C">
            <w:pPr>
              <w:pStyle w:val="affff9"/>
              <w:topLinePunct/>
              <w:ind w:leftChars="0" w:left="0" w:rightChars="0" w:right="0" w:firstLineChars="0" w:firstLine="0"/>
              <w:spacing w:line="240" w:lineRule="atLeast"/>
            </w:pPr>
            <w:r>
              <w:t>0.705</w:t>
            </w:r>
          </w:p>
        </w:tc>
      </w:tr>
      <w:tr>
        <w:tc>
          <w:tcPr>
            <w:tcW w:w="1384" w:type="pct"/>
            <w:vAlign w:val="center"/>
          </w:tcPr>
          <w:p w:rsidR="0018722C">
            <w:pPr>
              <w:pStyle w:val="ac"/>
              <w:topLinePunct/>
              <w:ind w:leftChars="0" w:left="0" w:rightChars="0" w:right="0" w:firstLineChars="0" w:firstLine="0"/>
              <w:spacing w:line="240" w:lineRule="atLeast"/>
            </w:pPr>
            <w:r>
              <w:t>空腹血糖</w:t>
            </w:r>
            <w:r>
              <w:t>(</w:t>
            </w:r>
            <w:r>
              <w:t xml:space="preserve">mmol</w:t>
            </w:r>
            <w:r>
              <w:t>/</w:t>
            </w:r>
            <w:r>
              <w:t>L</w:t>
            </w:r>
            <w:r>
              <w:t>)</w:t>
            </w:r>
          </w:p>
        </w:tc>
        <w:tc>
          <w:tcPr>
            <w:tcW w:w="1151" w:type="pct"/>
            <w:vAlign w:val="center"/>
          </w:tcPr>
          <w:p w:rsidR="0018722C">
            <w:pPr>
              <w:pStyle w:val="a5"/>
              <w:topLinePunct/>
              <w:ind w:leftChars="0" w:left="0" w:rightChars="0" w:right="0" w:firstLineChars="0" w:firstLine="0"/>
              <w:spacing w:line="240" w:lineRule="atLeast"/>
            </w:pPr>
            <w:r>
              <w:t>10.69</w:t>
            </w:r>
            <w:r>
              <w:t>±</w:t>
            </w:r>
            <w:r>
              <w:t>7.54</w:t>
            </w:r>
          </w:p>
        </w:tc>
        <w:tc>
          <w:tcPr>
            <w:tcW w:w="1346" w:type="pct"/>
            <w:vAlign w:val="center"/>
          </w:tcPr>
          <w:p w:rsidR="0018722C">
            <w:pPr>
              <w:pStyle w:val="a5"/>
              <w:topLinePunct/>
              <w:ind w:leftChars="0" w:left="0" w:rightChars="0" w:right="0" w:firstLineChars="0" w:firstLine="0"/>
              <w:spacing w:line="240" w:lineRule="atLeast"/>
            </w:pPr>
            <w:r>
              <w:t>9.67</w:t>
            </w:r>
            <w:r>
              <w:t>±</w:t>
            </w:r>
            <w:r>
              <w:t>7.92</w:t>
            </w:r>
          </w:p>
        </w:tc>
        <w:tc>
          <w:tcPr>
            <w:tcW w:w="1118" w:type="pct"/>
            <w:vAlign w:val="center"/>
          </w:tcPr>
          <w:p w:rsidR="0018722C">
            <w:pPr>
              <w:pStyle w:val="affff9"/>
              <w:topLinePunct/>
              <w:ind w:leftChars="0" w:left="0" w:rightChars="0" w:right="0" w:firstLineChars="0" w:firstLine="0"/>
              <w:spacing w:line="240" w:lineRule="atLeast"/>
            </w:pPr>
            <w:r>
              <w:t>0.148</w:t>
            </w:r>
          </w:p>
        </w:tc>
      </w:tr>
      <w:tr>
        <w:tc>
          <w:tcPr>
            <w:tcW w:w="5000" w:type="pct"/>
            <w:gridSpan w:val="4"/>
            <w:vAlign w:val="center"/>
          </w:tcPr>
          <w:p w:rsidR="0018722C">
            <w:pPr>
              <w:pStyle w:val="ad"/>
              <w:topLinePunct/>
              <w:ind w:leftChars="0" w:left="0" w:rightChars="0" w:right="0" w:firstLineChars="0" w:firstLine="0"/>
              <w:spacing w:line="240" w:lineRule="atLeast"/>
            </w:pPr>
            <w:r>
              <w:t>KelIgren&amp;Lawrence </w:t>
            </w:r>
            <w:r>
              <w:t>病情分级</w:t>
            </w:r>
          </w:p>
        </w:tc>
      </w:tr>
      <w:tr>
        <w:tc>
          <w:tcPr>
            <w:tcW w:w="1384" w:type="pct"/>
            <w:vAlign w:val="center"/>
          </w:tcPr>
          <w:p w:rsidR="0018722C">
            <w:pPr>
              <w:pStyle w:val="ac"/>
              <w:topLinePunct/>
              <w:ind w:leftChars="0" w:left="0" w:rightChars="0" w:right="0" w:firstLineChars="0" w:firstLine="0"/>
              <w:spacing w:line="240" w:lineRule="atLeast"/>
            </w:pPr>
            <w:r>
              <w:t>1</w:t>
            </w:r>
            <w:r>
              <w:t>级</w:t>
            </w:r>
          </w:p>
        </w:tc>
        <w:tc>
          <w:tcPr>
            <w:tcW w:w="1151" w:type="pct"/>
            <w:vAlign w:val="center"/>
          </w:tcPr>
          <w:p w:rsidR="0018722C">
            <w:pPr>
              <w:pStyle w:val="a5"/>
              <w:topLinePunct/>
              <w:ind w:leftChars="0" w:left="0" w:rightChars="0" w:right="0" w:firstLineChars="0" w:firstLine="0"/>
              <w:spacing w:line="240" w:lineRule="atLeast"/>
            </w:pPr>
            <w:r>
              <w:t>9</w:t>
            </w:r>
            <w:r>
              <w:t>(</w:t>
            </w:r>
            <w:r>
              <w:t>18.37%</w:t>
            </w:r>
            <w:r>
              <w:t>)</w:t>
            </w:r>
          </w:p>
        </w:tc>
        <w:tc>
          <w:tcPr>
            <w:tcW w:w="1346" w:type="pct"/>
            <w:vAlign w:val="center"/>
          </w:tcPr>
          <w:p w:rsidR="0018722C">
            <w:pPr>
              <w:pStyle w:val="a5"/>
              <w:topLinePunct/>
              <w:ind w:leftChars="0" w:left="0" w:rightChars="0" w:right="0" w:firstLineChars="0" w:firstLine="0"/>
              <w:spacing w:line="240" w:lineRule="atLeast"/>
            </w:pPr>
            <w:r>
              <w:t>12</w:t>
            </w:r>
            <w:r>
              <w:t>(</w:t>
            </w:r>
            <w:r>
              <w:t>25%</w:t>
            </w:r>
            <w:r>
              <w:t>)</w:t>
            </w:r>
          </w:p>
        </w:tc>
        <w:tc>
          <w:tcPr>
            <w:tcW w:w="1118" w:type="pct"/>
            <w:vAlign w:val="center"/>
          </w:tcPr>
          <w:p w:rsidR="0018722C">
            <w:pPr>
              <w:pStyle w:val="ad"/>
              <w:topLinePunct/>
              <w:ind w:leftChars="0" w:left="0" w:rightChars="0" w:right="0" w:firstLineChars="0" w:firstLine="0"/>
              <w:spacing w:line="240" w:lineRule="atLeast"/>
            </w:pPr>
          </w:p>
        </w:tc>
      </w:tr>
      <w:tr>
        <w:tc>
          <w:tcPr>
            <w:tcW w:w="1384" w:type="pct"/>
            <w:vAlign w:val="center"/>
          </w:tcPr>
          <w:p w:rsidR="0018722C">
            <w:pPr>
              <w:pStyle w:val="ac"/>
              <w:topLinePunct/>
              <w:ind w:leftChars="0" w:left="0" w:rightChars="0" w:right="0" w:firstLineChars="0" w:firstLine="0"/>
              <w:spacing w:line="240" w:lineRule="atLeast"/>
            </w:pPr>
            <w:r>
              <w:t>2</w:t>
            </w:r>
            <w:r>
              <w:t>级</w:t>
            </w:r>
          </w:p>
        </w:tc>
        <w:tc>
          <w:tcPr>
            <w:tcW w:w="1151" w:type="pct"/>
            <w:vAlign w:val="center"/>
          </w:tcPr>
          <w:p w:rsidR="0018722C">
            <w:pPr>
              <w:pStyle w:val="a5"/>
              <w:topLinePunct/>
              <w:ind w:leftChars="0" w:left="0" w:rightChars="0" w:right="0" w:firstLineChars="0" w:firstLine="0"/>
              <w:spacing w:line="240" w:lineRule="atLeast"/>
            </w:pPr>
            <w:r>
              <w:t>35</w:t>
            </w:r>
            <w:r>
              <w:t>(</w:t>
            </w:r>
            <w:r>
              <w:t>71.43%</w:t>
            </w:r>
            <w:r>
              <w:t>)</w:t>
            </w:r>
          </w:p>
        </w:tc>
        <w:tc>
          <w:tcPr>
            <w:tcW w:w="1346" w:type="pct"/>
            <w:vAlign w:val="center"/>
          </w:tcPr>
          <w:p w:rsidR="0018722C">
            <w:pPr>
              <w:pStyle w:val="a5"/>
              <w:topLinePunct/>
              <w:ind w:leftChars="0" w:left="0" w:rightChars="0" w:right="0" w:firstLineChars="0" w:firstLine="0"/>
              <w:spacing w:line="240" w:lineRule="atLeast"/>
            </w:pPr>
            <w:r>
              <w:t>30</w:t>
            </w:r>
            <w:r>
              <w:t>(</w:t>
            </w:r>
            <w:r>
              <w:t>62.5%</w:t>
            </w:r>
            <w:r>
              <w:t>)</w:t>
            </w:r>
          </w:p>
        </w:tc>
        <w:tc>
          <w:tcPr>
            <w:tcW w:w="1118" w:type="pct"/>
            <w:vAlign w:val="center"/>
          </w:tcPr>
          <w:p w:rsidR="0018722C">
            <w:pPr>
              <w:pStyle w:val="affff9"/>
              <w:topLinePunct/>
              <w:ind w:leftChars="0" w:left="0" w:rightChars="0" w:right="0" w:firstLineChars="0" w:firstLine="0"/>
              <w:spacing w:line="240" w:lineRule="atLeast"/>
            </w:pPr>
            <w:r>
              <w:t>0.496</w:t>
            </w:r>
          </w:p>
        </w:tc>
      </w:tr>
      <w:tr>
        <w:tc>
          <w:tcPr>
            <w:tcW w:w="1384" w:type="pct"/>
            <w:vAlign w:val="center"/>
          </w:tcPr>
          <w:p w:rsidR="0018722C">
            <w:pPr>
              <w:pStyle w:val="ac"/>
              <w:topLinePunct/>
              <w:ind w:leftChars="0" w:left="0" w:rightChars="0" w:right="0" w:firstLineChars="0" w:firstLine="0"/>
              <w:spacing w:line="240" w:lineRule="atLeast"/>
            </w:pPr>
            <w:r>
              <w:t>3</w:t>
            </w:r>
            <w:r>
              <w:t>级</w:t>
            </w:r>
          </w:p>
        </w:tc>
        <w:tc>
          <w:tcPr>
            <w:tcW w:w="1151" w:type="pct"/>
            <w:vAlign w:val="center"/>
          </w:tcPr>
          <w:p w:rsidR="0018722C">
            <w:pPr>
              <w:pStyle w:val="a5"/>
              <w:topLinePunct/>
              <w:ind w:leftChars="0" w:left="0" w:rightChars="0" w:right="0" w:firstLineChars="0" w:firstLine="0"/>
              <w:spacing w:line="240" w:lineRule="atLeast"/>
            </w:pPr>
            <w:r>
              <w:t>5</w:t>
            </w:r>
            <w:r>
              <w:t>(</w:t>
            </w:r>
            <w:r>
              <w:t>10.20%</w:t>
            </w:r>
            <w:r>
              <w:t>)</w:t>
            </w:r>
          </w:p>
        </w:tc>
        <w:tc>
          <w:tcPr>
            <w:tcW w:w="1346" w:type="pct"/>
            <w:vAlign w:val="center"/>
          </w:tcPr>
          <w:p w:rsidR="0018722C">
            <w:pPr>
              <w:pStyle w:val="a5"/>
              <w:topLinePunct/>
              <w:ind w:leftChars="0" w:left="0" w:rightChars="0" w:right="0" w:firstLineChars="0" w:firstLine="0"/>
              <w:spacing w:line="240" w:lineRule="atLeast"/>
            </w:pPr>
            <w:r>
              <w:t>6</w:t>
            </w:r>
            <w:r>
              <w:t>(</w:t>
            </w:r>
            <w:r>
              <w:t>12.5%</w:t>
            </w:r>
            <w:r>
              <w:t>)</w:t>
            </w:r>
          </w:p>
        </w:tc>
        <w:tc>
          <w:tcPr>
            <w:tcW w:w="1118" w:type="pct"/>
            <w:vAlign w:val="center"/>
          </w:tcPr>
          <w:p w:rsidR="0018722C">
            <w:pPr>
              <w:pStyle w:val="ad"/>
              <w:topLinePunct/>
              <w:ind w:leftChars="0" w:left="0" w:rightChars="0" w:right="0" w:firstLineChars="0" w:firstLine="0"/>
              <w:spacing w:line="240" w:lineRule="atLeast"/>
            </w:pPr>
          </w:p>
        </w:tc>
      </w:tr>
      <w:tr>
        <w:tc>
          <w:tcPr>
            <w:tcW w:w="3882"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注：两组比较，差异均无统计学意义</w:t>
            </w:r>
            <w:r>
              <w:t>（</w:t>
            </w:r>
            <w:r>
              <w:t>P</w:t>
            </w:r>
            <w:r>
              <w:t>＞0.05</w:t>
            </w:r>
            <w:r>
              <w:t>）</w:t>
            </w:r>
            <w:r>
              <w:t>。</w:t>
            </w:r>
          </w:p>
        </w:tc>
        <w:tc>
          <w:tcPr>
            <w:tcW w:w="111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205731" w:name="_Toc686205731"/>
      <w:r>
        <w:rPr>
          <w:b/>
        </w:rPr>
        <w:t>2.2.</w:t>
      </w:r>
      <w:r>
        <w:t xml:space="preserve"> </w:t>
      </w:r>
      <w:r>
        <w:t>患者基线资料</w:t>
      </w:r>
      <w:bookmarkEnd w:id="205731"/>
    </w:p>
    <w:p w:rsidR="0018722C">
      <w:pPr>
        <w:pStyle w:val="Heading4"/>
        <w:topLinePunct/>
        <w:ind w:left="200" w:hangingChars="200" w:hanging="200"/>
      </w:pPr>
      <w:r>
        <w:rPr>
          <w:b/>
        </w:rPr>
        <w:t>2.2.1</w:t>
      </w:r>
      <w:r>
        <w:t xml:space="preserve"> </w:t>
      </w:r>
      <w:r>
        <w:t>病情严重程度评价</w:t>
      </w:r>
    </w:p>
    <w:p w:rsidR="0018722C">
      <w:pPr>
        <w:topLinePunct/>
      </w:pPr>
      <w:r>
        <w:t>97</w:t>
      </w:r>
      <w:r>
        <w:rPr>
          <w:rFonts w:ascii="宋体" w:hAnsi="宋体" w:eastAsia="宋体" w:hint="eastAsia"/>
        </w:rPr>
        <w:t>例患者治疗前</w:t>
      </w:r>
      <w:r>
        <w:t>W</w:t>
      </w:r>
      <w:r>
        <w:t>OM</w:t>
      </w:r>
      <w:r>
        <w:t>A</w:t>
      </w:r>
      <w:r>
        <w:t>C</w:t>
      </w:r>
      <w:r w:rsidR="001852F3">
        <w:t xml:space="preserve"> </w:t>
      </w:r>
      <w:r>
        <w:rPr>
          <w:rFonts w:ascii="宋体" w:hAnsi="宋体" w:eastAsia="宋体" w:hint="eastAsia"/>
        </w:rPr>
        <w:t>评分为</w:t>
      </w:r>
      <w:r>
        <w:t>43.3</w:t>
      </w:r>
      <w:r>
        <w:t>8</w:t>
      </w:r>
      <w:r>
        <w:t>±</w:t>
      </w:r>
      <w:r>
        <w:t>10.</w:t>
      </w:r>
      <w:r>
        <w:t>1</w:t>
      </w:r>
      <w:r>
        <w:t>1</w:t>
      </w:r>
      <w:r>
        <w:rPr>
          <w:rFonts w:ascii="宋体" w:hAnsi="宋体" w:eastAsia="宋体" w:hint="eastAsia"/>
          <w:rFonts w:ascii="宋体" w:hAnsi="宋体" w:eastAsia="宋体" w:hint="eastAsia"/>
        </w:rPr>
        <w:t>(</w:t>
      </w:r>
      <w:r>
        <w:t>15.00</w:t>
      </w:r>
      <w:r>
        <w:t>-</w:t>
      </w:r>
      <w:r>
        <w:t>69.00</w:t>
      </w:r>
      <w:r>
        <w:rPr>
          <w:rFonts w:ascii="宋体" w:hAnsi="宋体" w:eastAsia="宋体" w:hint="eastAsia"/>
          <w:rFonts w:ascii="宋体" w:hAnsi="宋体" w:eastAsia="宋体" w:hint="eastAsia"/>
          <w:spacing w:val="-60"/>
        </w:rPr>
        <w:t>)</w:t>
      </w:r>
      <w:r>
        <w:rPr>
          <w:rFonts w:ascii="宋体" w:hAnsi="宋体" w:eastAsia="宋体" w:hint="eastAsia"/>
        </w:rPr>
        <w:t>；</w:t>
      </w:r>
      <w:r>
        <w:t>L</w:t>
      </w:r>
      <w:r>
        <w:t>I</w:t>
      </w:r>
      <w:r>
        <w:rPr>
          <w:rFonts w:ascii="宋体" w:hAnsi="宋体" w:eastAsia="宋体" w:hint="eastAsia"/>
        </w:rPr>
        <w:t>评分为</w:t>
      </w:r>
    </w:p>
    <w:p w:rsidR="0018722C">
      <w:pPr>
        <w:topLinePunct/>
      </w:pPr>
      <w:r>
        <w:t>7.3</w:t>
      </w:r>
      <w:r>
        <w:t>3</w:t>
      </w:r>
      <w:r>
        <w:t>±</w:t>
      </w:r>
      <w:r>
        <w:t>2.44</w:t>
      </w:r>
      <w:r>
        <w:rPr>
          <w:rFonts w:ascii="宋体" w:hAnsi="宋体" w:eastAsia="宋体" w:hint="eastAsia"/>
          <w:rFonts w:ascii="宋体" w:hAnsi="宋体" w:eastAsia="宋体" w:hint="eastAsia"/>
        </w:rPr>
        <w:t>(</w:t>
      </w:r>
      <w:r>
        <w:t>2.00</w:t>
      </w:r>
      <w:r>
        <w:rPr>
          <w:spacing w:val="0"/>
        </w:rPr>
        <w:t>-</w:t>
      </w:r>
      <w:r>
        <w:t>15.00</w:t>
      </w:r>
      <w:r>
        <w:rPr>
          <w:rFonts w:ascii="宋体" w:hAnsi="宋体" w:eastAsia="宋体" w:hint="eastAsia"/>
          <w:rFonts w:ascii="宋体" w:hAnsi="宋体" w:eastAsia="宋体" w:hint="eastAsia"/>
          <w:spacing w:val="-60"/>
        </w:rPr>
        <w:t>)</w:t>
      </w:r>
      <w:r>
        <w:rPr>
          <w:rFonts w:ascii="宋体" w:hAnsi="宋体" w:eastAsia="宋体" w:hint="eastAsia"/>
        </w:rPr>
        <w:t>；</w:t>
      </w:r>
      <w:r>
        <w:t>V</w:t>
      </w:r>
      <w:r>
        <w:t>AS</w:t>
      </w:r>
      <w:r>
        <w:rPr>
          <w:rFonts w:ascii="宋体" w:hAnsi="宋体" w:eastAsia="宋体" w:hint="eastAsia"/>
        </w:rPr>
        <w:t>评分为</w:t>
      </w:r>
      <w:r>
        <w:t>6.8</w:t>
      </w:r>
      <w:r>
        <w:t>7</w:t>
      </w:r>
      <w:r>
        <w:t>±</w:t>
      </w:r>
      <w:r>
        <w:t>1.04</w:t>
      </w:r>
      <w:r>
        <w:rPr>
          <w:rFonts w:ascii="宋体" w:hAnsi="宋体" w:eastAsia="宋体" w:hint="eastAsia"/>
        </w:rPr>
        <w:t>（</w:t>
      </w:r>
      <w:r>
        <w:t>4.00</w:t>
      </w:r>
      <w:r>
        <w:rPr>
          <w:spacing w:val="0"/>
        </w:rPr>
        <w:t>-</w:t>
      </w:r>
      <w:r>
        <w:t>10.00</w:t>
      </w:r>
      <w:r>
        <w:rPr>
          <w:rFonts w:ascii="宋体" w:hAnsi="宋体" w:eastAsia="宋体" w:hint="eastAsia"/>
        </w:rPr>
        <w:t>）</w:t>
      </w:r>
      <w:r>
        <w:rPr>
          <w:rFonts w:ascii="宋体" w:hAnsi="宋体" w:eastAsia="宋体" w:hint="eastAsia"/>
        </w:rPr>
        <w:t>；关节活动度为</w:t>
      </w:r>
    </w:p>
    <w:p w:rsidR="0018722C">
      <w:pPr>
        <w:topLinePunct/>
      </w:pPr>
      <w:r>
        <w:t>12</w:t>
      </w:r>
      <w:r>
        <w:t>7</w:t>
      </w:r>
      <w:r>
        <w:t>.5</w:t>
      </w:r>
      <w:r>
        <w:t>5</w:t>
      </w:r>
      <w:r>
        <w:t>±</w:t>
      </w:r>
      <w:r>
        <w:t>6.52</w:t>
      </w:r>
      <w:r>
        <w:rPr>
          <w:rFonts w:ascii="宋体" w:hAnsi="宋体" w:eastAsia="宋体" w:hint="eastAsia"/>
        </w:rPr>
        <w:t>（</w:t>
      </w:r>
      <w:r>
        <w:t>105.00</w:t>
      </w:r>
      <w:r>
        <w:rPr>
          <w:spacing w:val="0"/>
        </w:rPr>
        <w:t>-</w:t>
      </w:r>
      <w:r>
        <w:t>135.00</w:t>
      </w:r>
      <w:r>
        <w:rPr>
          <w:rFonts w:ascii="宋体" w:hAnsi="宋体" w:eastAsia="宋体" w:hint="eastAsia"/>
        </w:rPr>
        <w:t>）</w:t>
      </w:r>
      <w:r>
        <w:rPr>
          <w:rFonts w:ascii="宋体" w:hAnsi="宋体" w:eastAsia="宋体" w:hint="eastAsia"/>
        </w:rPr>
        <w:t>；步行速度</w:t>
      </w:r>
      <w:r>
        <w:t>0.6</w:t>
      </w:r>
      <w:r>
        <w:t>3</w:t>
      </w:r>
      <w:r>
        <w:t>±</w:t>
      </w:r>
      <w:r>
        <w:t>0.26</w:t>
      </w:r>
      <w:r>
        <w:rPr>
          <w:rFonts w:ascii="宋体" w:hAnsi="宋体" w:eastAsia="宋体" w:hint="eastAsia"/>
          <w:rFonts w:ascii="宋体" w:hAnsi="宋体" w:eastAsia="宋体" w:hint="eastAsia"/>
        </w:rPr>
        <w:t>(</w:t>
      </w:r>
      <w:r>
        <w:t>0.25</w:t>
      </w:r>
      <w:r>
        <w:rPr>
          <w:spacing w:val="0"/>
        </w:rPr>
        <w:t>-</w:t>
      </w:r>
      <w:r>
        <w:t>1.25</w:t>
      </w:r>
      <w:r>
        <w:rPr>
          <w:rFonts w:ascii="宋体" w:hAnsi="宋体" w:eastAsia="宋体" w:hint="eastAsia"/>
          <w:rFonts w:ascii="宋体" w:hAnsi="宋体" w:eastAsia="宋体" w:hint="eastAsia"/>
          <w:spacing w:val="-60"/>
        </w:rPr>
        <w:t>)</w:t>
      </w:r>
      <w:r>
        <w:rPr>
          <w:rFonts w:ascii="宋体" w:hAnsi="宋体" w:eastAsia="宋体" w:hint="eastAsia"/>
        </w:rPr>
        <w:t>。</w:t>
      </w:r>
      <w:r>
        <w:t>A</w:t>
      </w:r>
      <w:r>
        <w:rPr>
          <w:rFonts w:ascii="宋体" w:hAnsi="宋体" w:eastAsia="宋体" w:hint="eastAsia"/>
        </w:rPr>
        <w:t>组与</w:t>
      </w:r>
      <w:r>
        <w:t>B</w:t>
      </w:r>
      <w:r>
        <w:rPr>
          <w:rFonts w:ascii="宋体" w:hAnsi="宋体" w:eastAsia="宋体" w:hint="eastAsia"/>
        </w:rPr>
        <w:t>组两组比</w:t>
      </w:r>
    </w:p>
    <w:p w:rsidR="0018722C">
      <w:pPr>
        <w:topLinePunct/>
      </w:pPr>
      <w:r>
        <w:rPr>
          <w:rFonts w:ascii="宋体" w:eastAsia="宋体" w:hint="eastAsia"/>
        </w:rPr>
        <w:t>较差异均无统计学意义</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，见</w:t>
      </w:r>
      <w:r>
        <w:rPr>
          <w:rFonts w:ascii="宋体" w:eastAsia="宋体" w:hint="eastAsia"/>
        </w:rPr>
        <w:t>表</w:t>
      </w:r>
      <w:r>
        <w:t>1.2</w:t>
      </w:r>
      <w:r>
        <w:rPr>
          <w:rFonts w:ascii="宋体" w:eastAsia="宋体" w:hint="eastAsia"/>
        </w:rPr>
        <w:t>。</w:t>
      </w:r>
    </w:p>
    <w:p w:rsidR="0018722C">
      <w:pPr>
        <w:topLinePunct/>
      </w:pPr>
      <w:r>
        <w:rPr>
          <w:rFonts w:cstheme="minorBidi" w:hAnsiTheme="minorHAnsi" w:eastAsiaTheme="minorHAnsi" w:asciiTheme="minorHAnsi"/>
        </w:rPr>
        <w:t>27</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1.2  </w:t>
      </w:r>
      <w:r>
        <w:rPr>
          <w:rFonts w:ascii="楷体" w:eastAsia="楷体" w:hint="eastAsia" w:cstheme="minorBidi" w:hAnsiTheme="minorHAnsi"/>
          <w:b/>
        </w:rPr>
        <w:t>治疗前</w:t>
      </w:r>
      <w:r>
        <w:rPr>
          <w:rFonts w:cstheme="minorBidi" w:hAnsiTheme="minorHAnsi" w:eastAsiaTheme="minorHAnsi" w:asciiTheme="minorHAnsi"/>
          <w:b/>
        </w:rPr>
        <w:t>WOMAC</w:t>
      </w:r>
      <w:r w:rsidP="AA7D325B">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cstheme="minorBidi" w:hAnsiTheme="minorHAnsi" w:eastAsiaTheme="minorHAnsi" w:asciiTheme="minorHAnsi"/>
          <w:b/>
        </w:rPr>
        <w:t>LI</w:t>
      </w:r>
      <w:r w:rsidP="AA7D325B">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cstheme="minorBidi" w:hAnsiTheme="minorHAnsi" w:eastAsiaTheme="minorHAnsi" w:asciiTheme="minorHAnsi"/>
          <w:b/>
        </w:rPr>
        <w:t>VAS</w:t>
      </w:r>
      <w:r>
        <w:rPr>
          <w:rFonts w:ascii="楷体" w:eastAsia="楷体" w:hint="eastAsia" w:cstheme="minorBidi" w:hAnsiTheme="minorHAnsi"/>
          <w:b/>
        </w:rPr>
        <w:t>评分</w:t>
      </w:r>
      <w:r w:rsidP="AA7D325B">
        <w:rPr>
          <w:rFonts w:cstheme="minorBidi" w:hAnsiTheme="minorHAnsi" w:eastAsiaTheme="minorHAnsi" w:asciiTheme="minorHAnsi"/>
          <w:b/>
        </w:rPr>
        <w:t>,</w:t>
      </w:r>
      <w:r>
        <w:rPr>
          <w:rFonts w:ascii="楷体" w:eastAsia="楷体" w:hint="eastAsia" w:cstheme="minorBidi" w:hAnsiTheme="minorHAnsi"/>
          <w:b/>
        </w:rPr>
        <w:t>关节活动度及步行速度组间对比</w:t>
      </w:r>
    </w:p>
    <w:p w:rsidR="0018722C">
      <w:pPr>
        <w:textAlignment w:val="center"/>
        <w:topLinePunct/>
      </w:pPr>
      <w:r>
        <w:rPr>
          <w:kern w:val="2"/>
          <w:sz w:val="22"/>
          <w:szCs w:val="22"/>
          <w:rFonts w:cstheme="minorBidi" w:hAnsiTheme="minorHAnsi" w:eastAsiaTheme="minorHAnsi" w:asciiTheme="minorHAnsi"/>
        </w:rPr>
        <w:pict>
          <v:shape style="margin-left:85.103996pt;margin-top:41.002743pt;width:411.58pt;height:160.98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2469"/>
                    <w:gridCol w:w="2588"/>
                    <w:gridCol w:w="1583"/>
                  </w:tblGrid>
                  <w:tr>
                    <w:trPr>
                      <w:trHeight w:val="480" w:hRule="atLeast"/>
                    </w:trPr>
                    <w:tc>
                      <w:tcPr>
                        <w:tcW w:w="1884"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69" w:type="dxa"/>
                        <w:tcBorders>
                          <w:top w:val="single" w:sz="12" w:space="0" w:color="000000"/>
                          <w:bottom w:val="single" w:sz="8" w:space="0" w:color="000000"/>
                        </w:tcBorders>
                      </w:tcPr>
                      <w:p w:rsidR="0018722C">
                        <w:pPr>
                          <w:widowControl w:val="0"/>
                          <w:snapToGrid w:val="1"/>
                          <w:spacing w:beforeLines="0" w:afterLines="0" w:lineRule="auto" w:line="240" w:after="0" w:before="52"/>
                          <w:ind w:firstLineChars="0" w:firstLine="0" w:leftChars="0" w:left="440" w:rightChars="0" w:right="66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95"/>
                            <w:sz w:val="24"/>
                          </w:rPr>
                          <w:t>A</w:t>
                        </w:r>
                        <w:r>
                          <w:rPr>
                            <w:kern w:val="2"/>
                            <w:szCs w:val="22"/>
                            <w:rFonts w:ascii="宋体" w:eastAsia="宋体" w:hint="eastAsia" w:cstheme="minorBidi" w:hAnsi="Times New Roman" w:cs="Times New Roman"/>
                            <w:w w:val="95"/>
                            <w:sz w:val="24"/>
                          </w:rPr>
                          <w:t>组</w:t>
                        </w:r>
                      </w:p>
                    </w:tc>
                    <w:tc>
                      <w:tcPr>
                        <w:tcW w:w="2588" w:type="dxa"/>
                        <w:tcBorders>
                          <w:top w:val="single" w:sz="12" w:space="0" w:color="000000"/>
                          <w:bottom w:val="single" w:sz="8" w:space="0" w:color="000000"/>
                        </w:tcBorders>
                      </w:tcPr>
                      <w:p w:rsidR="0018722C">
                        <w:pPr>
                          <w:widowControl w:val="0"/>
                          <w:snapToGrid w:val="1"/>
                          <w:spacing w:beforeLines="0" w:afterLines="0" w:lineRule="auto" w:line="240" w:after="0" w:before="52"/>
                          <w:ind w:firstLineChars="0" w:firstLine="0" w:leftChars="0" w:left="670" w:rightChars="0" w:right="55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B</w:t>
                        </w:r>
                        <w:r>
                          <w:rPr>
                            <w:kern w:val="2"/>
                            <w:szCs w:val="22"/>
                            <w:rFonts w:ascii="宋体" w:eastAsia="宋体" w:hint="eastAsia" w:cstheme="minorBidi" w:hAnsi="Times New Roman" w:cs="Times New Roman"/>
                            <w:sz w:val="24"/>
                          </w:rPr>
                          <w:t>组</w:t>
                        </w:r>
                      </w:p>
                    </w:tc>
                    <w:tc>
                      <w:tcPr>
                        <w:tcW w:w="1583" w:type="dxa"/>
                        <w:tcBorders>
                          <w:top w:val="single" w:sz="12" w:space="0" w:color="000000"/>
                          <w:bottom w:val="single" w:sz="8" w:space="0" w:color="000000"/>
                        </w:tcBorders>
                      </w:tcPr>
                      <w:p w:rsidR="0018722C">
                        <w:pPr>
                          <w:widowControl w:val="0"/>
                          <w:snapToGrid w:val="1"/>
                          <w:spacing w:beforeLines="0" w:afterLines="0" w:lineRule="auto" w:line="240" w:after="0" w:before="106"/>
                          <w:ind w:firstLineChars="0" w:firstLine="0" w:rightChars="0" w:right="0" w:leftChars="0" w:left="111"/>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P</w:t>
                        </w:r>
                      </w:p>
                    </w:tc>
                  </w:tr>
                  <w:tr>
                    <w:trPr>
                      <w:trHeight w:val="480" w:hRule="atLeast"/>
                    </w:trPr>
                    <w:tc>
                      <w:tcPr>
                        <w:tcW w:w="1884" w:type="dxa"/>
                        <w:tcBorders>
                          <w:top w:val="single" w:sz="8" w:space="0" w:color="000000"/>
                        </w:tcBorders>
                      </w:tcPr>
                      <w:p w:rsidR="0018722C">
                        <w:pPr>
                          <w:widowControl w:val="0"/>
                          <w:snapToGrid w:val="1"/>
                          <w:spacing w:beforeLines="0" w:afterLines="0" w:lineRule="auto" w:line="240" w:after="0" w:before="104"/>
                          <w:ind w:firstLineChars="0" w:firstLine="0" w:leftChars="0" w:left="207" w:rightChars="0" w:right="43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WOMAC</w:t>
                        </w:r>
                      </w:p>
                    </w:tc>
                    <w:tc>
                      <w:tcPr>
                        <w:tcW w:w="2469" w:type="dxa"/>
                        <w:tcBorders>
                          <w:top w:val="single" w:sz="8" w:space="0" w:color="000000"/>
                        </w:tcBorders>
                      </w:tcPr>
                      <w:p w:rsidR="0018722C">
                        <w:pPr>
                          <w:widowControl w:val="0"/>
                          <w:snapToGrid w:val="1"/>
                          <w:spacing w:beforeLines="0" w:afterLines="0" w:lineRule="auto" w:line="240" w:after="0" w:before="50"/>
                          <w:ind w:firstLineChars="0" w:firstLine="0" w:leftChars="0" w:left="440" w:rightChars="0" w:right="6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44.34</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10.79</w:t>
                        </w:r>
                      </w:p>
                    </w:tc>
                    <w:tc>
                      <w:tcPr>
                        <w:tcW w:w="2588" w:type="dxa"/>
                        <w:tcBorders>
                          <w:top w:val="single" w:sz="8" w:space="0" w:color="000000"/>
                        </w:tcBorders>
                      </w:tcPr>
                      <w:p w:rsidR="0018722C">
                        <w:pPr>
                          <w:widowControl w:val="0"/>
                          <w:snapToGrid w:val="1"/>
                          <w:spacing w:beforeLines="0" w:afterLines="0" w:lineRule="auto" w:line="240" w:after="0" w:before="50"/>
                          <w:ind w:firstLineChars="0" w:firstLine="0" w:leftChars="0" w:left="670" w:rightChars="0" w:right="5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42.42</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9.39</w:t>
                        </w:r>
                      </w:p>
                    </w:tc>
                    <w:tc>
                      <w:tcPr>
                        <w:tcW w:w="1583" w:type="dxa"/>
                        <w:tcBorders>
                          <w:top w:val="single" w:sz="8" w:space="0" w:color="000000"/>
                        </w:tcBorders>
                      </w:tcPr>
                      <w:p w:rsidR="0018722C">
                        <w:pPr>
                          <w:widowControl w:val="0"/>
                          <w:snapToGrid w:val="1"/>
                          <w:spacing w:beforeLines="0" w:afterLines="0" w:lineRule="auto" w:line="240" w:after="0" w:before="104"/>
                          <w:ind w:firstLineChars="0" w:firstLine="0" w:leftChars="0" w:left="556" w:rightChars="0" w:right="4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0.173</w:t>
                        </w:r>
                      </w:p>
                    </w:tc>
                  </w:tr>
                  <w:tr>
                    <w:trPr>
                      <w:trHeight w:val="480" w:hRule="atLeast"/>
                    </w:trPr>
                    <w:tc>
                      <w:tcPr>
                        <w:tcW w:w="1884" w:type="dxa"/>
                      </w:tcPr>
                      <w:p w:rsidR="0018722C">
                        <w:pPr>
                          <w:widowControl w:val="0"/>
                          <w:snapToGrid w:val="1"/>
                          <w:spacing w:beforeLines="0" w:afterLines="0" w:lineRule="auto" w:line="240" w:after="0" w:before="97"/>
                          <w:ind w:firstLineChars="0" w:firstLine="0" w:leftChars="0" w:left="207" w:rightChars="0" w:right="43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LI</w:t>
                        </w:r>
                      </w:p>
                    </w:tc>
                    <w:tc>
                      <w:tcPr>
                        <w:tcW w:w="2469" w:type="dxa"/>
                      </w:tcPr>
                      <w:p w:rsidR="0018722C">
                        <w:pPr>
                          <w:widowControl w:val="0"/>
                          <w:snapToGrid w:val="1"/>
                          <w:spacing w:beforeLines="0" w:afterLines="0" w:lineRule="auto" w:line="240" w:after="0" w:before="43"/>
                          <w:ind w:firstLineChars="0" w:firstLine="0" w:leftChars="0" w:left="440" w:rightChars="0" w:right="6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7.56</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2.73</w:t>
                        </w:r>
                      </w:p>
                    </w:tc>
                    <w:tc>
                      <w:tcPr>
                        <w:tcW w:w="2588" w:type="dxa"/>
                      </w:tcPr>
                      <w:p w:rsidR="0018722C">
                        <w:pPr>
                          <w:widowControl w:val="0"/>
                          <w:snapToGrid w:val="1"/>
                          <w:spacing w:beforeLines="0" w:afterLines="0" w:lineRule="auto" w:line="240" w:after="0" w:before="43"/>
                          <w:ind w:firstLineChars="0" w:firstLine="0" w:leftChars="0" w:left="670" w:rightChars="0" w:right="5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7.10</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2.12</w:t>
                        </w:r>
                      </w:p>
                    </w:tc>
                    <w:tc>
                      <w:tcPr>
                        <w:tcW w:w="1583" w:type="dxa"/>
                      </w:tcPr>
                      <w:p w:rsidR="0018722C">
                        <w:pPr>
                          <w:widowControl w:val="0"/>
                          <w:snapToGrid w:val="1"/>
                          <w:spacing w:beforeLines="0" w:afterLines="0" w:lineRule="auto" w:line="240" w:after="0" w:before="97"/>
                          <w:ind w:firstLineChars="0" w:firstLine="0" w:leftChars="0" w:left="556" w:rightChars="0" w:right="4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0.460</w:t>
                        </w:r>
                      </w:p>
                    </w:tc>
                  </w:tr>
                  <w:tr>
                    <w:trPr>
                      <w:trHeight w:val="480" w:hRule="atLeast"/>
                    </w:trPr>
                    <w:tc>
                      <w:tcPr>
                        <w:tcW w:w="1884" w:type="dxa"/>
                      </w:tcPr>
                      <w:p w:rsidR="0018722C">
                        <w:pPr>
                          <w:widowControl w:val="0"/>
                          <w:snapToGrid w:val="1"/>
                          <w:spacing w:beforeLines="0" w:afterLines="0" w:lineRule="auto" w:line="240" w:after="0" w:before="42"/>
                          <w:ind w:firstLineChars="0" w:firstLine="0" w:leftChars="0" w:left="207" w:rightChars="0" w:right="43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VAS</w:t>
                        </w:r>
                        <w:r>
                          <w:rPr>
                            <w:kern w:val="2"/>
                            <w:szCs w:val="22"/>
                            <w:rFonts w:ascii="宋体" w:eastAsia="宋体" w:hint="eastAsia" w:cstheme="minorBidi" w:hAnsi="Times New Roman" w:cs="Times New Roman"/>
                            <w:sz w:val="24"/>
                          </w:rPr>
                          <w:t>评分</w:t>
                        </w:r>
                      </w:p>
                    </w:tc>
                    <w:tc>
                      <w:tcPr>
                        <w:tcW w:w="2469" w:type="dxa"/>
                      </w:tcPr>
                      <w:p w:rsidR="0018722C">
                        <w:pPr>
                          <w:widowControl w:val="0"/>
                          <w:snapToGrid w:val="1"/>
                          <w:spacing w:beforeLines="0" w:afterLines="0" w:lineRule="auto" w:line="240" w:after="0" w:before="42"/>
                          <w:ind w:firstLineChars="0" w:firstLine="0" w:leftChars="0" w:left="440" w:rightChars="0" w:right="6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6.98</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1.06</w:t>
                        </w:r>
                      </w:p>
                    </w:tc>
                    <w:tc>
                      <w:tcPr>
                        <w:tcW w:w="2588" w:type="dxa"/>
                      </w:tcPr>
                      <w:p w:rsidR="0018722C">
                        <w:pPr>
                          <w:widowControl w:val="0"/>
                          <w:snapToGrid w:val="1"/>
                          <w:spacing w:beforeLines="0" w:afterLines="0" w:lineRule="auto" w:line="240" w:after="0" w:before="42"/>
                          <w:ind w:firstLineChars="0" w:firstLine="0" w:leftChars="0" w:left="670" w:rightChars="0" w:right="5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6.76</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1.02</w:t>
                        </w:r>
                      </w:p>
                    </w:tc>
                    <w:tc>
                      <w:tcPr>
                        <w:tcW w:w="1583" w:type="dxa"/>
                      </w:tcPr>
                      <w:p w:rsidR="0018722C">
                        <w:pPr>
                          <w:widowControl w:val="0"/>
                          <w:snapToGrid w:val="1"/>
                          <w:spacing w:beforeLines="0" w:afterLines="0" w:lineRule="auto" w:line="240" w:after="0" w:before="95"/>
                          <w:ind w:firstLineChars="0" w:firstLine="0" w:leftChars="0" w:left="556" w:rightChars="0" w:right="4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0.396</w:t>
                        </w:r>
                      </w:p>
                    </w:tc>
                  </w:tr>
                  <w:tr>
                    <w:trPr>
                      <w:trHeight w:val="480" w:hRule="atLeast"/>
                    </w:trPr>
                    <w:tc>
                      <w:tcPr>
                        <w:tcW w:w="1884" w:type="dxa"/>
                      </w:tcPr>
                      <w:p w:rsidR="0018722C">
                        <w:pPr>
                          <w:widowControl w:val="0"/>
                          <w:snapToGrid w:val="1"/>
                          <w:spacing w:beforeLines="0" w:afterLines="0" w:lineRule="auto" w:line="240" w:after="0" w:before="43"/>
                          <w:ind w:firstLineChars="0" w:firstLine="0" w:leftChars="0" w:left="207" w:rightChars="0" w:right="43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关节活动度</w:t>
                        </w:r>
                      </w:p>
                    </w:tc>
                    <w:tc>
                      <w:tcPr>
                        <w:tcW w:w="2469" w:type="dxa"/>
                      </w:tcPr>
                      <w:p w:rsidR="0018722C">
                        <w:pPr>
                          <w:widowControl w:val="0"/>
                          <w:snapToGrid w:val="1"/>
                          <w:spacing w:beforeLines="0" w:afterLines="0" w:lineRule="auto" w:line="240" w:after="0" w:before="43"/>
                          <w:ind w:firstLineChars="0" w:firstLine="0" w:leftChars="0" w:left="440" w:rightChars="0" w:right="6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127.42</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6.36</w:t>
                        </w:r>
                      </w:p>
                    </w:tc>
                    <w:tc>
                      <w:tcPr>
                        <w:tcW w:w="2588" w:type="dxa"/>
                      </w:tcPr>
                      <w:p w:rsidR="0018722C">
                        <w:pPr>
                          <w:widowControl w:val="0"/>
                          <w:snapToGrid w:val="1"/>
                          <w:spacing w:beforeLines="0" w:afterLines="0" w:lineRule="auto" w:line="240" w:after="0" w:before="43"/>
                          <w:ind w:firstLineChars="0" w:firstLine="0" w:leftChars="0" w:left="670" w:rightChars="0" w:right="5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127.68</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6.75</w:t>
                        </w:r>
                      </w:p>
                    </w:tc>
                    <w:tc>
                      <w:tcPr>
                        <w:tcW w:w="1583" w:type="dxa"/>
                      </w:tcPr>
                      <w:p w:rsidR="0018722C">
                        <w:pPr>
                          <w:widowControl w:val="0"/>
                          <w:snapToGrid w:val="1"/>
                          <w:spacing w:beforeLines="0" w:afterLines="0" w:lineRule="auto" w:line="240" w:after="0" w:before="97"/>
                          <w:ind w:firstLineChars="0" w:firstLine="0" w:leftChars="0" w:left="556" w:rightChars="0" w:right="4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0.848</w:t>
                        </w:r>
                      </w:p>
                    </w:tc>
                  </w:tr>
                  <w:tr>
                    <w:trPr>
                      <w:trHeight w:val="460" w:hRule="atLeast"/>
                    </w:trPr>
                    <w:tc>
                      <w:tcPr>
                        <w:tcW w:w="1884" w:type="dxa"/>
                        <w:tcBorders>
                          <w:bottom w:val="single" w:sz="12" w:space="0" w:color="000000"/>
                        </w:tcBorders>
                      </w:tcPr>
                      <w:p w:rsidR="0018722C">
                        <w:pPr>
                          <w:widowControl w:val="0"/>
                          <w:snapToGrid w:val="1"/>
                          <w:spacing w:beforeLines="0" w:afterLines="0" w:lineRule="auto" w:line="240" w:after="0" w:before="42"/>
                          <w:ind w:firstLineChars="0" w:firstLine="0" w:leftChars="0" w:left="207" w:rightChars="0" w:right="43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步行速度</w:t>
                        </w:r>
                      </w:p>
                    </w:tc>
                    <w:tc>
                      <w:tcPr>
                        <w:tcW w:w="2469" w:type="dxa"/>
                        <w:tcBorders>
                          <w:bottom w:val="single" w:sz="12" w:space="0" w:color="000000"/>
                        </w:tcBorders>
                      </w:tcPr>
                      <w:p w:rsidR="0018722C">
                        <w:pPr>
                          <w:widowControl w:val="0"/>
                          <w:snapToGrid w:val="1"/>
                          <w:spacing w:beforeLines="0" w:afterLines="0" w:lineRule="auto" w:line="240" w:after="0" w:before="42"/>
                          <w:ind w:firstLineChars="0" w:firstLine="0" w:leftChars="0" w:left="440" w:rightChars="0" w:right="6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0.61</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0.05</w:t>
                        </w:r>
                      </w:p>
                    </w:tc>
                    <w:tc>
                      <w:tcPr>
                        <w:tcW w:w="2588" w:type="dxa"/>
                        <w:tcBorders>
                          <w:bottom w:val="single" w:sz="12" w:space="0" w:color="000000"/>
                        </w:tcBorders>
                      </w:tcPr>
                      <w:p w:rsidR="0018722C">
                        <w:pPr>
                          <w:widowControl w:val="0"/>
                          <w:snapToGrid w:val="1"/>
                          <w:spacing w:beforeLines="0" w:afterLines="0" w:lineRule="auto" w:line="240" w:after="0" w:before="42"/>
                          <w:ind w:firstLineChars="0" w:firstLine="0" w:leftChars="0" w:left="670" w:rightChars="0" w:right="5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0.65</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0.29</w:t>
                        </w:r>
                      </w:p>
                    </w:tc>
                    <w:tc>
                      <w:tcPr>
                        <w:tcW w:w="1583" w:type="dxa"/>
                        <w:tcBorders>
                          <w:bottom w:val="single" w:sz="12" w:space="0" w:color="000000"/>
                        </w:tcBorders>
                      </w:tcPr>
                      <w:p w:rsidR="0018722C">
                        <w:pPr>
                          <w:widowControl w:val="0"/>
                          <w:snapToGrid w:val="1"/>
                          <w:spacing w:beforeLines="0" w:afterLines="0" w:lineRule="auto" w:line="240" w:after="0" w:before="95"/>
                          <w:ind w:firstLineChars="0" w:firstLine="0" w:leftChars="0" w:left="556" w:rightChars="0" w:right="44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0.871</w:t>
                        </w:r>
                      </w:p>
                    </w:tc>
                  </w:tr>
                  <w:tr>
                    <w:trPr>
                      <w:trHeight w:val="360" w:hRule="atLeast"/>
                    </w:trPr>
                    <w:tc>
                      <w:tcPr>
                        <w:tcW w:w="6941" w:type="dxa"/>
                        <w:gridSpan w:val="3"/>
                        <w:tcBorders>
                          <w:top w:val="single" w:sz="12" w:space="0" w:color="000000"/>
                        </w:tcBorders>
                      </w:tcPr>
                      <w:p w:rsidR="0018722C">
                        <w:pPr>
                          <w:widowControl w:val="0"/>
                          <w:snapToGrid w:val="1"/>
                          <w:spacing w:beforeLines="0" w:afterLines="0" w:after="0" w:line="308" w:lineRule="exact" w:before="41"/>
                          <w:ind w:firstLineChars="0" w:firstLine="0" w:rightChars="0" w:right="0" w:leftChars="0" w:left="108"/>
                          <w:jc w:val="left"/>
                          <w:autoSpaceDE w:val="0"/>
                          <w:autoSpaceDN w:val="0"/>
                          <w:pBdr>
                            <w:bottom w:val="none" w:sz="0" w:space="0" w:color="auto"/>
                          </w:pBdr>
                          <w:rPr>
                            <w:kern w:val="2"/>
                            <w:sz w:val="24"/>
                            <w:szCs w:val="22"/>
                            <w:rFonts w:cstheme="minorBidi" w:ascii="楷体" w:hAnsi="Times New Roman" w:eastAsia="楷体" w:cs="Times New Roman" w:hint="eastAsia"/>
                          </w:rPr>
                        </w:pPr>
                        <w:r>
                          <w:rPr>
                            <w:kern w:val="2"/>
                            <w:szCs w:val="22"/>
                            <w:rFonts w:ascii="楷体" w:eastAsia="楷体" w:hint="eastAsia" w:cstheme="minorBidi" w:hAnsi="Times New Roman" w:cs="Times New Roman"/>
                            <w:sz w:val="24"/>
                          </w:rPr>
                          <w:t>注：两组比较，差异均无统计学意义（</w:t>
                        </w:r>
                        <w:r>
                          <w:rPr>
                            <w:kern w:val="2"/>
                            <w:szCs w:val="22"/>
                            <w:rFonts w:ascii="楷体" w:eastAsia="楷体" w:hint="eastAsia" w:cstheme="minorBidi" w:hAnsi="Times New Roman" w:cs="Times New Roman"/>
                            <w:i/>
                            <w:w w:val="95"/>
                            <w:sz w:val="25"/>
                          </w:rPr>
                          <w:t>P</w:t>
                        </w:r>
                        <w:r>
                          <w:rPr>
                            <w:kern w:val="2"/>
                            <w:szCs w:val="22"/>
                            <w:rFonts w:ascii="楷体" w:eastAsia="楷体" w:hint="eastAsia" w:cstheme="minorBidi" w:hAnsi="Times New Roman" w:cs="Times New Roman"/>
                            <w:sz w:val="24"/>
                          </w:rPr>
                          <w:t>＞0.05</w:t>
                        </w:r>
                        <w:r>
                          <w:rPr>
                            <w:kern w:val="2"/>
                            <w:szCs w:val="22"/>
                            <w:rFonts w:ascii="楷体" w:eastAsia="楷体" w:hint="eastAsia" w:cstheme="minorBidi" w:hAnsi="Times New Roman" w:cs="Times New Roman"/>
                            <w:spacing w:val="-120"/>
                            <w:sz w:val="24"/>
                          </w:rPr>
                          <w:t>）。</w:t>
                        </w:r>
                      </w:p>
                    </w:tc>
                    <w:tc>
                      <w:tcPr>
                        <w:tcW w:w="1583"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1.2</w:t>
      </w:r>
      <w:r>
        <w:t xml:space="preserve">  </w:t>
      </w:r>
      <w:r w:rsidRPr="00DB64CE">
        <w:rPr>
          <w:kern w:val="2"/>
          <w:szCs w:val="22"/>
          <w:rFonts w:cstheme="minorBidi" w:hAnsiTheme="minorHAnsi" w:eastAsiaTheme="minorHAnsi" w:asciiTheme="minorHAnsi"/>
          <w:b/>
          <w:sz w:val="21"/>
        </w:rPr>
        <w:t>Comparisons of WOMAC,</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LI,</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VAS,</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ROM and ambulation speed between two groups before Intervention</w:t>
      </w:r>
    </w:p>
    <w:p w:rsidR="0018722C">
      <w:pPr>
        <w:pStyle w:val="Heading4"/>
        <w:topLinePunct/>
        <w:ind w:left="200" w:hangingChars="200" w:hanging="200"/>
      </w:pPr>
      <w:r>
        <w:rPr>
          <w:b/>
        </w:rPr>
        <w:t>2.2.2</w:t>
      </w:r>
      <w:r>
        <w:t xml:space="preserve"> </w:t>
      </w:r>
      <w:r>
        <w:t>Th活质量</w:t>
      </w:r>
      <w:r>
        <w:rPr>
          <w:b/>
        </w:rPr>
        <w:t>SF-36</w:t>
      </w:r>
      <w:r>
        <w:t>评价</w:t>
      </w:r>
    </w:p>
    <w:p w:rsidR="0018722C">
      <w:pPr>
        <w:topLinePunct/>
      </w:pPr>
      <w:r>
        <w:t>97</w:t>
      </w:r>
      <w:r>
        <w:rPr>
          <w:rFonts w:ascii="宋体" w:eastAsia="宋体" w:hint="eastAsia"/>
        </w:rPr>
        <w:t>例患者治疗前</w:t>
      </w:r>
      <w:r>
        <w:t>SF-36</w:t>
      </w:r>
      <w:r>
        <w:rPr>
          <w:rFonts w:ascii="宋体" w:eastAsia="宋体" w:hint="eastAsia"/>
        </w:rPr>
        <w:t>量表评价一般健康情况、生理机能、生理职能、情感</w:t>
      </w:r>
      <w:r>
        <w:rPr>
          <w:rFonts w:ascii="宋体" w:eastAsia="宋体" w:hint="eastAsia"/>
        </w:rPr>
        <w:t>职能、社会功能、躯体疼痛、活力、精神健康</w:t>
      </w:r>
      <w:r>
        <w:t>8</w:t>
      </w:r>
      <w:r>
        <w:rPr>
          <w:rFonts w:ascii="宋体" w:eastAsia="宋体" w:hint="eastAsia"/>
        </w:rPr>
        <w:t>个维度评分，</w:t>
      </w:r>
      <w:r>
        <w:t>A</w:t>
      </w:r>
      <w:r>
        <w:rPr>
          <w:rFonts w:ascii="宋体" w:eastAsia="宋体" w:hint="eastAsia"/>
        </w:rPr>
        <w:t>组与</w:t>
      </w:r>
      <w:r>
        <w:t>B</w:t>
      </w:r>
      <w:r>
        <w:rPr>
          <w:rFonts w:ascii="宋体" w:eastAsia="宋体" w:hint="eastAsia"/>
        </w:rPr>
        <w:t>组两组比较差异均无统计学意义</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，见</w:t>
      </w:r>
      <w:r>
        <w:rPr>
          <w:rFonts w:ascii="宋体" w:eastAsia="宋体" w:hint="eastAsia"/>
        </w:rPr>
        <w:t>表</w:t>
      </w:r>
      <w:r>
        <w:t>1.3</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表1.3</w:t>
      </w:r>
      <w:r>
        <w:t xml:space="preserve">  </w:t>
      </w:r>
      <w:r>
        <w:rPr>
          <w:rFonts w:ascii="Arial Unicode MS" w:eastAsia="Arial Unicode MS" w:hint="eastAsia" w:cstheme="minorBidi" w:hAnsiTheme="minorHAnsi"/>
          <w:b/>
        </w:rPr>
        <w:t>治疗前</w:t>
      </w:r>
      <w:r>
        <w:rPr>
          <w:rFonts w:cstheme="minorBidi" w:hAnsiTheme="minorHAnsi" w:eastAsiaTheme="minorHAnsi" w:asciiTheme="minorHAnsi"/>
          <w:b/>
        </w:rPr>
        <w:t>SF-36</w:t>
      </w:r>
      <w:r>
        <w:rPr>
          <w:rFonts w:ascii="Arial Unicode MS" w:eastAsia="Arial Unicode MS" w:hint="eastAsia" w:cstheme="minorBidi" w:hAnsiTheme="minorHAnsi"/>
          <w:b/>
        </w:rPr>
        <w:t>量表评价生活质量评分组间对比</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1.3</w:t>
      </w:r>
      <w:r>
        <w:t xml:space="preserve">  </w:t>
      </w:r>
      <w:r w:rsidRPr="00DB64CE">
        <w:rPr>
          <w:rFonts w:cstheme="minorBidi" w:hAnsiTheme="minorHAnsi" w:eastAsiaTheme="minorHAnsi" w:asciiTheme="minorHAnsi"/>
          <w:b/>
        </w:rPr>
        <w:t>Comparisons of quality of life between two groups before Intervention</w:t>
      </w:r>
    </w:p>
    <w:tbl>
      <w:tblPr>
        <w:tblW w:w="5000" w:type="pct"/>
        <w:tblInd w:w="8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3"/>
        <w:gridCol w:w="2334"/>
        <w:gridCol w:w="2513"/>
        <w:gridCol w:w="1583"/>
      </w:tblGrid>
      <w:tr>
        <w:trPr>
          <w:tblHeader/>
        </w:trPr>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组</w:t>
            </w:r>
          </w:p>
        </w:tc>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t>组</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228" w:type="pct"/>
            <w:vAlign w:val="center"/>
          </w:tcPr>
          <w:p w:rsidR="0018722C">
            <w:pPr>
              <w:pStyle w:val="ac"/>
              <w:topLinePunct/>
              <w:ind w:leftChars="0" w:left="0" w:rightChars="0" w:right="0" w:firstLineChars="0" w:firstLine="0"/>
              <w:spacing w:line="240" w:lineRule="atLeast"/>
            </w:pPr>
            <w:r>
              <w:t>一般健康情况</w:t>
            </w:r>
          </w:p>
        </w:tc>
        <w:tc>
          <w:tcPr>
            <w:tcW w:w="1369" w:type="pct"/>
            <w:vAlign w:val="center"/>
          </w:tcPr>
          <w:p w:rsidR="0018722C">
            <w:pPr>
              <w:pStyle w:val="a5"/>
              <w:topLinePunct/>
              <w:ind w:leftChars="0" w:left="0" w:rightChars="0" w:right="0" w:firstLineChars="0" w:firstLine="0"/>
              <w:spacing w:line="240" w:lineRule="atLeast"/>
            </w:pPr>
            <w:r>
              <w:t>40.64</w:t>
            </w:r>
            <w:r>
              <w:t>±</w:t>
            </w:r>
            <w:r>
              <w:t>13.58</w:t>
            </w:r>
          </w:p>
        </w:tc>
        <w:tc>
          <w:tcPr>
            <w:tcW w:w="1474" w:type="pct"/>
            <w:vAlign w:val="center"/>
          </w:tcPr>
          <w:p w:rsidR="0018722C">
            <w:pPr>
              <w:pStyle w:val="a5"/>
              <w:topLinePunct/>
              <w:ind w:leftChars="0" w:left="0" w:rightChars="0" w:right="0" w:firstLineChars="0" w:firstLine="0"/>
              <w:spacing w:line="240" w:lineRule="atLeast"/>
            </w:pPr>
            <w:r>
              <w:t>43.14</w:t>
            </w:r>
            <w:r>
              <w:t>±</w:t>
            </w:r>
            <w:r>
              <w:t>17.12</w:t>
            </w:r>
          </w:p>
        </w:tc>
        <w:tc>
          <w:tcPr>
            <w:tcW w:w="929" w:type="pct"/>
            <w:vAlign w:val="center"/>
          </w:tcPr>
          <w:p w:rsidR="0018722C">
            <w:pPr>
              <w:pStyle w:val="affff9"/>
              <w:topLinePunct/>
              <w:ind w:leftChars="0" w:left="0" w:rightChars="0" w:right="0" w:firstLineChars="0" w:firstLine="0"/>
              <w:spacing w:line="240" w:lineRule="atLeast"/>
            </w:pPr>
            <w:r>
              <w:t>0.506</w:t>
            </w:r>
          </w:p>
        </w:tc>
      </w:tr>
      <w:tr>
        <w:tc>
          <w:tcPr>
            <w:tcW w:w="1228" w:type="pct"/>
            <w:vAlign w:val="center"/>
          </w:tcPr>
          <w:p w:rsidR="0018722C">
            <w:pPr>
              <w:pStyle w:val="ac"/>
              <w:topLinePunct/>
              <w:ind w:leftChars="0" w:left="0" w:rightChars="0" w:right="0" w:firstLineChars="0" w:firstLine="0"/>
              <w:spacing w:line="240" w:lineRule="atLeast"/>
            </w:pPr>
            <w:r>
              <w:t>生理机能</w:t>
            </w:r>
          </w:p>
        </w:tc>
        <w:tc>
          <w:tcPr>
            <w:tcW w:w="1369" w:type="pct"/>
            <w:vAlign w:val="center"/>
          </w:tcPr>
          <w:p w:rsidR="0018722C">
            <w:pPr>
              <w:pStyle w:val="a5"/>
              <w:topLinePunct/>
              <w:ind w:leftChars="0" w:left="0" w:rightChars="0" w:right="0" w:firstLineChars="0" w:firstLine="0"/>
              <w:spacing w:line="240" w:lineRule="atLeast"/>
            </w:pPr>
            <w:r>
              <w:t>54.30</w:t>
            </w:r>
            <w:r>
              <w:t>±</w:t>
            </w:r>
            <w:r>
              <w:t>12.12</w:t>
            </w:r>
          </w:p>
        </w:tc>
        <w:tc>
          <w:tcPr>
            <w:tcW w:w="1474" w:type="pct"/>
            <w:vAlign w:val="center"/>
          </w:tcPr>
          <w:p w:rsidR="0018722C">
            <w:pPr>
              <w:pStyle w:val="a5"/>
              <w:topLinePunct/>
              <w:ind w:leftChars="0" w:left="0" w:rightChars="0" w:right="0" w:firstLineChars="0" w:firstLine="0"/>
              <w:spacing w:line="240" w:lineRule="atLeast"/>
            </w:pPr>
            <w:r>
              <w:t>57.60</w:t>
            </w:r>
            <w:r>
              <w:t>±</w:t>
            </w:r>
            <w:r>
              <w:t>14.75</w:t>
            </w:r>
          </w:p>
        </w:tc>
        <w:tc>
          <w:tcPr>
            <w:tcW w:w="929" w:type="pct"/>
            <w:vAlign w:val="center"/>
          </w:tcPr>
          <w:p w:rsidR="0018722C">
            <w:pPr>
              <w:pStyle w:val="affff9"/>
              <w:topLinePunct/>
              <w:ind w:leftChars="0" w:left="0" w:rightChars="0" w:right="0" w:firstLineChars="0" w:firstLine="0"/>
              <w:spacing w:line="240" w:lineRule="atLeast"/>
            </w:pPr>
            <w:r>
              <w:t>0.099</w:t>
            </w:r>
          </w:p>
        </w:tc>
      </w:tr>
      <w:tr>
        <w:tc>
          <w:tcPr>
            <w:tcW w:w="1228" w:type="pct"/>
            <w:vAlign w:val="center"/>
          </w:tcPr>
          <w:p w:rsidR="0018722C">
            <w:pPr>
              <w:pStyle w:val="ac"/>
              <w:topLinePunct/>
              <w:ind w:leftChars="0" w:left="0" w:rightChars="0" w:right="0" w:firstLineChars="0" w:firstLine="0"/>
              <w:spacing w:line="240" w:lineRule="atLeast"/>
            </w:pPr>
            <w:r>
              <w:t>生理职能</w:t>
            </w:r>
          </w:p>
        </w:tc>
        <w:tc>
          <w:tcPr>
            <w:tcW w:w="1369" w:type="pct"/>
            <w:vAlign w:val="center"/>
          </w:tcPr>
          <w:p w:rsidR="0018722C">
            <w:pPr>
              <w:pStyle w:val="a5"/>
              <w:topLinePunct/>
              <w:ind w:leftChars="0" w:left="0" w:rightChars="0" w:right="0" w:firstLineChars="0" w:firstLine="0"/>
              <w:spacing w:line="240" w:lineRule="atLeast"/>
            </w:pPr>
            <w:r>
              <w:t>38.50</w:t>
            </w:r>
            <w:r>
              <w:t>±</w:t>
            </w:r>
            <w:r>
              <w:t>29.11</w:t>
            </w:r>
          </w:p>
        </w:tc>
        <w:tc>
          <w:tcPr>
            <w:tcW w:w="1474" w:type="pct"/>
            <w:vAlign w:val="center"/>
          </w:tcPr>
          <w:p w:rsidR="0018722C">
            <w:pPr>
              <w:pStyle w:val="a5"/>
              <w:topLinePunct/>
              <w:ind w:leftChars="0" w:left="0" w:rightChars="0" w:right="0" w:firstLineChars="0" w:firstLine="0"/>
              <w:spacing w:line="240" w:lineRule="atLeast"/>
            </w:pPr>
            <w:r>
              <w:t>42.90</w:t>
            </w:r>
            <w:r>
              <w:t>±</w:t>
            </w:r>
            <w:r>
              <w:t>29.90</w:t>
            </w:r>
          </w:p>
        </w:tc>
        <w:tc>
          <w:tcPr>
            <w:tcW w:w="929" w:type="pct"/>
            <w:vAlign w:val="center"/>
          </w:tcPr>
          <w:p w:rsidR="0018722C">
            <w:pPr>
              <w:pStyle w:val="affff9"/>
              <w:topLinePunct/>
              <w:ind w:leftChars="0" w:left="0" w:rightChars="0" w:right="0" w:firstLineChars="0" w:firstLine="0"/>
              <w:spacing w:line="240" w:lineRule="atLeast"/>
            </w:pPr>
            <w:r>
              <w:t>0.431</w:t>
            </w:r>
          </w:p>
        </w:tc>
      </w:tr>
      <w:tr>
        <w:tc>
          <w:tcPr>
            <w:tcW w:w="1228" w:type="pct"/>
            <w:vAlign w:val="center"/>
          </w:tcPr>
          <w:p w:rsidR="0018722C">
            <w:pPr>
              <w:pStyle w:val="ac"/>
              <w:topLinePunct/>
              <w:ind w:leftChars="0" w:left="0" w:rightChars="0" w:right="0" w:firstLineChars="0" w:firstLine="0"/>
              <w:spacing w:line="240" w:lineRule="atLeast"/>
            </w:pPr>
            <w:r>
              <w:t>情感职能</w:t>
            </w:r>
          </w:p>
        </w:tc>
        <w:tc>
          <w:tcPr>
            <w:tcW w:w="1369" w:type="pct"/>
            <w:vAlign w:val="center"/>
          </w:tcPr>
          <w:p w:rsidR="0018722C">
            <w:pPr>
              <w:pStyle w:val="a5"/>
              <w:topLinePunct/>
              <w:ind w:leftChars="0" w:left="0" w:rightChars="0" w:right="0" w:firstLineChars="0" w:firstLine="0"/>
              <w:spacing w:line="240" w:lineRule="atLeast"/>
            </w:pPr>
            <w:r>
              <w:t>48.67</w:t>
            </w:r>
            <w:r>
              <w:t>±</w:t>
            </w:r>
            <w:r>
              <w:t>22.14</w:t>
            </w:r>
          </w:p>
        </w:tc>
        <w:tc>
          <w:tcPr>
            <w:tcW w:w="1474" w:type="pct"/>
            <w:vAlign w:val="center"/>
          </w:tcPr>
          <w:p w:rsidR="0018722C">
            <w:pPr>
              <w:pStyle w:val="a5"/>
              <w:topLinePunct/>
              <w:ind w:leftChars="0" w:left="0" w:rightChars="0" w:right="0" w:firstLineChars="0" w:firstLine="0"/>
              <w:spacing w:line="240" w:lineRule="atLeast"/>
            </w:pPr>
            <w:r>
              <w:t>43.33</w:t>
            </w:r>
            <w:r>
              <w:t>±</w:t>
            </w:r>
            <w:r>
              <w:t>13.88</w:t>
            </w:r>
          </w:p>
        </w:tc>
        <w:tc>
          <w:tcPr>
            <w:tcW w:w="929" w:type="pct"/>
            <w:vAlign w:val="center"/>
          </w:tcPr>
          <w:p w:rsidR="0018722C">
            <w:pPr>
              <w:pStyle w:val="affff9"/>
              <w:topLinePunct/>
              <w:ind w:leftChars="0" w:left="0" w:rightChars="0" w:right="0" w:firstLineChars="0" w:firstLine="0"/>
              <w:spacing w:line="240" w:lineRule="atLeast"/>
            </w:pPr>
            <w:r>
              <w:t>0.335</w:t>
            </w:r>
          </w:p>
        </w:tc>
      </w:tr>
      <w:tr>
        <w:tc>
          <w:tcPr>
            <w:tcW w:w="1228" w:type="pct"/>
            <w:vAlign w:val="center"/>
          </w:tcPr>
          <w:p w:rsidR="0018722C">
            <w:pPr>
              <w:pStyle w:val="ac"/>
              <w:topLinePunct/>
              <w:ind w:leftChars="0" w:left="0" w:rightChars="0" w:right="0" w:firstLineChars="0" w:firstLine="0"/>
              <w:spacing w:line="240" w:lineRule="atLeast"/>
            </w:pPr>
            <w:r>
              <w:t>社会功能</w:t>
            </w:r>
          </w:p>
        </w:tc>
        <w:tc>
          <w:tcPr>
            <w:tcW w:w="1369" w:type="pct"/>
            <w:vAlign w:val="center"/>
          </w:tcPr>
          <w:p w:rsidR="0018722C">
            <w:pPr>
              <w:pStyle w:val="a5"/>
              <w:topLinePunct/>
              <w:ind w:leftChars="0" w:left="0" w:rightChars="0" w:right="0" w:firstLineChars="0" w:firstLine="0"/>
              <w:spacing w:line="240" w:lineRule="atLeast"/>
            </w:pPr>
            <w:r>
              <w:t>54.75</w:t>
            </w:r>
            <w:r>
              <w:t>±</w:t>
            </w:r>
            <w:r>
              <w:t>14.70</w:t>
            </w:r>
          </w:p>
        </w:tc>
        <w:tc>
          <w:tcPr>
            <w:tcW w:w="1474" w:type="pct"/>
            <w:vAlign w:val="center"/>
          </w:tcPr>
          <w:p w:rsidR="0018722C">
            <w:pPr>
              <w:pStyle w:val="a5"/>
              <w:topLinePunct/>
              <w:ind w:leftChars="0" w:left="0" w:rightChars="0" w:right="0" w:firstLineChars="0" w:firstLine="0"/>
              <w:spacing w:line="240" w:lineRule="atLeast"/>
            </w:pPr>
            <w:r>
              <w:t>51.75</w:t>
            </w:r>
            <w:r>
              <w:t>±</w:t>
            </w:r>
            <w:r>
              <w:t>13.83</w:t>
            </w:r>
          </w:p>
        </w:tc>
        <w:tc>
          <w:tcPr>
            <w:tcW w:w="929" w:type="pct"/>
            <w:vAlign w:val="center"/>
          </w:tcPr>
          <w:p w:rsidR="0018722C">
            <w:pPr>
              <w:pStyle w:val="affff9"/>
              <w:topLinePunct/>
              <w:ind w:leftChars="0" w:left="0" w:rightChars="0" w:right="0" w:firstLineChars="0" w:firstLine="0"/>
              <w:spacing w:line="240" w:lineRule="atLeast"/>
            </w:pPr>
            <w:r>
              <w:t>0.331</w:t>
            </w:r>
          </w:p>
        </w:tc>
      </w:tr>
      <w:tr>
        <w:tc>
          <w:tcPr>
            <w:tcW w:w="1228" w:type="pct"/>
            <w:vAlign w:val="center"/>
          </w:tcPr>
          <w:p w:rsidR="0018722C">
            <w:pPr>
              <w:pStyle w:val="ac"/>
              <w:topLinePunct/>
              <w:ind w:leftChars="0" w:left="0" w:rightChars="0" w:right="0" w:firstLineChars="0" w:firstLine="0"/>
              <w:spacing w:line="240" w:lineRule="atLeast"/>
            </w:pPr>
            <w:r>
              <w:t>躯体疼痛</w:t>
            </w:r>
          </w:p>
        </w:tc>
        <w:tc>
          <w:tcPr>
            <w:tcW w:w="1369" w:type="pct"/>
            <w:vAlign w:val="center"/>
          </w:tcPr>
          <w:p w:rsidR="0018722C">
            <w:pPr>
              <w:pStyle w:val="a5"/>
              <w:topLinePunct/>
              <w:ind w:leftChars="0" w:left="0" w:rightChars="0" w:right="0" w:firstLineChars="0" w:firstLine="0"/>
              <w:spacing w:line="240" w:lineRule="atLeast"/>
            </w:pPr>
            <w:r>
              <w:t>31.30</w:t>
            </w:r>
            <w:r>
              <w:t>±</w:t>
            </w:r>
            <w:r>
              <w:t>13.03</w:t>
            </w:r>
          </w:p>
        </w:tc>
        <w:tc>
          <w:tcPr>
            <w:tcW w:w="1474" w:type="pct"/>
            <w:vAlign w:val="center"/>
          </w:tcPr>
          <w:p w:rsidR="0018722C">
            <w:pPr>
              <w:pStyle w:val="a5"/>
              <w:topLinePunct/>
              <w:ind w:leftChars="0" w:left="0" w:rightChars="0" w:right="0" w:firstLineChars="0" w:firstLine="0"/>
              <w:spacing w:line="240" w:lineRule="atLeast"/>
            </w:pPr>
            <w:r>
              <w:t>34.46</w:t>
            </w:r>
            <w:r>
              <w:t>±</w:t>
            </w:r>
            <w:r>
              <w:t>13.11</w:t>
            </w:r>
          </w:p>
        </w:tc>
        <w:tc>
          <w:tcPr>
            <w:tcW w:w="929" w:type="pct"/>
            <w:vAlign w:val="center"/>
          </w:tcPr>
          <w:p w:rsidR="0018722C">
            <w:pPr>
              <w:pStyle w:val="affff9"/>
              <w:topLinePunct/>
              <w:ind w:leftChars="0" w:left="0" w:rightChars="0" w:right="0" w:firstLineChars="0" w:firstLine="0"/>
              <w:spacing w:line="240" w:lineRule="atLeast"/>
            </w:pPr>
            <w:r>
              <w:t>0.220</w:t>
            </w:r>
          </w:p>
        </w:tc>
      </w:tr>
      <w:tr>
        <w:tc>
          <w:tcPr>
            <w:tcW w:w="1228" w:type="pct"/>
            <w:vAlign w:val="center"/>
          </w:tcPr>
          <w:p w:rsidR="0018722C">
            <w:pPr>
              <w:pStyle w:val="ac"/>
              <w:topLinePunct/>
              <w:ind w:leftChars="0" w:left="0" w:rightChars="0" w:right="0" w:firstLineChars="0" w:firstLine="0"/>
              <w:spacing w:line="240" w:lineRule="atLeast"/>
            </w:pPr>
            <w:r>
              <w:t>活力</w:t>
            </w:r>
          </w:p>
        </w:tc>
        <w:tc>
          <w:tcPr>
            <w:tcW w:w="1369" w:type="pct"/>
            <w:vAlign w:val="center"/>
          </w:tcPr>
          <w:p w:rsidR="0018722C">
            <w:pPr>
              <w:pStyle w:val="a5"/>
              <w:topLinePunct/>
              <w:ind w:leftChars="0" w:left="0" w:rightChars="0" w:right="0" w:firstLineChars="0" w:firstLine="0"/>
              <w:spacing w:line="240" w:lineRule="atLeast"/>
            </w:pPr>
            <w:r>
              <w:t>44.00</w:t>
            </w:r>
            <w:r>
              <w:t>±</w:t>
            </w:r>
            <w:r>
              <w:t>15.12</w:t>
            </w:r>
          </w:p>
        </w:tc>
        <w:tc>
          <w:tcPr>
            <w:tcW w:w="1474" w:type="pct"/>
            <w:vAlign w:val="center"/>
          </w:tcPr>
          <w:p w:rsidR="0018722C">
            <w:pPr>
              <w:pStyle w:val="a5"/>
              <w:topLinePunct/>
              <w:ind w:leftChars="0" w:left="0" w:rightChars="0" w:right="0" w:firstLineChars="0" w:firstLine="0"/>
              <w:spacing w:line="240" w:lineRule="atLeast"/>
            </w:pPr>
            <w:r>
              <w:t>40.80</w:t>
            </w:r>
            <w:r>
              <w:t>±</w:t>
            </w:r>
            <w:r>
              <w:t>11.44</w:t>
            </w:r>
          </w:p>
        </w:tc>
        <w:tc>
          <w:tcPr>
            <w:tcW w:w="929" w:type="pct"/>
            <w:vAlign w:val="center"/>
          </w:tcPr>
          <w:p w:rsidR="0018722C">
            <w:pPr>
              <w:pStyle w:val="affff9"/>
              <w:topLinePunct/>
              <w:ind w:leftChars="0" w:left="0" w:rightChars="0" w:right="0" w:firstLineChars="0" w:firstLine="0"/>
              <w:spacing w:line="240" w:lineRule="atLeast"/>
            </w:pPr>
            <w:r>
              <w:t>0.208</w:t>
            </w:r>
          </w:p>
        </w:tc>
      </w:tr>
      <w:tr>
        <w:tc>
          <w:tcPr>
            <w:tcW w:w="1228" w:type="pct"/>
            <w:vAlign w:val="center"/>
          </w:tcPr>
          <w:p w:rsidR="0018722C">
            <w:pPr>
              <w:pStyle w:val="ac"/>
              <w:topLinePunct/>
              <w:ind w:leftChars="0" w:left="0" w:rightChars="0" w:right="0" w:firstLineChars="0" w:firstLine="0"/>
              <w:spacing w:line="240" w:lineRule="atLeast"/>
            </w:pPr>
            <w:r>
              <w:t>精神健康</w:t>
            </w:r>
          </w:p>
        </w:tc>
        <w:tc>
          <w:tcPr>
            <w:tcW w:w="1369" w:type="pct"/>
            <w:vAlign w:val="center"/>
          </w:tcPr>
          <w:p w:rsidR="0018722C">
            <w:pPr>
              <w:pStyle w:val="a5"/>
              <w:topLinePunct/>
              <w:ind w:leftChars="0" w:left="0" w:rightChars="0" w:right="0" w:firstLineChars="0" w:firstLine="0"/>
              <w:spacing w:line="240" w:lineRule="atLeast"/>
            </w:pPr>
            <w:r>
              <w:t>42.64</w:t>
            </w:r>
            <w:r>
              <w:t>±</w:t>
            </w:r>
            <w:r>
              <w:t>13.51</w:t>
            </w:r>
          </w:p>
        </w:tc>
        <w:tc>
          <w:tcPr>
            <w:tcW w:w="1474" w:type="pct"/>
            <w:vAlign w:val="center"/>
          </w:tcPr>
          <w:p w:rsidR="0018722C">
            <w:pPr>
              <w:pStyle w:val="a5"/>
              <w:topLinePunct/>
              <w:ind w:leftChars="0" w:left="0" w:rightChars="0" w:right="0" w:firstLineChars="0" w:firstLine="0"/>
              <w:spacing w:line="240" w:lineRule="atLeast"/>
            </w:pPr>
            <w:r>
              <w:t>41.36</w:t>
            </w:r>
            <w:r>
              <w:t>±</w:t>
            </w:r>
            <w:r>
              <w:t>10.74</w:t>
            </w:r>
          </w:p>
        </w:tc>
        <w:tc>
          <w:tcPr>
            <w:tcW w:w="929" w:type="pct"/>
            <w:vAlign w:val="center"/>
          </w:tcPr>
          <w:p w:rsidR="0018722C">
            <w:pPr>
              <w:pStyle w:val="affff9"/>
              <w:topLinePunct/>
              <w:ind w:leftChars="0" w:left="0" w:rightChars="0" w:right="0" w:firstLineChars="0" w:firstLine="0"/>
              <w:spacing w:line="240" w:lineRule="atLeast"/>
            </w:pPr>
            <w:r>
              <w:t>0.603</w:t>
            </w:r>
          </w:p>
        </w:tc>
      </w:tr>
      <w:tr>
        <w:tc>
          <w:tcPr>
            <w:tcW w:w="4071"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注：两组比较，差异均无统计学意义</w:t>
            </w:r>
            <w:r>
              <w:t>（</w:t>
            </w:r>
            <w:r>
              <w:t>P</w:t>
            </w:r>
            <w:r>
              <w:t>＞0.05</w:t>
            </w:r>
            <w:r>
              <w:t>）</w:t>
            </w:r>
            <w:r>
              <w:t>。</w:t>
            </w:r>
          </w:p>
        </w:tc>
        <w:tc>
          <w:tcPr>
            <w:tcW w:w="92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28</w:t>
      </w:r>
    </w:p>
    <w:p w:rsidR="0018722C">
      <w:pPr>
        <w:pStyle w:val="Heading3"/>
        <w:topLinePunct/>
        <w:ind w:left="200" w:hangingChars="200" w:hanging="200"/>
      </w:pPr>
      <w:bookmarkStart w:id="205732" w:name="_Toc686205732"/>
      <w:r>
        <w:rPr>
          <w:b/>
        </w:rPr>
        <w:t>2.3</w:t>
      </w:r>
      <w:r>
        <w:t xml:space="preserve"> </w:t>
      </w:r>
      <w:r>
        <w:t>疗效评价</w:t>
      </w:r>
      <w:bookmarkEnd w:id="205732"/>
    </w:p>
    <w:p w:rsidR="0018722C">
      <w:pPr>
        <w:pStyle w:val="Heading4"/>
        <w:topLinePunct/>
        <w:ind w:left="200" w:hangingChars="200" w:hanging="200"/>
      </w:pPr>
      <w:r>
        <w:rPr>
          <w:b/>
        </w:rPr>
        <w:t>2.3.1</w:t>
      </w:r>
      <w:r>
        <w:t xml:space="preserve"> </w:t>
      </w:r>
      <w:r>
        <w:t>关节疼痛评分比较</w:t>
      </w:r>
    </w:p>
    <w:p w:rsidR="0018722C">
      <w:pPr>
        <w:topLinePunct/>
      </w:pPr>
      <w:r>
        <w:rPr>
          <w:rFonts w:ascii="宋体" w:eastAsia="宋体" w:hint="eastAsia"/>
        </w:rPr>
        <w:t>采用视觉模拟评分法</w:t>
      </w:r>
      <w:r>
        <w:rPr>
          <w:rFonts w:ascii="宋体" w:eastAsia="宋体" w:hint="eastAsia"/>
        </w:rPr>
        <w:t>（</w:t>
      </w:r>
      <w:r>
        <w:t>Visual Analogue Scale</w:t>
      </w:r>
      <w:r>
        <w:t>/</w:t>
      </w:r>
      <w:r>
        <w:t>Score,</w:t>
      </w:r>
      <w:r w:rsidR="004B696B">
        <w:t xml:space="preserve"> </w:t>
      </w:r>
      <w:r w:rsidR="004B696B">
        <w:t>VAS</w:t>
      </w:r>
      <w:r>
        <w:t>)</w:t>
      </w:r>
      <w:r>
        <w:rPr>
          <w:rFonts w:ascii="宋体" w:eastAsia="宋体" w:hint="eastAsia"/>
        </w:rPr>
        <w:t>）</w:t>
      </w:r>
      <w:r>
        <w:rPr>
          <w:rFonts w:ascii="宋体" w:eastAsia="宋体" w:hint="eastAsia"/>
        </w:rPr>
        <w:t>评价</w:t>
      </w:r>
      <w:r>
        <w:t>KOA</w:t>
      </w:r>
      <w:r>
        <w:rPr>
          <w:rFonts w:ascii="宋体" w:eastAsia="宋体" w:hint="eastAsia"/>
        </w:rPr>
        <w:t>患者</w:t>
      </w:r>
      <w:r>
        <w:t>20m</w:t>
      </w:r>
    </w:p>
    <w:p w:rsidR="0018722C">
      <w:pPr>
        <w:topLinePunct/>
      </w:pPr>
      <w:r>
        <w:rPr>
          <w:rFonts w:ascii="宋体" w:hAnsi="宋体" w:eastAsia="宋体" w:hint="eastAsia"/>
        </w:rPr>
        <w:t>步行疼痛程度。</w:t>
      </w:r>
      <w:r>
        <w:t>V</w:t>
      </w:r>
      <w:r>
        <w:t>A</w:t>
      </w:r>
      <w:r>
        <w:t>S</w:t>
      </w:r>
      <w:r>
        <w:rPr>
          <w:rFonts w:ascii="宋体" w:hAnsi="宋体" w:eastAsia="宋体" w:hint="eastAsia"/>
        </w:rPr>
        <w:t>评分结果显示：治疗前</w:t>
      </w:r>
      <w:r>
        <w:t>A</w:t>
      </w:r>
      <w:r>
        <w:rPr>
          <w:rFonts w:ascii="宋体" w:hAnsi="宋体" w:eastAsia="宋体" w:hint="eastAsia"/>
        </w:rPr>
        <w:t>组分值为</w:t>
      </w:r>
      <w:r>
        <w:rPr>
          <w:rFonts w:ascii="宋体" w:hAnsi="宋体" w:eastAsia="宋体" w:hint="eastAsia"/>
        </w:rPr>
        <w:t>（</w:t>
      </w:r>
      <w:r>
        <w:t>6.98</w:t>
      </w:r>
      <w:r>
        <w:rPr>
          <w:rFonts w:ascii="宋体" w:hAnsi="宋体" w:eastAsia="宋体" w:hint="eastAsia"/>
        </w:rPr>
        <w:t>±</w:t>
      </w:r>
      <w:r>
        <w:t>1.06</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p>
    <w:p w:rsidR="0018722C">
      <w:pPr>
        <w:topLinePunct/>
      </w:pPr>
      <w:r>
        <w:rPr>
          <w:rFonts w:ascii="宋体" w:hAnsi="宋体" w:eastAsia="宋体" w:hint="eastAsia"/>
        </w:rPr>
        <w:t>（</w:t>
      </w:r>
      <w:r>
        <w:t>6.9</w:t>
      </w:r>
      <w:r>
        <w:t>8</w:t>
      </w:r>
      <w:r>
        <w:rPr>
          <w:rFonts w:ascii="宋体" w:hAnsi="宋体" w:eastAsia="宋体" w:hint="eastAsia"/>
        </w:rPr>
        <w:t>±</w:t>
      </w:r>
      <w:r>
        <w:t>1.06</w:t>
      </w:r>
      <w:r>
        <w:rPr>
          <w:rFonts w:ascii="宋体" w:hAnsi="宋体" w:eastAsia="宋体" w:hint="eastAsia"/>
        </w:rPr>
        <w:t>）</w:t>
      </w:r>
      <w:r>
        <w:rPr>
          <w:rFonts w:ascii="宋体" w:hAnsi="宋体" w:eastAsia="宋体" w:hint="eastAsia"/>
        </w:rPr>
        <w:t>，两组比较差异无统计学意义</w:t>
      </w:r>
      <w:r>
        <w:rPr>
          <w:rFonts w:ascii="楷体" w:hAnsi="楷体" w:eastAsia="楷体" w:hint="eastAsia"/>
        </w:rPr>
        <w:t>（</w:t>
      </w:r>
      <w:r>
        <w:rPr>
          <w:i/>
          <w:spacing w:val="0"/>
        </w:rPr>
        <w:t>P</w:t>
      </w:r>
      <w:r>
        <w:rPr>
          <w:i/>
          <w:spacing w:val="-1"/>
        </w:rPr>
        <w:t>=</w:t>
      </w:r>
      <w:r>
        <w:t>0.396</w:t>
      </w:r>
      <w:r>
        <w:rPr>
          <w:rFonts w:ascii="宋体" w:hAnsi="宋体" w:eastAsia="宋体" w:hint="eastAsia"/>
        </w:rPr>
        <w:t>）</w:t>
      </w:r>
      <w:r>
        <w:rPr>
          <w:rFonts w:ascii="楷体" w:hAnsi="楷体" w:eastAsia="楷体" w:hint="eastAsia"/>
        </w:rPr>
        <w:t>。</w:t>
      </w:r>
      <w:r>
        <w:rPr>
          <w:rFonts w:ascii="宋体" w:hAnsi="宋体" w:eastAsia="宋体" w:hint="eastAsia"/>
        </w:rPr>
        <w:t>治疗后第</w:t>
      </w:r>
      <w:r>
        <w:t>3</w:t>
      </w:r>
      <w:r>
        <w:rPr>
          <w:rFonts w:ascii="宋体" w:hAnsi="宋体" w:eastAsia="宋体" w:hint="eastAsia"/>
        </w:rPr>
        <w:t>次、第</w:t>
      </w:r>
      <w:r>
        <w:t>6</w:t>
      </w:r>
      <w:r>
        <w:rPr>
          <w:rFonts w:ascii="宋体" w:hAnsi="宋体" w:eastAsia="宋体" w:hint="eastAsia"/>
        </w:rPr>
        <w:t>次、</w:t>
      </w:r>
      <w:r>
        <w:rPr>
          <w:rFonts w:ascii="宋体" w:hAnsi="宋体" w:eastAsia="宋体" w:hint="eastAsia"/>
        </w:rPr>
        <w:t>第</w:t>
      </w:r>
      <w:r>
        <w:t>10</w:t>
      </w:r>
      <w:r>
        <w:rPr>
          <w:rFonts w:ascii="宋体" w:hAnsi="宋体" w:eastAsia="宋体" w:hint="eastAsia"/>
        </w:rPr>
        <w:t>次后评价，两组分值均逐渐降低，组内治疗前后比较差异有统计学意</w:t>
      </w:r>
      <w:r>
        <w:rPr>
          <w:rFonts w:ascii="宋体" w:hAnsi="宋体" w:eastAsia="宋体" w:hint="eastAsia"/>
        </w:rPr>
        <w:t>义</w:t>
      </w:r>
    </w:p>
    <w:p w:rsidR="0018722C">
      <w:pPr>
        <w:topLinePunct/>
      </w:pPr>
      <w:r>
        <w:rPr>
          <w:rFonts w:ascii="楷体" w:hAnsi="楷体" w:eastAsia="楷体" w:hint="eastAsia"/>
        </w:rPr>
        <w:t>（</w:t>
      </w:r>
      <w:r>
        <w:rPr>
          <w:i/>
        </w:rPr>
        <w:t>P</w:t>
      </w:r>
      <w:r>
        <w:rPr>
          <w:i/>
        </w:rPr>
        <w:t>=</w:t>
      </w:r>
      <w:r>
        <w:t>0.000</w:t>
      </w:r>
      <w:r>
        <w:rPr>
          <w:rFonts w:ascii="宋体" w:hAnsi="宋体" w:eastAsia="宋体" w:hint="eastAsia"/>
        </w:rPr>
        <w:t>）</w:t>
      </w:r>
      <w:r>
        <w:rPr>
          <w:rFonts w:ascii="宋体" w:hAnsi="宋体" w:eastAsia="宋体" w:hint="eastAsia"/>
        </w:rPr>
        <w:t>。治疗第</w:t>
      </w:r>
      <w:r>
        <w:t>6</w:t>
      </w:r>
      <w:r>
        <w:rPr>
          <w:rFonts w:ascii="宋体" w:hAnsi="宋体" w:eastAsia="宋体" w:hint="eastAsia"/>
        </w:rPr>
        <w:t>次后，</w:t>
      </w:r>
      <w:r>
        <w:t>A</w:t>
      </w:r>
      <w:r>
        <w:rPr>
          <w:rFonts w:ascii="宋体" w:hAnsi="宋体" w:eastAsia="宋体" w:hint="eastAsia"/>
        </w:rPr>
        <w:t>组分值为</w:t>
      </w:r>
      <w:r>
        <w:rPr>
          <w:rFonts w:ascii="宋体" w:hAnsi="宋体" w:eastAsia="宋体" w:hint="eastAsia"/>
        </w:rPr>
        <w:t>（</w:t>
      </w:r>
      <w:r>
        <w:t>3.12</w:t>
      </w:r>
      <w:r>
        <w:rPr>
          <w:rFonts w:ascii="宋体" w:hAnsi="宋体" w:eastAsia="宋体" w:hint="eastAsia"/>
        </w:rPr>
        <w:t>±</w:t>
      </w:r>
      <w:r>
        <w:t>1.36</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3.68</w:t>
      </w:r>
      <w:r>
        <w:rPr>
          <w:rFonts w:ascii="宋体" w:hAnsi="宋体" w:eastAsia="宋体" w:hint="eastAsia"/>
        </w:rPr>
        <w:t>±</w:t>
      </w:r>
      <w:r>
        <w:t>1.20</w:t>
      </w:r>
      <w:r>
        <w:rPr>
          <w:rFonts w:ascii="宋体" w:hAnsi="宋体" w:eastAsia="宋体" w:hint="eastAsia"/>
        </w:rPr>
        <w:t>）</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spacing w:val="0"/>
        </w:rPr>
        <w:t>P</w:t>
      </w:r>
      <w:r>
        <w:rPr>
          <w:i/>
          <w:spacing w:val="-1"/>
        </w:rPr>
        <w:t>=</w:t>
      </w:r>
      <w:r>
        <w:t>0.023</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w:t>
      </w:r>
      <w:r>
        <w:t>A</w:t>
      </w:r>
      <w:r>
        <w:rPr>
          <w:rFonts w:ascii="宋体" w:hAnsi="宋体" w:eastAsia="宋体" w:hint="eastAsia"/>
        </w:rPr>
        <w:t>组分值为</w:t>
      </w:r>
      <w:r>
        <w:rPr>
          <w:rFonts w:ascii="宋体" w:hAnsi="宋体" w:eastAsia="宋体" w:hint="eastAsia"/>
        </w:rPr>
        <w:t>（</w:t>
      </w:r>
      <w:r>
        <w:t>1.54</w:t>
      </w:r>
      <w:r>
        <w:rPr>
          <w:rFonts w:ascii="宋体" w:hAnsi="宋体" w:eastAsia="宋体" w:hint="eastAsia"/>
        </w:rPr>
        <w:t>±</w:t>
      </w:r>
      <w:r>
        <w:t>0.81</w:t>
      </w:r>
      <w:r>
        <w:rPr>
          <w:rFonts w:ascii="宋体" w:hAnsi="宋体" w:eastAsia="宋体" w:hint="eastAsia"/>
        </w:rPr>
        <w:t>）</w:t>
      </w:r>
      <w:r>
        <w:rPr>
          <w:rFonts w:ascii="宋体" w:hAnsi="宋体" w:eastAsia="宋体" w:hint="eastAsia"/>
        </w:rPr>
        <w:t>、</w:t>
      </w:r>
    </w:p>
    <w:p w:rsidR="0018722C">
      <w:pPr>
        <w:topLinePunct/>
      </w:pPr>
      <w:r>
        <w:t>B</w:t>
      </w:r>
      <w:r>
        <w:rPr>
          <w:rFonts w:ascii="宋体" w:hAnsi="宋体" w:eastAsia="宋体" w:hint="eastAsia"/>
        </w:rPr>
        <w:t>组分值为</w:t>
      </w:r>
      <w:r>
        <w:rPr>
          <w:rFonts w:ascii="宋体" w:hAnsi="宋体" w:eastAsia="宋体" w:hint="eastAsia"/>
        </w:rPr>
        <w:t>（</w:t>
      </w:r>
      <w:r>
        <w:t>2.28</w:t>
      </w:r>
      <w:r>
        <w:rPr>
          <w:rFonts w:ascii="宋体" w:hAnsi="宋体" w:eastAsia="宋体" w:hint="eastAsia"/>
        </w:rPr>
        <w:t>±</w:t>
      </w:r>
      <w:r>
        <w:t>1.0</w:t>
      </w:r>
      <w:r>
        <w:rPr>
          <w:spacing w:val="1"/>
        </w:rPr>
        <w:t>1</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spacing w:val="0"/>
        </w:rPr>
        <w:t>P</w:t>
      </w:r>
      <w:r>
        <w:rPr>
          <w:i/>
          <w:spacing w:val="-1"/>
        </w:rPr>
        <w:t>=</w:t>
      </w:r>
      <w:r>
        <w:t>0.000</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次后分值与治疗前比较，</w:t>
      </w:r>
      <w:r>
        <w:t>A</w:t>
      </w:r>
      <w:r>
        <w:rPr>
          <w:rFonts w:ascii="宋体" w:hAnsi="宋体" w:eastAsia="宋体" w:hint="eastAsia"/>
        </w:rPr>
        <w:t>组改变量为</w:t>
      </w:r>
      <w:r>
        <w:rPr>
          <w:rFonts w:ascii="宋体" w:hAnsi="宋体" w:eastAsia="宋体" w:hint="eastAsia"/>
        </w:rPr>
        <w:t>（</w:t>
      </w:r>
      <w:r>
        <w:t>5.44</w:t>
      </w:r>
      <w:r>
        <w:rPr>
          <w:rFonts w:ascii="宋体" w:hAnsi="宋体" w:eastAsia="宋体" w:hint="eastAsia"/>
        </w:rPr>
        <w:t>±</w:t>
      </w:r>
      <w:r>
        <w:t>0.84</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4.</w:t>
      </w:r>
      <w:r>
        <w:rPr>
          <w:spacing w:val="0"/>
        </w:rPr>
        <w:t>4</w:t>
      </w:r>
      <w:r>
        <w:t>8</w:t>
      </w:r>
      <w:r>
        <w:rPr>
          <w:rFonts w:ascii="宋体" w:hAnsi="宋体" w:eastAsia="宋体" w:hint="eastAsia"/>
        </w:rPr>
        <w:t>±</w:t>
      </w:r>
      <w:r>
        <w:t>0.84</w:t>
      </w:r>
      <w:r>
        <w:rPr>
          <w:rFonts w:ascii="宋体" w:hAnsi="宋体" w:eastAsia="宋体" w:hint="eastAsia"/>
        </w:rPr>
        <w:t>）</w:t>
      </w:r>
      <w:r>
        <w:rPr>
          <w:rFonts w:ascii="宋体" w:hAnsi="宋体" w:eastAsia="宋体" w:hint="eastAsia"/>
        </w:rPr>
        <w:t>，两组改变量比较差异有统计学意义</w:t>
      </w:r>
      <w:r>
        <w:rPr>
          <w:rFonts w:ascii="楷体" w:hAnsi="楷体" w:eastAsia="楷体" w:hint="eastAsia"/>
        </w:rPr>
        <w:t>（</w:t>
      </w:r>
      <w:r>
        <w:rPr>
          <w:i/>
          <w:spacing w:val="0"/>
        </w:rPr>
        <w:t>P</w:t>
      </w:r>
      <w:r>
        <w:rPr>
          <w:i/>
          <w:spacing w:val="-1"/>
        </w:rPr>
        <w:t>=</w:t>
      </w:r>
      <w:r>
        <w:t>0.000</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组。见</w:t>
      </w:r>
      <w:r>
        <w:rPr>
          <w:rFonts w:ascii="宋体" w:hAnsi="宋体" w:eastAsia="宋体" w:hint="eastAsia"/>
        </w:rPr>
        <w:t>表</w:t>
      </w:r>
      <w:r>
        <w:t>1.4</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4  </w:t>
      </w:r>
      <w:r>
        <w:rPr>
          <w:rFonts w:ascii="楷体" w:eastAsia="楷体" w:hint="eastAsia" w:cstheme="minorBidi" w:hAnsiTheme="minorHAnsi"/>
          <w:b/>
        </w:rPr>
        <w:t>两组各疗效评价时间点</w:t>
      </w:r>
      <w:r>
        <w:rPr>
          <w:rFonts w:cstheme="minorBidi" w:hAnsiTheme="minorHAnsi" w:eastAsiaTheme="minorHAnsi" w:asciiTheme="minorHAnsi"/>
          <w:b/>
        </w:rPr>
        <w:t>VAS</w:t>
      </w:r>
      <w:r>
        <w:rPr>
          <w:rFonts w:ascii="楷体" w:eastAsia="楷体" w:hint="eastAsia" w:cstheme="minorBidi" w:hAnsiTheme="minorHAnsi"/>
          <w:b/>
        </w:rPr>
        <w:t>评分比较</w:t>
      </w:r>
    </w:p>
    <w:p w:rsidR="0018722C">
      <w:pPr>
        <w:textAlignment w:val="center"/>
        <w:topLinePunct/>
      </w:pPr>
      <w:r>
        <w:rPr>
          <w:kern w:val="2"/>
          <w:sz w:val="22"/>
          <w:szCs w:val="22"/>
          <w:rFonts w:cstheme="minorBidi" w:hAnsiTheme="minorHAnsi" w:eastAsiaTheme="minorHAnsi" w:asciiTheme="minorHAnsi"/>
        </w:rPr>
        <w:pict>
          <v:group style="margin-left:233.690002pt;margin-top:42.442738pt;width:211.5pt;height:.5pt;mso-position-horizontal-relative:page;mso-position-vertical-relative:paragraph;z-index:-197488" coordorigin="4674,849" coordsize="4230,10">
            <v:line style="position:absolute" from="4674,854" to="6083,854" stroked="true" strokeweight=".48001pt" strokecolor="#000000">
              <v:stroke dashstyle="solid"/>
            </v:line>
            <v:rect style="position:absolute;left:6082;top:848;width:10;height:10" filled="true" fillcolor="#000000" stroked="false">
              <v:fill type="solid"/>
            </v:rect>
            <v:line style="position:absolute" from="6092,854" to="7494,854" stroked="true" strokeweight=".48001pt" strokecolor="#000000">
              <v:stroke dashstyle="solid"/>
            </v:line>
            <v:rect style="position:absolute;left:7494;top:848;width:10;height:10" filled="true" fillcolor="#000000" stroked="false">
              <v:fill type="solid"/>
            </v:rect>
            <v:line style="position:absolute" from="7504,854" to="8903,854" stroked="true" strokeweight=".48001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1.4</w:t>
      </w:r>
      <w:r>
        <w:t xml:space="preserve">  </w:t>
      </w:r>
      <w:r w:rsidRPr="00DB64CE">
        <w:rPr>
          <w:kern w:val="2"/>
          <w:szCs w:val="22"/>
          <w:rFonts w:cstheme="minorBidi" w:hAnsiTheme="minorHAnsi" w:eastAsiaTheme="minorHAnsi" w:asciiTheme="minorHAnsi"/>
          <w:b/>
          <w:sz w:val="21"/>
        </w:rPr>
        <w:t>VAS scores of two groups at different time points</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0"/>
        <w:gridCol w:w="860"/>
        <w:gridCol w:w="1447"/>
        <w:gridCol w:w="1408"/>
        <w:gridCol w:w="1408"/>
        <w:gridCol w:w="1409"/>
        <w:gridCol w:w="1413"/>
      </w:tblGrid>
      <w:tr>
        <w:trPr>
          <w:tblHeader/>
        </w:trPr>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组别</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例数</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治疗前</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第 </w:t>
            </w:r>
            <w:r>
              <w:t>3 </w:t>
            </w:r>
            <w:r>
              <w:t>次后</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治疗后</w:t>
            </w:r>
          </w:p>
          <w:p w:rsidR="0018722C">
            <w:pPr>
              <w:pStyle w:val="a7"/>
              <w:topLinePunct/>
              <w:ind w:leftChars="0" w:left="0" w:rightChars="0" w:right="0" w:firstLineChars="0" w:firstLine="0"/>
              <w:spacing w:line="240" w:lineRule="atLeast"/>
            </w:pPr>
            <w:r>
              <w:t>第 </w:t>
            </w:r>
            <w:r>
              <w:t>6 </w:t>
            </w:r>
            <w:r>
              <w:t>次后</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第 </w:t>
            </w:r>
            <w:r>
              <w:t>10 </w:t>
            </w:r>
            <w:r>
              <w:t>次后</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改变量</w:t>
            </w:r>
          </w:p>
        </w:tc>
      </w:tr>
      <w:tr>
        <w:tc>
          <w:tcPr>
            <w:tcW w:w="442" w:type="pct"/>
            <w:vAlign w:val="center"/>
          </w:tcPr>
          <w:p w:rsidR="0018722C">
            <w:pPr>
              <w:pStyle w:val="ac"/>
              <w:topLinePunct/>
              <w:ind w:leftChars="0" w:left="0" w:rightChars="0" w:right="0" w:firstLineChars="0" w:firstLine="0"/>
              <w:spacing w:line="240" w:lineRule="atLeast"/>
            </w:pPr>
            <w:r>
              <w:t>A </w:t>
            </w:r>
            <w:r>
              <w:t>组</w:t>
            </w:r>
          </w:p>
        </w:tc>
        <w:tc>
          <w:tcPr>
            <w:tcW w:w="493" w:type="pct"/>
            <w:vAlign w:val="center"/>
          </w:tcPr>
          <w:p w:rsidR="0018722C">
            <w:pPr>
              <w:pStyle w:val="affff9"/>
              <w:topLinePunct/>
              <w:ind w:leftChars="0" w:left="0" w:rightChars="0" w:right="0" w:firstLineChars="0" w:firstLine="0"/>
              <w:spacing w:line="240" w:lineRule="atLeast"/>
            </w:pPr>
            <w:r>
              <w:t>49</w:t>
            </w:r>
          </w:p>
        </w:tc>
        <w:tc>
          <w:tcPr>
            <w:tcW w:w="830" w:type="pct"/>
            <w:vAlign w:val="center"/>
          </w:tcPr>
          <w:p w:rsidR="0018722C">
            <w:pPr>
              <w:pStyle w:val="a5"/>
              <w:topLinePunct/>
              <w:ind w:leftChars="0" w:left="0" w:rightChars="0" w:right="0" w:firstLineChars="0" w:firstLine="0"/>
              <w:spacing w:line="240" w:lineRule="atLeast"/>
            </w:pPr>
            <w:r>
              <w:t>6.98</w:t>
            </w:r>
            <w:r>
              <w:t>±</w:t>
            </w:r>
            <w:r>
              <w:t>1.06</w:t>
            </w:r>
          </w:p>
        </w:tc>
        <w:tc>
          <w:tcPr>
            <w:tcW w:w="808" w:type="pct"/>
            <w:vAlign w:val="center"/>
          </w:tcPr>
          <w:p w:rsidR="0018722C">
            <w:pPr>
              <w:pStyle w:val="a5"/>
              <w:topLinePunct/>
              <w:ind w:leftChars="0" w:left="0" w:rightChars="0" w:right="0" w:firstLineChars="0" w:firstLine="0"/>
              <w:spacing w:line="240" w:lineRule="atLeast"/>
            </w:pPr>
            <w:r>
              <w:t>5.24</w:t>
            </w:r>
            <w:r>
              <w:t>±</w:t>
            </w:r>
            <w:r>
              <w:t>1.30</w:t>
            </w:r>
          </w:p>
        </w:tc>
        <w:tc>
          <w:tcPr>
            <w:tcW w:w="808" w:type="pct"/>
            <w:vAlign w:val="center"/>
          </w:tcPr>
          <w:p w:rsidR="0018722C">
            <w:pPr>
              <w:pStyle w:val="a5"/>
              <w:topLinePunct/>
              <w:ind w:leftChars="0" w:left="0" w:rightChars="0" w:right="0" w:firstLineChars="0" w:firstLine="0"/>
              <w:spacing w:line="240" w:lineRule="atLeast"/>
            </w:pPr>
            <w:r>
              <w:t>3.12</w:t>
            </w:r>
            <w:r>
              <w:t>±</w:t>
            </w:r>
            <w:r>
              <w:t>1.36</w:t>
            </w:r>
          </w:p>
        </w:tc>
        <w:tc>
          <w:tcPr>
            <w:tcW w:w="808" w:type="pct"/>
            <w:vAlign w:val="center"/>
          </w:tcPr>
          <w:p w:rsidR="0018722C">
            <w:pPr>
              <w:pStyle w:val="a5"/>
              <w:topLinePunct/>
              <w:ind w:leftChars="0" w:left="0" w:rightChars="0" w:right="0" w:firstLineChars="0" w:firstLine="0"/>
              <w:spacing w:line="240" w:lineRule="atLeast"/>
            </w:pPr>
            <w:r>
              <w:t>1.54</w:t>
            </w:r>
            <w:r>
              <w:t>±</w:t>
            </w:r>
            <w:r>
              <w:t>0.81</w:t>
            </w:r>
          </w:p>
        </w:tc>
        <w:tc>
          <w:tcPr>
            <w:tcW w:w="811" w:type="pct"/>
            <w:vAlign w:val="center"/>
          </w:tcPr>
          <w:p w:rsidR="0018722C">
            <w:pPr>
              <w:pStyle w:val="ad"/>
              <w:topLinePunct/>
              <w:ind w:leftChars="0" w:left="0" w:rightChars="0" w:right="0" w:firstLineChars="0" w:firstLine="0"/>
              <w:spacing w:line="240" w:lineRule="atLeast"/>
            </w:pPr>
            <w:r>
              <w:t>5.44</w:t>
            </w:r>
            <w:r>
              <w:t>±</w:t>
            </w:r>
            <w:r>
              <w:t>0.84</w:t>
            </w:r>
          </w:p>
        </w:tc>
      </w:tr>
      <w:tr>
        <w:tc>
          <w:tcPr>
            <w:tcW w:w="442" w:type="pct"/>
            <w:vAlign w:val="center"/>
          </w:tcPr>
          <w:p w:rsidR="0018722C">
            <w:pPr>
              <w:pStyle w:val="ac"/>
              <w:topLinePunct/>
              <w:ind w:leftChars="0" w:left="0" w:rightChars="0" w:right="0" w:firstLineChars="0" w:firstLine="0"/>
              <w:spacing w:line="240" w:lineRule="atLeast"/>
            </w:pPr>
            <w:r>
              <w:t>B </w:t>
            </w:r>
            <w:r>
              <w:t>组</w:t>
            </w:r>
          </w:p>
        </w:tc>
        <w:tc>
          <w:tcPr>
            <w:tcW w:w="493" w:type="pct"/>
            <w:vAlign w:val="center"/>
          </w:tcPr>
          <w:p w:rsidR="0018722C">
            <w:pPr>
              <w:pStyle w:val="affff9"/>
              <w:topLinePunct/>
              <w:ind w:leftChars="0" w:left="0" w:rightChars="0" w:right="0" w:firstLineChars="0" w:firstLine="0"/>
              <w:spacing w:line="240" w:lineRule="atLeast"/>
            </w:pPr>
            <w:r>
              <w:t>48</w:t>
            </w:r>
          </w:p>
        </w:tc>
        <w:tc>
          <w:tcPr>
            <w:tcW w:w="830" w:type="pct"/>
            <w:vAlign w:val="center"/>
          </w:tcPr>
          <w:p w:rsidR="0018722C">
            <w:pPr>
              <w:pStyle w:val="a5"/>
              <w:topLinePunct/>
              <w:ind w:leftChars="0" w:left="0" w:rightChars="0" w:right="0" w:firstLineChars="0" w:firstLine="0"/>
              <w:spacing w:line="240" w:lineRule="atLeast"/>
            </w:pPr>
            <w:r>
              <w:t>6.76</w:t>
            </w:r>
            <w:r>
              <w:t>±</w:t>
            </w:r>
            <w:r>
              <w:t>1.02</w:t>
            </w:r>
          </w:p>
        </w:tc>
        <w:tc>
          <w:tcPr>
            <w:tcW w:w="808" w:type="pct"/>
            <w:vAlign w:val="center"/>
          </w:tcPr>
          <w:p w:rsidR="0018722C">
            <w:pPr>
              <w:pStyle w:val="a5"/>
              <w:topLinePunct/>
              <w:ind w:leftChars="0" w:left="0" w:rightChars="0" w:right="0" w:firstLineChars="0" w:firstLine="0"/>
              <w:spacing w:line="240" w:lineRule="atLeast"/>
            </w:pPr>
            <w:r>
              <w:t>5.48</w:t>
            </w:r>
            <w:r>
              <w:t>±</w:t>
            </w:r>
            <w:r>
              <w:t>1.20</w:t>
            </w:r>
          </w:p>
        </w:tc>
        <w:tc>
          <w:tcPr>
            <w:tcW w:w="808" w:type="pct"/>
            <w:vAlign w:val="center"/>
          </w:tcPr>
          <w:p w:rsidR="0018722C">
            <w:pPr>
              <w:pStyle w:val="a5"/>
              <w:topLinePunct/>
              <w:ind w:leftChars="0" w:left="0" w:rightChars="0" w:right="0" w:firstLineChars="0" w:firstLine="0"/>
              <w:spacing w:line="240" w:lineRule="atLeast"/>
            </w:pPr>
            <w:r>
              <w:t>3.68</w:t>
            </w:r>
            <w:r>
              <w:t>±</w:t>
            </w:r>
            <w:r>
              <w:t>1.20</w:t>
            </w:r>
          </w:p>
        </w:tc>
        <w:tc>
          <w:tcPr>
            <w:tcW w:w="808" w:type="pct"/>
            <w:vAlign w:val="center"/>
          </w:tcPr>
          <w:p w:rsidR="0018722C">
            <w:pPr>
              <w:pStyle w:val="a5"/>
              <w:topLinePunct/>
              <w:ind w:leftChars="0" w:left="0" w:rightChars="0" w:right="0" w:firstLineChars="0" w:firstLine="0"/>
              <w:spacing w:line="240" w:lineRule="atLeast"/>
            </w:pPr>
            <w:r>
              <w:t>2.28</w:t>
            </w:r>
            <w:r>
              <w:t>±</w:t>
            </w:r>
            <w:r>
              <w:t>1.01</w:t>
            </w:r>
          </w:p>
        </w:tc>
        <w:tc>
          <w:tcPr>
            <w:tcW w:w="811" w:type="pct"/>
            <w:vAlign w:val="center"/>
          </w:tcPr>
          <w:p w:rsidR="0018722C">
            <w:pPr>
              <w:pStyle w:val="ad"/>
              <w:topLinePunct/>
              <w:ind w:leftChars="0" w:left="0" w:rightChars="0" w:right="0" w:firstLineChars="0" w:firstLine="0"/>
              <w:spacing w:line="240" w:lineRule="atLeast"/>
            </w:pPr>
            <w:r>
              <w:t>4.48</w:t>
            </w:r>
            <w:r>
              <w:t>±</w:t>
            </w:r>
            <w:r>
              <w:t>0.84</w:t>
            </w:r>
          </w:p>
        </w:tc>
      </w:tr>
      <w:tr>
        <w:tc>
          <w:tcPr>
            <w:tcW w:w="442"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4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0.396</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0.348</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0.023</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3"/>
        <w:topLinePunct/>
      </w:pPr>
      <w:r>
        <w:rPr>
          <w:rFonts w:ascii="楷体" w:eastAsia="楷体" w:hint="eastAsia"/>
        </w:rPr>
        <w:t>注：改变量为最后一次评价值与治疗前评价值之差</w:t>
      </w:r>
    </w:p>
    <w:p w:rsidR="0018722C">
      <w:pPr>
        <w:pStyle w:val="Heading4"/>
        <w:topLinePunct/>
        <w:ind w:left="200" w:hangingChars="200" w:hanging="200"/>
      </w:pPr>
      <w:r>
        <w:rPr>
          <w:b/>
        </w:rPr>
        <w:t>2.3.2</w:t>
      </w:r>
      <w:r>
        <w:t xml:space="preserve"> </w:t>
      </w:r>
      <w:r>
        <w:rPr>
          <w:b/>
        </w:rPr>
        <w:t>KOA</w:t>
      </w:r>
      <w:r>
        <w:t>病情严重程度</w:t>
      </w:r>
      <w:r>
        <w:rPr>
          <w:b/>
        </w:rPr>
        <w:t>WOMAC</w:t>
      </w:r>
      <w:r>
        <w:t>评价</w:t>
      </w:r>
    </w:p>
    <w:p w:rsidR="0018722C">
      <w:pPr>
        <w:topLinePunct/>
      </w:pPr>
      <w:r>
        <w:rPr>
          <w:rFonts w:ascii="宋体" w:eastAsia="宋体" w:hint="eastAsia"/>
        </w:rPr>
        <w:t>采用西安大略和麦克马斯特大学骨关节炎调查量表</w:t>
      </w:r>
      <w:r>
        <w:rPr>
          <w:rFonts w:ascii="宋体" w:eastAsia="宋体" w:hint="eastAsia"/>
        </w:rPr>
        <w:t>（</w:t>
      </w:r>
      <w:r>
        <w:t>WOMAC VA3.1</w:t>
      </w:r>
      <w:r>
        <w:rPr>
          <w:rFonts w:ascii="宋体" w:eastAsia="宋体" w:hint="eastAsia"/>
        </w:rPr>
        <w:t>）</w:t>
      </w:r>
      <w:r>
        <w:rPr>
          <w:rFonts w:ascii="宋体" w:eastAsia="宋体" w:hint="eastAsia"/>
        </w:rPr>
        <w:t>评价</w:t>
      </w:r>
    </w:p>
    <w:p w:rsidR="0018722C">
      <w:pPr>
        <w:topLinePunct/>
      </w:pPr>
      <w:r>
        <w:t>KOA</w:t>
      </w:r>
      <w:r>
        <w:rPr>
          <w:rFonts w:ascii="宋体" w:eastAsia="宋体" w:hint="eastAsia"/>
        </w:rPr>
        <w:t>患者关节结构及功能状态。</w:t>
      </w:r>
      <w:r>
        <w:t>WOMAC</w:t>
      </w:r>
      <w:r>
        <w:rPr>
          <w:rFonts w:ascii="宋体" w:eastAsia="宋体" w:hint="eastAsia"/>
        </w:rPr>
        <w:t>评分结果显示：治疗前</w:t>
      </w:r>
      <w:r>
        <w:t>A</w:t>
      </w:r>
      <w:r>
        <w:rPr>
          <w:rFonts w:ascii="宋体" w:eastAsia="宋体" w:hint="eastAsia"/>
        </w:rPr>
        <w:t>组分值为</w:t>
      </w:r>
      <w:r>
        <w:rPr>
          <w:rFonts w:ascii="宋体" w:eastAsia="宋体" w:hint="eastAsia"/>
        </w:rPr>
        <w:t>（</w:t>
      </w:r>
      <w:r>
        <w:t>44.34</w:t>
      </w:r>
    </w:p>
    <w:p w:rsidR="0018722C">
      <w:pPr>
        <w:topLinePunct/>
      </w:pPr>
      <w:r>
        <w:rPr>
          <w:rFonts w:ascii="宋体" w:hAnsi="宋体" w:eastAsia="宋体" w:hint="eastAsia"/>
        </w:rPr>
        <w:t>±</w:t>
      </w:r>
      <w:r>
        <w:t>10.7</w:t>
      </w:r>
      <w:r>
        <w:t>9</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42.42</w:t>
      </w:r>
      <w:r>
        <w:rPr>
          <w:rFonts w:ascii="宋体" w:hAnsi="宋体" w:eastAsia="宋体" w:hint="eastAsia"/>
        </w:rPr>
        <w:t>±</w:t>
      </w:r>
      <w:r>
        <w:t>9.39</w:t>
      </w:r>
      <w:r>
        <w:rPr>
          <w:rFonts w:ascii="宋体" w:hAnsi="宋体" w:eastAsia="宋体" w:hint="eastAsia"/>
        </w:rPr>
        <w:t>）</w:t>
      </w:r>
      <w:r>
        <w:rPr>
          <w:rFonts w:ascii="宋体" w:hAnsi="宋体" w:eastAsia="宋体" w:hint="eastAsia"/>
        </w:rPr>
        <w:t>，两组比较差异无统计学意义</w:t>
      </w:r>
      <w:r>
        <w:rPr>
          <w:rFonts w:ascii="楷体" w:hAnsi="楷体" w:eastAsia="楷体" w:hint="eastAsia"/>
        </w:rPr>
        <w:t>（</w:t>
      </w:r>
      <w:r>
        <w:rPr>
          <w:i/>
        </w:rPr>
        <w:t>P</w:t>
      </w:r>
      <w:r>
        <w:rPr>
          <w:i/>
        </w:rPr>
        <w:t>=</w:t>
      </w:r>
      <w:r>
        <w:t>0.173</w:t>
      </w:r>
      <w:r>
        <w:rPr>
          <w:rFonts w:ascii="宋体" w:hAnsi="宋体" w:eastAsia="宋体" w:hint="eastAsia"/>
        </w:rPr>
        <w:t>）</w:t>
      </w:r>
      <w:r>
        <w:rPr>
          <w:rFonts w:ascii="楷体" w:hAnsi="楷体" w:eastAsia="楷体" w:hint="eastAsia"/>
        </w:rPr>
        <w:t>。</w:t>
      </w:r>
      <w:r>
        <w:rPr>
          <w:rFonts w:ascii="宋体" w:hAnsi="宋体" w:eastAsia="宋体" w:hint="eastAsia"/>
        </w:rPr>
        <w:t>治疗后第</w:t>
      </w:r>
      <w:r>
        <w:t>3</w:t>
      </w:r>
      <w:r>
        <w:rPr>
          <w:rFonts w:ascii="宋体" w:hAnsi="宋体" w:eastAsia="宋体" w:hint="eastAsia"/>
        </w:rPr>
        <w:t>次、第</w:t>
      </w:r>
      <w:r>
        <w:t>6</w:t>
      </w:r>
      <w:r>
        <w:rPr>
          <w:rFonts w:ascii="宋体" w:hAnsi="宋体" w:eastAsia="宋体" w:hint="eastAsia"/>
        </w:rPr>
        <w:t>次、第</w:t>
      </w:r>
      <w:r>
        <w:t>10</w:t>
      </w:r>
      <w:r>
        <w:rPr>
          <w:rFonts w:ascii="宋体" w:hAnsi="宋体" w:eastAsia="宋体" w:hint="eastAsia"/>
        </w:rPr>
        <w:t>次后评价，两组分值均逐渐降低，组内治疗前后比较</w:t>
      </w:r>
      <w:r>
        <w:rPr>
          <w:rFonts w:ascii="宋体" w:hAnsi="宋体" w:eastAsia="宋体" w:hint="eastAsia"/>
        </w:rPr>
        <w:t>差异有统计学意义</w:t>
      </w:r>
      <w:r>
        <w:rPr>
          <w:rFonts w:ascii="楷体" w:hAnsi="楷体" w:eastAsia="楷体" w:hint="eastAsia"/>
        </w:rPr>
        <w:t>（</w:t>
      </w:r>
      <w:r>
        <w:rPr>
          <w:i/>
        </w:rPr>
        <w:t>P</w:t>
      </w:r>
      <w:r>
        <w:rPr>
          <w:i/>
        </w:rPr>
        <w:t>=</w:t>
      </w:r>
      <w:r>
        <w:t>0.000</w:t>
      </w:r>
      <w:r>
        <w:rPr>
          <w:rFonts w:ascii="宋体" w:hAnsi="宋体" w:eastAsia="宋体" w:hint="eastAsia"/>
        </w:rPr>
        <w:t>）</w:t>
      </w:r>
      <w:r>
        <w:rPr>
          <w:rFonts w:ascii="宋体" w:hAnsi="宋体" w:eastAsia="宋体" w:hint="eastAsia"/>
        </w:rPr>
        <w:t>。治疗第</w:t>
      </w:r>
      <w:r>
        <w:t>6</w:t>
      </w:r>
      <w:r>
        <w:rPr>
          <w:rFonts w:ascii="宋体" w:hAnsi="宋体" w:eastAsia="宋体" w:hint="eastAsia"/>
        </w:rPr>
        <w:t>次后，</w:t>
      </w:r>
      <w:r>
        <w:t>A</w:t>
      </w:r>
      <w:r>
        <w:rPr>
          <w:rFonts w:ascii="宋体" w:hAnsi="宋体" w:eastAsia="宋体" w:hint="eastAsia"/>
        </w:rPr>
        <w:t>组分值为</w:t>
      </w:r>
      <w:r>
        <w:rPr>
          <w:rFonts w:ascii="宋体" w:hAnsi="宋体" w:eastAsia="宋体" w:hint="eastAsia"/>
        </w:rPr>
        <w:t>（</w:t>
      </w:r>
      <w:r>
        <w:t>19.96</w:t>
      </w:r>
      <w:r>
        <w:rPr>
          <w:rFonts w:ascii="宋体" w:hAnsi="宋体" w:eastAsia="宋体" w:hint="eastAsia"/>
        </w:rPr>
        <w:t>±</w:t>
      </w:r>
      <w:r>
        <w:t>10.03</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23.72</w:t>
      </w:r>
      <w:r>
        <w:rPr>
          <w:rFonts w:ascii="宋体" w:hAnsi="宋体" w:eastAsia="宋体" w:hint="eastAsia"/>
        </w:rPr>
        <w:t>±</w:t>
      </w:r>
      <w:r>
        <w:t>6.51</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rPr>
        <w:t>P</w:t>
      </w:r>
      <w:r>
        <w:rPr>
          <w:i/>
        </w:rPr>
        <w:t>=</w:t>
      </w:r>
      <w:r>
        <w:t>0.003</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w:t>
      </w:r>
      <w:r>
        <w:t>A</w:t>
      </w:r>
      <w:r>
        <w:rPr>
          <w:rFonts w:ascii="宋体" w:hAnsi="宋体" w:eastAsia="宋体" w:hint="eastAsia"/>
        </w:rPr>
        <w:t>组分值为</w:t>
      </w:r>
      <w:r>
        <w:rPr>
          <w:rFonts w:ascii="宋体" w:hAnsi="宋体" w:eastAsia="宋体" w:hint="eastAsia"/>
        </w:rPr>
        <w:t>（</w:t>
      </w:r>
      <w:r>
        <w:t>10.92</w:t>
      </w:r>
      <w:r>
        <w:rPr>
          <w:rFonts w:ascii="宋体" w:hAnsi="宋体" w:eastAsia="宋体" w:hint="eastAsia"/>
        </w:rPr>
        <w:t>±</w:t>
      </w:r>
      <w:r>
        <w:t>8.57</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15.8</w:t>
      </w:r>
      <w:r>
        <w:t>8</w:t>
      </w:r>
      <w:r>
        <w:rPr>
          <w:rFonts w:ascii="宋体" w:hAnsi="宋体" w:eastAsia="宋体" w:hint="eastAsia"/>
        </w:rPr>
        <w:t>±</w:t>
      </w:r>
      <w:r>
        <w:t>5.26</w:t>
      </w:r>
      <w:r>
        <w:rPr>
          <w:rFonts w:ascii="宋体" w:hAnsi="宋体" w:eastAsia="宋体" w:hint="eastAsia"/>
        </w:rPr>
        <w:t>）</w:t>
      </w:r>
      <w:r>
        <w:rPr>
          <w:rFonts w:ascii="宋体" w:hAnsi="宋体" w:eastAsia="宋体" w:hint="eastAsia"/>
        </w:rPr>
        <w:t>，两组比较差异有统计学意</w:t>
      </w:r>
      <w:r>
        <w:rPr>
          <w:rFonts w:ascii="宋体" w:hAnsi="宋体" w:eastAsia="宋体" w:hint="eastAsia"/>
        </w:rPr>
        <w:t>义</w:t>
      </w:r>
    </w:p>
    <w:p w:rsidR="0018722C">
      <w:pPr>
        <w:topLinePunct/>
      </w:pPr>
      <w:r>
        <w:rPr>
          <w:rFonts w:ascii="楷体" w:hAnsi="楷体" w:eastAsia="楷体" w:hint="eastAsia"/>
        </w:rPr>
        <w:t>（</w:t>
      </w:r>
      <w:r>
        <w:rPr>
          <w:i/>
        </w:rPr>
        <w:t>P</w:t>
      </w:r>
      <w:r>
        <w:rPr>
          <w:i/>
        </w:rPr>
        <w:t>=</w:t>
      </w:r>
      <w:r>
        <w:t>0.000</w:t>
      </w:r>
      <w:r>
        <w:rPr>
          <w:rFonts w:ascii="宋体" w:hAnsi="宋体" w:eastAsia="宋体" w:hint="eastAsia"/>
        </w:rPr>
        <w:t>）</w:t>
      </w:r>
      <w:r>
        <w:rPr>
          <w:rFonts w:ascii="宋体" w:hAnsi="宋体" w:eastAsia="宋体" w:hint="eastAsia"/>
        </w:rPr>
        <w:t>；治疗第</w:t>
      </w:r>
      <w:r>
        <w:t>1</w:t>
      </w:r>
      <w:r>
        <w:t>0</w:t>
      </w:r>
      <w:r>
        <w:rPr>
          <w:rFonts w:ascii="宋体" w:hAnsi="宋体" w:eastAsia="宋体" w:hint="eastAsia"/>
        </w:rPr>
        <w:t>次后分值与治疗前比较，</w:t>
      </w:r>
      <w:r>
        <w:t>A</w:t>
      </w:r>
      <w:r>
        <w:rPr>
          <w:rFonts w:ascii="宋体" w:hAnsi="宋体" w:eastAsia="宋体" w:hint="eastAsia"/>
        </w:rPr>
        <w:t>组改变量为</w:t>
      </w:r>
      <w:r>
        <w:rPr>
          <w:rFonts w:ascii="宋体" w:hAnsi="宋体" w:eastAsia="宋体" w:hint="eastAsia"/>
        </w:rPr>
        <w:t>（</w:t>
      </w:r>
      <w:r>
        <w:t>33.42</w:t>
      </w:r>
      <w:r>
        <w:rPr>
          <w:rFonts w:ascii="宋体" w:hAnsi="宋体" w:eastAsia="宋体" w:hint="eastAsia"/>
        </w:rPr>
        <w:t>±</w:t>
      </w:r>
      <w:r>
        <w:t>7.99</w:t>
      </w:r>
      <w:r>
        <w:rPr>
          <w:rFonts w:ascii="宋体" w:hAnsi="宋体" w:eastAsia="宋体" w:hint="eastAsia"/>
        </w:rPr>
        <w:t>）</w:t>
      </w:r>
      <w:r>
        <w:rPr>
          <w:rFonts w:ascii="宋体" w:hAnsi="宋体" w:eastAsia="宋体" w:hint="eastAsia"/>
        </w:rPr>
        <w:t>、</w:t>
      </w:r>
      <w:r>
        <w:t>B</w:t>
      </w:r>
    </w:p>
    <w:p w:rsidR="0018722C">
      <w:pPr>
        <w:topLinePunct/>
      </w:pPr>
      <w:r>
        <w:rPr>
          <w:rFonts w:cstheme="minorBidi" w:hAnsiTheme="minorHAnsi" w:eastAsiaTheme="minorHAnsi" w:asciiTheme="minorHAnsi"/>
        </w:rPr>
        <w:t>29</w:t>
      </w:r>
    </w:p>
    <w:p w:rsidR="0018722C">
      <w:pPr>
        <w:topLinePunct/>
      </w:pPr>
      <w:r>
        <w:rPr>
          <w:rFonts w:ascii="宋体" w:hAnsi="宋体" w:eastAsia="宋体" w:hint="eastAsia"/>
        </w:rPr>
        <w:t>组改变量为</w:t>
      </w:r>
      <w:r>
        <w:rPr>
          <w:rFonts w:ascii="宋体" w:hAnsi="宋体" w:eastAsia="宋体" w:hint="eastAsia"/>
        </w:rPr>
        <w:t>（</w:t>
      </w:r>
      <w:r>
        <w:t>26.54</w:t>
      </w:r>
      <w:r>
        <w:rPr>
          <w:rFonts w:ascii="宋体" w:hAnsi="宋体" w:eastAsia="宋体" w:hint="eastAsia"/>
        </w:rPr>
        <w:t>±</w:t>
      </w:r>
      <w:r>
        <w:t>5.85</w:t>
      </w:r>
      <w:r>
        <w:rPr>
          <w:rFonts w:ascii="宋体" w:hAnsi="宋体" w:eastAsia="宋体" w:hint="eastAsia"/>
        </w:rPr>
        <w:t>）</w:t>
      </w:r>
      <w:r>
        <w:rPr>
          <w:rFonts w:ascii="宋体" w:hAnsi="宋体" w:eastAsia="宋体" w:hint="eastAsia"/>
        </w:rPr>
        <w:t>，两组改变量比较差异有统计学意义</w:t>
      </w:r>
      <w:r>
        <w:rPr>
          <w:rFonts w:ascii="宋体" w:hAnsi="宋体" w:eastAsia="宋体" w:hint="eastAsia"/>
        </w:rPr>
        <w:t>（</w:t>
      </w:r>
      <w:r>
        <w:rPr>
          <w:w w:val="99"/>
        </w:rPr>
        <w:t>P</w:t>
      </w:r>
      <w:r>
        <w:rPr>
          <w:spacing w:val="0"/>
          <w:w w:val="99"/>
        </w:rPr>
        <w:t>=</w:t>
      </w:r>
      <w:r>
        <w:t>0.000</w:t>
      </w:r>
      <w:r>
        <w:rPr>
          <w:rFonts w:ascii="宋体" w:hAnsi="宋体" w:eastAsia="宋体" w:hint="eastAsia"/>
        </w:rPr>
        <w:t>）</w:t>
      </w:r>
      <w:r>
        <w:rPr>
          <w:rFonts w:ascii="宋体" w:hAnsi="宋体" w:eastAsia="宋体" w:hint="eastAsia"/>
        </w:rPr>
        <w:t>，</w:t>
      </w:r>
      <w:r>
        <w:t>A</w:t>
      </w:r>
      <w:r>
        <w:rPr>
          <w:rFonts w:ascii="宋体" w:hAnsi="宋体" w:eastAsia="宋体" w:hint="eastAsia"/>
        </w:rPr>
        <w:t>组</w:t>
      </w:r>
      <w:r>
        <w:rPr>
          <w:rFonts w:ascii="宋体" w:hAnsi="宋体" w:eastAsia="宋体" w:hint="eastAsia"/>
        </w:rPr>
        <w:t>改变量高于</w:t>
      </w:r>
      <w:r>
        <w:t>B</w:t>
      </w:r>
      <w:r>
        <w:rPr>
          <w:rFonts w:ascii="宋体" w:hAnsi="宋体" w:eastAsia="宋体" w:hint="eastAsia"/>
        </w:rPr>
        <w:t>组。见</w:t>
      </w:r>
      <w:r>
        <w:rPr>
          <w:rFonts w:ascii="宋体" w:hAnsi="宋体" w:eastAsia="宋体" w:hint="eastAsia"/>
        </w:rPr>
        <w:t>表</w:t>
      </w:r>
      <w:r>
        <w:t>1.5</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1.5  </w:t>
      </w:r>
      <w:r>
        <w:rPr>
          <w:rFonts w:ascii="楷体" w:eastAsia="楷体" w:hint="eastAsia" w:cstheme="minorBidi" w:hAnsiTheme="minorHAnsi"/>
          <w:b/>
        </w:rPr>
        <w:t>两组各疗效评价时间点</w:t>
      </w:r>
      <w:r>
        <w:rPr>
          <w:rFonts w:cstheme="minorBidi" w:hAnsiTheme="minorHAnsi" w:eastAsiaTheme="minorHAnsi" w:asciiTheme="minorHAnsi"/>
          <w:b/>
        </w:rPr>
        <w:t>WOMAC</w:t>
      </w:r>
      <w:r>
        <w:rPr>
          <w:rFonts w:ascii="楷体" w:eastAsia="楷体" w:hint="eastAsia" w:cstheme="minorBidi" w:hAnsiTheme="minorHAnsi"/>
          <w:b/>
        </w:rPr>
        <w:t>量表评分值</w:t>
      </w:r>
    </w:p>
    <w:p w:rsidR="0018722C">
      <w:pPr>
        <w:textAlignment w:val="center"/>
        <w:topLinePunct/>
      </w:pPr>
      <w:r>
        <w:rPr>
          <w:kern w:val="2"/>
          <w:sz w:val="22"/>
          <w:szCs w:val="22"/>
          <w:rFonts w:cstheme="minorBidi" w:hAnsiTheme="minorHAnsi" w:eastAsiaTheme="minorHAnsi" w:asciiTheme="minorHAnsi"/>
        </w:rPr>
        <w:pict>
          <v:group style="margin-left:229.25pt;margin-top:42.442753pt;width:218.25pt;height:.5pt;mso-position-horizontal-relative:page;mso-position-vertical-relative:paragraph;z-index:-197464" coordorigin="4585,849" coordsize="4365,10">
            <v:line style="position:absolute" from="4585,854" to="6066,854" stroked="true" strokeweight=".48pt" strokecolor="#000000">
              <v:stroke dashstyle="solid"/>
            </v:line>
            <v:rect style="position:absolute;left:6065;top:848;width:10;height:10" filled="true" fillcolor="#000000" stroked="false">
              <v:fill type="solid"/>
            </v:rect>
            <v:line style="position:absolute" from="6075,854" to="7549,854" stroked="true" strokeweight=".48pt" strokecolor="#000000">
              <v:stroke dashstyle="solid"/>
            </v:line>
            <v:rect style="position:absolute;left:7549;top:848;width:10;height:10" filled="true" fillcolor="#000000" stroked="false">
              <v:fill type="solid"/>
            </v:rect>
            <v:line style="position:absolute" from="7559,854" to="8949,854"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1.5</w:t>
      </w:r>
      <w:r>
        <w:t xml:space="preserve">  </w:t>
      </w:r>
      <w:r w:rsidRPr="00DB64CE">
        <w:rPr>
          <w:kern w:val="2"/>
          <w:szCs w:val="22"/>
          <w:rFonts w:cstheme="minorBidi" w:hAnsiTheme="minorHAnsi" w:eastAsiaTheme="minorHAnsi" w:asciiTheme="minorHAnsi"/>
          <w:b/>
          <w:sz w:val="21"/>
        </w:rPr>
        <w:t>WOMAC scores of two groups at different time points</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4"/>
        <w:gridCol w:w="767"/>
        <w:gridCol w:w="1471"/>
        <w:gridCol w:w="1482"/>
        <w:gridCol w:w="1480"/>
        <w:gridCol w:w="1399"/>
        <w:gridCol w:w="1368"/>
      </w:tblGrid>
      <w:tr>
        <w:trPr>
          <w:tblHeader/>
        </w:trPr>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组别</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例数</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治疗前</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3 </w:t>
            </w:r>
            <w:r w:rsidRPr="00000000">
              <w:rPr>
                <w:sz w:val="24"/>
                <w:szCs w:val="24"/>
              </w:rPr>
              <w:t>次后</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治疗后</w:t>
            </w:r>
          </w:p>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6 </w:t>
            </w:r>
            <w:r w:rsidRPr="00000000">
              <w:rPr>
                <w:sz w:val="24"/>
                <w:szCs w:val="24"/>
              </w:rPr>
              <w:t>次后</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10 </w:t>
            </w:r>
            <w:r w:rsidRPr="00000000">
              <w:rPr>
                <w:sz w:val="24"/>
                <w:szCs w:val="24"/>
              </w:rPr>
              <w:t>次后</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改变量</w:t>
            </w: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A</w:t>
            </w:r>
            <w:r w:rsidRPr="00000000">
              <w:rPr>
                <w:sz w:val="24"/>
                <w:szCs w:val="24"/>
              </w:rPr>
              <w:t>组</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49</w:t>
            </w:r>
          </w:p>
        </w:tc>
        <w:tc>
          <w:tcPr>
            <w:tcW w:w="843" w:type="pct"/>
            <w:vAlign w:val="center"/>
          </w:tcPr>
          <w:p w:rsidR="0018722C">
            <w:pPr>
              <w:pStyle w:val="a5"/>
              <w:topLinePunct/>
              <w:ind w:leftChars="0" w:left="0" w:rightChars="0" w:right="0" w:firstLineChars="0" w:firstLine="0"/>
              <w:spacing w:line="240" w:lineRule="atLeast"/>
            </w:pPr>
            <w:r w:rsidRPr="00000000">
              <w:rPr>
                <w:sz w:val="24"/>
                <w:szCs w:val="24"/>
              </w:rPr>
              <w:t>44.34</w:t>
            </w:r>
            <w:r w:rsidRPr="00000000">
              <w:rPr>
                <w:sz w:val="24"/>
                <w:szCs w:val="24"/>
              </w:rPr>
              <w:t>±</w:t>
            </w:r>
            <w:r w:rsidRPr="00000000">
              <w:rPr>
                <w:sz w:val="24"/>
                <w:szCs w:val="24"/>
              </w:rPr>
              <w:t>10.79</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32.10</w:t>
            </w:r>
            <w:r w:rsidRPr="00000000">
              <w:rPr>
                <w:sz w:val="24"/>
                <w:szCs w:val="24"/>
              </w:rPr>
              <w:t>±</w:t>
            </w:r>
            <w:r w:rsidRPr="00000000">
              <w:rPr>
                <w:sz w:val="24"/>
                <w:szCs w:val="24"/>
              </w:rPr>
              <w:t>10.66</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19.96</w:t>
            </w:r>
            <w:r w:rsidRPr="00000000">
              <w:rPr>
                <w:sz w:val="24"/>
                <w:szCs w:val="24"/>
              </w:rPr>
              <w:t>±</w:t>
            </w:r>
            <w:r w:rsidRPr="00000000">
              <w:rPr>
                <w:sz w:val="24"/>
                <w:szCs w:val="24"/>
              </w:rPr>
              <w:t>10.03</w:t>
            </w:r>
          </w:p>
        </w:tc>
        <w:tc>
          <w:tcPr>
            <w:tcW w:w="802" w:type="pct"/>
            <w:vAlign w:val="center"/>
          </w:tcPr>
          <w:p w:rsidR="0018722C">
            <w:pPr>
              <w:pStyle w:val="a5"/>
              <w:topLinePunct/>
              <w:ind w:leftChars="0" w:left="0" w:rightChars="0" w:right="0" w:firstLineChars="0" w:firstLine="0"/>
              <w:spacing w:line="240" w:lineRule="atLeast"/>
            </w:pPr>
            <w:r w:rsidRPr="00000000">
              <w:rPr>
                <w:sz w:val="24"/>
                <w:szCs w:val="24"/>
              </w:rPr>
              <w:t>10.92</w:t>
            </w:r>
            <w:r w:rsidRPr="00000000">
              <w:rPr>
                <w:sz w:val="24"/>
                <w:szCs w:val="24"/>
              </w:rPr>
              <w:t>±</w:t>
            </w:r>
            <w:r w:rsidRPr="00000000">
              <w:rPr>
                <w:sz w:val="24"/>
                <w:szCs w:val="24"/>
              </w:rPr>
              <w:t>8.57</w:t>
            </w:r>
          </w:p>
        </w:tc>
        <w:tc>
          <w:tcPr>
            <w:tcW w:w="784" w:type="pct"/>
            <w:vAlign w:val="center"/>
          </w:tcPr>
          <w:p w:rsidR="0018722C">
            <w:pPr>
              <w:pStyle w:val="ad"/>
              <w:topLinePunct/>
              <w:ind w:leftChars="0" w:left="0" w:rightChars="0" w:right="0" w:firstLineChars="0" w:firstLine="0"/>
              <w:spacing w:line="240" w:lineRule="atLeast"/>
            </w:pPr>
            <w:r w:rsidRPr="00000000">
              <w:rPr>
                <w:sz w:val="24"/>
                <w:szCs w:val="24"/>
              </w:rPr>
              <w:t>33.42</w:t>
            </w:r>
            <w:r w:rsidRPr="00000000">
              <w:rPr>
                <w:sz w:val="24"/>
                <w:szCs w:val="24"/>
              </w:rPr>
              <w:t>±</w:t>
            </w:r>
            <w:r w:rsidRPr="00000000">
              <w:rPr>
                <w:sz w:val="24"/>
                <w:szCs w:val="24"/>
              </w:rPr>
              <w:t>7.99</w:t>
            </w:r>
          </w:p>
        </w:tc>
      </w:tr>
      <w:tr>
        <w:tc>
          <w:tcPr>
            <w:tcW w:w="432" w:type="pct"/>
            <w:vAlign w:val="center"/>
          </w:tcPr>
          <w:p w:rsidR="0018722C">
            <w:pPr>
              <w:pStyle w:val="ac"/>
              <w:topLinePunct/>
              <w:ind w:leftChars="0" w:left="0" w:rightChars="0" w:right="0" w:firstLineChars="0" w:firstLine="0"/>
              <w:spacing w:line="240" w:lineRule="atLeast"/>
            </w:pPr>
            <w:r w:rsidRPr="00000000">
              <w:rPr>
                <w:sz w:val="24"/>
                <w:szCs w:val="24"/>
              </w:rPr>
              <w:t>B</w:t>
            </w:r>
            <w:r w:rsidRPr="00000000">
              <w:rPr>
                <w:sz w:val="24"/>
                <w:szCs w:val="24"/>
              </w:rPr>
              <w:t>组</w:t>
            </w:r>
          </w:p>
        </w:tc>
        <w:tc>
          <w:tcPr>
            <w:tcW w:w="440"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843" w:type="pct"/>
            <w:vAlign w:val="center"/>
          </w:tcPr>
          <w:p w:rsidR="0018722C">
            <w:pPr>
              <w:pStyle w:val="a5"/>
              <w:topLinePunct/>
              <w:ind w:leftChars="0" w:left="0" w:rightChars="0" w:right="0" w:firstLineChars="0" w:firstLine="0"/>
              <w:spacing w:line="240" w:lineRule="atLeast"/>
            </w:pPr>
            <w:r w:rsidRPr="00000000">
              <w:rPr>
                <w:sz w:val="24"/>
                <w:szCs w:val="24"/>
              </w:rPr>
              <w:t>42.42</w:t>
            </w:r>
            <w:r w:rsidRPr="00000000">
              <w:rPr>
                <w:sz w:val="24"/>
                <w:szCs w:val="24"/>
              </w:rPr>
              <w:t>±</w:t>
            </w:r>
            <w:r w:rsidRPr="00000000">
              <w:rPr>
                <w:sz w:val="24"/>
                <w:szCs w:val="24"/>
              </w:rPr>
              <w:t>9.39</w:t>
            </w:r>
          </w:p>
        </w:tc>
        <w:tc>
          <w:tcPr>
            <w:tcW w:w="850" w:type="pct"/>
            <w:vAlign w:val="center"/>
          </w:tcPr>
          <w:p w:rsidR="0018722C">
            <w:pPr>
              <w:pStyle w:val="a5"/>
              <w:topLinePunct/>
              <w:ind w:leftChars="0" w:left="0" w:rightChars="0" w:right="0" w:firstLineChars="0" w:firstLine="0"/>
              <w:spacing w:line="240" w:lineRule="atLeast"/>
            </w:pPr>
            <w:r w:rsidRPr="00000000">
              <w:rPr>
                <w:sz w:val="24"/>
                <w:szCs w:val="24"/>
              </w:rPr>
              <w:t>32.70</w:t>
            </w:r>
            <w:r w:rsidRPr="00000000">
              <w:rPr>
                <w:sz w:val="24"/>
                <w:szCs w:val="24"/>
              </w:rPr>
              <w:t>±</w:t>
            </w:r>
            <w:r w:rsidRPr="00000000">
              <w:rPr>
                <w:sz w:val="24"/>
                <w:szCs w:val="24"/>
              </w:rPr>
              <w:t>7.73</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23.72</w:t>
            </w:r>
            <w:r w:rsidRPr="00000000">
              <w:rPr>
                <w:sz w:val="24"/>
                <w:szCs w:val="24"/>
              </w:rPr>
              <w:t>±</w:t>
            </w:r>
            <w:r w:rsidRPr="00000000">
              <w:rPr>
                <w:sz w:val="24"/>
                <w:szCs w:val="24"/>
              </w:rPr>
              <w:t>6.51</w:t>
            </w:r>
          </w:p>
        </w:tc>
        <w:tc>
          <w:tcPr>
            <w:tcW w:w="802" w:type="pct"/>
            <w:vAlign w:val="center"/>
          </w:tcPr>
          <w:p w:rsidR="0018722C">
            <w:pPr>
              <w:pStyle w:val="a5"/>
              <w:topLinePunct/>
              <w:ind w:leftChars="0" w:left="0" w:rightChars="0" w:right="0" w:firstLineChars="0" w:firstLine="0"/>
              <w:spacing w:line="240" w:lineRule="atLeast"/>
            </w:pPr>
            <w:r w:rsidRPr="00000000">
              <w:rPr>
                <w:sz w:val="24"/>
                <w:szCs w:val="24"/>
              </w:rPr>
              <w:t>15.88</w:t>
            </w:r>
            <w:r w:rsidRPr="00000000">
              <w:rPr>
                <w:sz w:val="24"/>
                <w:szCs w:val="24"/>
              </w:rPr>
              <w:t>±</w:t>
            </w:r>
            <w:r w:rsidRPr="00000000">
              <w:rPr>
                <w:sz w:val="24"/>
                <w:szCs w:val="24"/>
              </w:rPr>
              <w:t>5.26</w:t>
            </w:r>
          </w:p>
        </w:tc>
        <w:tc>
          <w:tcPr>
            <w:tcW w:w="784" w:type="pct"/>
            <w:vAlign w:val="center"/>
          </w:tcPr>
          <w:p w:rsidR="0018722C">
            <w:pPr>
              <w:pStyle w:val="ad"/>
              <w:topLinePunct/>
              <w:ind w:leftChars="0" w:left="0" w:rightChars="0" w:right="0" w:firstLineChars="0" w:firstLine="0"/>
              <w:spacing w:line="240" w:lineRule="atLeast"/>
            </w:pPr>
            <w:r w:rsidRPr="00000000">
              <w:rPr>
                <w:sz w:val="24"/>
                <w:szCs w:val="24"/>
              </w:rPr>
              <w:t>26.54</w:t>
            </w:r>
            <w:r w:rsidRPr="00000000">
              <w:rPr>
                <w:sz w:val="24"/>
                <w:szCs w:val="24"/>
              </w:rPr>
              <w:t>±</w:t>
            </w:r>
            <w:r w:rsidRPr="00000000">
              <w:rPr>
                <w:sz w:val="24"/>
                <w:szCs w:val="24"/>
              </w:rPr>
              <w:t>5.85</w:t>
            </w:r>
          </w:p>
        </w:tc>
      </w:tr>
      <w:tr>
        <w:tc>
          <w:tcPr>
            <w:tcW w:w="43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w:t>
            </w:r>
          </w:p>
        </w:tc>
        <w:tc>
          <w:tcPr>
            <w:tcW w:w="4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0.173</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0.689</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0.003</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r>
    </w:tbl>
    <w:p w:rsidR="0018722C">
      <w:pPr>
        <w:pStyle w:val="aff3"/>
        <w:topLinePunct/>
      </w:pPr>
      <w:r>
        <w:rPr>
          <w:rFonts w:ascii="楷体" w:eastAsia="楷体" w:hint="eastAsia"/>
        </w:rPr>
        <w:t>注：改变量为最后一次评价值与治疗前评价值之差</w:t>
      </w:r>
    </w:p>
    <w:p w:rsidR="0018722C">
      <w:pPr>
        <w:pStyle w:val="Heading4"/>
        <w:topLinePunct/>
        <w:ind w:left="200" w:hangingChars="200" w:hanging="200"/>
      </w:pPr>
      <w:r>
        <w:rPr>
          <w:b/>
        </w:rPr>
        <w:t>2.3.3</w:t>
      </w:r>
      <w:r>
        <w:t xml:space="preserve"> </w:t>
      </w:r>
      <w:r>
        <w:rPr>
          <w:b/>
        </w:rPr>
        <w:t>KOA</w:t>
      </w:r>
      <w:r>
        <w:t>病情严重程度</w:t>
      </w:r>
      <w:r>
        <w:t>Lequesne</w:t>
      </w:r>
      <w:r/>
      <w:r>
        <w:t>评价</w:t>
      </w:r>
    </w:p>
    <w:p w:rsidR="0018722C">
      <w:pPr>
        <w:topLinePunct/>
      </w:pPr>
      <w:r>
        <w:rPr>
          <w:rFonts w:ascii="宋体" w:hAnsi="宋体" w:eastAsia="宋体" w:hint="eastAsia"/>
        </w:rPr>
        <w:t>采用勒凯纳指数</w:t>
      </w:r>
      <w:r>
        <w:rPr>
          <w:rFonts w:ascii="宋体" w:hAnsi="宋体" w:eastAsia="宋体" w:hint="eastAsia"/>
        </w:rPr>
        <w:t>（</w:t>
      </w:r>
      <w:r>
        <w:t>Lequesne </w:t>
      </w:r>
      <w:r>
        <w:rPr>
          <w:spacing w:val="-2"/>
        </w:rPr>
        <w:t>index,</w:t>
      </w:r>
      <w:r w:rsidR="004B696B">
        <w:rPr>
          <w:spacing w:val="-2"/>
        </w:rPr>
        <w:t xml:space="preserve"> </w:t>
      </w:r>
      <w:r w:rsidR="004B696B">
        <w:rPr>
          <w:spacing w:val="-2"/>
        </w:rPr>
        <w:t>LI</w:t>
      </w:r>
      <w:r>
        <w:rPr>
          <w:rFonts w:ascii="宋体" w:hAnsi="宋体" w:eastAsia="宋体" w:hint="eastAsia"/>
        </w:rPr>
        <w:t>）</w:t>
      </w:r>
      <w:r>
        <w:rPr>
          <w:rFonts w:ascii="宋体" w:hAnsi="宋体" w:eastAsia="宋体" w:hint="eastAsia"/>
        </w:rPr>
        <w:t>评价</w:t>
      </w:r>
      <w:r>
        <w:t>KOA</w:t>
      </w:r>
      <w:r>
        <w:rPr>
          <w:rFonts w:ascii="宋体" w:hAnsi="宋体" w:eastAsia="宋体" w:hint="eastAsia"/>
        </w:rPr>
        <w:t>患者关节疼痛及关节功能受限的情况。</w:t>
      </w:r>
      <w:r>
        <w:t>L</w:t>
      </w:r>
      <w:r>
        <w:t>e</w:t>
      </w:r>
      <w:r>
        <w:t>qu</w:t>
      </w:r>
      <w:r>
        <w:t>e</w:t>
      </w:r>
      <w:r>
        <w:t>sn</w:t>
      </w:r>
      <w:r>
        <w:t>e</w:t>
      </w:r>
      <w:r>
        <w:rPr>
          <w:rFonts w:ascii="宋体" w:hAnsi="宋体" w:eastAsia="宋体" w:hint="eastAsia"/>
        </w:rPr>
        <w:t>评分结果显示：治疗前</w:t>
      </w:r>
      <w:r>
        <w:t>A</w:t>
      </w:r>
      <w:r>
        <w:rPr>
          <w:rFonts w:ascii="宋体" w:hAnsi="宋体" w:eastAsia="宋体" w:hint="eastAsia"/>
        </w:rPr>
        <w:t>组分值为</w:t>
      </w:r>
      <w:r>
        <w:rPr>
          <w:rFonts w:ascii="宋体" w:hAnsi="宋体" w:eastAsia="宋体" w:hint="eastAsia"/>
        </w:rPr>
        <w:t>（</w:t>
      </w:r>
      <w:r>
        <w:t>7.56</w:t>
      </w:r>
      <w:r>
        <w:rPr>
          <w:rFonts w:ascii="宋体" w:hAnsi="宋体" w:eastAsia="宋体" w:hint="eastAsia"/>
        </w:rPr>
        <w:t>±</w:t>
      </w:r>
      <w:r>
        <w:t>2.73</w:t>
      </w:r>
      <w:r>
        <w:rPr>
          <w:rFonts w:ascii="宋体" w:hAnsi="宋体" w:eastAsia="宋体" w:hint="eastAsia"/>
        </w:rPr>
        <w:t>）</w:t>
      </w:r>
      <w:r>
        <w:rPr>
          <w:rFonts w:ascii="宋体" w:hAnsi="宋体" w:eastAsia="宋体" w:hint="eastAsia"/>
        </w:rPr>
        <w:t>、</w:t>
      </w:r>
      <w:r>
        <w:t>B</w:t>
      </w:r>
      <w:r>
        <w:rPr>
          <w:rFonts w:ascii="宋体" w:hAnsi="宋体" w:eastAsia="宋体" w:hint="eastAsia"/>
        </w:rPr>
        <w:t>组分</w:t>
      </w:r>
      <w:r>
        <w:rPr>
          <w:rFonts w:ascii="宋体" w:hAnsi="宋体" w:eastAsia="宋体" w:hint="eastAsia"/>
        </w:rPr>
        <w:t>值</w:t>
      </w:r>
      <w:r>
        <w:rPr>
          <w:rFonts w:ascii="宋体" w:hAnsi="宋体" w:eastAsia="宋体" w:hint="eastAsia"/>
        </w:rPr>
        <w:t>为</w:t>
      </w:r>
    </w:p>
    <w:p w:rsidR="0018722C">
      <w:pPr>
        <w:topLinePunct/>
      </w:pPr>
      <w:r>
        <w:rPr>
          <w:rFonts w:ascii="宋体" w:hAnsi="宋体" w:eastAsia="宋体" w:hint="eastAsia"/>
        </w:rPr>
        <w:t>（</w:t>
      </w:r>
      <w:r>
        <w:t>7.1</w:t>
      </w:r>
      <w:r>
        <w:t>0</w:t>
      </w:r>
      <w:r>
        <w:rPr>
          <w:rFonts w:ascii="宋体" w:hAnsi="宋体" w:eastAsia="宋体" w:hint="eastAsia"/>
        </w:rPr>
        <w:t>±</w:t>
      </w:r>
      <w:r>
        <w:t>2.12</w:t>
      </w:r>
      <w:r>
        <w:rPr>
          <w:rFonts w:ascii="宋体" w:hAnsi="宋体" w:eastAsia="宋体" w:hint="eastAsia"/>
        </w:rPr>
        <w:t>）</w:t>
      </w:r>
      <w:r>
        <w:rPr>
          <w:rFonts w:ascii="宋体" w:hAnsi="宋体" w:eastAsia="宋体" w:hint="eastAsia"/>
        </w:rPr>
        <w:t>，两组比较差异无统计学意义</w:t>
      </w:r>
      <w:r>
        <w:rPr>
          <w:rFonts w:ascii="楷体" w:hAnsi="楷体" w:eastAsia="楷体" w:hint="eastAsia"/>
        </w:rPr>
        <w:t>（</w:t>
      </w:r>
      <w:r>
        <w:rPr>
          <w:i/>
          <w:spacing w:val="0"/>
        </w:rPr>
        <w:t>P</w:t>
      </w:r>
      <w:r>
        <w:rPr>
          <w:i/>
          <w:spacing w:val="-1"/>
        </w:rPr>
        <w:t>=</w:t>
      </w:r>
      <w:r>
        <w:t>0.460</w:t>
      </w:r>
      <w:r>
        <w:rPr>
          <w:rFonts w:ascii="宋体" w:hAnsi="宋体" w:eastAsia="宋体" w:hint="eastAsia"/>
        </w:rPr>
        <w:t>）</w:t>
      </w:r>
      <w:r>
        <w:rPr>
          <w:rFonts w:ascii="楷体" w:hAnsi="楷体" w:eastAsia="楷体" w:hint="eastAsia"/>
        </w:rPr>
        <w:t>。</w:t>
      </w:r>
      <w:r>
        <w:rPr>
          <w:rFonts w:ascii="宋体" w:hAnsi="宋体" w:eastAsia="宋体" w:hint="eastAsia"/>
        </w:rPr>
        <w:t>治疗后第</w:t>
      </w:r>
      <w:r>
        <w:t>3</w:t>
      </w:r>
      <w:r>
        <w:rPr>
          <w:rFonts w:ascii="宋体" w:hAnsi="宋体" w:eastAsia="宋体" w:hint="eastAsia"/>
        </w:rPr>
        <w:t>次、第</w:t>
      </w:r>
      <w:r>
        <w:t>6</w:t>
      </w:r>
      <w:r>
        <w:rPr>
          <w:rFonts w:ascii="宋体" w:hAnsi="宋体" w:eastAsia="宋体" w:hint="eastAsia"/>
        </w:rPr>
        <w:t>次、</w:t>
      </w:r>
      <w:r>
        <w:rPr>
          <w:rFonts w:ascii="宋体" w:hAnsi="宋体" w:eastAsia="宋体" w:hint="eastAsia"/>
        </w:rPr>
        <w:t>第</w:t>
      </w:r>
      <w:r>
        <w:t>10</w:t>
      </w:r>
      <w:r>
        <w:rPr>
          <w:rFonts w:ascii="宋体" w:hAnsi="宋体" w:eastAsia="宋体" w:hint="eastAsia"/>
        </w:rPr>
        <w:t>次后评价，两组分值均逐渐降低，组内治疗前后比较差异有统计学意</w:t>
      </w:r>
      <w:r>
        <w:rPr>
          <w:rFonts w:ascii="宋体" w:hAnsi="宋体" w:eastAsia="宋体" w:hint="eastAsia"/>
        </w:rPr>
        <w:t>义</w:t>
      </w:r>
    </w:p>
    <w:p w:rsidR="0018722C">
      <w:pPr>
        <w:topLinePunct/>
      </w:pPr>
      <w:r>
        <w:rPr>
          <w:rFonts w:ascii="楷体" w:hAnsi="楷体" w:eastAsia="楷体" w:hint="eastAsia"/>
        </w:rPr>
        <w:t>（</w:t>
      </w:r>
      <w:r>
        <w:rPr>
          <w:i/>
        </w:rPr>
        <w:t>P</w:t>
      </w:r>
      <w:r>
        <w:rPr>
          <w:i/>
        </w:rPr>
        <w:t>=</w:t>
      </w:r>
      <w:r>
        <w:t>0.000</w:t>
      </w:r>
      <w:r>
        <w:rPr>
          <w:rFonts w:ascii="宋体" w:hAnsi="宋体" w:eastAsia="宋体" w:hint="eastAsia"/>
        </w:rPr>
        <w:t>）</w:t>
      </w:r>
      <w:r>
        <w:rPr>
          <w:rFonts w:ascii="宋体" w:hAnsi="宋体" w:eastAsia="宋体" w:hint="eastAsia"/>
        </w:rPr>
        <w:t>。治疗第</w:t>
      </w:r>
      <w:r>
        <w:t>1</w:t>
      </w:r>
      <w:r>
        <w:t>0</w:t>
      </w:r>
      <w:r>
        <w:rPr>
          <w:rFonts w:ascii="宋体" w:hAnsi="宋体" w:eastAsia="宋体" w:hint="eastAsia"/>
        </w:rPr>
        <w:t>次后，</w:t>
      </w:r>
      <w:r>
        <w:t>A</w:t>
      </w:r>
      <w:r>
        <w:rPr>
          <w:rFonts w:ascii="宋体" w:hAnsi="宋体" w:eastAsia="宋体" w:hint="eastAsia"/>
        </w:rPr>
        <w:t>组分值为</w:t>
      </w:r>
      <w:r>
        <w:rPr>
          <w:rFonts w:ascii="宋体" w:hAnsi="宋体" w:eastAsia="宋体" w:hint="eastAsia"/>
        </w:rPr>
        <w:t>（</w:t>
      </w:r>
      <w:r>
        <w:t>1.</w:t>
      </w:r>
      <w:r>
        <w:rPr>
          <w:spacing w:val="0"/>
        </w:rPr>
        <w:t>8</w:t>
      </w:r>
      <w:r>
        <w:t>2</w:t>
      </w:r>
      <w:r>
        <w:rPr>
          <w:rFonts w:ascii="宋体" w:hAnsi="宋体" w:eastAsia="宋体" w:hint="eastAsia"/>
        </w:rPr>
        <w:t>±</w:t>
      </w:r>
      <w:r>
        <w:t>1.44</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2.66</w:t>
      </w:r>
      <w:r>
        <w:rPr>
          <w:rFonts w:ascii="宋体" w:hAnsi="宋体" w:eastAsia="宋体" w:hint="eastAsia"/>
        </w:rPr>
        <w:t>±</w:t>
      </w:r>
      <w:r>
        <w:t>1.12</w:t>
      </w:r>
      <w:r>
        <w:rPr>
          <w:rFonts w:ascii="宋体" w:hAnsi="宋体" w:eastAsia="宋体" w:hint="eastAsia"/>
        </w:rPr>
        <w:t>）</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spacing w:val="0"/>
        </w:rPr>
        <w:t>P</w:t>
      </w:r>
      <w:r>
        <w:rPr>
          <w:i/>
          <w:spacing w:val="-1"/>
        </w:rPr>
        <w:t>=</w:t>
      </w:r>
      <w:r>
        <w:t>0.000</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次后分值与治疗前比较，</w:t>
      </w:r>
      <w:r>
        <w:t>A</w:t>
      </w:r>
      <w:r>
        <w:rPr>
          <w:rFonts w:ascii="宋体" w:hAnsi="宋体" w:eastAsia="宋体" w:hint="eastAsia"/>
        </w:rPr>
        <w:t>组改</w:t>
      </w:r>
      <w:r>
        <w:rPr>
          <w:rFonts w:ascii="宋体" w:hAnsi="宋体" w:eastAsia="宋体" w:hint="eastAsia"/>
        </w:rPr>
        <w:t>变量为</w:t>
      </w:r>
      <w:r>
        <w:rPr>
          <w:rFonts w:ascii="宋体" w:hAnsi="宋体" w:eastAsia="宋体" w:hint="eastAsia"/>
        </w:rPr>
        <w:t>（</w:t>
      </w:r>
      <w:r>
        <w:t>5.74</w:t>
      </w:r>
      <w:r>
        <w:rPr>
          <w:rFonts w:ascii="宋体" w:hAnsi="宋体" w:eastAsia="宋体" w:hint="eastAsia"/>
        </w:rPr>
        <w:t>±</w:t>
      </w:r>
      <w:r>
        <w:t>1.99</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4.44</w:t>
      </w:r>
      <w:r>
        <w:rPr>
          <w:rFonts w:ascii="宋体" w:hAnsi="宋体" w:eastAsia="宋体" w:hint="eastAsia"/>
        </w:rPr>
        <w:t>±</w:t>
      </w:r>
      <w:r>
        <w:t>1</w:t>
      </w:r>
      <w:r>
        <w:rPr>
          <w:spacing w:val="0"/>
        </w:rPr>
        <w:t>.</w:t>
      </w:r>
      <w:r>
        <w:t>39</w:t>
      </w:r>
      <w:r>
        <w:rPr>
          <w:rFonts w:ascii="宋体" w:hAnsi="宋体" w:eastAsia="宋体" w:hint="eastAsia"/>
        </w:rPr>
        <w:t>）</w:t>
      </w:r>
      <w:r>
        <w:rPr>
          <w:rFonts w:ascii="宋体" w:hAnsi="宋体" w:eastAsia="宋体" w:hint="eastAsia"/>
        </w:rPr>
        <w:t>，两组改变量比较差异有统计学意义</w:t>
      </w:r>
      <w:r>
        <w:rPr>
          <w:rFonts w:ascii="宋体" w:hAnsi="宋体" w:eastAsia="宋体" w:hint="eastAsia"/>
        </w:rPr>
        <w:t>（</w:t>
      </w:r>
      <w:r>
        <w:rPr>
          <w:w w:val="99"/>
        </w:rPr>
        <w:t>P</w:t>
      </w:r>
      <w:r>
        <w:rPr>
          <w:spacing w:val="0"/>
          <w:w w:val="99"/>
        </w:rPr>
        <w:t>=</w:t>
      </w:r>
      <w:r>
        <w:t>0.000</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组。见</w:t>
      </w:r>
      <w:r>
        <w:rPr>
          <w:rFonts w:ascii="宋体" w:hAnsi="宋体" w:eastAsia="宋体" w:hint="eastAsia"/>
        </w:rPr>
        <w:t>表</w:t>
      </w:r>
      <w:r>
        <w:t>1</w:t>
      </w:r>
      <w:r>
        <w:t>.6</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6</w:t>
      </w:r>
      <w:r>
        <w:t xml:space="preserve">  </w:t>
      </w:r>
      <w:r>
        <w:rPr>
          <w:rFonts w:ascii="楷体" w:eastAsia="楷体" w:hint="eastAsia" w:cstheme="minorBidi" w:hAnsiTheme="minorHAnsi"/>
          <w:b/>
        </w:rPr>
        <w:t>两组各疗效评价时间点</w:t>
      </w:r>
      <w:r>
        <w:rPr>
          <w:rFonts w:cstheme="minorBidi" w:hAnsiTheme="minorHAnsi" w:eastAsiaTheme="minorHAnsi" w:asciiTheme="minorHAnsi"/>
        </w:rPr>
        <w:t>Lequesne</w:t>
      </w:r>
      <w:r>
        <w:rPr>
          <w:rFonts w:ascii="楷体" w:eastAsia="楷体" w:hint="eastAsia" w:cstheme="minorBidi" w:hAnsiTheme="minorHAnsi"/>
          <w:b/>
        </w:rPr>
        <w:t>评分</w:t>
      </w:r>
    </w:p>
    <w:p w:rsidR="0018722C">
      <w:pPr>
        <w:textAlignment w:val="center"/>
        <w:topLinePunct/>
      </w:pPr>
      <w:r>
        <w:rPr>
          <w:kern w:val="2"/>
          <w:szCs w:val="22"/>
        </w:rPr>
        <w:pict>
          <v:group style="margin-left:226.369995pt;margin-top:41.702694pt;width:212.2pt;height:.5pt;mso-position-horizontal-relative:page;mso-position-vertical-relative:paragraph;z-index:-197440" coordorigin="4527,834" coordsize="4244,10">
            <v:line style="position:absolute" from="4527,839" to="5941,839" stroked="true" strokeweight=".48004pt" strokecolor="#000000">
              <v:stroke dashstyle="solid"/>
            </v:line>
            <v:rect style="position:absolute;left:5941;top:834;width:10;height:10" filled="true" fillcolor="#000000" stroked="false">
              <v:fill type="solid"/>
            </v:rect>
            <v:line style="position:absolute" from="5951,839" to="7355,839" stroked="true" strokeweight=".48004pt" strokecolor="#000000">
              <v:stroke dashstyle="solid"/>
            </v:line>
            <v:rect style="position:absolute;left:7355;top:834;width:10;height:10" filled="true" fillcolor="#000000" stroked="false">
              <v:fill type="solid"/>
            </v:rect>
            <v:line style="position:absolute" from="7365,839" to="8771,839" stroked="true" strokeweight=".48004pt" strokecolor="#000000">
              <v:stroke dashstyle="solid"/>
            </v:line>
            <w10:wrap type="none"/>
          </v:group>
        </w:pict>
      </w:r>
    </w:p>
    <w:p w:rsidR="0018722C">
      <w:pPr>
        <w:pStyle w:val="a8"/>
        <w:textAlignment w:val="center"/>
        <w:topLinePunct/>
      </w:pPr>
      <w:r>
        <w:rPr>
          <w:kern w:val="2"/>
          <w:szCs w:val="22"/>
        </w:rPr>
        <w:t>Table</w:t>
      </w:r>
      <w:r>
        <w:t xml:space="preserve"> </w:t>
      </w:r>
      <w:r w:rsidRPr="00DB64CE">
        <w:rPr>
          <w:kern w:val="2"/>
          <w:szCs w:val="22"/>
        </w:rPr>
        <w:t>1.6</w:t>
      </w:r>
      <w:r>
        <w:t xml:space="preserve">  </w:t>
      </w:r>
      <w:r w:rsidRPr="00DB64CE">
        <w:rPr>
          <w:kern w:val="2"/>
          <w:szCs w:val="22"/>
        </w:rPr>
        <w:t>LI scores of two groups at different time points</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8"/>
        <w:gridCol w:w="772"/>
        <w:gridCol w:w="1400"/>
        <w:gridCol w:w="1413"/>
        <w:gridCol w:w="1413"/>
        <w:gridCol w:w="1447"/>
        <w:gridCol w:w="1513"/>
      </w:tblGrid>
      <w:tr>
        <w:trPr>
          <w:tblHeader/>
        </w:trPr>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组别</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例数</w:t>
            </w: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治疗前</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第 </w:t>
            </w:r>
            <w:r>
              <w:t>3 </w:t>
            </w:r>
            <w:r>
              <w:t>次后</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治疗后</w:t>
            </w:r>
          </w:p>
          <w:p w:rsidR="0018722C">
            <w:pPr>
              <w:pStyle w:val="a7"/>
              <w:topLinePunct/>
              <w:ind w:leftChars="0" w:left="0" w:rightChars="0" w:right="0" w:firstLineChars="0" w:firstLine="0"/>
              <w:spacing w:line="240" w:lineRule="atLeast"/>
            </w:pPr>
            <w:r>
              <w:t>第 </w:t>
            </w:r>
            <w:r>
              <w:t>6 </w:t>
            </w:r>
            <w:r>
              <w:t>次后</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第 </w:t>
            </w:r>
            <w:r>
              <w:t>10 </w:t>
            </w:r>
            <w:r>
              <w:t>次后</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改变量</w:t>
            </w:r>
          </w:p>
        </w:tc>
      </w:tr>
      <w:tr>
        <w:tc>
          <w:tcPr>
            <w:tcW w:w="435" w:type="pct"/>
            <w:vAlign w:val="center"/>
          </w:tcPr>
          <w:p w:rsidR="0018722C">
            <w:pPr>
              <w:pStyle w:val="ac"/>
              <w:topLinePunct/>
              <w:ind w:leftChars="0" w:left="0" w:rightChars="0" w:right="0" w:firstLineChars="0" w:firstLine="0"/>
              <w:spacing w:line="240" w:lineRule="atLeast"/>
            </w:pPr>
            <w:r>
              <w:t>A</w:t>
            </w:r>
            <w:r>
              <w:t>组</w:t>
            </w:r>
          </w:p>
        </w:tc>
        <w:tc>
          <w:tcPr>
            <w:tcW w:w="443" w:type="pct"/>
            <w:vAlign w:val="center"/>
          </w:tcPr>
          <w:p w:rsidR="0018722C">
            <w:pPr>
              <w:pStyle w:val="affff9"/>
              <w:topLinePunct/>
              <w:ind w:leftChars="0" w:left="0" w:rightChars="0" w:right="0" w:firstLineChars="0" w:firstLine="0"/>
              <w:spacing w:line="240" w:lineRule="atLeast"/>
            </w:pPr>
            <w:r>
              <w:t>49</w:t>
            </w:r>
          </w:p>
        </w:tc>
        <w:tc>
          <w:tcPr>
            <w:tcW w:w="803" w:type="pct"/>
            <w:vAlign w:val="center"/>
          </w:tcPr>
          <w:p w:rsidR="0018722C">
            <w:pPr>
              <w:pStyle w:val="a5"/>
              <w:topLinePunct/>
              <w:ind w:leftChars="0" w:left="0" w:rightChars="0" w:right="0" w:firstLineChars="0" w:firstLine="0"/>
              <w:spacing w:line="240" w:lineRule="atLeast"/>
            </w:pPr>
            <w:r>
              <w:t>7.56</w:t>
            </w:r>
            <w:r>
              <w:t>±</w:t>
            </w:r>
            <w:r>
              <w:t>2.73</w:t>
            </w:r>
          </w:p>
        </w:tc>
        <w:tc>
          <w:tcPr>
            <w:tcW w:w="811" w:type="pct"/>
            <w:vAlign w:val="center"/>
          </w:tcPr>
          <w:p w:rsidR="0018722C">
            <w:pPr>
              <w:pStyle w:val="a5"/>
              <w:topLinePunct/>
              <w:ind w:leftChars="0" w:left="0" w:rightChars="0" w:right="0" w:firstLineChars="0" w:firstLine="0"/>
              <w:spacing w:line="240" w:lineRule="atLeast"/>
            </w:pPr>
            <w:r>
              <w:t>5.42</w:t>
            </w:r>
            <w:r>
              <w:t>±</w:t>
            </w:r>
            <w:r>
              <w:t>2.30</w:t>
            </w:r>
          </w:p>
        </w:tc>
        <w:tc>
          <w:tcPr>
            <w:tcW w:w="811" w:type="pct"/>
            <w:vAlign w:val="center"/>
          </w:tcPr>
          <w:p w:rsidR="0018722C">
            <w:pPr>
              <w:pStyle w:val="a5"/>
              <w:topLinePunct/>
              <w:ind w:leftChars="0" w:left="0" w:rightChars="0" w:right="0" w:firstLineChars="0" w:firstLine="0"/>
              <w:spacing w:line="240" w:lineRule="atLeast"/>
            </w:pPr>
            <w:r>
              <w:t>3.42</w:t>
            </w:r>
            <w:r>
              <w:t>±</w:t>
            </w:r>
            <w:r>
              <w:t>1.99</w:t>
            </w:r>
          </w:p>
        </w:tc>
        <w:tc>
          <w:tcPr>
            <w:tcW w:w="830" w:type="pct"/>
            <w:vAlign w:val="center"/>
          </w:tcPr>
          <w:p w:rsidR="0018722C">
            <w:pPr>
              <w:pStyle w:val="a5"/>
              <w:topLinePunct/>
              <w:ind w:leftChars="0" w:left="0" w:rightChars="0" w:right="0" w:firstLineChars="0" w:firstLine="0"/>
              <w:spacing w:line="240" w:lineRule="atLeast"/>
            </w:pPr>
            <w:r>
              <w:t>1.82</w:t>
            </w:r>
            <w:r>
              <w:t>±</w:t>
            </w:r>
            <w:r>
              <w:t>1.44</w:t>
            </w:r>
          </w:p>
        </w:tc>
        <w:tc>
          <w:tcPr>
            <w:tcW w:w="868" w:type="pct"/>
            <w:vAlign w:val="center"/>
          </w:tcPr>
          <w:p w:rsidR="0018722C">
            <w:pPr>
              <w:pStyle w:val="ad"/>
              <w:topLinePunct/>
              <w:ind w:leftChars="0" w:left="0" w:rightChars="0" w:right="0" w:firstLineChars="0" w:firstLine="0"/>
              <w:spacing w:line="240" w:lineRule="atLeast"/>
            </w:pPr>
            <w:r>
              <w:t>5.74</w:t>
            </w:r>
            <w:r>
              <w:t>±</w:t>
            </w:r>
            <w:r>
              <w:t>1.99</w:t>
            </w:r>
          </w:p>
        </w:tc>
      </w:tr>
      <w:tr>
        <w:tc>
          <w:tcPr>
            <w:tcW w:w="435" w:type="pct"/>
            <w:vAlign w:val="center"/>
          </w:tcPr>
          <w:p w:rsidR="0018722C">
            <w:pPr>
              <w:pStyle w:val="ac"/>
              <w:topLinePunct/>
              <w:ind w:leftChars="0" w:left="0" w:rightChars="0" w:right="0" w:firstLineChars="0" w:firstLine="0"/>
              <w:spacing w:line="240" w:lineRule="atLeast"/>
            </w:pPr>
            <w:r>
              <w:t>B</w:t>
            </w:r>
            <w:r>
              <w:t>组</w:t>
            </w:r>
          </w:p>
        </w:tc>
        <w:tc>
          <w:tcPr>
            <w:tcW w:w="443" w:type="pct"/>
            <w:vAlign w:val="center"/>
          </w:tcPr>
          <w:p w:rsidR="0018722C">
            <w:pPr>
              <w:pStyle w:val="affff9"/>
              <w:topLinePunct/>
              <w:ind w:leftChars="0" w:left="0" w:rightChars="0" w:right="0" w:firstLineChars="0" w:firstLine="0"/>
              <w:spacing w:line="240" w:lineRule="atLeast"/>
            </w:pPr>
            <w:r>
              <w:t>48</w:t>
            </w:r>
          </w:p>
        </w:tc>
        <w:tc>
          <w:tcPr>
            <w:tcW w:w="803" w:type="pct"/>
            <w:vAlign w:val="center"/>
          </w:tcPr>
          <w:p w:rsidR="0018722C">
            <w:pPr>
              <w:pStyle w:val="a5"/>
              <w:topLinePunct/>
              <w:ind w:leftChars="0" w:left="0" w:rightChars="0" w:right="0" w:firstLineChars="0" w:firstLine="0"/>
              <w:spacing w:line="240" w:lineRule="atLeast"/>
            </w:pPr>
            <w:r>
              <w:t>7.10</w:t>
            </w:r>
            <w:r>
              <w:t>±</w:t>
            </w:r>
            <w:r>
              <w:t>2.12</w:t>
            </w:r>
          </w:p>
        </w:tc>
        <w:tc>
          <w:tcPr>
            <w:tcW w:w="811" w:type="pct"/>
            <w:vAlign w:val="center"/>
          </w:tcPr>
          <w:p w:rsidR="0018722C">
            <w:pPr>
              <w:pStyle w:val="a5"/>
              <w:topLinePunct/>
              <w:ind w:leftChars="0" w:left="0" w:rightChars="0" w:right="0" w:firstLineChars="0" w:firstLine="0"/>
              <w:spacing w:line="240" w:lineRule="atLeast"/>
            </w:pPr>
            <w:r>
              <w:t>5.24</w:t>
            </w:r>
            <w:r>
              <w:t>±</w:t>
            </w:r>
            <w:r>
              <w:t>1.79</w:t>
            </w:r>
          </w:p>
        </w:tc>
        <w:tc>
          <w:tcPr>
            <w:tcW w:w="811" w:type="pct"/>
            <w:vAlign w:val="center"/>
          </w:tcPr>
          <w:p w:rsidR="0018722C">
            <w:pPr>
              <w:pStyle w:val="a5"/>
              <w:topLinePunct/>
              <w:ind w:leftChars="0" w:left="0" w:rightChars="0" w:right="0" w:firstLineChars="0" w:firstLine="0"/>
              <w:spacing w:line="240" w:lineRule="atLeast"/>
            </w:pPr>
            <w:r>
              <w:t>3.72</w:t>
            </w:r>
            <w:r>
              <w:t>±</w:t>
            </w:r>
            <w:r>
              <w:t>1.57</w:t>
            </w:r>
          </w:p>
        </w:tc>
        <w:tc>
          <w:tcPr>
            <w:tcW w:w="830" w:type="pct"/>
            <w:vAlign w:val="center"/>
          </w:tcPr>
          <w:p w:rsidR="0018722C">
            <w:pPr>
              <w:pStyle w:val="a5"/>
              <w:topLinePunct/>
              <w:ind w:leftChars="0" w:left="0" w:rightChars="0" w:right="0" w:firstLineChars="0" w:firstLine="0"/>
              <w:spacing w:line="240" w:lineRule="atLeast"/>
            </w:pPr>
            <w:r>
              <w:t>2.66</w:t>
            </w:r>
            <w:r>
              <w:t>±</w:t>
            </w:r>
            <w:r>
              <w:t>1.12</w:t>
            </w:r>
          </w:p>
        </w:tc>
        <w:tc>
          <w:tcPr>
            <w:tcW w:w="868" w:type="pct"/>
            <w:vAlign w:val="center"/>
          </w:tcPr>
          <w:p w:rsidR="0018722C">
            <w:pPr>
              <w:pStyle w:val="ad"/>
              <w:topLinePunct/>
              <w:ind w:leftChars="0" w:left="0" w:rightChars="0" w:right="0" w:firstLineChars="0" w:firstLine="0"/>
              <w:spacing w:line="240" w:lineRule="atLeast"/>
            </w:pPr>
            <w:r>
              <w:t>4.44</w:t>
            </w:r>
            <w:r>
              <w:t>±</w:t>
            </w:r>
            <w:r>
              <w:t>1.39</w:t>
            </w:r>
          </w:p>
        </w:tc>
      </w:tr>
      <w:tr>
        <w:tc>
          <w:tcPr>
            <w:tcW w:w="435"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4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3" w:type="pct"/>
            <w:vAlign w:val="center"/>
            <w:tcBorders>
              <w:top w:val="single" w:sz="4" w:space="0" w:color="auto"/>
            </w:tcBorders>
          </w:tcPr>
          <w:p w:rsidR="0018722C">
            <w:pPr>
              <w:pStyle w:val="affff9"/>
              <w:topLinePunct/>
              <w:ind w:leftChars="0" w:left="0" w:rightChars="0" w:right="0" w:firstLineChars="0" w:firstLine="0"/>
              <w:spacing w:line="240" w:lineRule="atLeast"/>
            </w:pPr>
            <w:r>
              <w:t>0.460</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0.764</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0.280</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3"/>
        <w:topLinePunct/>
      </w:pPr>
      <w:r>
        <w:rPr>
          <w:rFonts w:ascii="楷体" w:eastAsia="楷体" w:hint="eastAsia"/>
        </w:rPr>
        <w:t>注：改变量为最后一次评价值与治疗前评价值之差</w:t>
      </w:r>
    </w:p>
    <w:p w:rsidR="0018722C">
      <w:pPr>
        <w:topLinePunct/>
      </w:pPr>
      <w:r>
        <w:rPr>
          <w:rFonts w:cstheme="minorBidi" w:hAnsiTheme="minorHAnsi" w:eastAsiaTheme="minorHAnsi" w:asciiTheme="minorHAnsi"/>
        </w:rPr>
        <w:t>30</w:t>
      </w:r>
    </w:p>
    <w:p w:rsidR="0018722C">
      <w:pPr>
        <w:pStyle w:val="Heading4"/>
        <w:topLinePunct/>
        <w:ind w:left="200" w:hangingChars="200" w:hanging="200"/>
      </w:pPr>
      <w:r>
        <w:rPr>
          <w:b/>
        </w:rPr>
        <w:t>2.3.4</w:t>
      </w:r>
      <w:r>
        <w:t xml:space="preserve"> </w:t>
      </w:r>
      <w:r>
        <w:t>膝关节活动度治疗前后变化情况</w:t>
      </w:r>
    </w:p>
    <w:p w:rsidR="0018722C">
      <w:pPr>
        <w:topLinePunct/>
      </w:pPr>
      <w:r>
        <w:rPr>
          <w:rFonts w:ascii="宋体" w:eastAsia="宋体" w:hint="eastAsia"/>
        </w:rPr>
        <w:t>采用膝关节伸展</w:t>
      </w:r>
      <w:r>
        <w:t>-</w:t>
      </w:r>
      <w:r>
        <w:rPr>
          <w:rFonts w:ascii="宋体" w:eastAsia="宋体" w:hint="eastAsia"/>
        </w:rPr>
        <w:t>屈曲角度测定</w:t>
      </w:r>
      <w:r>
        <w:t>KOA</w:t>
      </w:r>
      <w:r>
        <w:rPr>
          <w:rFonts w:ascii="宋体" w:eastAsia="宋体" w:hint="eastAsia"/>
        </w:rPr>
        <w:t>患者膝关节活动范围。结果显示：治疗前</w:t>
      </w:r>
    </w:p>
    <w:p w:rsidR="0018722C">
      <w:pPr>
        <w:topLinePunct/>
      </w:pPr>
      <w:r>
        <w:t>A</w:t>
      </w:r>
      <w:r>
        <w:rPr>
          <w:rFonts w:ascii="宋体" w:hAnsi="宋体" w:eastAsia="宋体" w:hint="eastAsia"/>
        </w:rPr>
        <w:t>组膝关节活动范围为</w:t>
      </w:r>
      <w:r>
        <w:rPr>
          <w:rFonts w:ascii="宋体" w:hAnsi="宋体" w:eastAsia="宋体" w:hint="eastAsia"/>
        </w:rPr>
        <w:t>（</w:t>
      </w:r>
      <w:r>
        <w:rPr>
          <w:spacing w:val="-2"/>
        </w:rPr>
        <w:t>127.42</w:t>
      </w:r>
      <w:r>
        <w:rPr>
          <w:rFonts w:ascii="宋体" w:hAnsi="宋体" w:eastAsia="宋体" w:hint="eastAsia"/>
          <w:spacing w:val="-2"/>
        </w:rPr>
        <w:t>±</w:t>
      </w:r>
      <w:r>
        <w:rPr>
          <w:spacing w:val="-2"/>
        </w:rPr>
        <w:t>6.36</w:t>
      </w:r>
      <w:r>
        <w:rPr>
          <w:rFonts w:ascii="宋体" w:hAnsi="宋体" w:eastAsia="宋体" w:hint="eastAsia"/>
        </w:rPr>
        <w:t>）</w:t>
      </w:r>
      <w:r>
        <w:rPr>
          <w:rFonts w:ascii="宋体" w:hAnsi="宋体" w:eastAsia="宋体" w:hint="eastAsia"/>
        </w:rPr>
        <w:t>度、</w:t>
      </w:r>
      <w:r>
        <w:t>B</w:t>
      </w:r>
      <w:r>
        <w:rPr>
          <w:rFonts w:ascii="宋体" w:hAnsi="宋体" w:eastAsia="宋体" w:hint="eastAsia"/>
        </w:rPr>
        <w:t>组膝关节活动范围为</w:t>
      </w:r>
      <w:r>
        <w:rPr>
          <w:rFonts w:ascii="宋体" w:hAnsi="宋体" w:eastAsia="宋体" w:hint="eastAsia"/>
        </w:rPr>
        <w:t>（</w:t>
      </w:r>
      <w:r>
        <w:t>127.68</w:t>
      </w:r>
      <w:r>
        <w:rPr>
          <w:rFonts w:ascii="宋体" w:hAnsi="宋体" w:eastAsia="宋体" w:hint="eastAsia"/>
        </w:rPr>
        <w:t>±</w:t>
      </w:r>
      <w:r>
        <w:t>6.75</w:t>
      </w:r>
      <w:r>
        <w:rPr>
          <w:rFonts w:ascii="宋体" w:hAnsi="宋体" w:eastAsia="宋体" w:hint="eastAsia"/>
        </w:rPr>
        <w:t>）</w:t>
      </w:r>
      <w:r w:rsidR="001852F3">
        <w:rPr>
          <w:rFonts w:ascii="宋体" w:hAnsi="宋体" w:eastAsia="宋体" w:hint="eastAsia"/>
        </w:rPr>
        <w:t xml:space="preserve">度，两组比较差异无统计学意义</w:t>
      </w:r>
      <w:r>
        <w:rPr>
          <w:rFonts w:ascii="楷体" w:hAnsi="楷体" w:eastAsia="楷体" w:hint="eastAsia"/>
        </w:rPr>
        <w:t>（</w:t>
      </w:r>
      <w:r>
        <w:rPr>
          <w:i/>
          <w:spacing w:val="0"/>
        </w:rPr>
        <w:t>P</w:t>
      </w:r>
      <w:r>
        <w:rPr>
          <w:i/>
          <w:spacing w:val="-1"/>
        </w:rPr>
        <w:t>=</w:t>
      </w:r>
      <w:r>
        <w:t>0.848</w:t>
      </w:r>
      <w:r>
        <w:rPr>
          <w:rFonts w:ascii="宋体" w:hAnsi="宋体" w:eastAsia="宋体" w:hint="eastAsia"/>
        </w:rPr>
        <w:t>）</w:t>
      </w:r>
      <w:r>
        <w:rPr>
          <w:rFonts w:ascii="楷体" w:hAnsi="楷体" w:eastAsia="楷体" w:hint="eastAsia"/>
        </w:rPr>
        <w:t>。</w:t>
      </w:r>
      <w:r>
        <w:rPr>
          <w:rFonts w:ascii="宋体" w:hAnsi="宋体" w:eastAsia="宋体" w:hint="eastAsia"/>
        </w:rPr>
        <w:t>治疗后第</w:t>
      </w:r>
      <w:r>
        <w:t>10</w:t>
      </w:r>
      <w:r>
        <w:rPr>
          <w:rFonts w:ascii="宋体" w:hAnsi="宋体" w:eastAsia="宋体" w:hint="eastAsia"/>
        </w:rPr>
        <w:t>次后评价，两组膝关节活动范围均有所增加，组内治疗前后比较差异有统计学意义</w:t>
      </w:r>
      <w:r>
        <w:rPr>
          <w:rFonts w:ascii="楷体" w:hAnsi="楷体" w:eastAsia="楷体" w:hint="eastAsia"/>
        </w:rPr>
        <w:t>（</w:t>
      </w:r>
      <w:r>
        <w:rPr>
          <w:i/>
          <w:spacing w:val="0"/>
        </w:rPr>
        <w:t>P</w:t>
      </w:r>
      <w:r>
        <w:rPr>
          <w:i/>
          <w:spacing w:val="-1"/>
        </w:rPr>
        <w:t>=</w:t>
      </w:r>
      <w:r>
        <w:t>0.0</w:t>
      </w:r>
      <w:r>
        <w:rPr>
          <w:spacing w:val="0"/>
        </w:rPr>
        <w:t>0</w:t>
      </w:r>
      <w:r>
        <w:t>0</w:t>
      </w:r>
      <w:r>
        <w:rPr>
          <w:rFonts w:ascii="宋体" w:hAnsi="宋体" w:eastAsia="宋体" w:hint="eastAsia"/>
        </w:rPr>
        <w:t>）</w:t>
      </w:r>
      <w:r>
        <w:rPr>
          <w:rFonts w:ascii="宋体" w:hAnsi="宋体" w:eastAsia="宋体" w:hint="eastAsia"/>
        </w:rPr>
        <w:t>。治疗</w:t>
      </w:r>
      <w:r>
        <w:rPr>
          <w:rFonts w:ascii="宋体" w:hAnsi="宋体" w:eastAsia="宋体" w:hint="eastAsia"/>
        </w:rPr>
        <w:t>第</w:t>
      </w:r>
    </w:p>
    <w:p w:rsidR="0018722C">
      <w:pPr>
        <w:topLinePunct/>
      </w:pPr>
      <w:r>
        <w:t>10</w:t>
      </w:r>
      <w:r>
        <w:rPr>
          <w:rFonts w:ascii="宋体" w:hAnsi="宋体" w:eastAsia="宋体" w:hint="eastAsia"/>
        </w:rPr>
        <w:t>次后，</w:t>
      </w:r>
      <w:r>
        <w:t>A</w:t>
      </w:r>
      <w:r>
        <w:rPr>
          <w:rFonts w:ascii="宋体" w:hAnsi="宋体" w:eastAsia="宋体" w:hint="eastAsia"/>
        </w:rPr>
        <w:t>组膝关节活动范围为</w:t>
      </w:r>
      <w:r>
        <w:rPr>
          <w:rFonts w:ascii="宋体" w:hAnsi="宋体" w:eastAsia="宋体" w:hint="eastAsia"/>
        </w:rPr>
        <w:t>（</w:t>
      </w:r>
      <w:r>
        <w:t>130.78</w:t>
      </w:r>
      <w:r>
        <w:rPr>
          <w:rFonts w:ascii="宋体" w:hAnsi="宋体" w:eastAsia="宋体" w:hint="eastAsia"/>
        </w:rPr>
        <w:t>±</w:t>
      </w:r>
      <w:r>
        <w:t>5.20</w:t>
      </w:r>
      <w:r>
        <w:rPr>
          <w:rFonts w:ascii="宋体" w:hAnsi="宋体" w:eastAsia="宋体" w:hint="eastAsia"/>
        </w:rPr>
        <w:t>）</w:t>
      </w:r>
      <w:r>
        <w:rPr>
          <w:rFonts w:ascii="宋体" w:hAnsi="宋体" w:eastAsia="宋体" w:hint="eastAsia"/>
        </w:rPr>
        <w:t>度、</w:t>
      </w:r>
      <w:r>
        <w:t>B</w:t>
      </w:r>
      <w:r>
        <w:rPr>
          <w:rFonts w:ascii="宋体" w:hAnsi="宋体" w:eastAsia="宋体" w:hint="eastAsia"/>
        </w:rPr>
        <w:t>组膝关节活动范围为</w:t>
      </w:r>
      <w:r>
        <w:rPr>
          <w:rFonts w:ascii="宋体" w:hAnsi="宋体" w:eastAsia="宋体" w:hint="eastAsia"/>
        </w:rPr>
        <w:t>（</w:t>
      </w:r>
      <w:r>
        <w:t>129.14</w:t>
      </w:r>
    </w:p>
    <w:p w:rsidR="0018722C">
      <w:pPr>
        <w:topLinePunct/>
      </w:pPr>
      <w:r>
        <w:rPr>
          <w:rFonts w:ascii="宋体" w:hAnsi="宋体" w:eastAsia="宋体" w:hint="eastAsia"/>
        </w:rPr>
        <w:t>±</w:t>
      </w:r>
      <w:r>
        <w:t>6.2</w:t>
      </w:r>
      <w:r>
        <w:t>7</w:t>
      </w:r>
      <w:r>
        <w:rPr>
          <w:rFonts w:ascii="宋体" w:hAnsi="宋体" w:eastAsia="宋体" w:hint="eastAsia"/>
        </w:rPr>
        <w:t>）</w:t>
      </w:r>
      <w:r>
        <w:rPr>
          <w:rFonts w:ascii="宋体" w:hAnsi="宋体" w:eastAsia="宋体" w:hint="eastAsia"/>
        </w:rPr>
        <w:t>度，两组比较差异无统计学意义</w:t>
      </w:r>
      <w:r>
        <w:rPr>
          <w:rFonts w:ascii="楷体" w:hAnsi="楷体" w:eastAsia="楷体" w:hint="eastAsia"/>
        </w:rPr>
        <w:t>（</w:t>
      </w:r>
      <w:r>
        <w:rPr>
          <w:i/>
        </w:rPr>
        <w:t>P</w:t>
      </w:r>
      <w:r>
        <w:rPr>
          <w:i/>
        </w:rPr>
        <w:t>=</w:t>
      </w:r>
      <w:r>
        <w:t>0.066</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次后膝关节活动范</w:t>
      </w:r>
      <w:r>
        <w:rPr>
          <w:rFonts w:ascii="宋体" w:hAnsi="宋体" w:eastAsia="宋体" w:hint="eastAsia"/>
        </w:rPr>
        <w:t>围测量值与治疗前比较，</w:t>
      </w:r>
      <w:r>
        <w:t>A</w:t>
      </w:r>
      <w:r>
        <w:rPr>
          <w:rFonts w:ascii="宋体" w:hAnsi="宋体" w:eastAsia="宋体" w:hint="eastAsia"/>
        </w:rPr>
        <w:t>组改变量为</w:t>
      </w:r>
      <w:r>
        <w:rPr>
          <w:rFonts w:ascii="宋体" w:hAnsi="宋体" w:eastAsia="宋体" w:hint="eastAsia"/>
        </w:rPr>
        <w:t>（</w:t>
      </w:r>
      <w:r>
        <w:t>3.36</w:t>
      </w:r>
      <w:r>
        <w:rPr>
          <w:rFonts w:ascii="宋体" w:hAnsi="宋体" w:eastAsia="宋体" w:hint="eastAsia"/>
        </w:rPr>
        <w:t>±</w:t>
      </w:r>
      <w:r>
        <w:t>2.95</w:t>
      </w:r>
      <w:r>
        <w:rPr>
          <w:rFonts w:ascii="宋体" w:hAnsi="宋体" w:eastAsia="宋体" w:hint="eastAsia"/>
        </w:rPr>
        <w:t>）</w:t>
      </w:r>
      <w:r>
        <w:rPr>
          <w:rFonts w:ascii="宋体" w:hAnsi="宋体" w:eastAsia="宋体" w:hint="eastAsia"/>
        </w:rPr>
        <w:t>度、</w:t>
      </w:r>
      <w:r>
        <w:t>B</w:t>
      </w:r>
      <w:r>
        <w:rPr>
          <w:rFonts w:ascii="宋体" w:hAnsi="宋体" w:eastAsia="宋体" w:hint="eastAsia"/>
        </w:rPr>
        <w:t>组改变量为</w:t>
      </w:r>
      <w:r>
        <w:rPr>
          <w:rFonts w:ascii="宋体" w:hAnsi="宋体" w:eastAsia="宋体" w:hint="eastAsia"/>
        </w:rPr>
        <w:t>（</w:t>
      </w:r>
      <w:r>
        <w:t>1.46</w:t>
      </w:r>
      <w:r>
        <w:rPr>
          <w:rFonts w:ascii="宋体" w:hAnsi="宋体" w:eastAsia="宋体" w:hint="eastAsia"/>
        </w:rPr>
        <w:t>±</w:t>
      </w:r>
      <w:r>
        <w:t>1.97</w:t>
      </w:r>
      <w:r>
        <w:rPr>
          <w:rFonts w:ascii="宋体" w:hAnsi="宋体" w:eastAsia="宋体" w:hint="eastAsia"/>
        </w:rPr>
        <w:t>）</w:t>
      </w:r>
      <w:r>
        <w:rPr>
          <w:rFonts w:ascii="宋体" w:hAnsi="宋体" w:eastAsia="宋体" w:hint="eastAsia"/>
        </w:rPr>
        <w:t>度，两组改变量比较差异有统计学意义</w:t>
      </w:r>
      <w:r>
        <w:rPr>
          <w:rFonts w:ascii="宋体" w:hAnsi="宋体" w:eastAsia="宋体" w:hint="eastAsia"/>
        </w:rPr>
        <w:t>（</w:t>
      </w:r>
      <w:r>
        <w:t>P</w:t>
      </w:r>
      <w:r>
        <w:t>=</w:t>
      </w:r>
      <w:r>
        <w:t>0.001</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组。见</w:t>
      </w:r>
      <w:r>
        <w:rPr>
          <w:rFonts w:ascii="宋体" w:hAnsi="宋体" w:eastAsia="宋体" w:hint="eastAsia"/>
        </w:rPr>
        <w:t>表</w:t>
      </w:r>
      <w:r>
        <w:t>1.</w:t>
      </w:r>
      <w:r>
        <w:t>7</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1.7  </w:t>
      </w:r>
      <w:r>
        <w:rPr>
          <w:rFonts w:ascii="楷体" w:eastAsia="楷体" w:hint="eastAsia" w:cstheme="minorBidi" w:hAnsiTheme="minorHAnsi"/>
          <w:b/>
        </w:rPr>
        <w:t>两组膝关节活动度对比</w:t>
      </w:r>
      <w:r>
        <w:rPr>
          <w:rFonts w:ascii="楷体" w:eastAsia="楷体" w:hint="eastAsia" w:cstheme="minorBidi" w:hAnsiTheme="minorHAnsi"/>
          <w:b/>
        </w:rPr>
        <w:t>（</w:t>
      </w:r>
      <w:r>
        <w:rPr>
          <w:rFonts w:ascii="楷体" w:eastAsia="楷体" w:hint="eastAsia" w:cstheme="minorBidi" w:hAnsiTheme="minorHAnsi"/>
          <w:b/>
        </w:rPr>
        <w:t>度</w:t>
      </w:r>
      <w:r>
        <w:rPr>
          <w:rFonts w:ascii="楷体" w:eastAsia="楷体" w:hint="eastAsia" w:cstheme="minorBidi" w:hAnsiTheme="minorHAnsi"/>
          <w:b/>
        </w:rPr>
        <w:t>）</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Table 1.</w:t>
      </w:r>
      <w:r>
        <w:rPr>
          <w:rFonts w:cstheme="minorBidi" w:hAnsiTheme="minorHAnsi" w:eastAsiaTheme="minorHAnsi" w:asciiTheme="minorHAnsi"/>
          <w:b/>
        </w:rPr>
        <w:t xml:space="preserve">7 Comparisons of knee </w:t>
      </w:r>
      <w:hyperlink r:id="rId47">
        <w:r>
          <w:rPr>
            <w:rFonts w:cstheme="minorBidi" w:hAnsiTheme="minorHAnsi" w:eastAsiaTheme="minorHAnsi" w:asciiTheme="minorHAnsi"/>
            <w:b/>
          </w:rPr>
          <w:t>joint range of motion </w:t>
        </w:r>
      </w:hyperlink>
      <w:r>
        <w:rPr>
          <w:rFonts w:cstheme="minorBidi" w:hAnsiTheme="minorHAnsi" w:eastAsiaTheme="minorHAnsi" w:asciiTheme="minorHAnsi"/>
          <w:b/>
        </w:rPr>
        <w:t>between two groups</w:t>
      </w:r>
      <w:r>
        <w:rPr>
          <w:rFonts w:cstheme="minorBidi" w:hAnsiTheme="minorHAnsi" w:eastAsiaTheme="minorHAnsi" w:asciiTheme="minorHAnsi"/>
          <w:b/>
        </w:rPr>
        <w:t>(</w:t>
      </w:r>
      <w:r>
        <w:rPr>
          <w:rFonts w:cstheme="minorBidi" w:hAnsiTheme="minorHAnsi" w:eastAsiaTheme="minorHAnsi" w:asciiTheme="minorHAnsi"/>
          <w:b/>
        </w:rPr>
        <w:t>degree</w:t>
      </w:r>
      <w:r>
        <w:rPr>
          <w:rFonts w:cstheme="minorBidi" w:hAnsiTheme="minorHAnsi" w:eastAsiaTheme="minorHAnsi" w:asciiTheme="minorHAnsi"/>
          <w:b/>
        </w:rPr>
        <w:t>)</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9"/>
        <w:gridCol w:w="1288"/>
        <w:gridCol w:w="2131"/>
        <w:gridCol w:w="2450"/>
        <w:gridCol w:w="1604"/>
      </w:tblGrid>
      <w:tr>
        <w:trPr>
          <w:tblHeader/>
        </w:trPr>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治疗前</w:t>
            </w:r>
            <w:r>
              <w:t>（</w:t>
            </w:r>
            <w:r>
              <w:t>度</w:t>
            </w:r>
            <w:r>
              <w:t>）</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治疗第</w:t>
            </w:r>
            <w:r>
              <w:t>10</w:t>
            </w:r>
            <w:r>
              <w:t>次后</w:t>
            </w:r>
            <w:r>
              <w:t>（</w:t>
            </w:r>
            <w:r>
              <w:t>度</w:t>
            </w:r>
            <w:r>
              <w:t>）</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改变量</w:t>
            </w:r>
            <w:r>
              <w:t>（</w:t>
            </w:r>
            <w:r>
              <w:t>度</w:t>
            </w:r>
            <w:r>
              <w:t>）</w:t>
            </w:r>
          </w:p>
        </w:tc>
      </w:tr>
      <w:tr>
        <w:tc>
          <w:tcPr>
            <w:tcW w:w="716" w:type="pct"/>
            <w:vAlign w:val="center"/>
          </w:tcPr>
          <w:p w:rsidR="0018722C">
            <w:pPr>
              <w:pStyle w:val="ac"/>
              <w:topLinePunct/>
              <w:ind w:leftChars="0" w:left="0" w:rightChars="0" w:right="0" w:firstLineChars="0" w:firstLine="0"/>
              <w:spacing w:line="240" w:lineRule="atLeast"/>
            </w:pPr>
            <w:r>
              <w:t>A</w:t>
            </w:r>
            <w:r>
              <w:t>组</w:t>
            </w:r>
          </w:p>
        </w:tc>
        <w:tc>
          <w:tcPr>
            <w:tcW w:w="738" w:type="pct"/>
            <w:vAlign w:val="center"/>
          </w:tcPr>
          <w:p w:rsidR="0018722C">
            <w:pPr>
              <w:pStyle w:val="affff9"/>
              <w:topLinePunct/>
              <w:ind w:leftChars="0" w:left="0" w:rightChars="0" w:right="0" w:firstLineChars="0" w:firstLine="0"/>
              <w:spacing w:line="240" w:lineRule="atLeast"/>
            </w:pPr>
            <w:r>
              <w:t>49</w:t>
            </w:r>
          </w:p>
        </w:tc>
        <w:tc>
          <w:tcPr>
            <w:tcW w:w="1222" w:type="pct"/>
            <w:vAlign w:val="center"/>
          </w:tcPr>
          <w:p w:rsidR="0018722C">
            <w:pPr>
              <w:pStyle w:val="a5"/>
              <w:topLinePunct/>
              <w:ind w:leftChars="0" w:left="0" w:rightChars="0" w:right="0" w:firstLineChars="0" w:firstLine="0"/>
              <w:spacing w:line="240" w:lineRule="atLeast"/>
            </w:pPr>
            <w:r>
              <w:t>127.42</w:t>
            </w:r>
            <w:r>
              <w:t>±</w:t>
            </w:r>
            <w:r>
              <w:t>6.36</w:t>
            </w:r>
          </w:p>
        </w:tc>
        <w:tc>
          <w:tcPr>
            <w:tcW w:w="1404" w:type="pct"/>
            <w:vAlign w:val="center"/>
          </w:tcPr>
          <w:p w:rsidR="0018722C">
            <w:pPr>
              <w:pStyle w:val="a5"/>
              <w:topLinePunct/>
              <w:ind w:leftChars="0" w:left="0" w:rightChars="0" w:right="0" w:firstLineChars="0" w:firstLine="0"/>
              <w:spacing w:line="240" w:lineRule="atLeast"/>
            </w:pPr>
            <w:r>
              <w:t>130.78</w:t>
            </w:r>
            <w:r>
              <w:t>±</w:t>
            </w:r>
            <w:r>
              <w:t>5.20</w:t>
            </w:r>
          </w:p>
        </w:tc>
        <w:tc>
          <w:tcPr>
            <w:tcW w:w="920" w:type="pct"/>
            <w:vAlign w:val="center"/>
          </w:tcPr>
          <w:p w:rsidR="0018722C">
            <w:pPr>
              <w:pStyle w:val="ad"/>
              <w:topLinePunct/>
              <w:ind w:leftChars="0" w:left="0" w:rightChars="0" w:right="0" w:firstLineChars="0" w:firstLine="0"/>
              <w:spacing w:line="240" w:lineRule="atLeast"/>
            </w:pPr>
            <w:r>
              <w:t>3.36</w:t>
            </w:r>
            <w:r>
              <w:t>±</w:t>
            </w:r>
            <w:r>
              <w:t>2.95</w:t>
            </w:r>
          </w:p>
        </w:tc>
      </w:tr>
      <w:tr>
        <w:tc>
          <w:tcPr>
            <w:tcW w:w="716" w:type="pct"/>
            <w:vAlign w:val="center"/>
          </w:tcPr>
          <w:p w:rsidR="0018722C">
            <w:pPr>
              <w:pStyle w:val="ac"/>
              <w:topLinePunct/>
              <w:ind w:leftChars="0" w:left="0" w:rightChars="0" w:right="0" w:firstLineChars="0" w:firstLine="0"/>
              <w:spacing w:line="240" w:lineRule="atLeast"/>
            </w:pPr>
            <w:r>
              <w:t>B</w:t>
            </w:r>
            <w:r>
              <w:t>组</w:t>
            </w:r>
          </w:p>
        </w:tc>
        <w:tc>
          <w:tcPr>
            <w:tcW w:w="738" w:type="pct"/>
            <w:vAlign w:val="center"/>
          </w:tcPr>
          <w:p w:rsidR="0018722C">
            <w:pPr>
              <w:pStyle w:val="affff9"/>
              <w:topLinePunct/>
              <w:ind w:leftChars="0" w:left="0" w:rightChars="0" w:right="0" w:firstLineChars="0" w:firstLine="0"/>
              <w:spacing w:line="240" w:lineRule="atLeast"/>
            </w:pPr>
            <w:r>
              <w:t>48</w:t>
            </w:r>
          </w:p>
        </w:tc>
        <w:tc>
          <w:tcPr>
            <w:tcW w:w="1222" w:type="pct"/>
            <w:vAlign w:val="center"/>
          </w:tcPr>
          <w:p w:rsidR="0018722C">
            <w:pPr>
              <w:pStyle w:val="a5"/>
              <w:topLinePunct/>
              <w:ind w:leftChars="0" w:left="0" w:rightChars="0" w:right="0" w:firstLineChars="0" w:firstLine="0"/>
              <w:spacing w:line="240" w:lineRule="atLeast"/>
            </w:pPr>
            <w:r>
              <w:t>127.68</w:t>
            </w:r>
            <w:r>
              <w:t>±</w:t>
            </w:r>
            <w:r>
              <w:t>6.75</w:t>
            </w:r>
          </w:p>
        </w:tc>
        <w:tc>
          <w:tcPr>
            <w:tcW w:w="1404" w:type="pct"/>
            <w:vAlign w:val="center"/>
          </w:tcPr>
          <w:p w:rsidR="0018722C">
            <w:pPr>
              <w:pStyle w:val="a5"/>
              <w:topLinePunct/>
              <w:ind w:leftChars="0" w:left="0" w:rightChars="0" w:right="0" w:firstLineChars="0" w:firstLine="0"/>
              <w:spacing w:line="240" w:lineRule="atLeast"/>
            </w:pPr>
            <w:r>
              <w:t>129.14</w:t>
            </w:r>
            <w:r>
              <w:t>±</w:t>
            </w:r>
            <w:r>
              <w:t>6.27</w:t>
            </w:r>
          </w:p>
        </w:tc>
        <w:tc>
          <w:tcPr>
            <w:tcW w:w="920" w:type="pct"/>
            <w:vAlign w:val="center"/>
          </w:tcPr>
          <w:p w:rsidR="0018722C">
            <w:pPr>
              <w:pStyle w:val="ad"/>
              <w:topLinePunct/>
              <w:ind w:leftChars="0" w:left="0" w:rightChars="0" w:right="0" w:firstLineChars="0" w:firstLine="0"/>
              <w:spacing w:line="240" w:lineRule="atLeast"/>
            </w:pPr>
            <w:r>
              <w:t>1.46</w:t>
            </w:r>
            <w:r>
              <w:t>±</w:t>
            </w:r>
            <w:r>
              <w:t>1.97</w:t>
            </w:r>
          </w:p>
        </w:tc>
      </w:tr>
      <w:tr>
        <w:tc>
          <w:tcPr>
            <w:tcW w:w="716" w:type="pct"/>
            <w:vAlign w:val="center"/>
          </w:tcPr>
          <w:p w:rsidR="0018722C">
            <w:pPr>
              <w:pStyle w:val="ac"/>
              <w:topLinePunct/>
              <w:ind w:leftChars="0" w:left="0" w:rightChars="0" w:right="0" w:firstLineChars="0" w:firstLine="0"/>
              <w:spacing w:line="240" w:lineRule="atLeast"/>
            </w:pPr>
            <w:r>
              <w:t>P</w:t>
            </w:r>
          </w:p>
        </w:tc>
        <w:tc>
          <w:tcPr>
            <w:tcW w:w="738" w:type="pct"/>
            <w:vAlign w:val="center"/>
          </w:tcPr>
          <w:p w:rsidR="0018722C">
            <w:pPr>
              <w:pStyle w:val="a5"/>
              <w:topLinePunct/>
              <w:ind w:leftChars="0" w:left="0" w:rightChars="0" w:right="0" w:firstLineChars="0" w:firstLine="0"/>
              <w:spacing w:line="240" w:lineRule="atLeast"/>
            </w:pPr>
          </w:p>
        </w:tc>
        <w:tc>
          <w:tcPr>
            <w:tcW w:w="1222" w:type="pct"/>
            <w:vAlign w:val="center"/>
          </w:tcPr>
          <w:p w:rsidR="0018722C">
            <w:pPr>
              <w:pStyle w:val="affff9"/>
              <w:topLinePunct/>
              <w:ind w:leftChars="0" w:left="0" w:rightChars="0" w:right="0" w:firstLineChars="0" w:firstLine="0"/>
              <w:spacing w:line="240" w:lineRule="atLeast"/>
            </w:pPr>
            <w:r>
              <w:t>0.848</w:t>
            </w:r>
          </w:p>
        </w:tc>
        <w:tc>
          <w:tcPr>
            <w:tcW w:w="1404" w:type="pct"/>
            <w:vAlign w:val="center"/>
          </w:tcPr>
          <w:p w:rsidR="0018722C">
            <w:pPr>
              <w:pStyle w:val="affff9"/>
              <w:topLinePunct/>
              <w:ind w:leftChars="0" w:left="0" w:rightChars="0" w:right="0" w:firstLineChars="0" w:firstLine="0"/>
              <w:spacing w:line="240" w:lineRule="atLeast"/>
            </w:pPr>
            <w:r>
              <w:t>0.066</w:t>
            </w:r>
          </w:p>
        </w:tc>
        <w:tc>
          <w:tcPr>
            <w:tcW w:w="920" w:type="pct"/>
            <w:vAlign w:val="center"/>
          </w:tcPr>
          <w:p w:rsidR="0018722C">
            <w:pPr>
              <w:pStyle w:val="affff9"/>
              <w:topLinePunct/>
              <w:ind w:leftChars="0" w:left="0" w:rightChars="0" w:right="0" w:firstLineChars="0" w:firstLine="0"/>
              <w:spacing w:line="240" w:lineRule="atLeast"/>
            </w:pPr>
            <w:r>
              <w:t>0.001</w:t>
            </w:r>
          </w:p>
        </w:tc>
      </w:tr>
      <w:tr>
        <w:tc>
          <w:tcPr>
            <w:tcW w:w="4080" w:type="pct"/>
            <w:gridSpan w:val="4"/>
            <w:vAlign w:val="center"/>
            <w:tcBorders>
              <w:top w:val="single" w:sz="4" w:space="0" w:color="auto"/>
            </w:tcBorders>
          </w:tcPr>
          <w:p w:rsidR="0018722C">
            <w:pPr>
              <w:pStyle w:val="ac"/>
              <w:topLinePunct/>
              <w:ind w:leftChars="0" w:left="0" w:rightChars="0" w:right="0" w:firstLineChars="0" w:firstLine="0"/>
              <w:spacing w:line="240" w:lineRule="atLeast"/>
            </w:pPr>
            <w:r>
              <w:t>注：改变量为治疗后评价值与治疗前评价值之差</w:t>
            </w:r>
          </w:p>
        </w:tc>
        <w:tc>
          <w:tcPr>
            <w:tcW w:w="92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rPr>
          <w:b/>
        </w:rPr>
        <w:t>2.3.5</w:t>
      </w:r>
      <w:r>
        <w:t xml:space="preserve"> </w:t>
      </w:r>
      <w:r>
        <w:t>步行速度治疗前后变化情况</w:t>
      </w:r>
    </w:p>
    <w:p w:rsidR="0018722C">
      <w:pPr>
        <w:topLinePunct/>
      </w:pPr>
      <w:r>
        <w:rPr>
          <w:rFonts w:ascii="宋体" w:hAnsi="宋体" w:eastAsia="宋体" w:hint="eastAsia"/>
        </w:rPr>
        <w:t>采用</w:t>
      </w:r>
      <w:r>
        <w:t>10 m</w:t>
      </w:r>
      <w:r/>
      <w:r>
        <w:rPr>
          <w:rFonts w:ascii="宋体" w:hAnsi="宋体" w:eastAsia="宋体" w:hint="eastAsia"/>
        </w:rPr>
        <w:t>最大速度步行法</w:t>
      </w:r>
      <w:r>
        <w:rPr>
          <w:rFonts w:ascii="宋体" w:hAnsi="宋体" w:eastAsia="宋体" w:hint="eastAsia"/>
        </w:rPr>
        <w:t>（</w:t>
      </w:r>
      <w:r>
        <w:t>maximum walking speed</w:t>
      </w:r>
      <w:r>
        <w:rPr>
          <w:rFonts w:ascii="宋体" w:hAnsi="宋体" w:eastAsia="宋体" w:hint="eastAsia"/>
        </w:rPr>
        <w:t xml:space="preserve">, </w:t>
      </w:r>
      <w:r>
        <w:t>MWS</w:t>
      </w:r>
      <w:r>
        <w:rPr>
          <w:rFonts w:ascii="宋体" w:hAnsi="宋体" w:eastAsia="宋体" w:hint="eastAsia"/>
        </w:rPr>
        <w:t>）</w:t>
      </w:r>
      <w:r>
        <w:rPr>
          <w:rFonts w:ascii="宋体" w:hAnsi="宋体" w:eastAsia="宋体" w:hint="eastAsia"/>
        </w:rPr>
        <w:t>测定</w:t>
      </w:r>
      <w:r>
        <w:t>KOA</w:t>
      </w:r>
      <w:r>
        <w:rPr>
          <w:rFonts w:ascii="宋体" w:hAnsi="宋体" w:eastAsia="宋体" w:hint="eastAsia"/>
        </w:rPr>
        <w:t>患者</w:t>
      </w:r>
      <w:r>
        <w:rPr>
          <w:rFonts w:ascii="宋体" w:hAnsi="宋体" w:eastAsia="宋体" w:hint="eastAsia"/>
        </w:rPr>
        <w:t>步行速度。结果显示：治疗前</w:t>
      </w:r>
      <w:r>
        <w:t>A</w:t>
      </w:r>
      <w:r>
        <w:rPr>
          <w:rFonts w:ascii="宋体" w:hAnsi="宋体" w:eastAsia="宋体" w:hint="eastAsia"/>
        </w:rPr>
        <w:t>组</w:t>
      </w:r>
      <w:r>
        <w:t>MWS</w:t>
      </w:r>
      <w:r>
        <w:rPr>
          <w:rFonts w:ascii="宋体" w:hAnsi="宋体" w:eastAsia="宋体" w:hint="eastAsia"/>
        </w:rPr>
        <w:t>值为</w:t>
      </w:r>
      <w:r>
        <w:rPr>
          <w:rFonts w:ascii="宋体" w:hAnsi="宋体" w:eastAsia="宋体" w:hint="eastAsia"/>
        </w:rPr>
        <w:t>（</w:t>
      </w:r>
      <w:r>
        <w:rPr>
          <w:w w:val="95"/>
        </w:rPr>
        <w:t>0.61</w:t>
      </w:r>
      <w:r>
        <w:rPr>
          <w:rFonts w:ascii="宋体" w:hAnsi="宋体" w:eastAsia="宋体" w:hint="eastAsia"/>
          <w:w w:val="95"/>
        </w:rPr>
        <w:t>±</w:t>
      </w:r>
      <w:r>
        <w:rPr>
          <w:w w:val="95"/>
        </w:rPr>
        <w:t>0.05</w:t>
      </w:r>
      <w:r>
        <w:rPr>
          <w:rFonts w:ascii="宋体" w:hAnsi="宋体" w:eastAsia="宋体" w:hint="eastAsia"/>
        </w:rPr>
        <w:t>）</w:t>
      </w:r>
      <w:r>
        <w:t>m</w:t>
      </w:r>
      <w:r>
        <w:t>/</w:t>
      </w:r>
      <w:r>
        <w:t>min</w:t>
      </w:r>
      <w:r>
        <w:rPr>
          <w:rFonts w:ascii="宋体" w:hAnsi="宋体" w:eastAsia="宋体" w:hint="eastAsia"/>
        </w:rPr>
        <w:t>、</w:t>
      </w:r>
      <w:r>
        <w:t>B</w:t>
      </w:r>
      <w:r>
        <w:rPr>
          <w:rFonts w:ascii="宋体" w:hAnsi="宋体" w:eastAsia="宋体" w:hint="eastAsia"/>
        </w:rPr>
        <w:t>组</w:t>
      </w:r>
      <w:r>
        <w:t>MWS</w:t>
      </w:r>
      <w:r>
        <w:rPr>
          <w:rFonts w:ascii="宋体" w:hAnsi="宋体" w:eastAsia="宋体" w:hint="eastAsia"/>
        </w:rPr>
        <w:t>值</w:t>
      </w:r>
      <w:r>
        <w:rPr>
          <w:rFonts w:ascii="宋体" w:hAnsi="宋体" w:eastAsia="宋体" w:hint="eastAsia"/>
        </w:rPr>
        <w:t>为</w:t>
      </w:r>
    </w:p>
    <w:p w:rsidR="0018722C">
      <w:pPr>
        <w:topLinePunct/>
      </w:pPr>
      <w:r>
        <w:rPr>
          <w:rFonts w:ascii="宋体" w:hAnsi="宋体" w:eastAsia="宋体" w:hint="eastAsia"/>
        </w:rPr>
        <w:t>（</w:t>
      </w:r>
      <w:r>
        <w:t>0.6</w:t>
      </w:r>
      <w:r>
        <w:t>5</w:t>
      </w:r>
      <w:r>
        <w:rPr>
          <w:rFonts w:ascii="宋体" w:hAnsi="宋体" w:eastAsia="宋体" w:hint="eastAsia"/>
        </w:rPr>
        <w:t>±</w:t>
      </w:r>
      <w:r>
        <w:t>0.29</w:t>
      </w:r>
      <w:r>
        <w:rPr>
          <w:rFonts w:ascii="宋体" w:hAnsi="宋体" w:eastAsia="宋体" w:hint="eastAsia"/>
        </w:rPr>
        <w:t>）</w:t>
      </w:r>
      <w:r>
        <w:t>m</w:t>
      </w:r>
      <w:r>
        <w:t>/</w:t>
      </w:r>
      <w:r>
        <w:t>min</w:t>
      </w:r>
      <w:r>
        <w:rPr>
          <w:rFonts w:ascii="宋体" w:hAnsi="宋体" w:eastAsia="宋体" w:hint="eastAsia"/>
        </w:rPr>
        <w:t>，两组比较差异无统计学意义</w:t>
      </w:r>
      <w:r>
        <w:rPr>
          <w:rFonts w:ascii="楷体" w:hAnsi="楷体" w:eastAsia="楷体" w:hint="eastAsia"/>
        </w:rPr>
        <w:t>（</w:t>
      </w:r>
      <w:r>
        <w:rPr>
          <w:i/>
          <w:spacing w:val="0"/>
        </w:rPr>
        <w:t>P</w:t>
      </w:r>
      <w:r>
        <w:rPr>
          <w:i/>
          <w:spacing w:val="-1"/>
        </w:rPr>
        <w:t>=</w:t>
      </w:r>
      <w:r>
        <w:t>0.871</w:t>
      </w:r>
      <w:r>
        <w:rPr>
          <w:rFonts w:ascii="宋体" w:hAnsi="宋体" w:eastAsia="宋体" w:hint="eastAsia"/>
        </w:rPr>
        <w:t>）</w:t>
      </w:r>
      <w:r>
        <w:rPr>
          <w:rFonts w:ascii="楷体" w:hAnsi="楷体" w:eastAsia="楷体" w:hint="eastAsia"/>
        </w:rPr>
        <w:t>。</w:t>
      </w:r>
      <w:r>
        <w:rPr>
          <w:rFonts w:ascii="宋体" w:hAnsi="宋体" w:eastAsia="宋体" w:hint="eastAsia"/>
        </w:rPr>
        <w:t>治疗后第</w:t>
      </w:r>
      <w:r>
        <w:t>10</w:t>
      </w:r>
      <w:r>
        <w:rPr>
          <w:rFonts w:ascii="宋体" w:hAnsi="宋体" w:eastAsia="宋体" w:hint="eastAsia"/>
        </w:rPr>
        <w:t>次后</w:t>
      </w:r>
      <w:r>
        <w:rPr>
          <w:rFonts w:ascii="宋体" w:hAnsi="宋体" w:eastAsia="宋体" w:hint="eastAsia"/>
        </w:rPr>
        <w:t>评价，两组步行速度均有所增加，组内治疗前后比较差异有统计学意义</w:t>
      </w:r>
      <w:r>
        <w:rPr>
          <w:rFonts w:ascii="楷体" w:hAnsi="楷体" w:eastAsia="楷体" w:hint="eastAsia"/>
        </w:rPr>
        <w:t>（</w:t>
      </w:r>
      <w:r>
        <w:rPr>
          <w:i/>
          <w:spacing w:val="0"/>
        </w:rPr>
        <w:t>P</w:t>
      </w:r>
      <w:r>
        <w:rPr>
          <w:i/>
          <w:spacing w:val="-1"/>
        </w:rPr>
        <w:t>=</w:t>
      </w:r>
      <w:r>
        <w:t>0.000</w:t>
      </w:r>
      <w:r>
        <w:rPr>
          <w:rFonts w:ascii="宋体" w:hAnsi="宋体" w:eastAsia="宋体" w:hint="eastAsia"/>
        </w:rPr>
        <w:t>）</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w:t>
      </w:r>
      <w:r>
        <w:t>A</w:t>
      </w:r>
      <w:r>
        <w:rPr>
          <w:rFonts w:ascii="宋体" w:hAnsi="宋体" w:eastAsia="宋体" w:hint="eastAsia"/>
        </w:rPr>
        <w:t>组</w:t>
      </w:r>
      <w:r>
        <w:t>MWS</w:t>
      </w:r>
      <w:r>
        <w:rPr>
          <w:rFonts w:ascii="宋体" w:hAnsi="宋体" w:eastAsia="宋体" w:hint="eastAsia"/>
        </w:rPr>
        <w:t>值为</w:t>
      </w:r>
      <w:r>
        <w:rPr>
          <w:rFonts w:ascii="宋体" w:hAnsi="宋体" w:eastAsia="宋体" w:hint="eastAsia"/>
        </w:rPr>
        <w:t>（</w:t>
      </w:r>
      <w:r>
        <w:rPr>
          <w:w w:val="95"/>
        </w:rPr>
        <w:t>0.91</w:t>
      </w:r>
      <w:r>
        <w:rPr>
          <w:rFonts w:ascii="宋体" w:hAnsi="宋体" w:eastAsia="宋体" w:hint="eastAsia"/>
          <w:w w:val="95"/>
        </w:rPr>
        <w:t>±</w:t>
      </w:r>
      <w:r>
        <w:rPr>
          <w:w w:val="95"/>
        </w:rPr>
        <w:t>0.26</w:t>
      </w:r>
      <w:r>
        <w:rPr>
          <w:rFonts w:ascii="宋体" w:hAnsi="宋体" w:eastAsia="宋体" w:hint="eastAsia"/>
        </w:rPr>
        <w:t>）</w:t>
      </w:r>
      <w:r>
        <w:t>m</w:t>
      </w:r>
      <w:r>
        <w:t>/</w:t>
      </w:r>
      <w:r>
        <w:t>min</w:t>
      </w:r>
      <w:r>
        <w:rPr>
          <w:rFonts w:ascii="宋体" w:hAnsi="宋体" w:eastAsia="宋体" w:hint="eastAsia"/>
        </w:rPr>
        <w:t>、</w:t>
      </w:r>
      <w:r>
        <w:t>B</w:t>
      </w:r>
      <w:r>
        <w:rPr>
          <w:rFonts w:ascii="宋体" w:hAnsi="宋体" w:eastAsia="宋体" w:hint="eastAsia"/>
        </w:rPr>
        <w:t>组</w:t>
      </w:r>
      <w:r>
        <w:t>MWS</w:t>
      </w:r>
      <w:r>
        <w:rPr>
          <w:rFonts w:ascii="宋体" w:hAnsi="宋体" w:eastAsia="宋体" w:hint="eastAsia"/>
        </w:rPr>
        <w:t>值为</w:t>
      </w:r>
      <w:r>
        <w:rPr>
          <w:rFonts w:ascii="宋体" w:hAnsi="宋体" w:eastAsia="宋体" w:hint="eastAsia"/>
        </w:rPr>
        <w:t>（</w:t>
      </w:r>
      <w:r>
        <w:rPr>
          <w:w w:val="95"/>
        </w:rPr>
        <w:t>0.74</w:t>
      </w:r>
      <w:r>
        <w:rPr>
          <w:rFonts w:ascii="宋体" w:hAnsi="宋体" w:eastAsia="宋体" w:hint="eastAsia"/>
          <w:w w:val="95"/>
        </w:rPr>
        <w:t>±</w:t>
      </w:r>
      <w:r>
        <w:rPr>
          <w:w w:val="95"/>
        </w:rPr>
        <w:t>0.32</w:t>
      </w:r>
      <w:r>
        <w:rPr>
          <w:rFonts w:ascii="宋体" w:hAnsi="宋体" w:eastAsia="宋体" w:hint="eastAsia"/>
        </w:rPr>
        <w:t>）</w:t>
      </w:r>
    </w:p>
    <w:p w:rsidR="0018722C">
      <w:pPr>
        <w:topLinePunct/>
      </w:pPr>
      <w:r>
        <w:t>m</w:t>
      </w:r>
      <w:r>
        <w:t>/</w:t>
      </w:r>
      <w:r>
        <w:t>min</w:t>
      </w:r>
      <w:r>
        <w:rPr>
          <w:rFonts w:ascii="宋体" w:hAnsi="宋体" w:eastAsia="宋体" w:hint="eastAsia"/>
        </w:rPr>
        <w:t>，两组比较差异有统计学意义</w:t>
      </w:r>
      <w:r>
        <w:rPr>
          <w:rFonts w:ascii="楷体" w:hAnsi="楷体" w:eastAsia="楷体" w:hint="eastAsia"/>
        </w:rPr>
        <w:t>（</w:t>
      </w:r>
      <w:r>
        <w:rPr>
          <w:i/>
          <w:spacing w:val="0"/>
        </w:rPr>
        <w:t>P</w:t>
      </w:r>
      <w:r>
        <w:rPr>
          <w:i/>
          <w:spacing w:val="-1"/>
        </w:rPr>
        <w:t>=</w:t>
      </w:r>
      <w:r>
        <w:t>0.0</w:t>
      </w:r>
      <w:r>
        <w:rPr>
          <w:spacing w:val="0"/>
        </w:rPr>
        <w:t>0</w:t>
      </w:r>
      <w:r>
        <w:t>6</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次后步行速度测量值与</w:t>
      </w:r>
      <w:r>
        <w:rPr>
          <w:rFonts w:ascii="宋体" w:hAnsi="宋体" w:eastAsia="宋体" w:hint="eastAsia"/>
        </w:rPr>
        <w:t>治疗前比较，</w:t>
      </w:r>
      <w:r>
        <w:t>A</w:t>
      </w:r>
      <w:r>
        <w:rPr>
          <w:rFonts w:ascii="宋体" w:hAnsi="宋体" w:eastAsia="宋体" w:hint="eastAsia"/>
        </w:rPr>
        <w:t>组改变量为</w:t>
      </w:r>
      <w:r>
        <w:rPr>
          <w:rFonts w:ascii="宋体" w:hAnsi="宋体" w:eastAsia="宋体" w:hint="eastAsia"/>
        </w:rPr>
        <w:t>（</w:t>
      </w:r>
      <w:r>
        <w:rPr>
          <w:spacing w:val="-2"/>
        </w:rPr>
        <w:t>0.30</w:t>
      </w:r>
      <w:r>
        <w:rPr>
          <w:rFonts w:ascii="宋体" w:hAnsi="宋体" w:eastAsia="宋体" w:hint="eastAsia"/>
          <w:spacing w:val="-2"/>
        </w:rPr>
        <w:t>±</w:t>
      </w:r>
      <w:r>
        <w:rPr>
          <w:spacing w:val="-2"/>
        </w:rPr>
        <w:t>0.16</w:t>
      </w:r>
      <w:r>
        <w:rPr>
          <w:rFonts w:ascii="宋体" w:hAnsi="宋体" w:eastAsia="宋体" w:hint="eastAsia"/>
        </w:rPr>
        <w:t>）</w:t>
      </w:r>
      <w:r>
        <w:t>m</w:t>
      </w:r>
      <w:r>
        <w:t>/</w:t>
      </w:r>
      <w:r>
        <w:t>min</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rPr>
          <w:spacing w:val="-2"/>
        </w:rPr>
        <w:t>0.12</w:t>
      </w:r>
      <w:r>
        <w:rPr>
          <w:rFonts w:ascii="宋体" w:hAnsi="宋体" w:eastAsia="宋体" w:hint="eastAsia"/>
          <w:spacing w:val="-2"/>
        </w:rPr>
        <w:t>±</w:t>
      </w:r>
      <w:r>
        <w:rPr>
          <w:spacing w:val="-2"/>
        </w:rPr>
        <w:t>0.12</w:t>
      </w:r>
      <w:r>
        <w:rPr>
          <w:rFonts w:ascii="宋体" w:hAnsi="宋体" w:eastAsia="宋体" w:hint="eastAsia"/>
        </w:rPr>
        <w:t>）</w:t>
      </w:r>
      <w:r>
        <w:t>m</w:t>
      </w:r>
      <w:r>
        <w:t>/</w:t>
      </w:r>
      <w:r>
        <w:t>min</w:t>
      </w:r>
      <w:r>
        <w:rPr>
          <w:rFonts w:ascii="宋体" w:hAnsi="宋体" w:eastAsia="宋体" w:hint="eastAsia"/>
        </w:rPr>
        <w:t>，</w:t>
      </w:r>
      <w:r>
        <w:rPr>
          <w:rFonts w:ascii="宋体" w:hAnsi="宋体" w:eastAsia="宋体" w:hint="eastAsia"/>
        </w:rPr>
        <w:t>两组改变量比较差异有统计学意义</w:t>
      </w:r>
      <w:r>
        <w:rPr>
          <w:rFonts w:ascii="宋体" w:hAnsi="宋体" w:eastAsia="宋体" w:hint="eastAsia"/>
        </w:rPr>
        <w:t>（</w:t>
      </w:r>
      <w:r>
        <w:rPr>
          <w:w w:val="99"/>
        </w:rPr>
        <w:t>P</w:t>
      </w:r>
      <w:r>
        <w:rPr>
          <w:spacing w:val="0"/>
          <w:w w:val="99"/>
        </w:rPr>
        <w:t>=</w:t>
      </w:r>
      <w:r>
        <w:t>0.001</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组。见</w:t>
      </w:r>
      <w:r>
        <w:rPr>
          <w:rFonts w:ascii="宋体" w:hAnsi="宋体" w:eastAsia="宋体" w:hint="eastAsia"/>
        </w:rPr>
        <w:t>表</w:t>
      </w:r>
      <w:r>
        <w:t>1.8</w:t>
      </w:r>
      <w:r>
        <w:rPr>
          <w:rFonts w:ascii="宋体" w:hAnsi="宋体" w:eastAsia="宋体" w:hint="eastAsia"/>
        </w:rPr>
        <w:t>。</w:t>
      </w:r>
    </w:p>
    <w:p w:rsidR="0018722C">
      <w:pPr>
        <w:topLinePunct/>
      </w:pPr>
      <w:r>
        <w:rPr>
          <w:rFonts w:cstheme="minorBidi" w:hAnsiTheme="minorHAnsi" w:eastAsiaTheme="minorHAnsi" w:asciiTheme="minorHAnsi"/>
        </w:rPr>
        <w:t>31</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1.8</w:t>
      </w:r>
      <w:r>
        <w:t xml:space="preserve">  </w:t>
      </w:r>
      <w:r>
        <w:rPr>
          <w:rFonts w:ascii="楷体" w:eastAsia="楷体" w:hint="eastAsia" w:cstheme="minorBidi" w:hAnsiTheme="minorHAnsi"/>
          <w:b/>
        </w:rPr>
        <w:t>两组步行速度</w:t>
      </w:r>
      <w:r>
        <w:rPr>
          <w:rFonts w:ascii="楷体" w:eastAsia="楷体" w:hint="eastAsia" w:cstheme="minorBidi" w:hAnsiTheme="minorHAnsi"/>
          <w:b/>
        </w:rPr>
        <w:t>（</w:t>
      </w:r>
      <w:r>
        <w:rPr>
          <w:rFonts w:cstheme="minorBidi" w:hAnsiTheme="minorHAnsi" w:eastAsiaTheme="minorHAnsi" w:asciiTheme="minorHAnsi"/>
          <w:b/>
        </w:rPr>
        <w:t>MWS</w:t>
      </w:r>
      <w:r>
        <w:rPr>
          <w:rFonts w:ascii="楷体" w:eastAsia="楷体" w:hint="eastAsia" w:cstheme="minorBidi" w:hAnsiTheme="minorHAnsi"/>
          <w:b/>
        </w:rPr>
        <w:t>）</w:t>
      </w:r>
      <w:r>
        <w:rPr>
          <w:rFonts w:ascii="楷体" w:eastAsia="楷体" w:hint="eastAsia" w:cstheme="minorBidi" w:hAnsiTheme="minorHAnsi"/>
          <w:b/>
        </w:rPr>
        <w:t>对比</w:t>
      </w:r>
      <w:r>
        <w:rPr>
          <w:rFonts w:cstheme="minorBidi" w:hAnsiTheme="minorHAnsi" w:eastAsiaTheme="minorHAnsi" w:asciiTheme="minorHAnsi"/>
          <w:b/>
        </w:rPr>
        <w:t>(</w:t>
      </w:r>
      <w:r>
        <w:rPr>
          <w:rFonts w:cstheme="minorBidi" w:hAnsiTheme="minorHAnsi" w:eastAsiaTheme="minorHAnsi" w:asciiTheme="minorHAnsi"/>
          <w:b/>
        </w:rPr>
        <w:t xml:space="preserve">m</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pPr>
        <w:pStyle w:val="a8"/>
        <w:topLinePunct/>
      </w:pPr>
      <w:r>
        <w:t>Table</w:t>
      </w:r>
      <w:r>
        <w:t xml:space="preserve"> </w:t>
      </w:r>
      <w:r w:rsidRPr="00DB64CE">
        <w:t>1.8</w:t>
      </w:r>
      <w:r>
        <w:t xml:space="preserve">  </w:t>
      </w:r>
      <w:r w:rsidRPr="00DB64CE">
        <w:t>Comparisons of</w:t>
      </w:r>
      <w:r w:rsidR="001852F3">
        <w:t xml:space="preserve"> ambulation speed between two groups</w:t>
      </w:r>
      <w:r>
        <w:t>(</w:t>
      </w:r>
      <w:r>
        <w:t>m</w:t>
      </w:r>
      <w:r>
        <w:t>/</w:t>
      </w:r>
      <w:r>
        <w:t>min</w:t>
      </w:r>
      <w:r>
        <w:t>)</w:t>
      </w:r>
    </w:p>
    <w:tbl>
      <w:tblPr>
        <w:tblW w:w="5000" w:type="pct"/>
        <w:tblInd w:w="6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9"/>
        <w:gridCol w:w="1240"/>
        <w:gridCol w:w="2046"/>
        <w:gridCol w:w="2513"/>
        <w:gridCol w:w="1673"/>
      </w:tblGrid>
      <w:tr>
        <w:trPr>
          <w:tblHeader/>
        </w:trPr>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治疗前</w:t>
            </w:r>
            <w:r>
              <w:t>(</w:t>
            </w:r>
            <w:r>
              <w:t xml:space="preserve">m</w:t>
            </w:r>
            <w:r>
              <w:t>/</w:t>
            </w:r>
            <w:r>
              <w:t>min</w:t>
            </w:r>
            <w:r>
              <w:t>)</w:t>
            </w:r>
          </w:p>
        </w:tc>
        <w:tc>
          <w:tcPr>
            <w:tcW w:w="1441" w:type="pct"/>
            <w:vAlign w:val="center"/>
            <w:tcBorders>
              <w:bottom w:val="single" w:sz="4" w:space="0" w:color="auto"/>
            </w:tcBorders>
          </w:tcPr>
          <w:p w:rsidR="0018722C">
            <w:pPr>
              <w:pStyle w:val="a7"/>
              <w:topLinePunct/>
              <w:ind w:leftChars="0" w:left="0" w:rightChars="0" w:right="0" w:firstLineChars="0" w:firstLine="0"/>
              <w:spacing w:line="240" w:lineRule="atLeast"/>
            </w:pPr>
            <w:r>
              <w:t>治疗第</w:t>
            </w:r>
            <w:r>
              <w:t>10</w:t>
            </w:r>
            <w:r>
              <w:t>次后</w:t>
            </w:r>
            <w:r>
              <w:t>(</w:t>
            </w:r>
            <w:r>
              <w:t xml:space="preserve">m</w:t>
            </w:r>
            <w:r>
              <w:t>/</w:t>
            </w:r>
            <w:r>
              <w:t>min</w:t>
            </w:r>
            <w:r>
              <w:t>)</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改变量</w:t>
            </w:r>
            <w:r>
              <w:t>(</w:t>
            </w:r>
            <w:r>
              <w:t xml:space="preserve">m</w:t>
            </w:r>
            <w:r>
              <w:t>/</w:t>
            </w:r>
            <w:r>
              <w:t>min</w:t>
            </w:r>
            <w:r>
              <w:t>)</w:t>
            </w:r>
          </w:p>
        </w:tc>
      </w:tr>
      <w:tr>
        <w:tc>
          <w:tcPr>
            <w:tcW w:w="716" w:type="pct"/>
            <w:vAlign w:val="center"/>
          </w:tcPr>
          <w:p w:rsidR="0018722C">
            <w:pPr>
              <w:pStyle w:val="ac"/>
              <w:topLinePunct/>
              <w:ind w:leftChars="0" w:left="0" w:rightChars="0" w:right="0" w:firstLineChars="0" w:firstLine="0"/>
              <w:spacing w:line="240" w:lineRule="atLeast"/>
            </w:pPr>
            <w:r>
              <w:t>A</w:t>
            </w:r>
            <w:r>
              <w:t>组</w:t>
            </w:r>
          </w:p>
        </w:tc>
        <w:tc>
          <w:tcPr>
            <w:tcW w:w="711" w:type="pct"/>
            <w:vAlign w:val="center"/>
          </w:tcPr>
          <w:p w:rsidR="0018722C">
            <w:pPr>
              <w:pStyle w:val="affff9"/>
              <w:topLinePunct/>
              <w:ind w:leftChars="0" w:left="0" w:rightChars="0" w:right="0" w:firstLineChars="0" w:firstLine="0"/>
              <w:spacing w:line="240" w:lineRule="atLeast"/>
            </w:pPr>
            <w:r>
              <w:t>49</w:t>
            </w:r>
          </w:p>
        </w:tc>
        <w:tc>
          <w:tcPr>
            <w:tcW w:w="1173" w:type="pct"/>
            <w:vAlign w:val="center"/>
          </w:tcPr>
          <w:p w:rsidR="0018722C">
            <w:pPr>
              <w:pStyle w:val="a5"/>
              <w:topLinePunct/>
              <w:ind w:leftChars="0" w:left="0" w:rightChars="0" w:right="0" w:firstLineChars="0" w:firstLine="0"/>
              <w:spacing w:line="240" w:lineRule="atLeast"/>
            </w:pPr>
            <w:r>
              <w:t>0.61</w:t>
            </w:r>
            <w:r>
              <w:t>±</w:t>
            </w:r>
            <w:r>
              <w:t>0.05</w:t>
            </w:r>
          </w:p>
        </w:tc>
        <w:tc>
          <w:tcPr>
            <w:tcW w:w="1441" w:type="pct"/>
            <w:vAlign w:val="center"/>
          </w:tcPr>
          <w:p w:rsidR="0018722C">
            <w:pPr>
              <w:pStyle w:val="a5"/>
              <w:topLinePunct/>
              <w:ind w:leftChars="0" w:left="0" w:rightChars="0" w:right="0" w:firstLineChars="0" w:firstLine="0"/>
              <w:spacing w:line="240" w:lineRule="atLeast"/>
            </w:pPr>
            <w:r>
              <w:t>0.91</w:t>
            </w:r>
            <w:r>
              <w:t>±</w:t>
            </w:r>
            <w:r>
              <w:t>0.26</w:t>
            </w:r>
          </w:p>
        </w:tc>
        <w:tc>
          <w:tcPr>
            <w:tcW w:w="959" w:type="pct"/>
            <w:vAlign w:val="center"/>
          </w:tcPr>
          <w:p w:rsidR="0018722C">
            <w:pPr>
              <w:pStyle w:val="ad"/>
              <w:topLinePunct/>
              <w:ind w:leftChars="0" w:left="0" w:rightChars="0" w:right="0" w:firstLineChars="0" w:firstLine="0"/>
              <w:spacing w:line="240" w:lineRule="atLeast"/>
            </w:pPr>
            <w:r>
              <w:t>0.30</w:t>
            </w:r>
            <w:r>
              <w:t>±</w:t>
            </w:r>
            <w:r>
              <w:t>0.16</w:t>
            </w:r>
          </w:p>
        </w:tc>
      </w:tr>
      <w:tr>
        <w:tc>
          <w:tcPr>
            <w:tcW w:w="716" w:type="pct"/>
            <w:vAlign w:val="center"/>
          </w:tcPr>
          <w:p w:rsidR="0018722C">
            <w:pPr>
              <w:pStyle w:val="ac"/>
              <w:topLinePunct/>
              <w:ind w:leftChars="0" w:left="0" w:rightChars="0" w:right="0" w:firstLineChars="0" w:firstLine="0"/>
              <w:spacing w:line="240" w:lineRule="atLeast"/>
            </w:pPr>
            <w:r>
              <w:t>B</w:t>
            </w:r>
            <w:r>
              <w:t>组</w:t>
            </w:r>
          </w:p>
        </w:tc>
        <w:tc>
          <w:tcPr>
            <w:tcW w:w="711" w:type="pct"/>
            <w:vAlign w:val="center"/>
          </w:tcPr>
          <w:p w:rsidR="0018722C">
            <w:pPr>
              <w:pStyle w:val="affff9"/>
              <w:topLinePunct/>
              <w:ind w:leftChars="0" w:left="0" w:rightChars="0" w:right="0" w:firstLineChars="0" w:firstLine="0"/>
              <w:spacing w:line="240" w:lineRule="atLeast"/>
            </w:pPr>
            <w:r>
              <w:t>48</w:t>
            </w:r>
          </w:p>
        </w:tc>
        <w:tc>
          <w:tcPr>
            <w:tcW w:w="1173" w:type="pct"/>
            <w:vAlign w:val="center"/>
          </w:tcPr>
          <w:p w:rsidR="0018722C">
            <w:pPr>
              <w:pStyle w:val="a5"/>
              <w:topLinePunct/>
              <w:ind w:leftChars="0" w:left="0" w:rightChars="0" w:right="0" w:firstLineChars="0" w:firstLine="0"/>
              <w:spacing w:line="240" w:lineRule="atLeast"/>
            </w:pPr>
            <w:r>
              <w:t>0.65</w:t>
            </w:r>
            <w:r>
              <w:t>±</w:t>
            </w:r>
            <w:r>
              <w:t>0.29</w:t>
            </w:r>
          </w:p>
        </w:tc>
        <w:tc>
          <w:tcPr>
            <w:tcW w:w="1441" w:type="pct"/>
            <w:vAlign w:val="center"/>
          </w:tcPr>
          <w:p w:rsidR="0018722C">
            <w:pPr>
              <w:pStyle w:val="a5"/>
              <w:topLinePunct/>
              <w:ind w:leftChars="0" w:left="0" w:rightChars="0" w:right="0" w:firstLineChars="0" w:firstLine="0"/>
              <w:spacing w:line="240" w:lineRule="atLeast"/>
            </w:pPr>
            <w:r>
              <w:t>0.74</w:t>
            </w:r>
            <w:r>
              <w:t>±</w:t>
            </w:r>
            <w:r>
              <w:t>0.32</w:t>
            </w:r>
          </w:p>
        </w:tc>
        <w:tc>
          <w:tcPr>
            <w:tcW w:w="959" w:type="pct"/>
            <w:vAlign w:val="center"/>
          </w:tcPr>
          <w:p w:rsidR="0018722C">
            <w:pPr>
              <w:pStyle w:val="ad"/>
              <w:topLinePunct/>
              <w:ind w:leftChars="0" w:left="0" w:rightChars="0" w:right="0" w:firstLineChars="0" w:firstLine="0"/>
              <w:spacing w:line="240" w:lineRule="atLeast"/>
            </w:pPr>
            <w:r>
              <w:t>0.12</w:t>
            </w:r>
            <w:r>
              <w:t>±</w:t>
            </w:r>
            <w:r>
              <w:t>0.12</w:t>
            </w:r>
          </w:p>
        </w:tc>
      </w:tr>
      <w:tr>
        <w:tc>
          <w:tcPr>
            <w:tcW w:w="716" w:type="pct"/>
            <w:vAlign w:val="center"/>
          </w:tcPr>
          <w:p w:rsidR="0018722C">
            <w:pPr>
              <w:pStyle w:val="ac"/>
              <w:topLinePunct/>
              <w:ind w:leftChars="0" w:left="0" w:rightChars="0" w:right="0" w:firstLineChars="0" w:firstLine="0"/>
              <w:spacing w:line="240" w:lineRule="atLeast"/>
            </w:pPr>
            <w:r>
              <w:t>P</w:t>
            </w:r>
          </w:p>
        </w:tc>
        <w:tc>
          <w:tcPr>
            <w:tcW w:w="711" w:type="pct"/>
            <w:vAlign w:val="center"/>
          </w:tcPr>
          <w:p w:rsidR="0018722C">
            <w:pPr>
              <w:pStyle w:val="a5"/>
              <w:topLinePunct/>
              <w:ind w:leftChars="0" w:left="0" w:rightChars="0" w:right="0" w:firstLineChars="0" w:firstLine="0"/>
              <w:spacing w:line="240" w:lineRule="atLeast"/>
            </w:pPr>
          </w:p>
        </w:tc>
        <w:tc>
          <w:tcPr>
            <w:tcW w:w="1173" w:type="pct"/>
            <w:vAlign w:val="center"/>
          </w:tcPr>
          <w:p w:rsidR="0018722C">
            <w:pPr>
              <w:pStyle w:val="affff9"/>
              <w:topLinePunct/>
              <w:ind w:leftChars="0" w:left="0" w:rightChars="0" w:right="0" w:firstLineChars="0" w:firstLine="0"/>
              <w:spacing w:line="240" w:lineRule="atLeast"/>
            </w:pPr>
            <w:r>
              <w:t>0.871</w:t>
            </w:r>
          </w:p>
        </w:tc>
        <w:tc>
          <w:tcPr>
            <w:tcW w:w="1441" w:type="pct"/>
            <w:vAlign w:val="center"/>
          </w:tcPr>
          <w:p w:rsidR="0018722C">
            <w:pPr>
              <w:pStyle w:val="affff9"/>
              <w:topLinePunct/>
              <w:ind w:leftChars="0" w:left="0" w:rightChars="0" w:right="0" w:firstLineChars="0" w:firstLine="0"/>
              <w:spacing w:line="240" w:lineRule="atLeast"/>
            </w:pPr>
            <w:r>
              <w:t>0.006</w:t>
            </w:r>
          </w:p>
        </w:tc>
        <w:tc>
          <w:tcPr>
            <w:tcW w:w="959" w:type="pct"/>
            <w:vAlign w:val="center"/>
          </w:tcPr>
          <w:p w:rsidR="0018722C">
            <w:pPr>
              <w:pStyle w:val="affff9"/>
              <w:topLinePunct/>
              <w:ind w:leftChars="0" w:left="0" w:rightChars="0" w:right="0" w:firstLineChars="0" w:firstLine="0"/>
              <w:spacing w:line="240" w:lineRule="atLeast"/>
            </w:pPr>
            <w:r>
              <w:t>0.000</w:t>
            </w:r>
          </w:p>
        </w:tc>
      </w:tr>
      <w:tr>
        <w:tc>
          <w:tcPr>
            <w:tcW w:w="4041" w:type="pct"/>
            <w:gridSpan w:val="4"/>
            <w:vAlign w:val="center"/>
            <w:tcBorders>
              <w:top w:val="single" w:sz="4" w:space="0" w:color="auto"/>
            </w:tcBorders>
          </w:tcPr>
          <w:p w:rsidR="0018722C">
            <w:pPr>
              <w:pStyle w:val="ac"/>
              <w:topLinePunct/>
              <w:ind w:leftChars="0" w:left="0" w:rightChars="0" w:right="0" w:firstLineChars="0" w:firstLine="0"/>
              <w:spacing w:line="240" w:lineRule="atLeast"/>
            </w:pPr>
            <w:r>
              <w:t>注：改变量为治疗后评价值与治疗前评价值之差</w:t>
            </w:r>
          </w:p>
        </w:tc>
        <w:tc>
          <w:tcPr>
            <w:tcW w:w="95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rPr>
          <w:b/>
        </w:rPr>
        <w:t>2.3.6</w:t>
      </w:r>
      <w:r>
        <w:t xml:space="preserve"> </w:t>
      </w:r>
      <w:r>
        <w:t>Th活质量治疗前后变化情况</w:t>
      </w:r>
    </w:p>
    <w:p w:rsidR="0018722C">
      <w:pPr>
        <w:topLinePunct/>
      </w:pPr>
      <w:r>
        <w:rPr>
          <w:rFonts w:ascii="宋体" w:eastAsia="宋体" w:hint="eastAsia"/>
        </w:rPr>
        <w:t>采用</w:t>
      </w:r>
      <w:r>
        <w:t>SF-36</w:t>
      </w:r>
      <w:r>
        <w:rPr>
          <w:rFonts w:ascii="宋体" w:eastAsia="宋体" w:hint="eastAsia"/>
        </w:rPr>
        <w:t>量表评价</w:t>
      </w:r>
      <w:r>
        <w:t>KOA</w:t>
      </w:r>
      <w:r>
        <w:rPr>
          <w:rFonts w:ascii="宋体" w:eastAsia="宋体" w:hint="eastAsia"/>
        </w:rPr>
        <w:t>患者治疗前后生活质量变化情况。</w:t>
      </w:r>
      <w:r>
        <w:t>SF-36</w:t>
      </w:r>
      <w:r>
        <w:rPr>
          <w:rFonts w:ascii="宋体" w:eastAsia="宋体" w:hint="eastAsia"/>
        </w:rPr>
        <w:t>量表包括一般健康情况、生理机能、生理职能、情感职能、社会功能、躯体疼痛、活力、精</w:t>
      </w:r>
      <w:r>
        <w:rPr>
          <w:rFonts w:ascii="宋体" w:eastAsia="宋体" w:hint="eastAsia"/>
        </w:rPr>
        <w:t>神健康</w:t>
      </w:r>
      <w:r>
        <w:t>8</w:t>
      </w:r>
      <w:r>
        <w:rPr>
          <w:rFonts w:ascii="宋体" w:eastAsia="宋体" w:hint="eastAsia"/>
        </w:rPr>
        <w:t>个维度评分。结果如下：</w:t>
      </w:r>
      <w:r>
        <w:rPr>
          <w:rFonts w:ascii="宋体" w:eastAsia="宋体" w:hint="eastAsia"/>
        </w:rPr>
        <w:t>（</w:t>
      </w:r>
      <w:r>
        <w:t>1</w:t>
      </w:r>
      <w:r>
        <w:rPr>
          <w:rFonts w:ascii="宋体" w:eastAsia="宋体" w:hint="eastAsia"/>
        </w:rPr>
        <w:t>）</w:t>
      </w:r>
      <w:r>
        <w:rPr>
          <w:rFonts w:ascii="宋体" w:eastAsia="宋体" w:hint="eastAsia"/>
        </w:rPr>
        <w:t xml:space="preserve">一般健康情况，</w:t>
      </w:r>
      <w:r w:rsidR="001852F3">
        <w:rPr>
          <w:rFonts w:ascii="宋体" w:eastAsia="宋体" w:hint="eastAsia"/>
        </w:rPr>
        <w:t xml:space="preserve">治疗前</w:t>
      </w:r>
      <w:r>
        <w:t>A</w:t>
      </w:r>
      <w:r>
        <w:rPr>
          <w:rFonts w:ascii="宋体" w:eastAsia="宋体" w:hint="eastAsia"/>
        </w:rPr>
        <w:t>组分值为</w:t>
      </w:r>
      <w:r>
        <w:rPr>
          <w:rFonts w:ascii="宋体" w:eastAsia="宋体" w:hint="eastAsia"/>
        </w:rPr>
        <w:t>（</w:t>
      </w:r>
      <w:r>
        <w:t>40.6</w:t>
      </w:r>
      <w:r>
        <w:t>4</w:t>
      </w:r>
    </w:p>
    <w:p w:rsidR="0018722C">
      <w:pPr>
        <w:topLinePunct/>
      </w:pPr>
      <w:r>
        <w:rPr>
          <w:rFonts w:ascii="宋体" w:hAnsi="宋体" w:eastAsia="宋体" w:hint="eastAsia"/>
        </w:rPr>
        <w:t>±</w:t>
      </w:r>
      <w:r>
        <w:t>13.5</w:t>
      </w:r>
      <w:r>
        <w:t>8</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43.14</w:t>
      </w:r>
      <w:r>
        <w:rPr>
          <w:rFonts w:ascii="宋体" w:hAnsi="宋体" w:eastAsia="宋体" w:hint="eastAsia"/>
        </w:rPr>
        <w:t>±</w:t>
      </w:r>
      <w:r>
        <w:t>17.12</w:t>
      </w:r>
      <w:r>
        <w:rPr>
          <w:rFonts w:ascii="宋体" w:hAnsi="宋体" w:eastAsia="宋体" w:hint="eastAsia"/>
        </w:rPr>
        <w:t>）</w:t>
      </w:r>
      <w:r>
        <w:rPr>
          <w:rFonts w:ascii="宋体" w:hAnsi="宋体" w:eastAsia="宋体" w:hint="eastAsia"/>
        </w:rPr>
        <w:t>，两组比较差异无统计学意义</w:t>
      </w:r>
      <w:r>
        <w:rPr>
          <w:rFonts w:ascii="楷体" w:hAnsi="楷体" w:eastAsia="楷体" w:hint="eastAsia"/>
        </w:rPr>
        <w:t>（</w:t>
      </w:r>
      <w:r>
        <w:rPr>
          <w:i/>
        </w:rPr>
        <w:t>P</w:t>
      </w:r>
      <w:r>
        <w:rPr>
          <w:i/>
        </w:rPr>
        <w:t>=</w:t>
      </w:r>
      <w:r>
        <w:t>0.506</w:t>
      </w:r>
      <w:r>
        <w:rPr>
          <w:rFonts w:ascii="宋体" w:hAnsi="宋体" w:eastAsia="宋体" w:hint="eastAsia"/>
        </w:rPr>
        <w:t>）</w:t>
      </w:r>
      <w:r>
        <w:rPr>
          <w:rFonts w:ascii="楷体" w:hAnsi="楷体" w:eastAsia="楷体" w:hint="eastAsia"/>
        </w:rPr>
        <w:t>。</w:t>
      </w:r>
    </w:p>
    <w:p w:rsidR="0018722C">
      <w:pPr>
        <w:topLinePunct/>
      </w:pPr>
      <w:r>
        <w:rPr>
          <w:rFonts w:ascii="宋体" w:hAnsi="宋体" w:eastAsia="宋体" w:hint="eastAsia"/>
        </w:rPr>
        <w:t>治疗第</w:t>
      </w:r>
      <w:r>
        <w:t>10</w:t>
      </w:r>
      <w:r>
        <w:rPr>
          <w:rFonts w:ascii="宋体" w:hAnsi="宋体" w:eastAsia="宋体" w:hint="eastAsia"/>
        </w:rPr>
        <w:t>次后，两组分值均有所提高，</w:t>
      </w:r>
      <w:r>
        <w:t>A</w:t>
      </w:r>
      <w:r>
        <w:rPr>
          <w:rFonts w:ascii="宋体" w:hAnsi="宋体" w:eastAsia="宋体" w:hint="eastAsia"/>
        </w:rPr>
        <w:t>组分值为</w:t>
      </w:r>
      <w:r>
        <w:rPr>
          <w:rFonts w:ascii="宋体" w:hAnsi="宋体" w:eastAsia="宋体" w:hint="eastAsia"/>
        </w:rPr>
        <w:t>（</w:t>
      </w:r>
      <w:r>
        <w:t>57.22</w:t>
      </w:r>
      <w:r>
        <w:rPr>
          <w:rFonts w:ascii="宋体" w:hAnsi="宋体" w:eastAsia="宋体" w:hint="eastAsia"/>
        </w:rPr>
        <w:t>±</w:t>
      </w:r>
      <w:r>
        <w:t>10.37</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45.60</w:t>
      </w:r>
    </w:p>
    <w:p w:rsidR="0018722C">
      <w:pPr>
        <w:topLinePunct/>
      </w:pPr>
      <w:r>
        <w:rPr>
          <w:rFonts w:ascii="宋体" w:hAnsi="宋体" w:eastAsia="宋体" w:hint="eastAsia"/>
        </w:rPr>
        <w:t>±</w:t>
      </w:r>
      <w:r>
        <w:t>16.5</w:t>
      </w:r>
      <w:r>
        <w:t>5</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rPr>
        <w:t>P</w:t>
      </w:r>
      <w:r>
        <w:rPr>
          <w:i/>
        </w:rPr>
        <w:t>=</w:t>
      </w:r>
      <w:r>
        <w:t>0</w:t>
      </w:r>
      <w:r>
        <w:t>.</w:t>
      </w:r>
      <w:r>
        <w:t>007</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次后分值与治疗前比</w:t>
      </w:r>
      <w:r>
        <w:rPr>
          <w:rFonts w:ascii="宋体" w:hAnsi="宋体" w:eastAsia="宋体" w:hint="eastAsia"/>
        </w:rPr>
        <w:t>较，</w:t>
      </w:r>
      <w:r>
        <w:t>A</w:t>
      </w:r>
      <w:r>
        <w:rPr>
          <w:rFonts w:ascii="宋体" w:hAnsi="宋体" w:eastAsia="宋体" w:hint="eastAsia"/>
        </w:rPr>
        <w:t>组改变量为</w:t>
      </w:r>
      <w:r>
        <w:rPr>
          <w:rFonts w:ascii="宋体" w:hAnsi="宋体" w:eastAsia="宋体" w:hint="eastAsia"/>
        </w:rPr>
        <w:t>（</w:t>
      </w:r>
      <w:r>
        <w:t>16.58</w:t>
      </w:r>
      <w:r>
        <w:rPr>
          <w:rFonts w:ascii="宋体" w:hAnsi="宋体" w:eastAsia="宋体" w:hint="eastAsia"/>
        </w:rPr>
        <w:t>±</w:t>
      </w:r>
      <w:r>
        <w:t>9.29</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2.46</w:t>
      </w:r>
      <w:r>
        <w:rPr>
          <w:rFonts w:ascii="宋体" w:hAnsi="宋体" w:eastAsia="宋体" w:hint="eastAsia"/>
        </w:rPr>
        <w:t>±</w:t>
      </w:r>
      <w:r>
        <w:t>5.68</w:t>
      </w:r>
      <w:r>
        <w:rPr>
          <w:rFonts w:ascii="宋体" w:hAnsi="宋体" w:eastAsia="宋体" w:hint="eastAsia"/>
        </w:rPr>
        <w:t>）</w:t>
      </w:r>
      <w:r>
        <w:rPr>
          <w:rFonts w:ascii="宋体" w:hAnsi="宋体" w:eastAsia="宋体" w:hint="eastAsia"/>
        </w:rPr>
        <w:t>，两组改变量比较差异有统计学意义</w:t>
      </w:r>
      <w:r>
        <w:rPr>
          <w:rFonts w:ascii="宋体" w:hAnsi="宋体" w:eastAsia="宋体" w:hint="eastAsia"/>
        </w:rPr>
        <w:t>（</w:t>
      </w:r>
      <w:r>
        <w:rPr>
          <w:i/>
        </w:rPr>
        <w:t>P</w:t>
      </w:r>
      <w:r>
        <w:t>=</w:t>
      </w:r>
      <w:r>
        <w:t>0</w:t>
      </w:r>
      <w:r>
        <w:t>.</w:t>
      </w:r>
      <w:r>
        <w:t>000</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w:t>
      </w:r>
      <w:r>
        <w:rPr>
          <w:rFonts w:ascii="宋体" w:hAnsi="宋体" w:eastAsia="宋体" w:hint="eastAsia"/>
        </w:rPr>
        <w:t>（</w:t>
      </w:r>
      <w:r>
        <w:t>2</w:t>
      </w:r>
      <w:r>
        <w:rPr>
          <w:rFonts w:ascii="宋体" w:hAnsi="宋体" w:eastAsia="宋体" w:hint="eastAsia"/>
        </w:rPr>
        <w:t>）</w:t>
      </w:r>
      <w:r>
        <w:rPr>
          <w:rFonts w:ascii="宋体" w:hAnsi="宋体" w:eastAsia="宋体" w:hint="eastAsia"/>
        </w:rPr>
        <w:t>生理机能，治疗前</w:t>
      </w:r>
      <w:r>
        <w:t>A</w:t>
      </w:r>
      <w:r>
        <w:rPr>
          <w:rFonts w:ascii="宋体" w:hAnsi="宋体" w:eastAsia="宋体" w:hint="eastAsia"/>
        </w:rPr>
        <w:t>组分值为</w:t>
      </w:r>
      <w:r>
        <w:rPr>
          <w:rFonts w:ascii="宋体" w:hAnsi="宋体" w:eastAsia="宋体" w:hint="eastAsia"/>
        </w:rPr>
        <w:t>（</w:t>
      </w:r>
      <w:r>
        <w:t>54.30</w:t>
      </w:r>
      <w:r>
        <w:rPr>
          <w:rFonts w:ascii="宋体" w:hAnsi="宋体" w:eastAsia="宋体" w:hint="eastAsia"/>
        </w:rPr>
        <w:t>±</w:t>
      </w:r>
      <w:r>
        <w:t>12.12</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57.60</w:t>
      </w:r>
      <w:r>
        <w:rPr>
          <w:rFonts w:ascii="宋体" w:hAnsi="宋体" w:eastAsia="宋体" w:hint="eastAsia"/>
        </w:rPr>
        <w:t>±</w:t>
      </w:r>
      <w:r>
        <w:t>14</w:t>
      </w:r>
      <w:r>
        <w:t>.</w:t>
      </w:r>
      <w:r>
        <w:t>75</w:t>
      </w:r>
      <w:r>
        <w:rPr>
          <w:rFonts w:ascii="宋体" w:hAnsi="宋体" w:eastAsia="宋体" w:hint="eastAsia"/>
        </w:rPr>
        <w:t>）</w:t>
      </w:r>
      <w:r>
        <w:rPr>
          <w:rFonts w:ascii="宋体" w:hAnsi="宋体" w:eastAsia="宋体" w:hint="eastAsia"/>
        </w:rPr>
        <w:t>，两组比较差异无统计学意</w:t>
      </w:r>
      <w:r>
        <w:rPr>
          <w:rFonts w:ascii="宋体" w:hAnsi="宋体" w:eastAsia="宋体" w:hint="eastAsia"/>
        </w:rPr>
        <w:t>义</w:t>
      </w:r>
    </w:p>
    <w:p w:rsidR="0018722C">
      <w:pPr>
        <w:topLinePunct/>
      </w:pPr>
      <w:r>
        <w:rPr>
          <w:rFonts w:ascii="楷体" w:hAnsi="楷体" w:eastAsia="楷体" w:hint="eastAsia"/>
        </w:rPr>
        <w:t>（</w:t>
      </w:r>
      <w:r>
        <w:rPr>
          <w:i/>
        </w:rPr>
        <w:t>P</w:t>
      </w:r>
      <w:r>
        <w:rPr>
          <w:i/>
        </w:rPr>
        <w:t>=</w:t>
      </w:r>
      <w:r>
        <w:t>0.099</w:t>
      </w:r>
      <w:r>
        <w:rPr>
          <w:rFonts w:ascii="宋体" w:hAnsi="宋体" w:eastAsia="宋体" w:hint="eastAsia"/>
        </w:rPr>
        <w:t>）</w:t>
      </w:r>
      <w:r>
        <w:rPr>
          <w:rFonts w:ascii="楷体" w:hAnsi="楷体" w:eastAsia="楷体" w:hint="eastAsia"/>
        </w:rPr>
        <w:t>。</w:t>
      </w:r>
      <w:r>
        <w:rPr>
          <w:rFonts w:ascii="宋体" w:hAnsi="宋体" w:eastAsia="宋体" w:hint="eastAsia"/>
        </w:rPr>
        <w:t>治疗第</w:t>
      </w:r>
      <w:r>
        <w:t>1</w:t>
      </w:r>
      <w:r>
        <w:t>0</w:t>
      </w:r>
      <w:r>
        <w:rPr>
          <w:rFonts w:ascii="宋体" w:hAnsi="宋体" w:eastAsia="宋体" w:hint="eastAsia"/>
        </w:rPr>
        <w:t>次后，两组分值均有所提高，</w:t>
      </w:r>
      <w:r>
        <w:t>A</w:t>
      </w:r>
      <w:r>
        <w:rPr>
          <w:rFonts w:ascii="宋体" w:hAnsi="宋体" w:eastAsia="宋体" w:hint="eastAsia"/>
        </w:rPr>
        <w:t>组分值为</w:t>
      </w:r>
      <w:r>
        <w:rPr>
          <w:rFonts w:ascii="宋体" w:hAnsi="宋体" w:eastAsia="宋体" w:hint="eastAsia"/>
        </w:rPr>
        <w:t>（</w:t>
      </w:r>
      <w:r>
        <w:t>81.20</w:t>
      </w:r>
      <w:r>
        <w:rPr>
          <w:rFonts w:ascii="宋体" w:hAnsi="宋体" w:eastAsia="宋体" w:hint="eastAsia"/>
        </w:rPr>
        <w:t>±</w:t>
      </w:r>
      <w:r>
        <w:rPr>
          <w:spacing w:val="-5"/>
        </w:rPr>
        <w:t>1</w:t>
      </w:r>
      <w:r>
        <w:t>1.50</w:t>
      </w:r>
      <w:r>
        <w:rPr>
          <w:rFonts w:ascii="宋体" w:hAnsi="宋体" w:eastAsia="宋体" w:hint="eastAsia"/>
        </w:rPr>
        <w:t>）</w:t>
      </w:r>
      <w:r>
        <w:rPr>
          <w:rFonts w:ascii="宋体" w:hAnsi="宋体" w:eastAsia="宋体" w:hint="eastAsia"/>
        </w:rPr>
        <w:t>、</w:t>
      </w:r>
    </w:p>
    <w:p w:rsidR="0018722C">
      <w:pPr>
        <w:topLinePunct/>
      </w:pPr>
      <w:r>
        <w:t>B</w:t>
      </w:r>
      <w:r>
        <w:rPr>
          <w:rFonts w:ascii="宋体" w:hAnsi="宋体" w:eastAsia="宋体" w:hint="eastAsia"/>
        </w:rPr>
        <w:t>组分值为</w:t>
      </w:r>
      <w:r>
        <w:rPr>
          <w:rFonts w:ascii="宋体" w:hAnsi="宋体" w:eastAsia="宋体" w:hint="eastAsia"/>
        </w:rPr>
        <w:t>（</w:t>
      </w:r>
      <w:r>
        <w:t>73.00</w:t>
      </w:r>
      <w:r>
        <w:rPr>
          <w:rFonts w:ascii="宋体" w:hAnsi="宋体" w:eastAsia="宋体" w:hint="eastAsia"/>
        </w:rPr>
        <w:t>±</w:t>
      </w:r>
      <w:r>
        <w:rPr>
          <w:spacing w:val="-5"/>
        </w:rPr>
        <w:t>1</w:t>
      </w:r>
      <w:r>
        <w:t>1</w:t>
      </w:r>
      <w:r>
        <w:rPr>
          <w:spacing w:val="0"/>
        </w:rPr>
        <w:t>.</w:t>
      </w:r>
      <w:r>
        <w:t>56</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spacing w:val="0"/>
        </w:rPr>
        <w:t>P</w:t>
      </w:r>
      <w:r>
        <w:rPr>
          <w:i/>
          <w:spacing w:val="-1"/>
        </w:rPr>
        <w:t>=</w:t>
      </w:r>
      <w:r>
        <w:t>0.000</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w:t>
      </w:r>
      <w:r>
        <w:rPr>
          <w:rFonts w:ascii="宋体" w:hAnsi="宋体" w:eastAsia="宋体" w:hint="eastAsia"/>
        </w:rPr>
        <w:t>后分值与治疗前比较，</w:t>
      </w:r>
      <w:r>
        <w:t>A</w:t>
      </w:r>
      <w:r>
        <w:rPr>
          <w:rFonts w:ascii="宋体" w:hAnsi="宋体" w:eastAsia="宋体" w:hint="eastAsia"/>
        </w:rPr>
        <w:t>组改变量为</w:t>
      </w:r>
      <w:r>
        <w:rPr>
          <w:rFonts w:ascii="宋体" w:hAnsi="宋体" w:eastAsia="宋体" w:hint="eastAsia"/>
        </w:rPr>
        <w:t>（</w:t>
      </w:r>
      <w:r>
        <w:t>26.90</w:t>
      </w:r>
      <w:r>
        <w:rPr>
          <w:rFonts w:ascii="宋体" w:hAnsi="宋体" w:eastAsia="宋体" w:hint="eastAsia"/>
        </w:rPr>
        <w:t>±</w:t>
      </w:r>
      <w:r>
        <w:t>13.32</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15.40</w:t>
      </w:r>
      <w:r>
        <w:rPr>
          <w:rFonts w:ascii="宋体" w:hAnsi="宋体" w:eastAsia="宋体" w:hint="eastAsia"/>
        </w:rPr>
        <w:t>±</w:t>
      </w:r>
      <w:r>
        <w:t>12.32</w:t>
      </w:r>
      <w:r>
        <w:rPr>
          <w:rFonts w:ascii="宋体" w:hAnsi="宋体" w:eastAsia="宋体" w:hint="eastAsia"/>
        </w:rPr>
        <w:t>）</w:t>
      </w:r>
      <w:r>
        <w:rPr>
          <w:rFonts w:ascii="宋体" w:hAnsi="宋体" w:eastAsia="宋体" w:hint="eastAsia"/>
        </w:rPr>
        <w:t>，</w:t>
      </w:r>
      <w:r>
        <w:rPr>
          <w:rFonts w:ascii="宋体" w:hAnsi="宋体" w:eastAsia="宋体" w:hint="eastAsia"/>
        </w:rPr>
        <w:t>两组改变量比较差异有统计学意义</w:t>
      </w:r>
      <w:r>
        <w:rPr>
          <w:rFonts w:ascii="宋体" w:hAnsi="宋体" w:eastAsia="宋体" w:hint="eastAsia"/>
        </w:rPr>
        <w:t>（</w:t>
      </w:r>
      <w:r>
        <w:rPr>
          <w:i/>
          <w:spacing w:val="0"/>
        </w:rPr>
        <w:t>P</w:t>
      </w:r>
      <w:r>
        <w:rPr>
          <w:spacing w:val="0"/>
        </w:rPr>
        <w:t>=</w:t>
      </w:r>
      <w:r>
        <w:t>0.000</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w:t>
      </w:r>
      <w:r>
        <w:rPr>
          <w:rFonts w:ascii="宋体" w:hAnsi="宋体" w:eastAsia="宋体" w:hint="eastAsia"/>
        </w:rPr>
        <w:t>（</w:t>
      </w:r>
      <w:r>
        <w:t>3</w:t>
      </w:r>
      <w:r>
        <w:rPr>
          <w:rFonts w:ascii="宋体" w:hAnsi="宋体" w:eastAsia="宋体" w:hint="eastAsia"/>
        </w:rPr>
        <w:t>）</w:t>
      </w:r>
      <w:r>
        <w:rPr>
          <w:rFonts w:ascii="宋体" w:hAnsi="宋体" w:eastAsia="宋体" w:hint="eastAsia"/>
        </w:rPr>
        <w:t>生理职</w:t>
      </w:r>
      <w:r>
        <w:rPr>
          <w:rFonts w:ascii="宋体" w:hAnsi="宋体" w:eastAsia="宋体" w:hint="eastAsia"/>
        </w:rPr>
        <w:t>能，治疗前</w:t>
      </w:r>
      <w:r>
        <w:t>A</w:t>
      </w:r>
      <w:r>
        <w:rPr>
          <w:rFonts w:ascii="宋体" w:hAnsi="宋体" w:eastAsia="宋体" w:hint="eastAsia"/>
        </w:rPr>
        <w:t>组分值为</w:t>
      </w:r>
      <w:r>
        <w:rPr>
          <w:rFonts w:ascii="宋体" w:hAnsi="宋体" w:eastAsia="宋体" w:hint="eastAsia"/>
        </w:rPr>
        <w:t>（</w:t>
      </w:r>
      <w:r>
        <w:t>38.50</w:t>
      </w:r>
      <w:r>
        <w:rPr>
          <w:rFonts w:ascii="宋体" w:hAnsi="宋体" w:eastAsia="宋体" w:hint="eastAsia"/>
        </w:rPr>
        <w:t>±</w:t>
      </w:r>
      <w:r>
        <w:t>29.</w:t>
      </w:r>
      <w:r>
        <w:rPr>
          <w:spacing w:val="-5"/>
        </w:rPr>
        <w:t>1</w:t>
      </w:r>
      <w:r>
        <w:t>1</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42.90</w:t>
      </w:r>
      <w:r>
        <w:rPr>
          <w:rFonts w:ascii="宋体" w:hAnsi="宋体" w:eastAsia="宋体" w:hint="eastAsia"/>
        </w:rPr>
        <w:t>±</w:t>
      </w:r>
      <w:r>
        <w:t>29.90</w:t>
      </w:r>
      <w:r>
        <w:rPr>
          <w:rFonts w:ascii="宋体" w:hAnsi="宋体" w:eastAsia="宋体" w:hint="eastAsia"/>
        </w:rPr>
        <w:t>）</w:t>
      </w:r>
      <w:r>
        <w:rPr>
          <w:rFonts w:ascii="宋体" w:hAnsi="宋体" w:eastAsia="宋体" w:hint="eastAsia"/>
        </w:rPr>
        <w:t>，两组比较差</w:t>
      </w:r>
      <w:r>
        <w:rPr>
          <w:rFonts w:ascii="宋体" w:hAnsi="宋体" w:eastAsia="宋体" w:hint="eastAsia"/>
        </w:rPr>
        <w:t>异无统计学意义</w:t>
      </w:r>
      <w:r>
        <w:rPr>
          <w:rFonts w:ascii="楷体" w:hAnsi="楷体" w:eastAsia="楷体" w:hint="eastAsia"/>
        </w:rPr>
        <w:t>（</w:t>
      </w:r>
      <w:r>
        <w:rPr>
          <w:i/>
          <w:spacing w:val="0"/>
        </w:rPr>
        <w:t>P=</w:t>
      </w:r>
      <w:r>
        <w:t>0</w:t>
      </w:r>
      <w:r>
        <w:rPr>
          <w:spacing w:val="0"/>
        </w:rPr>
        <w:t>.</w:t>
      </w:r>
      <w:r>
        <w:t>431</w:t>
      </w:r>
      <w:r>
        <w:rPr>
          <w:rFonts w:ascii="宋体" w:hAnsi="宋体" w:eastAsia="宋体" w:hint="eastAsia"/>
        </w:rPr>
        <w:t>）</w:t>
      </w:r>
      <w:r>
        <w:rPr>
          <w:rFonts w:ascii="楷体" w:hAnsi="楷体" w:eastAsia="楷体" w:hint="eastAsia"/>
        </w:rPr>
        <w:t>。</w:t>
      </w:r>
      <w:r>
        <w:rPr>
          <w:rFonts w:ascii="宋体" w:hAnsi="宋体" w:eastAsia="宋体" w:hint="eastAsia"/>
        </w:rPr>
        <w:t>治疗第</w:t>
      </w:r>
      <w:r>
        <w:t>10</w:t>
      </w:r>
      <w:r>
        <w:rPr>
          <w:rFonts w:ascii="宋体" w:hAnsi="宋体" w:eastAsia="宋体" w:hint="eastAsia"/>
        </w:rPr>
        <w:t>次后，两组分值均有所提高，</w:t>
      </w:r>
      <w:r>
        <w:t>A</w:t>
      </w:r>
      <w:r>
        <w:rPr>
          <w:rFonts w:ascii="宋体" w:hAnsi="宋体" w:eastAsia="宋体" w:hint="eastAsia"/>
        </w:rPr>
        <w:t>组分值</w:t>
      </w:r>
      <w:r>
        <w:rPr>
          <w:rFonts w:ascii="宋体" w:hAnsi="宋体" w:eastAsia="宋体" w:hint="eastAsia"/>
        </w:rPr>
        <w:t>为</w:t>
      </w:r>
    </w:p>
    <w:p w:rsidR="0018722C">
      <w:pPr>
        <w:topLinePunct/>
      </w:pPr>
      <w:r>
        <w:rPr>
          <w:rFonts w:ascii="宋体" w:hAnsi="宋体" w:eastAsia="宋体" w:hint="eastAsia"/>
        </w:rPr>
        <w:t>（</w:t>
      </w:r>
      <w:r>
        <w:t>51.5</w:t>
      </w:r>
      <w:r>
        <w:t>0</w:t>
      </w:r>
      <w:r>
        <w:rPr>
          <w:rFonts w:ascii="宋体" w:hAnsi="宋体" w:eastAsia="宋体" w:hint="eastAsia"/>
        </w:rPr>
        <w:t>±</w:t>
      </w:r>
      <w:r>
        <w:t>26.37</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55.23</w:t>
      </w:r>
      <w:r>
        <w:rPr>
          <w:rFonts w:ascii="宋体" w:hAnsi="宋体" w:eastAsia="宋体" w:hint="eastAsia"/>
        </w:rPr>
        <w:t>±</w:t>
      </w:r>
      <w:r>
        <w:t>19.72</w:t>
      </w:r>
      <w:r>
        <w:rPr>
          <w:rFonts w:ascii="宋体" w:hAnsi="宋体" w:eastAsia="宋体" w:hint="eastAsia"/>
        </w:rPr>
        <w:t>）</w:t>
      </w:r>
      <w:r>
        <w:rPr>
          <w:rFonts w:ascii="宋体" w:hAnsi="宋体" w:eastAsia="宋体" w:hint="eastAsia"/>
        </w:rPr>
        <w:t>，两组比较差异无统计学意义</w:t>
      </w:r>
    </w:p>
    <w:p w:rsidR="0018722C">
      <w:pPr>
        <w:topLinePunct/>
      </w:pPr>
      <w:r>
        <w:rPr>
          <w:rFonts w:ascii="楷体" w:eastAsia="楷体" w:hint="eastAsia"/>
        </w:rPr>
        <w:t>（</w:t>
      </w:r>
      <w:r>
        <w:rPr>
          <w:i/>
        </w:rPr>
        <w:t>P</w:t>
      </w:r>
      <w:r>
        <w:rPr>
          <w:i/>
        </w:rPr>
        <w:t>=</w:t>
      </w:r>
      <w:r>
        <w:t>0.873</w:t>
      </w:r>
      <w:r>
        <w:rPr>
          <w:rFonts w:ascii="宋体" w:eastAsia="宋体" w:hint="eastAsia"/>
        </w:rPr>
        <w:t>）</w:t>
      </w:r>
      <w:r>
        <w:rPr>
          <w:rFonts w:ascii="宋体" w:eastAsia="宋体" w:hint="eastAsia"/>
        </w:rPr>
        <w:t>，</w:t>
      </w:r>
      <w:r>
        <w:t>B</w:t>
      </w:r>
      <w:r>
        <w:rPr>
          <w:rFonts w:ascii="宋体" w:eastAsia="宋体" w:hint="eastAsia"/>
        </w:rPr>
        <w:t>组高于</w:t>
      </w:r>
      <w:r>
        <w:t>A</w:t>
      </w:r>
      <w:r>
        <w:rPr>
          <w:rFonts w:ascii="宋体" w:eastAsia="宋体" w:hint="eastAsia"/>
        </w:rPr>
        <w:t>组；治疗第</w:t>
      </w:r>
      <w:r>
        <w:t>10</w:t>
      </w:r>
      <w:r>
        <w:rPr>
          <w:rFonts w:ascii="宋体" w:eastAsia="宋体" w:hint="eastAsia"/>
        </w:rPr>
        <w:t>次后分值与治疗前比较，</w:t>
      </w:r>
      <w:r>
        <w:t>A</w:t>
      </w:r>
      <w:r>
        <w:rPr>
          <w:rFonts w:ascii="宋体" w:eastAsia="宋体" w:hint="eastAsia"/>
        </w:rPr>
        <w:t>组改变量为</w:t>
      </w:r>
      <w:r>
        <w:rPr>
          <w:rFonts w:ascii="宋体" w:eastAsia="宋体" w:hint="eastAsia"/>
        </w:rPr>
        <w:t>（</w:t>
      </w:r>
      <w:r>
        <w:t>13.00</w:t>
      </w:r>
    </w:p>
    <w:p w:rsidR="0018722C">
      <w:pPr>
        <w:topLinePunct/>
      </w:pPr>
      <w:r>
        <w:rPr>
          <w:rFonts w:ascii="宋体" w:hAnsi="宋体" w:eastAsia="宋体" w:hint="eastAsia"/>
        </w:rPr>
        <w:t>±</w:t>
      </w:r>
      <w:r>
        <w:t>16.2</w:t>
      </w:r>
      <w:r>
        <w:t>4</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12.33</w:t>
      </w:r>
      <w:r>
        <w:rPr>
          <w:rFonts w:ascii="宋体" w:hAnsi="宋体" w:eastAsia="宋体" w:hint="eastAsia"/>
        </w:rPr>
        <w:t>±</w:t>
      </w:r>
      <w:r>
        <w:t>17.69</w:t>
      </w:r>
      <w:r>
        <w:rPr>
          <w:rFonts w:ascii="宋体" w:hAnsi="宋体" w:eastAsia="宋体" w:hint="eastAsia"/>
        </w:rPr>
        <w:t>）</w:t>
      </w:r>
      <w:r>
        <w:rPr>
          <w:rFonts w:ascii="宋体" w:hAnsi="宋体" w:eastAsia="宋体" w:hint="eastAsia"/>
        </w:rPr>
        <w:t>，两组改变量比较差异无统计学意义</w:t>
      </w:r>
    </w:p>
    <w:p w:rsidR="0018722C">
      <w:pPr>
        <w:topLinePunct/>
      </w:pPr>
      <w:r>
        <w:rPr>
          <w:rFonts w:ascii="宋体" w:hAnsi="宋体" w:eastAsia="宋体" w:hint="eastAsia"/>
        </w:rPr>
        <w:t>（</w:t>
      </w:r>
      <w:r>
        <w:rPr>
          <w:i/>
        </w:rPr>
        <w:t>P</w:t>
      </w:r>
      <w:r>
        <w:t>=</w:t>
      </w:r>
      <w:r>
        <w:t>0.631</w:t>
      </w:r>
      <w:r>
        <w:rPr>
          <w:rFonts w:ascii="宋体" w:hAnsi="宋体" w:eastAsia="宋体" w:hint="eastAsia"/>
        </w:rPr>
        <w:t>）</w:t>
      </w:r>
      <w:r>
        <w:rPr>
          <w:rFonts w:ascii="宋体" w:hAnsi="宋体" w:eastAsia="宋体" w:hint="eastAsia"/>
        </w:rPr>
        <w:t>。</w:t>
      </w:r>
      <w:r>
        <w:rPr>
          <w:rFonts w:ascii="宋体" w:hAnsi="宋体" w:eastAsia="宋体" w:hint="eastAsia"/>
        </w:rPr>
        <w:t>（</w:t>
      </w:r>
      <w:r>
        <w:t>4</w:t>
      </w:r>
      <w:r>
        <w:rPr>
          <w:rFonts w:ascii="宋体" w:hAnsi="宋体" w:eastAsia="宋体" w:hint="eastAsia"/>
        </w:rPr>
        <w:t>）</w:t>
      </w:r>
      <w:r>
        <w:rPr>
          <w:rFonts w:ascii="宋体" w:hAnsi="宋体" w:eastAsia="宋体" w:hint="eastAsia"/>
        </w:rPr>
        <w:t>情感职能，治疗前</w:t>
      </w:r>
      <w:r>
        <w:t>A</w:t>
      </w:r>
      <w:r>
        <w:rPr>
          <w:rFonts w:ascii="宋体" w:hAnsi="宋体" w:eastAsia="宋体" w:hint="eastAsia"/>
        </w:rPr>
        <w:t>组分值为</w:t>
      </w:r>
      <w:r>
        <w:rPr>
          <w:rFonts w:ascii="宋体" w:hAnsi="宋体" w:eastAsia="宋体" w:hint="eastAsia"/>
        </w:rPr>
        <w:t>（</w:t>
      </w:r>
      <w:r>
        <w:t>48.67</w:t>
      </w:r>
      <w:r>
        <w:rPr>
          <w:rFonts w:ascii="宋体" w:hAnsi="宋体" w:eastAsia="宋体" w:hint="eastAsia"/>
        </w:rPr>
        <w:t>±</w:t>
      </w:r>
      <w:r>
        <w:t>22.14</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43.33</w:t>
      </w:r>
    </w:p>
    <w:p w:rsidR="0018722C">
      <w:pPr>
        <w:topLinePunct/>
      </w:pPr>
      <w:r>
        <w:rPr>
          <w:rFonts w:ascii="宋体" w:hAnsi="宋体" w:eastAsia="宋体" w:hint="eastAsia"/>
        </w:rPr>
        <w:t>±</w:t>
      </w:r>
      <w:r>
        <w:t>13.8</w:t>
      </w:r>
      <w:r>
        <w:t>8</w:t>
      </w:r>
      <w:r>
        <w:rPr>
          <w:rFonts w:ascii="宋体" w:hAnsi="宋体" w:eastAsia="宋体" w:hint="eastAsia"/>
        </w:rPr>
        <w:t>）</w:t>
      </w:r>
      <w:r>
        <w:rPr>
          <w:rFonts w:ascii="宋体" w:hAnsi="宋体" w:eastAsia="宋体" w:hint="eastAsia"/>
        </w:rPr>
        <w:t>，两组比较差异无统计学意义</w:t>
      </w:r>
      <w:r>
        <w:rPr>
          <w:rFonts w:ascii="楷体" w:hAnsi="楷体" w:eastAsia="楷体" w:hint="eastAsia"/>
        </w:rPr>
        <w:t>（</w:t>
      </w:r>
      <w:r>
        <w:rPr>
          <w:i/>
        </w:rPr>
        <w:t>P</w:t>
      </w:r>
      <w:r>
        <w:rPr>
          <w:i/>
        </w:rPr>
        <w:t>=</w:t>
      </w:r>
      <w:r>
        <w:t>0</w:t>
      </w:r>
      <w:r>
        <w:t>.</w:t>
      </w:r>
      <w:r>
        <w:t>335</w:t>
      </w:r>
      <w:r>
        <w:rPr>
          <w:rFonts w:ascii="宋体" w:hAnsi="宋体" w:eastAsia="宋体" w:hint="eastAsia"/>
        </w:rPr>
        <w:t>）</w:t>
      </w:r>
      <w:r>
        <w:rPr>
          <w:rFonts w:ascii="楷体" w:hAnsi="楷体" w:eastAsia="楷体" w:hint="eastAsia"/>
        </w:rPr>
        <w:t>。</w:t>
      </w:r>
      <w:r>
        <w:rPr>
          <w:rFonts w:ascii="宋体" w:hAnsi="宋体" w:eastAsia="宋体" w:hint="eastAsia"/>
        </w:rPr>
        <w:t>治疗第</w:t>
      </w:r>
      <w:r>
        <w:t>10</w:t>
      </w:r>
      <w:r>
        <w:rPr>
          <w:rFonts w:ascii="宋体" w:hAnsi="宋体" w:eastAsia="宋体" w:hint="eastAsia"/>
        </w:rPr>
        <w:t>次后，两组分值均有</w:t>
      </w:r>
    </w:p>
    <w:p w:rsidR="0018722C">
      <w:pPr>
        <w:topLinePunct/>
      </w:pPr>
      <w:r>
        <w:rPr>
          <w:rFonts w:cstheme="minorBidi" w:hAnsiTheme="minorHAnsi" w:eastAsiaTheme="minorHAnsi" w:asciiTheme="minorHAnsi"/>
        </w:rPr>
        <w:t>32</w:t>
      </w:r>
    </w:p>
    <w:p w:rsidR="0018722C">
      <w:pPr>
        <w:topLinePunct/>
      </w:pPr>
      <w:r>
        <w:rPr>
          <w:rFonts w:ascii="宋体" w:hAnsi="宋体" w:eastAsia="宋体" w:hint="eastAsia"/>
        </w:rPr>
        <w:t>所提高，</w:t>
      </w:r>
      <w:r>
        <w:t>A</w:t>
      </w:r>
      <w:r>
        <w:rPr>
          <w:rFonts w:ascii="宋体" w:hAnsi="宋体" w:eastAsia="宋体" w:hint="eastAsia"/>
        </w:rPr>
        <w:t>组分值为</w:t>
      </w:r>
      <w:r>
        <w:rPr>
          <w:rFonts w:ascii="宋体" w:hAnsi="宋体" w:eastAsia="宋体" w:hint="eastAsia"/>
        </w:rPr>
        <w:t>（</w:t>
      </w:r>
      <w:r>
        <w:t>63.20</w:t>
      </w:r>
      <w:r>
        <w:rPr>
          <w:rFonts w:ascii="宋体" w:hAnsi="宋体" w:eastAsia="宋体" w:hint="eastAsia"/>
        </w:rPr>
        <w:t>±</w:t>
      </w:r>
      <w:r>
        <w:t>33.16</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58.21</w:t>
      </w:r>
      <w:r>
        <w:rPr>
          <w:rFonts w:ascii="宋体" w:hAnsi="宋体" w:eastAsia="宋体" w:hint="eastAsia"/>
        </w:rPr>
        <w:t>±</w:t>
      </w:r>
      <w:r>
        <w:t>25.52</w:t>
      </w:r>
      <w:r>
        <w:rPr>
          <w:rFonts w:ascii="宋体" w:hAnsi="宋体" w:eastAsia="宋体" w:hint="eastAsia"/>
        </w:rPr>
        <w:t>）</w:t>
      </w:r>
      <w:r>
        <w:rPr>
          <w:rFonts w:ascii="宋体" w:hAnsi="宋体" w:eastAsia="宋体" w:hint="eastAsia"/>
        </w:rPr>
        <w:t>，两组比较差异</w:t>
      </w:r>
      <w:r>
        <w:rPr>
          <w:rFonts w:ascii="宋体" w:hAnsi="宋体" w:eastAsia="宋体" w:hint="eastAsia"/>
        </w:rPr>
        <w:t>无统计学意义</w:t>
      </w:r>
      <w:r>
        <w:rPr>
          <w:rFonts w:ascii="楷体" w:hAnsi="楷体" w:eastAsia="楷体" w:hint="eastAsia"/>
        </w:rPr>
        <w:t>（</w:t>
      </w:r>
      <w:r>
        <w:rPr>
          <w:i/>
          <w:spacing w:val="0"/>
        </w:rPr>
        <w:t>P</w:t>
      </w:r>
      <w:r>
        <w:rPr>
          <w:i/>
          <w:spacing w:val="-1"/>
        </w:rPr>
        <w:t>=</w:t>
      </w:r>
      <w:r>
        <w:t>0.485</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次后分值与治疗前比较，</w:t>
      </w:r>
      <w:r>
        <w:t>A</w:t>
      </w:r>
      <w:r>
        <w:rPr>
          <w:rFonts w:ascii="宋体" w:hAnsi="宋体" w:eastAsia="宋体" w:hint="eastAsia"/>
        </w:rPr>
        <w:t>组改变量为</w:t>
      </w:r>
      <w:r>
        <w:rPr>
          <w:rFonts w:ascii="宋体" w:hAnsi="宋体" w:eastAsia="宋体" w:hint="eastAsia"/>
        </w:rPr>
        <w:t>（</w:t>
      </w:r>
      <w:r>
        <w:t>14.5</w:t>
      </w:r>
      <w:r>
        <w:t>3</w:t>
      </w:r>
    </w:p>
    <w:p w:rsidR="0018722C">
      <w:pPr>
        <w:topLinePunct/>
      </w:pPr>
      <w:r>
        <w:rPr>
          <w:rFonts w:ascii="宋体" w:hAnsi="宋体" w:eastAsia="宋体" w:hint="eastAsia"/>
        </w:rPr>
        <w:t>±</w:t>
      </w:r>
      <w:r>
        <w:t>12.1</w:t>
      </w:r>
      <w:r>
        <w:t>3</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14.88</w:t>
      </w:r>
      <w:r>
        <w:rPr>
          <w:rFonts w:ascii="宋体" w:hAnsi="宋体" w:eastAsia="宋体" w:hint="eastAsia"/>
        </w:rPr>
        <w:t>±</w:t>
      </w:r>
      <w:r>
        <w:t>25.03</w:t>
      </w:r>
      <w:r>
        <w:rPr>
          <w:rFonts w:ascii="宋体" w:hAnsi="宋体" w:eastAsia="宋体" w:hint="eastAsia"/>
        </w:rPr>
        <w:t>）</w:t>
      </w:r>
      <w:r>
        <w:rPr>
          <w:rFonts w:ascii="宋体" w:hAnsi="宋体" w:eastAsia="宋体" w:hint="eastAsia"/>
        </w:rPr>
        <w:t>，两组改变量比较差异无统计学意义</w:t>
      </w:r>
    </w:p>
    <w:p w:rsidR="0018722C">
      <w:pPr>
        <w:topLinePunct/>
      </w:pPr>
      <w:r>
        <w:rPr>
          <w:rFonts w:ascii="宋体" w:hAnsi="宋体" w:eastAsia="宋体" w:hint="eastAsia"/>
        </w:rPr>
        <w:t>（</w:t>
      </w:r>
      <w:r>
        <w:rPr>
          <w:i/>
        </w:rPr>
        <w:t>P</w:t>
      </w:r>
      <w:r>
        <w:t>=</w:t>
      </w:r>
      <w:r>
        <w:t>0.803</w:t>
      </w:r>
      <w:r>
        <w:rPr>
          <w:rFonts w:ascii="宋体" w:hAnsi="宋体" w:eastAsia="宋体" w:hint="eastAsia"/>
        </w:rPr>
        <w:t>）</w:t>
      </w:r>
      <w:r>
        <w:rPr>
          <w:rFonts w:ascii="宋体" w:hAnsi="宋体" w:eastAsia="宋体" w:hint="eastAsia"/>
        </w:rPr>
        <w:t>。</w:t>
      </w:r>
      <w:r>
        <w:rPr>
          <w:rFonts w:ascii="宋体" w:hAnsi="宋体" w:eastAsia="宋体" w:hint="eastAsia"/>
        </w:rPr>
        <w:t>（</w:t>
      </w:r>
      <w:r>
        <w:t>5</w:t>
      </w:r>
      <w:r>
        <w:rPr>
          <w:rFonts w:ascii="宋体" w:hAnsi="宋体" w:eastAsia="宋体" w:hint="eastAsia"/>
        </w:rPr>
        <w:t>）</w:t>
      </w:r>
      <w:r>
        <w:rPr>
          <w:rFonts w:ascii="宋体" w:hAnsi="宋体" w:eastAsia="宋体" w:hint="eastAsia"/>
        </w:rPr>
        <w:t>社会功能，治疗前</w:t>
      </w:r>
      <w:r>
        <w:t>A</w:t>
      </w:r>
      <w:r>
        <w:rPr>
          <w:rFonts w:ascii="宋体" w:hAnsi="宋体" w:eastAsia="宋体" w:hint="eastAsia"/>
        </w:rPr>
        <w:t>组分值为</w:t>
      </w:r>
      <w:r>
        <w:rPr>
          <w:rFonts w:ascii="宋体" w:hAnsi="宋体" w:eastAsia="宋体" w:hint="eastAsia"/>
        </w:rPr>
        <w:t>（</w:t>
      </w:r>
      <w:r>
        <w:t>54.75</w:t>
      </w:r>
      <w:r>
        <w:rPr>
          <w:rFonts w:ascii="宋体" w:hAnsi="宋体" w:eastAsia="宋体" w:hint="eastAsia"/>
        </w:rPr>
        <w:t>±</w:t>
      </w:r>
      <w:r>
        <w:t>14.70</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51.75</w:t>
      </w:r>
    </w:p>
    <w:p w:rsidR="0018722C">
      <w:pPr>
        <w:topLinePunct/>
      </w:pPr>
      <w:r>
        <w:rPr>
          <w:rFonts w:ascii="宋体" w:hAnsi="宋体" w:eastAsia="宋体" w:hint="eastAsia"/>
        </w:rPr>
        <w:t>±</w:t>
      </w:r>
      <w:r>
        <w:t>13.8</w:t>
      </w:r>
      <w:r>
        <w:t>3</w:t>
      </w:r>
      <w:r>
        <w:rPr>
          <w:rFonts w:ascii="宋体" w:hAnsi="宋体" w:eastAsia="宋体" w:hint="eastAsia"/>
        </w:rPr>
        <w:t>）</w:t>
      </w:r>
      <w:r>
        <w:rPr>
          <w:rFonts w:ascii="宋体" w:hAnsi="宋体" w:eastAsia="宋体" w:hint="eastAsia"/>
        </w:rPr>
        <w:t>，两组比较差异无统计学意义</w:t>
      </w:r>
      <w:r>
        <w:rPr>
          <w:rFonts w:ascii="楷体" w:hAnsi="楷体" w:eastAsia="楷体" w:hint="eastAsia"/>
        </w:rPr>
        <w:t>（</w:t>
      </w:r>
      <w:r>
        <w:rPr>
          <w:i/>
        </w:rPr>
        <w:t>P</w:t>
      </w:r>
      <w:r>
        <w:rPr>
          <w:i/>
        </w:rPr>
        <w:t>=</w:t>
      </w:r>
      <w:r>
        <w:t>0</w:t>
      </w:r>
      <w:r>
        <w:t>.</w:t>
      </w:r>
      <w:r>
        <w:t>331</w:t>
      </w:r>
      <w:r>
        <w:rPr>
          <w:rFonts w:ascii="宋体" w:hAnsi="宋体" w:eastAsia="宋体" w:hint="eastAsia"/>
        </w:rPr>
        <w:t>）</w:t>
      </w:r>
      <w:r>
        <w:rPr>
          <w:rFonts w:ascii="楷体" w:hAnsi="楷体" w:eastAsia="楷体" w:hint="eastAsia"/>
        </w:rPr>
        <w:t>。</w:t>
      </w:r>
      <w:r>
        <w:rPr>
          <w:rFonts w:ascii="宋体" w:hAnsi="宋体" w:eastAsia="宋体" w:hint="eastAsia"/>
        </w:rPr>
        <w:t>治疗第</w:t>
      </w:r>
      <w:r>
        <w:t>10</w:t>
      </w:r>
      <w:r>
        <w:rPr>
          <w:rFonts w:ascii="宋体" w:hAnsi="宋体" w:eastAsia="宋体" w:hint="eastAsia"/>
        </w:rPr>
        <w:t>次后，两组分值均有</w:t>
      </w:r>
      <w:r>
        <w:rPr>
          <w:rFonts w:ascii="宋体" w:hAnsi="宋体" w:eastAsia="宋体" w:hint="eastAsia"/>
        </w:rPr>
        <w:t>所提高，</w:t>
      </w:r>
      <w:r>
        <w:t>A</w:t>
      </w:r>
      <w:r>
        <w:rPr>
          <w:rFonts w:ascii="宋体" w:hAnsi="宋体" w:eastAsia="宋体" w:hint="eastAsia"/>
        </w:rPr>
        <w:t>组分值为</w:t>
      </w:r>
      <w:r>
        <w:rPr>
          <w:rFonts w:ascii="宋体" w:hAnsi="宋体" w:eastAsia="宋体" w:hint="eastAsia"/>
        </w:rPr>
        <w:t>（</w:t>
      </w:r>
      <w:r>
        <w:t>81.00</w:t>
      </w:r>
      <w:r>
        <w:rPr>
          <w:rFonts w:ascii="宋体" w:hAnsi="宋体" w:eastAsia="宋体" w:hint="eastAsia"/>
        </w:rPr>
        <w:t>±</w:t>
      </w:r>
      <w:r>
        <w:t>15.00</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71.25</w:t>
      </w:r>
      <w:r>
        <w:rPr>
          <w:rFonts w:ascii="宋体" w:hAnsi="宋体" w:eastAsia="宋体" w:hint="eastAsia"/>
        </w:rPr>
        <w:t>±</w:t>
      </w:r>
      <w:r>
        <w:t>14.34</w:t>
      </w:r>
      <w:r>
        <w:rPr>
          <w:rFonts w:ascii="宋体" w:hAnsi="宋体" w:eastAsia="宋体" w:hint="eastAsia"/>
        </w:rPr>
        <w:t>）</w:t>
      </w:r>
      <w:r>
        <w:rPr>
          <w:rFonts w:ascii="宋体" w:hAnsi="宋体" w:eastAsia="宋体" w:hint="eastAsia"/>
        </w:rPr>
        <w:t>，两组比较差异</w:t>
      </w:r>
      <w:r>
        <w:rPr>
          <w:rFonts w:ascii="宋体" w:hAnsi="宋体" w:eastAsia="宋体" w:hint="eastAsia"/>
        </w:rPr>
        <w:t>有统计学意义</w:t>
      </w:r>
      <w:r>
        <w:rPr>
          <w:rFonts w:ascii="楷体" w:hAnsi="楷体" w:eastAsia="楷体" w:hint="eastAsia"/>
        </w:rPr>
        <w:t>（</w:t>
      </w:r>
      <w:r>
        <w:rPr>
          <w:i/>
        </w:rPr>
        <w:t>P</w:t>
      </w:r>
      <w:r>
        <w:rPr>
          <w:i/>
        </w:rPr>
        <w:t>=</w:t>
      </w:r>
      <w:r>
        <w:t>0.001</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次后分值与治疗前比较，</w:t>
      </w:r>
      <w:r>
        <w:t>A</w:t>
      </w:r>
      <w:r>
        <w:rPr>
          <w:rFonts w:ascii="宋体" w:hAnsi="宋体" w:eastAsia="宋体" w:hint="eastAsia"/>
        </w:rPr>
        <w:t>组改变量为</w:t>
      </w:r>
      <w:r>
        <w:rPr>
          <w:rFonts w:ascii="宋体" w:hAnsi="宋体" w:eastAsia="宋体" w:hint="eastAsia"/>
        </w:rPr>
        <w:t>（</w:t>
      </w:r>
      <w:r>
        <w:t>26.2</w:t>
      </w:r>
      <w:r>
        <w:t>5</w:t>
      </w:r>
    </w:p>
    <w:p w:rsidR="0018722C">
      <w:pPr>
        <w:topLinePunct/>
      </w:pPr>
      <w:r>
        <w:rPr>
          <w:rFonts w:ascii="宋体" w:hAnsi="宋体" w:eastAsia="宋体" w:hint="eastAsia"/>
        </w:rPr>
        <w:t>±</w:t>
      </w:r>
      <w:r>
        <w:t>17.3</w:t>
      </w:r>
      <w:r>
        <w:t>4</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19.50</w:t>
      </w:r>
      <w:r>
        <w:rPr>
          <w:rFonts w:ascii="宋体" w:hAnsi="宋体" w:eastAsia="宋体" w:hint="eastAsia"/>
        </w:rPr>
        <w:t>±</w:t>
      </w:r>
      <w:r>
        <w:t>15.19</w:t>
      </w:r>
      <w:r>
        <w:rPr>
          <w:rFonts w:ascii="宋体" w:hAnsi="宋体" w:eastAsia="宋体" w:hint="eastAsia"/>
        </w:rPr>
        <w:t>）</w:t>
      </w:r>
      <w:r>
        <w:rPr>
          <w:rFonts w:ascii="宋体" w:hAnsi="宋体" w:eastAsia="宋体" w:hint="eastAsia"/>
        </w:rPr>
        <w:t>，两组改变量比较差异有统计学意义</w:t>
      </w:r>
    </w:p>
    <w:p w:rsidR="0018722C">
      <w:pPr>
        <w:topLinePunct/>
      </w:pPr>
      <w:r>
        <w:rPr>
          <w:rFonts w:ascii="宋体" w:hAnsi="宋体" w:eastAsia="宋体" w:hint="eastAsia"/>
        </w:rPr>
        <w:t>（</w:t>
      </w:r>
      <w:r>
        <w:rPr>
          <w:i/>
        </w:rPr>
        <w:t>P</w:t>
      </w:r>
      <w:r>
        <w:t>=</w:t>
      </w:r>
      <w:r>
        <w:t>0.047</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w:t>
      </w:r>
      <w:r>
        <w:rPr>
          <w:rFonts w:ascii="宋体" w:hAnsi="宋体" w:eastAsia="宋体" w:hint="eastAsia"/>
        </w:rPr>
        <w:t>（</w:t>
      </w:r>
      <w:r>
        <w:t>6</w:t>
      </w:r>
      <w:r>
        <w:rPr>
          <w:rFonts w:ascii="宋体" w:hAnsi="宋体" w:eastAsia="宋体" w:hint="eastAsia"/>
        </w:rPr>
        <w:t>）</w:t>
      </w:r>
      <w:r>
        <w:rPr>
          <w:rFonts w:ascii="宋体" w:hAnsi="宋体" w:eastAsia="宋体" w:hint="eastAsia"/>
        </w:rPr>
        <w:t>躯体疼痛，治疗前</w:t>
      </w:r>
      <w:r>
        <w:t>A</w:t>
      </w:r>
      <w:r>
        <w:rPr>
          <w:rFonts w:ascii="宋体" w:hAnsi="宋体" w:eastAsia="宋体" w:hint="eastAsia"/>
        </w:rPr>
        <w:t>组分值为</w:t>
      </w:r>
      <w:r>
        <w:rPr>
          <w:rFonts w:ascii="宋体" w:hAnsi="宋体" w:eastAsia="宋体" w:hint="eastAsia"/>
        </w:rPr>
        <w:t>（</w:t>
      </w:r>
      <w:r>
        <w:t>31.30</w:t>
      </w:r>
      <w:r>
        <w:rPr>
          <w:rFonts w:ascii="宋体" w:hAnsi="宋体" w:eastAsia="宋体" w:hint="eastAsia"/>
        </w:rPr>
        <w:t>±</w:t>
      </w:r>
      <w:r>
        <w:t>13.03</w:t>
      </w:r>
      <w:r>
        <w:rPr>
          <w:rFonts w:ascii="宋体" w:hAnsi="宋体" w:eastAsia="宋体" w:hint="eastAsia"/>
        </w:rPr>
        <w:t>）</w:t>
      </w:r>
      <w:r>
        <w:rPr>
          <w:rFonts w:ascii="宋体" w:hAnsi="宋体" w:eastAsia="宋体" w:hint="eastAsia"/>
        </w:rPr>
        <w:t>、</w:t>
      </w:r>
    </w:p>
    <w:p w:rsidR="0018722C">
      <w:pPr>
        <w:topLinePunct/>
      </w:pPr>
      <w:r>
        <w:t>B</w:t>
      </w:r>
      <w:r>
        <w:rPr>
          <w:rFonts w:ascii="宋体" w:hAnsi="宋体" w:eastAsia="宋体" w:hint="eastAsia"/>
        </w:rPr>
        <w:t>组分值为</w:t>
      </w:r>
      <w:r>
        <w:rPr>
          <w:rFonts w:ascii="宋体" w:hAnsi="宋体" w:eastAsia="宋体" w:hint="eastAsia"/>
        </w:rPr>
        <w:t>（</w:t>
      </w:r>
      <w:r>
        <w:t>34.46</w:t>
      </w:r>
      <w:r>
        <w:rPr>
          <w:rFonts w:ascii="宋体" w:hAnsi="宋体" w:eastAsia="宋体" w:hint="eastAsia"/>
        </w:rPr>
        <w:t>±</w:t>
      </w:r>
      <w:r>
        <w:t>13</w:t>
      </w:r>
      <w:r>
        <w:rPr>
          <w:spacing w:val="0"/>
        </w:rPr>
        <w:t>.</w:t>
      </w:r>
      <w:r>
        <w:rPr>
          <w:spacing w:val="-5"/>
        </w:rPr>
        <w:t>1</w:t>
      </w:r>
      <w:r>
        <w:t>1</w:t>
      </w:r>
      <w:r>
        <w:rPr>
          <w:rFonts w:ascii="宋体" w:hAnsi="宋体" w:eastAsia="宋体" w:hint="eastAsia"/>
        </w:rPr>
        <w:t>）</w:t>
      </w:r>
      <w:r>
        <w:rPr>
          <w:rFonts w:ascii="宋体" w:hAnsi="宋体" w:eastAsia="宋体" w:hint="eastAsia"/>
        </w:rPr>
        <w:t>，两组比较差异无统计学意义</w:t>
      </w:r>
      <w:r>
        <w:rPr>
          <w:rFonts w:ascii="楷体" w:hAnsi="楷体" w:eastAsia="楷体" w:hint="eastAsia"/>
        </w:rPr>
        <w:t>（</w:t>
      </w:r>
      <w:r>
        <w:rPr>
          <w:i/>
          <w:spacing w:val="0"/>
        </w:rPr>
        <w:t>P</w:t>
      </w:r>
      <w:r>
        <w:rPr>
          <w:i/>
          <w:spacing w:val="-1"/>
        </w:rPr>
        <w:t>=</w:t>
      </w:r>
      <w:r>
        <w:t>0.220</w:t>
      </w:r>
      <w:r>
        <w:rPr>
          <w:rFonts w:ascii="宋体" w:hAnsi="宋体" w:eastAsia="宋体" w:hint="eastAsia"/>
        </w:rPr>
        <w:t>）</w:t>
      </w:r>
      <w:r>
        <w:rPr>
          <w:rFonts w:ascii="楷体" w:hAnsi="楷体" w:eastAsia="楷体" w:hint="eastAsia"/>
        </w:rPr>
        <w:t>。</w:t>
      </w:r>
      <w:r>
        <w:rPr>
          <w:rFonts w:ascii="宋体" w:hAnsi="宋体" w:eastAsia="宋体" w:hint="eastAsia"/>
        </w:rPr>
        <w:t>治疗第</w:t>
      </w:r>
      <w:r>
        <w:t>10</w:t>
      </w:r>
      <w:r>
        <w:rPr>
          <w:rFonts w:ascii="宋体" w:hAnsi="宋体" w:eastAsia="宋体" w:hint="eastAsia"/>
        </w:rPr>
        <w:t>次</w:t>
      </w:r>
      <w:r>
        <w:rPr>
          <w:rFonts w:ascii="宋体" w:hAnsi="宋体" w:eastAsia="宋体" w:hint="eastAsia"/>
        </w:rPr>
        <w:t>后，两组分值均有所提高，</w:t>
      </w:r>
      <w:r>
        <w:t>A</w:t>
      </w:r>
      <w:r>
        <w:rPr>
          <w:rFonts w:ascii="宋体" w:hAnsi="宋体" w:eastAsia="宋体" w:hint="eastAsia"/>
        </w:rPr>
        <w:t>组分值为</w:t>
      </w:r>
      <w:r>
        <w:rPr>
          <w:rFonts w:ascii="宋体" w:hAnsi="宋体" w:eastAsia="宋体" w:hint="eastAsia"/>
        </w:rPr>
        <w:t>（</w:t>
      </w:r>
      <w:r>
        <w:t>68.3</w:t>
      </w:r>
      <w:r>
        <w:rPr>
          <w:spacing w:val="0"/>
        </w:rPr>
        <w:t>1</w:t>
      </w:r>
      <w:r>
        <w:rPr>
          <w:rFonts w:ascii="宋体" w:hAnsi="宋体" w:eastAsia="宋体" w:hint="eastAsia"/>
        </w:rPr>
        <w:t>±</w:t>
      </w:r>
      <w:r>
        <w:rPr>
          <w:spacing w:val="-5"/>
        </w:rPr>
        <w:t>1</w:t>
      </w:r>
      <w:r>
        <w:t>1.56</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55.22</w:t>
      </w:r>
      <w:r>
        <w:rPr>
          <w:rFonts w:ascii="宋体" w:hAnsi="宋体" w:eastAsia="宋体" w:hint="eastAsia"/>
        </w:rPr>
        <w:t>±</w:t>
      </w:r>
      <w:r>
        <w:rPr>
          <w:spacing w:val="-5"/>
        </w:rPr>
        <w:t>1</w:t>
      </w:r>
      <w:r>
        <w:t>1.32</w:t>
      </w:r>
      <w:r>
        <w:rPr>
          <w:rFonts w:ascii="宋体" w:hAnsi="宋体" w:eastAsia="宋体" w:hint="eastAsia"/>
        </w:rPr>
        <w:t>）</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spacing w:val="0"/>
        </w:rPr>
        <w:t>P</w:t>
      </w:r>
      <w:r>
        <w:rPr>
          <w:i/>
          <w:spacing w:val="-1"/>
        </w:rPr>
        <w:t>=</w:t>
      </w:r>
      <w:r>
        <w:t>0.000</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次后分值与治疗前比较，</w:t>
      </w:r>
      <w:r>
        <w:t>A</w:t>
      </w:r>
      <w:r>
        <w:rPr>
          <w:rFonts w:ascii="宋体" w:hAnsi="宋体" w:eastAsia="宋体" w:hint="eastAsia"/>
        </w:rPr>
        <w:t>组改变量为</w:t>
      </w:r>
      <w:r>
        <w:rPr>
          <w:rFonts w:ascii="宋体" w:hAnsi="宋体" w:eastAsia="宋体" w:hint="eastAsia"/>
        </w:rPr>
        <w:t>（</w:t>
      </w:r>
      <w:r>
        <w:t>37.01</w:t>
      </w:r>
      <w:r>
        <w:rPr>
          <w:rFonts w:ascii="宋体" w:hAnsi="宋体" w:eastAsia="宋体" w:hint="eastAsia"/>
        </w:rPr>
        <w:t>±</w:t>
      </w:r>
      <w:r>
        <w:t>14.44</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20.7</w:t>
      </w:r>
      <w:r>
        <w:rPr>
          <w:spacing w:val="0"/>
        </w:rPr>
        <w:t>6</w:t>
      </w:r>
      <w:r>
        <w:rPr>
          <w:rFonts w:ascii="宋体" w:hAnsi="宋体" w:eastAsia="宋体" w:hint="eastAsia"/>
        </w:rPr>
        <w:t>±</w:t>
      </w:r>
      <w:r>
        <w:t>9.49</w:t>
      </w:r>
      <w:r>
        <w:rPr>
          <w:rFonts w:ascii="宋体" w:hAnsi="宋体" w:eastAsia="宋体" w:hint="eastAsia"/>
        </w:rPr>
        <w:t>）</w:t>
      </w:r>
      <w:r>
        <w:rPr>
          <w:rFonts w:ascii="宋体" w:hAnsi="宋体" w:eastAsia="宋体" w:hint="eastAsia"/>
        </w:rPr>
        <w:t>，两组改变量比较差异有统计学意义</w:t>
      </w:r>
      <w:r>
        <w:rPr>
          <w:rFonts w:ascii="宋体" w:hAnsi="宋体" w:eastAsia="宋体" w:hint="eastAsia"/>
        </w:rPr>
        <w:t>（</w:t>
      </w:r>
      <w:r>
        <w:rPr>
          <w:i/>
          <w:spacing w:val="0"/>
        </w:rPr>
        <w:t>P</w:t>
      </w:r>
      <w:r>
        <w:rPr>
          <w:spacing w:val="0"/>
        </w:rPr>
        <w:t>=</w:t>
      </w:r>
      <w:r>
        <w:t>0.000</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w:t>
      </w:r>
      <w:r>
        <w:rPr>
          <w:rFonts w:ascii="宋体" w:hAnsi="宋体" w:eastAsia="宋体" w:hint="eastAsia"/>
        </w:rPr>
        <w:t>（</w:t>
      </w:r>
      <w:r>
        <w:t>7</w:t>
      </w:r>
      <w:r>
        <w:rPr>
          <w:rFonts w:ascii="宋体" w:hAnsi="宋体" w:eastAsia="宋体" w:hint="eastAsia"/>
        </w:rPr>
        <w:t>）</w:t>
      </w:r>
      <w:r>
        <w:rPr>
          <w:rFonts w:ascii="宋体" w:hAnsi="宋体" w:eastAsia="宋体" w:hint="eastAsia"/>
        </w:rPr>
        <w:t>活力，治疗前</w:t>
      </w:r>
      <w:r>
        <w:t>A</w:t>
      </w:r>
      <w:r>
        <w:rPr>
          <w:rFonts w:ascii="宋体" w:hAnsi="宋体" w:eastAsia="宋体" w:hint="eastAsia"/>
        </w:rPr>
        <w:t>组分值为</w:t>
      </w:r>
      <w:r>
        <w:rPr>
          <w:rFonts w:ascii="宋体" w:hAnsi="宋体" w:eastAsia="宋体" w:hint="eastAsia"/>
        </w:rPr>
        <w:t>（</w:t>
      </w:r>
      <w:r>
        <w:t>44.0</w:t>
      </w:r>
      <w:r>
        <w:t>0</w:t>
      </w:r>
    </w:p>
    <w:p w:rsidR="0018722C">
      <w:pPr>
        <w:topLinePunct/>
      </w:pPr>
      <w:r>
        <w:rPr>
          <w:rFonts w:ascii="宋体" w:hAnsi="宋体" w:eastAsia="宋体" w:hint="eastAsia"/>
        </w:rPr>
        <w:t>±</w:t>
      </w:r>
      <w:r>
        <w:t>15.1</w:t>
      </w:r>
      <w:r>
        <w:t>2</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40.80</w:t>
      </w:r>
      <w:r>
        <w:rPr>
          <w:rFonts w:ascii="宋体" w:hAnsi="宋体" w:eastAsia="宋体" w:hint="eastAsia"/>
        </w:rPr>
        <w:t>±</w:t>
      </w:r>
      <w:r>
        <w:t>1</w:t>
      </w:r>
      <w:r>
        <w:t>1.44</w:t>
      </w:r>
      <w:r>
        <w:rPr>
          <w:rFonts w:ascii="宋体" w:hAnsi="宋体" w:eastAsia="宋体" w:hint="eastAsia"/>
        </w:rPr>
        <w:t>）</w:t>
      </w:r>
      <w:r>
        <w:rPr>
          <w:rFonts w:ascii="宋体" w:hAnsi="宋体" w:eastAsia="宋体" w:hint="eastAsia"/>
        </w:rPr>
        <w:t>，两组比较差异无统计学意义</w:t>
      </w:r>
      <w:r>
        <w:rPr>
          <w:rFonts w:ascii="楷体" w:hAnsi="楷体" w:eastAsia="楷体" w:hint="eastAsia"/>
        </w:rPr>
        <w:t>（</w:t>
      </w:r>
      <w:r>
        <w:rPr>
          <w:i/>
        </w:rPr>
        <w:t>P</w:t>
      </w:r>
      <w:r>
        <w:rPr>
          <w:i/>
        </w:rPr>
        <w:t>=</w:t>
      </w:r>
      <w:r>
        <w:t>0.208</w:t>
      </w:r>
      <w:r>
        <w:rPr>
          <w:rFonts w:ascii="宋体" w:hAnsi="宋体" w:eastAsia="宋体" w:hint="eastAsia"/>
        </w:rPr>
        <w:t>）</w:t>
      </w:r>
      <w:r>
        <w:rPr>
          <w:rFonts w:ascii="楷体" w:hAnsi="楷体" w:eastAsia="楷体" w:hint="eastAsia"/>
        </w:rPr>
        <w:t>。</w:t>
      </w:r>
    </w:p>
    <w:p w:rsidR="0018722C">
      <w:pPr>
        <w:topLinePunct/>
      </w:pPr>
      <w:r>
        <w:rPr>
          <w:rFonts w:ascii="宋体" w:hAnsi="宋体" w:eastAsia="宋体" w:hint="eastAsia"/>
        </w:rPr>
        <w:t>治疗第</w:t>
      </w:r>
      <w:r>
        <w:t>10</w:t>
      </w:r>
      <w:r>
        <w:rPr>
          <w:rFonts w:ascii="宋体" w:hAnsi="宋体" w:eastAsia="宋体" w:hint="eastAsia"/>
        </w:rPr>
        <w:t>次后，两组分值均有所提高，</w:t>
      </w:r>
      <w:r>
        <w:t>A</w:t>
      </w:r>
      <w:r>
        <w:rPr>
          <w:rFonts w:ascii="宋体" w:hAnsi="宋体" w:eastAsia="宋体" w:hint="eastAsia"/>
        </w:rPr>
        <w:t>组分值为</w:t>
      </w:r>
      <w:r>
        <w:rPr>
          <w:rFonts w:ascii="宋体" w:hAnsi="宋体" w:eastAsia="宋体" w:hint="eastAsia"/>
        </w:rPr>
        <w:t>（</w:t>
      </w:r>
      <w:r>
        <w:t>65.62</w:t>
      </w:r>
      <w:r>
        <w:rPr>
          <w:rFonts w:ascii="宋体" w:hAnsi="宋体" w:eastAsia="宋体" w:hint="eastAsia"/>
        </w:rPr>
        <w:t>±</w:t>
      </w:r>
      <w:r>
        <w:t>1</w:t>
      </w:r>
      <w:r>
        <w:t>1.39</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56.70</w:t>
      </w:r>
    </w:p>
    <w:p w:rsidR="0018722C">
      <w:pPr>
        <w:topLinePunct/>
      </w:pPr>
      <w:r>
        <w:rPr>
          <w:rFonts w:ascii="宋体" w:hAnsi="宋体" w:eastAsia="宋体" w:hint="eastAsia"/>
        </w:rPr>
        <w:t>±</w:t>
      </w:r>
      <w:r>
        <w:t>10.8</w:t>
      </w:r>
      <w:r>
        <w:t>6</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rPr>
        <w:t>P</w:t>
      </w:r>
      <w:r>
        <w:rPr>
          <w:i/>
        </w:rPr>
        <w:t>=</w:t>
      </w:r>
      <w:r>
        <w:t>0</w:t>
      </w:r>
      <w:r>
        <w:t>.</w:t>
      </w:r>
      <w:r>
        <w:t>000</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次后分值与治疗前比</w:t>
      </w:r>
      <w:r>
        <w:rPr>
          <w:rFonts w:ascii="宋体" w:hAnsi="宋体" w:eastAsia="宋体" w:hint="eastAsia"/>
        </w:rPr>
        <w:t>较，</w:t>
      </w:r>
      <w:r>
        <w:t>A</w:t>
      </w:r>
      <w:r>
        <w:rPr>
          <w:rFonts w:ascii="宋体" w:hAnsi="宋体" w:eastAsia="宋体" w:hint="eastAsia"/>
        </w:rPr>
        <w:t>组改变量为</w:t>
      </w:r>
      <w:r>
        <w:rPr>
          <w:rFonts w:ascii="宋体" w:hAnsi="宋体" w:eastAsia="宋体" w:hint="eastAsia"/>
        </w:rPr>
        <w:t>（</w:t>
      </w:r>
      <w:r>
        <w:t>21.62</w:t>
      </w:r>
      <w:r>
        <w:rPr>
          <w:rFonts w:ascii="宋体" w:hAnsi="宋体" w:eastAsia="宋体" w:hint="eastAsia"/>
        </w:rPr>
        <w:t>±</w:t>
      </w:r>
      <w:r>
        <w:t>12.35</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t>15.90</w:t>
      </w:r>
      <w:r>
        <w:rPr>
          <w:rFonts w:ascii="宋体" w:hAnsi="宋体" w:eastAsia="宋体" w:hint="eastAsia"/>
        </w:rPr>
        <w:t>±</w:t>
      </w:r>
      <w:r>
        <w:t>9.41</w:t>
      </w:r>
      <w:r>
        <w:rPr>
          <w:rFonts w:ascii="宋体" w:hAnsi="宋体" w:eastAsia="宋体" w:hint="eastAsia"/>
        </w:rPr>
        <w:t>）</w:t>
      </w:r>
      <w:r>
        <w:rPr>
          <w:rFonts w:ascii="宋体" w:hAnsi="宋体" w:eastAsia="宋体" w:hint="eastAsia"/>
        </w:rPr>
        <w:t>，两组改变量比较差异有统计学意义</w:t>
      </w:r>
      <w:r>
        <w:rPr>
          <w:rFonts w:ascii="宋体" w:hAnsi="宋体" w:eastAsia="宋体" w:hint="eastAsia"/>
        </w:rPr>
        <w:t>（</w:t>
      </w:r>
      <w:r>
        <w:rPr>
          <w:i/>
        </w:rPr>
        <w:t>P</w:t>
      </w:r>
      <w:r>
        <w:t>=</w:t>
      </w:r>
      <w:r>
        <w:t>0.024</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w:t>
      </w:r>
      <w:r>
        <w:rPr>
          <w:rFonts w:ascii="宋体" w:hAnsi="宋体" w:eastAsia="宋体" w:hint="eastAsia"/>
        </w:rPr>
        <w:t>（</w:t>
      </w:r>
      <w:r>
        <w:t>8</w:t>
      </w:r>
      <w:r>
        <w:rPr>
          <w:rFonts w:ascii="宋体" w:hAnsi="宋体" w:eastAsia="宋体" w:hint="eastAsia"/>
        </w:rPr>
        <w:t>）</w:t>
      </w:r>
      <w:r>
        <w:rPr>
          <w:rFonts w:ascii="宋体" w:hAnsi="宋体" w:eastAsia="宋体" w:hint="eastAsia"/>
        </w:rPr>
        <w:t>精神健康，治疗前</w:t>
      </w:r>
      <w:r>
        <w:t>A</w:t>
      </w:r>
      <w:r>
        <w:rPr>
          <w:rFonts w:ascii="宋体" w:hAnsi="宋体" w:eastAsia="宋体" w:hint="eastAsia"/>
        </w:rPr>
        <w:t>组</w:t>
      </w:r>
      <w:r>
        <w:rPr>
          <w:rFonts w:ascii="宋体" w:hAnsi="宋体" w:eastAsia="宋体" w:hint="eastAsia"/>
        </w:rPr>
        <w:t>分值为</w:t>
      </w:r>
      <w:r>
        <w:rPr>
          <w:rFonts w:ascii="宋体" w:hAnsi="宋体" w:eastAsia="宋体" w:hint="eastAsia"/>
        </w:rPr>
        <w:t>（</w:t>
      </w:r>
      <w:r>
        <w:t>42.64</w:t>
      </w:r>
      <w:r>
        <w:rPr>
          <w:rFonts w:ascii="宋体" w:hAnsi="宋体" w:eastAsia="宋体" w:hint="eastAsia"/>
        </w:rPr>
        <w:t>±</w:t>
      </w:r>
      <w:r>
        <w:t>13.51</w:t>
      </w:r>
      <w:r>
        <w:rPr>
          <w:rFonts w:ascii="宋体" w:hAnsi="宋体" w:eastAsia="宋体" w:hint="eastAsia"/>
        </w:rPr>
        <w:t>）</w:t>
      </w:r>
      <w:r>
        <w:rPr>
          <w:rFonts w:ascii="宋体" w:hAnsi="宋体" w:eastAsia="宋体" w:hint="eastAsia"/>
        </w:rPr>
        <w:t>、</w:t>
      </w:r>
      <w:r>
        <w:t>B</w:t>
      </w:r>
      <w:r>
        <w:rPr>
          <w:rFonts w:ascii="宋体" w:hAnsi="宋体" w:eastAsia="宋体" w:hint="eastAsia"/>
        </w:rPr>
        <w:t>组分值为</w:t>
      </w:r>
      <w:r>
        <w:rPr>
          <w:rFonts w:ascii="宋体" w:hAnsi="宋体" w:eastAsia="宋体" w:hint="eastAsia"/>
        </w:rPr>
        <w:t>（</w:t>
      </w:r>
      <w:r>
        <w:t>41.36</w:t>
      </w:r>
      <w:r>
        <w:rPr>
          <w:rFonts w:ascii="宋体" w:hAnsi="宋体" w:eastAsia="宋体" w:hint="eastAsia"/>
        </w:rPr>
        <w:t>±</w:t>
      </w:r>
      <w:r>
        <w:t>10.74</w:t>
      </w:r>
      <w:r>
        <w:rPr>
          <w:rFonts w:ascii="宋体" w:hAnsi="宋体" w:eastAsia="宋体" w:hint="eastAsia"/>
        </w:rPr>
        <w:t>）</w:t>
      </w:r>
      <w:r>
        <w:rPr>
          <w:rFonts w:ascii="宋体" w:hAnsi="宋体" w:eastAsia="宋体" w:hint="eastAsia"/>
        </w:rPr>
        <w:t>，两组比较差异无统计学意</w:t>
      </w:r>
      <w:r>
        <w:rPr>
          <w:rFonts w:ascii="宋体" w:hAnsi="宋体" w:eastAsia="宋体" w:hint="eastAsia"/>
        </w:rPr>
        <w:t>义</w:t>
      </w:r>
    </w:p>
    <w:p w:rsidR="0018722C">
      <w:pPr>
        <w:topLinePunct/>
      </w:pPr>
      <w:r>
        <w:rPr>
          <w:rFonts w:ascii="楷体" w:hAnsi="楷体" w:eastAsia="楷体" w:hint="eastAsia"/>
        </w:rPr>
        <w:t>（</w:t>
      </w:r>
      <w:r>
        <w:rPr>
          <w:i/>
        </w:rPr>
        <w:t>P</w:t>
      </w:r>
      <w:r>
        <w:rPr>
          <w:i/>
        </w:rPr>
        <w:t>=</w:t>
      </w:r>
      <w:r>
        <w:t>0.603</w:t>
      </w:r>
      <w:r>
        <w:rPr>
          <w:rFonts w:ascii="宋体" w:hAnsi="宋体" w:eastAsia="宋体" w:hint="eastAsia"/>
        </w:rPr>
        <w:t>）</w:t>
      </w:r>
      <w:r>
        <w:rPr>
          <w:rFonts w:ascii="楷体" w:hAnsi="楷体" w:eastAsia="楷体" w:hint="eastAsia"/>
        </w:rPr>
        <w:t>。</w:t>
      </w:r>
      <w:r>
        <w:rPr>
          <w:rFonts w:ascii="宋体" w:hAnsi="宋体" w:eastAsia="宋体" w:hint="eastAsia"/>
        </w:rPr>
        <w:t>治疗第</w:t>
      </w:r>
      <w:r>
        <w:t>1</w:t>
      </w:r>
      <w:r>
        <w:t>0</w:t>
      </w:r>
      <w:r>
        <w:rPr>
          <w:rFonts w:ascii="宋体" w:hAnsi="宋体" w:eastAsia="宋体" w:hint="eastAsia"/>
        </w:rPr>
        <w:t>次后，两组分值均有所提高，</w:t>
      </w:r>
      <w:r>
        <w:t>A</w:t>
      </w:r>
      <w:r>
        <w:rPr>
          <w:rFonts w:ascii="宋体" w:hAnsi="宋体" w:eastAsia="宋体" w:hint="eastAsia"/>
        </w:rPr>
        <w:t>组分值为</w:t>
      </w:r>
      <w:r>
        <w:rPr>
          <w:rFonts w:ascii="宋体" w:hAnsi="宋体" w:eastAsia="宋体" w:hint="eastAsia"/>
        </w:rPr>
        <w:t>（</w:t>
      </w:r>
      <w:r>
        <w:t>68.06</w:t>
      </w:r>
      <w:r>
        <w:rPr>
          <w:rFonts w:ascii="宋体" w:hAnsi="宋体" w:eastAsia="宋体" w:hint="eastAsia"/>
        </w:rPr>
        <w:t>±</w:t>
      </w:r>
      <w:r>
        <w:t>10.45</w:t>
      </w:r>
      <w:r>
        <w:rPr>
          <w:rFonts w:ascii="宋体" w:hAnsi="宋体" w:eastAsia="宋体" w:hint="eastAsia"/>
        </w:rPr>
        <w:t>）</w:t>
      </w:r>
      <w:r>
        <w:rPr>
          <w:rFonts w:ascii="宋体" w:hAnsi="宋体" w:eastAsia="宋体" w:hint="eastAsia"/>
        </w:rPr>
        <w:t>、</w:t>
      </w:r>
    </w:p>
    <w:p w:rsidR="0018722C">
      <w:pPr>
        <w:topLinePunct/>
      </w:pPr>
      <w:r>
        <w:t>B</w:t>
      </w:r>
      <w:r>
        <w:rPr>
          <w:rFonts w:ascii="宋体" w:hAnsi="宋体" w:eastAsia="宋体" w:hint="eastAsia"/>
        </w:rPr>
        <w:t>组分值为</w:t>
      </w:r>
      <w:r>
        <w:rPr>
          <w:rFonts w:ascii="宋体" w:hAnsi="宋体" w:eastAsia="宋体" w:hint="eastAsia"/>
        </w:rPr>
        <w:t>（</w:t>
      </w:r>
      <w:r>
        <w:t>59.60</w:t>
      </w:r>
      <w:r>
        <w:rPr>
          <w:rFonts w:ascii="宋体" w:hAnsi="宋体" w:eastAsia="宋体" w:hint="eastAsia"/>
        </w:rPr>
        <w:t>±</w:t>
      </w:r>
      <w:r>
        <w:t>10</w:t>
      </w:r>
      <w:r>
        <w:rPr>
          <w:spacing w:val="0"/>
        </w:rPr>
        <w:t>.</w:t>
      </w:r>
      <w:r>
        <w:t>39</w:t>
      </w:r>
      <w:r>
        <w:rPr>
          <w:rFonts w:ascii="宋体" w:hAnsi="宋体" w:eastAsia="宋体" w:hint="eastAsia"/>
        </w:rPr>
        <w:t>）</w:t>
      </w:r>
      <w:r>
        <w:rPr>
          <w:rFonts w:ascii="宋体" w:hAnsi="宋体" w:eastAsia="宋体" w:hint="eastAsia"/>
        </w:rPr>
        <w:t>，两组比较差异有统计学意义</w:t>
      </w:r>
      <w:r>
        <w:rPr>
          <w:rFonts w:ascii="楷体" w:hAnsi="楷体" w:eastAsia="楷体" w:hint="eastAsia"/>
        </w:rPr>
        <w:t>（</w:t>
      </w:r>
      <w:r>
        <w:rPr>
          <w:i/>
          <w:spacing w:val="0"/>
        </w:rPr>
        <w:t>P</w:t>
      </w:r>
      <w:r>
        <w:rPr>
          <w:i/>
          <w:spacing w:val="-1"/>
        </w:rPr>
        <w:t>=</w:t>
      </w:r>
      <w:r>
        <w:t>0.000</w:t>
      </w:r>
      <w:r>
        <w:rPr>
          <w:rFonts w:ascii="宋体" w:hAnsi="宋体" w:eastAsia="宋体" w:hint="eastAsia"/>
        </w:rPr>
        <w:t>）</w:t>
      </w:r>
      <w:r>
        <w:rPr>
          <w:rFonts w:ascii="宋体" w:hAnsi="宋体" w:eastAsia="宋体" w:hint="eastAsia"/>
        </w:rPr>
        <w:t>；治疗第</w:t>
      </w:r>
      <w:r>
        <w:t>10</w:t>
      </w:r>
      <w:r>
        <w:rPr>
          <w:rFonts w:ascii="宋体" w:hAnsi="宋体" w:eastAsia="宋体" w:hint="eastAsia"/>
        </w:rPr>
        <w:t>次后分值与治疗前比较，</w:t>
      </w:r>
      <w:r>
        <w:t>A</w:t>
      </w:r>
      <w:r>
        <w:rPr>
          <w:rFonts w:ascii="宋体" w:hAnsi="宋体" w:eastAsia="宋体" w:hint="eastAsia"/>
        </w:rPr>
        <w:t>组改变量为</w:t>
      </w:r>
      <w:r>
        <w:rPr>
          <w:rFonts w:ascii="宋体" w:hAnsi="宋体" w:eastAsia="宋体" w:hint="eastAsia"/>
        </w:rPr>
        <w:t>（</w:t>
      </w:r>
      <w:r>
        <w:t>23.64</w:t>
      </w:r>
      <w:r>
        <w:rPr>
          <w:rFonts w:ascii="宋体" w:hAnsi="宋体" w:eastAsia="宋体" w:hint="eastAsia"/>
          <w:spacing w:val="0"/>
        </w:rPr>
        <w:t>±</w:t>
      </w:r>
      <w:r>
        <w:t>12.42</w:t>
      </w:r>
      <w:r>
        <w:rPr>
          <w:rFonts w:ascii="宋体" w:hAnsi="宋体" w:eastAsia="宋体" w:hint="eastAsia"/>
        </w:rPr>
        <w:t>）</w:t>
      </w:r>
      <w:r>
        <w:rPr>
          <w:rFonts w:ascii="宋体" w:hAnsi="宋体" w:eastAsia="宋体" w:hint="eastAsia"/>
        </w:rPr>
        <w:t>、</w:t>
      </w:r>
      <w:r>
        <w:t>B</w:t>
      </w:r>
      <w:r>
        <w:rPr>
          <w:rFonts w:ascii="宋体" w:hAnsi="宋体" w:eastAsia="宋体" w:hint="eastAsia"/>
        </w:rPr>
        <w:t>组改变量为</w:t>
      </w:r>
      <w:r>
        <w:rPr>
          <w:rFonts w:ascii="宋体" w:hAnsi="宋体" w:eastAsia="宋体" w:hint="eastAsia"/>
        </w:rPr>
        <w:t>（</w:t>
      </w:r>
      <w:r>
        <w:rPr>
          <w:spacing w:val="0"/>
        </w:rPr>
        <w:t>1</w:t>
      </w:r>
      <w:r>
        <w:t>8.66</w:t>
      </w:r>
      <w:r>
        <w:rPr>
          <w:rFonts w:ascii="宋体" w:hAnsi="宋体" w:eastAsia="宋体" w:hint="eastAsia"/>
        </w:rPr>
        <w:t>±</w:t>
      </w:r>
      <w:r>
        <w:t>7.55</w:t>
      </w:r>
      <w:r>
        <w:rPr>
          <w:rFonts w:ascii="宋体" w:hAnsi="宋体" w:eastAsia="宋体" w:hint="eastAsia"/>
        </w:rPr>
        <w:t>）</w:t>
      </w:r>
      <w:r>
        <w:rPr>
          <w:rFonts w:ascii="宋体" w:hAnsi="宋体" w:eastAsia="宋体" w:hint="eastAsia"/>
        </w:rPr>
        <w:t>，</w:t>
      </w:r>
      <w:r>
        <w:rPr>
          <w:rFonts w:ascii="宋体" w:hAnsi="宋体" w:eastAsia="宋体" w:hint="eastAsia"/>
        </w:rPr>
        <w:t>两组改变量比较差异有统计学意义</w:t>
      </w:r>
      <w:r>
        <w:rPr>
          <w:rFonts w:ascii="宋体" w:hAnsi="宋体" w:eastAsia="宋体" w:hint="eastAsia"/>
        </w:rPr>
        <w:t>（</w:t>
      </w:r>
      <w:r>
        <w:rPr>
          <w:i/>
          <w:spacing w:val="0"/>
        </w:rPr>
        <w:t>P</w:t>
      </w:r>
      <w:r>
        <w:rPr>
          <w:spacing w:val="0"/>
        </w:rPr>
        <w:t>=</w:t>
      </w:r>
      <w:r>
        <w:t>0.007</w:t>
      </w:r>
      <w:r>
        <w:rPr>
          <w:rFonts w:ascii="宋体" w:hAnsi="宋体" w:eastAsia="宋体" w:hint="eastAsia"/>
        </w:rPr>
        <w:t>）</w:t>
      </w:r>
      <w:r>
        <w:rPr>
          <w:rFonts w:ascii="宋体" w:hAnsi="宋体" w:eastAsia="宋体" w:hint="eastAsia"/>
        </w:rPr>
        <w:t>，</w:t>
      </w:r>
      <w:r>
        <w:t>A</w:t>
      </w:r>
      <w:r>
        <w:rPr>
          <w:rFonts w:ascii="宋体" w:hAnsi="宋体" w:eastAsia="宋体" w:hint="eastAsia"/>
        </w:rPr>
        <w:t>组改变量高于</w:t>
      </w:r>
      <w:r>
        <w:t>B</w:t>
      </w:r>
      <w:r>
        <w:rPr>
          <w:rFonts w:ascii="宋体" w:hAnsi="宋体" w:eastAsia="宋体" w:hint="eastAsia"/>
        </w:rPr>
        <w:t>组。见</w:t>
      </w:r>
      <w:r>
        <w:rPr>
          <w:rFonts w:ascii="宋体" w:hAnsi="宋体" w:eastAsia="宋体" w:hint="eastAsia"/>
        </w:rPr>
        <w:t>表</w:t>
      </w:r>
      <w:r>
        <w:t>1.9</w:t>
      </w:r>
      <w:r>
        <w:rPr>
          <w:rFonts w:ascii="宋体" w:hAnsi="宋体" w:eastAsia="宋体" w:hint="eastAsia"/>
        </w:rPr>
        <w:t>。</w:t>
      </w:r>
    </w:p>
    <w:p w:rsidR="0018722C">
      <w:pPr>
        <w:topLinePunct/>
      </w:pPr>
      <w:r>
        <w:rPr>
          <w:rFonts w:cstheme="minorBidi" w:hAnsiTheme="minorHAnsi" w:eastAsiaTheme="minorHAnsi" w:asciiTheme="minorHAnsi"/>
        </w:rPr>
        <w:t>33</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9</w:t>
      </w:r>
      <w:r>
        <w:t xml:space="preserve">  </w:t>
      </w:r>
      <w:r>
        <w:rPr>
          <w:rFonts w:ascii="楷体" w:eastAsia="楷体" w:hint="eastAsia" w:cstheme="minorBidi" w:hAnsiTheme="minorHAnsi"/>
          <w:b/>
        </w:rPr>
        <w:t>两组生活质量</w:t>
      </w:r>
      <w:r>
        <w:rPr>
          <w:rFonts w:cstheme="minorBidi" w:hAnsiTheme="minorHAnsi" w:eastAsiaTheme="minorHAnsi" w:asciiTheme="minorHAnsi"/>
          <w:b/>
        </w:rPr>
        <w:t>SF-36</w:t>
      </w:r>
      <w:r>
        <w:rPr>
          <w:rFonts w:ascii="楷体" w:eastAsia="楷体" w:hint="eastAsia" w:cstheme="minorBidi" w:hAnsiTheme="minorHAnsi"/>
          <w:b/>
        </w:rPr>
        <w:t>量表八个维度评分组间对比</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1.9</w:t>
      </w:r>
      <w:r>
        <w:t xml:space="preserve">  </w:t>
      </w:r>
      <w:r w:rsidRPr="00DB64CE">
        <w:rPr>
          <w:rFonts w:cstheme="minorBidi" w:hAnsiTheme="minorHAnsi" w:eastAsiaTheme="minorHAnsi" w:asciiTheme="minorHAnsi"/>
          <w:b/>
        </w:rPr>
        <w:t>Comparisons of quality of life items between two groups</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9"/>
        <w:gridCol w:w="2045"/>
        <w:gridCol w:w="2236"/>
        <w:gridCol w:w="1515"/>
      </w:tblGrid>
      <w:tr>
        <w:trPr>
          <w:tblHeader/>
        </w:trPr>
        <w:tc>
          <w:tcPr>
            <w:tcW w:w="1605" w:type="pct"/>
            <w:vAlign w:val="center"/>
            <w:tcBorders>
              <w:bottom w:val="single" w:sz="4" w:space="0" w:color="auto"/>
            </w:tcBorders>
          </w:tcPr>
          <w:p w:rsidR="0018722C">
            <w:pPr>
              <w:pStyle w:val="a7"/>
              <w:topLinePunct/>
              <w:ind w:leftChars="0" w:left="0" w:rightChars="0" w:right="0" w:firstLineChars="0" w:firstLine="0"/>
              <w:spacing w:line="240" w:lineRule="atLeast"/>
            </w:pPr>
            <w:r>
              <w:t>SF-36</w:t>
            </w:r>
            <w:r>
              <w:t>维度</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组</w:t>
            </w:r>
          </w:p>
        </w:tc>
        <w:tc>
          <w:tcPr>
            <w:tcW w:w="1310"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t>组</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605" w:type="pct"/>
            <w:vAlign w:val="center"/>
          </w:tcPr>
          <w:p w:rsidR="0018722C">
            <w:pPr>
              <w:pStyle w:val="ac"/>
              <w:topLinePunct/>
              <w:ind w:leftChars="0" w:left="0" w:rightChars="0" w:right="0" w:firstLineChars="0" w:firstLine="0"/>
              <w:spacing w:line="240" w:lineRule="atLeast"/>
            </w:pPr>
            <w:r>
              <w:t>例数</w:t>
            </w:r>
          </w:p>
        </w:tc>
        <w:tc>
          <w:tcPr>
            <w:tcW w:w="1198" w:type="pct"/>
            <w:vAlign w:val="center"/>
          </w:tcPr>
          <w:p w:rsidR="0018722C">
            <w:pPr>
              <w:pStyle w:val="affff9"/>
              <w:topLinePunct/>
              <w:ind w:leftChars="0" w:left="0" w:rightChars="0" w:right="0" w:firstLineChars="0" w:firstLine="0"/>
              <w:spacing w:line="240" w:lineRule="atLeast"/>
            </w:pPr>
            <w:r>
              <w:t>49</w:t>
            </w:r>
          </w:p>
        </w:tc>
        <w:tc>
          <w:tcPr>
            <w:tcW w:w="1310" w:type="pct"/>
            <w:vAlign w:val="center"/>
          </w:tcPr>
          <w:p w:rsidR="0018722C">
            <w:pPr>
              <w:pStyle w:val="affff9"/>
              <w:topLinePunct/>
              <w:ind w:leftChars="0" w:left="0" w:rightChars="0" w:right="0" w:firstLineChars="0" w:firstLine="0"/>
              <w:spacing w:line="240" w:lineRule="atLeast"/>
            </w:pPr>
            <w:r>
              <w:t>48</w:t>
            </w:r>
          </w:p>
        </w:tc>
        <w:tc>
          <w:tcPr>
            <w:tcW w:w="888" w:type="pct"/>
            <w:vAlign w:val="center"/>
          </w:tcPr>
          <w:p w:rsidR="0018722C">
            <w:pPr>
              <w:pStyle w:val="ad"/>
              <w:topLinePunct/>
              <w:ind w:leftChars="0" w:left="0" w:rightChars="0" w:right="0" w:firstLineChars="0" w:firstLine="0"/>
              <w:spacing w:line="240" w:lineRule="atLeast"/>
            </w:pPr>
          </w:p>
        </w:tc>
      </w:tr>
      <w:tr>
        <w:tc>
          <w:tcPr>
            <w:tcW w:w="1605" w:type="pct"/>
            <w:vAlign w:val="center"/>
          </w:tcPr>
          <w:p w:rsidR="0018722C">
            <w:pPr>
              <w:pStyle w:val="ac"/>
              <w:topLinePunct/>
              <w:ind w:leftChars="0" w:left="0" w:rightChars="0" w:right="0" w:firstLineChars="0" w:firstLine="0"/>
              <w:spacing w:line="240" w:lineRule="atLeast"/>
            </w:pPr>
            <w:r>
              <w:t>一般健康情况</w:t>
            </w:r>
          </w:p>
        </w:tc>
        <w:tc>
          <w:tcPr>
            <w:tcW w:w="1198" w:type="pct"/>
            <w:vAlign w:val="center"/>
          </w:tcPr>
          <w:p w:rsidR="0018722C">
            <w:pPr>
              <w:pStyle w:val="a5"/>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p>
        </w:tc>
        <w:tc>
          <w:tcPr>
            <w:tcW w:w="888" w:type="pct"/>
            <w:vAlign w:val="center"/>
          </w:tcPr>
          <w:p w:rsidR="0018722C">
            <w:pPr>
              <w:pStyle w:val="ad"/>
              <w:topLinePunct/>
              <w:ind w:leftChars="0" w:left="0" w:rightChars="0" w:right="0" w:firstLineChars="0" w:firstLine="0"/>
              <w:spacing w:line="240" w:lineRule="atLeast"/>
            </w:pPr>
          </w:p>
        </w:tc>
      </w:tr>
      <w:tr>
        <w:tc>
          <w:tcPr>
            <w:tcW w:w="1605" w:type="pct"/>
            <w:vAlign w:val="center"/>
          </w:tcPr>
          <w:p w:rsidR="0018722C">
            <w:pPr>
              <w:pStyle w:val="ac"/>
              <w:topLinePunct/>
              <w:ind w:leftChars="0" w:left="0" w:rightChars="0" w:right="0" w:firstLineChars="0" w:firstLine="0"/>
              <w:spacing w:line="240" w:lineRule="atLeast"/>
            </w:pPr>
            <w:r>
              <w:t>治疗前</w:t>
            </w:r>
          </w:p>
        </w:tc>
        <w:tc>
          <w:tcPr>
            <w:tcW w:w="1198" w:type="pct"/>
            <w:vAlign w:val="center"/>
          </w:tcPr>
          <w:p w:rsidR="0018722C">
            <w:pPr>
              <w:pStyle w:val="a5"/>
              <w:topLinePunct/>
              <w:ind w:leftChars="0" w:left="0" w:rightChars="0" w:right="0" w:firstLineChars="0" w:firstLine="0"/>
              <w:spacing w:line="240" w:lineRule="atLeast"/>
            </w:pPr>
            <w:r>
              <w:t>40.64±13.58</w:t>
            </w:r>
          </w:p>
        </w:tc>
        <w:tc>
          <w:tcPr>
            <w:tcW w:w="1310" w:type="pct"/>
            <w:vAlign w:val="center"/>
          </w:tcPr>
          <w:p w:rsidR="0018722C">
            <w:pPr>
              <w:pStyle w:val="a5"/>
              <w:topLinePunct/>
              <w:ind w:leftChars="0" w:left="0" w:rightChars="0" w:right="0" w:firstLineChars="0" w:firstLine="0"/>
              <w:spacing w:line="240" w:lineRule="atLeast"/>
            </w:pPr>
            <w:r>
              <w:t>43.14±17.12</w:t>
            </w:r>
          </w:p>
        </w:tc>
        <w:tc>
          <w:tcPr>
            <w:tcW w:w="888" w:type="pct"/>
            <w:vAlign w:val="center"/>
          </w:tcPr>
          <w:p w:rsidR="0018722C">
            <w:pPr>
              <w:pStyle w:val="affff9"/>
              <w:topLinePunct/>
              <w:ind w:leftChars="0" w:left="0" w:rightChars="0" w:right="0" w:firstLineChars="0" w:firstLine="0"/>
              <w:spacing w:line="240" w:lineRule="atLeast"/>
            </w:pPr>
            <w:r>
              <w:t>0.506</w:t>
            </w:r>
          </w:p>
        </w:tc>
      </w:tr>
      <w:tr>
        <w:tc>
          <w:tcPr>
            <w:tcW w:w="1605" w:type="pct"/>
            <w:vAlign w:val="center"/>
          </w:tcPr>
          <w:p w:rsidR="0018722C">
            <w:pPr>
              <w:pStyle w:val="ac"/>
              <w:topLinePunct/>
              <w:ind w:leftChars="0" w:left="0" w:rightChars="0" w:right="0" w:firstLineChars="0" w:firstLine="0"/>
              <w:spacing w:line="240" w:lineRule="atLeast"/>
            </w:pPr>
            <w:r>
              <w:t>治疗第</w:t>
            </w:r>
            <w:r>
              <w:t>10</w:t>
            </w:r>
            <w:r>
              <w:t>次后</w:t>
            </w:r>
          </w:p>
        </w:tc>
        <w:tc>
          <w:tcPr>
            <w:tcW w:w="1198" w:type="pct"/>
            <w:vAlign w:val="center"/>
          </w:tcPr>
          <w:p w:rsidR="0018722C">
            <w:pPr>
              <w:pStyle w:val="a5"/>
              <w:topLinePunct/>
              <w:ind w:leftChars="0" w:left="0" w:rightChars="0" w:right="0" w:firstLineChars="0" w:firstLine="0"/>
              <w:spacing w:line="240" w:lineRule="atLeast"/>
            </w:pPr>
            <w:r>
              <w:t>57.22±10.37</w:t>
            </w:r>
          </w:p>
        </w:tc>
        <w:tc>
          <w:tcPr>
            <w:tcW w:w="1310" w:type="pct"/>
            <w:vAlign w:val="center"/>
          </w:tcPr>
          <w:p w:rsidR="0018722C">
            <w:pPr>
              <w:pStyle w:val="a5"/>
              <w:topLinePunct/>
              <w:ind w:leftChars="0" w:left="0" w:rightChars="0" w:right="0" w:firstLineChars="0" w:firstLine="0"/>
              <w:spacing w:line="240" w:lineRule="atLeast"/>
            </w:pPr>
            <w:r>
              <w:t>45.60±16.55</w:t>
            </w:r>
          </w:p>
        </w:tc>
        <w:tc>
          <w:tcPr>
            <w:tcW w:w="888" w:type="pct"/>
            <w:vAlign w:val="center"/>
          </w:tcPr>
          <w:p w:rsidR="0018722C">
            <w:pPr>
              <w:pStyle w:val="affff9"/>
              <w:topLinePunct/>
              <w:ind w:leftChars="0" w:left="0" w:rightChars="0" w:right="0" w:firstLineChars="0" w:firstLine="0"/>
              <w:spacing w:line="240" w:lineRule="atLeast"/>
            </w:pPr>
            <w:r>
              <w:t>0.007</w:t>
            </w:r>
          </w:p>
        </w:tc>
      </w:tr>
      <w:tr>
        <w:tc>
          <w:tcPr>
            <w:tcW w:w="1605" w:type="pct"/>
            <w:vAlign w:val="center"/>
          </w:tcPr>
          <w:p w:rsidR="0018722C">
            <w:pPr>
              <w:pStyle w:val="ac"/>
              <w:topLinePunct/>
              <w:ind w:leftChars="0" w:left="0" w:rightChars="0" w:right="0" w:firstLineChars="0" w:firstLine="0"/>
              <w:spacing w:line="240" w:lineRule="atLeast"/>
            </w:pPr>
            <w:r>
              <w:t>改变量</w:t>
            </w:r>
          </w:p>
        </w:tc>
        <w:tc>
          <w:tcPr>
            <w:tcW w:w="1198" w:type="pct"/>
            <w:vAlign w:val="center"/>
          </w:tcPr>
          <w:p w:rsidR="0018722C">
            <w:pPr>
              <w:pStyle w:val="a5"/>
              <w:topLinePunct/>
              <w:ind w:leftChars="0" w:left="0" w:rightChars="0" w:right="0" w:firstLineChars="0" w:firstLine="0"/>
              <w:spacing w:line="240" w:lineRule="atLeast"/>
            </w:pPr>
            <w:r>
              <w:t>16.58±9.29</w:t>
            </w:r>
          </w:p>
        </w:tc>
        <w:tc>
          <w:tcPr>
            <w:tcW w:w="1310" w:type="pct"/>
            <w:vAlign w:val="center"/>
          </w:tcPr>
          <w:p w:rsidR="0018722C">
            <w:pPr>
              <w:pStyle w:val="a5"/>
              <w:topLinePunct/>
              <w:ind w:leftChars="0" w:left="0" w:rightChars="0" w:right="0" w:firstLineChars="0" w:firstLine="0"/>
              <w:spacing w:line="240" w:lineRule="atLeast"/>
            </w:pPr>
            <w:r>
              <w:t>2.46±5.68</w:t>
            </w:r>
          </w:p>
        </w:tc>
        <w:tc>
          <w:tcPr>
            <w:tcW w:w="888" w:type="pct"/>
            <w:vAlign w:val="center"/>
          </w:tcPr>
          <w:p w:rsidR="0018722C">
            <w:pPr>
              <w:pStyle w:val="affff9"/>
              <w:topLinePunct/>
              <w:ind w:leftChars="0" w:left="0" w:rightChars="0" w:right="0" w:firstLineChars="0" w:firstLine="0"/>
              <w:spacing w:line="240" w:lineRule="atLeast"/>
            </w:pPr>
            <w:r>
              <w:t>0.000</w:t>
            </w:r>
          </w:p>
        </w:tc>
      </w:tr>
      <w:tr>
        <w:tc>
          <w:tcPr>
            <w:tcW w:w="1605" w:type="pct"/>
            <w:vAlign w:val="center"/>
          </w:tcPr>
          <w:p w:rsidR="0018722C">
            <w:pPr>
              <w:pStyle w:val="ac"/>
              <w:topLinePunct/>
              <w:ind w:leftChars="0" w:left="0" w:rightChars="0" w:right="0" w:firstLineChars="0" w:firstLine="0"/>
              <w:spacing w:line="240" w:lineRule="atLeast"/>
            </w:pPr>
            <w:r>
              <w:t>生理机能</w:t>
            </w:r>
          </w:p>
        </w:tc>
        <w:tc>
          <w:tcPr>
            <w:tcW w:w="1198" w:type="pct"/>
            <w:vAlign w:val="center"/>
          </w:tcPr>
          <w:p w:rsidR="0018722C">
            <w:pPr>
              <w:pStyle w:val="a5"/>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p>
        </w:tc>
        <w:tc>
          <w:tcPr>
            <w:tcW w:w="888" w:type="pct"/>
            <w:vAlign w:val="center"/>
          </w:tcPr>
          <w:p w:rsidR="0018722C">
            <w:pPr>
              <w:pStyle w:val="ad"/>
              <w:topLinePunct/>
              <w:ind w:leftChars="0" w:left="0" w:rightChars="0" w:right="0" w:firstLineChars="0" w:firstLine="0"/>
              <w:spacing w:line="240" w:lineRule="atLeast"/>
            </w:pPr>
          </w:p>
        </w:tc>
      </w:tr>
      <w:tr>
        <w:tc>
          <w:tcPr>
            <w:tcW w:w="1605" w:type="pct"/>
            <w:vAlign w:val="center"/>
          </w:tcPr>
          <w:p w:rsidR="0018722C">
            <w:pPr>
              <w:pStyle w:val="ac"/>
              <w:topLinePunct/>
              <w:ind w:leftChars="0" w:left="0" w:rightChars="0" w:right="0" w:firstLineChars="0" w:firstLine="0"/>
              <w:spacing w:line="240" w:lineRule="atLeast"/>
            </w:pPr>
            <w:r>
              <w:t>治疗前</w:t>
            </w:r>
          </w:p>
        </w:tc>
        <w:tc>
          <w:tcPr>
            <w:tcW w:w="1198" w:type="pct"/>
            <w:vAlign w:val="center"/>
          </w:tcPr>
          <w:p w:rsidR="0018722C">
            <w:pPr>
              <w:pStyle w:val="a5"/>
              <w:topLinePunct/>
              <w:ind w:leftChars="0" w:left="0" w:rightChars="0" w:right="0" w:firstLineChars="0" w:firstLine="0"/>
              <w:spacing w:line="240" w:lineRule="atLeast"/>
            </w:pPr>
            <w:r>
              <w:t>54.30±12.12</w:t>
            </w:r>
          </w:p>
        </w:tc>
        <w:tc>
          <w:tcPr>
            <w:tcW w:w="1310" w:type="pct"/>
            <w:vAlign w:val="center"/>
          </w:tcPr>
          <w:p w:rsidR="0018722C">
            <w:pPr>
              <w:pStyle w:val="a5"/>
              <w:topLinePunct/>
              <w:ind w:leftChars="0" w:left="0" w:rightChars="0" w:right="0" w:firstLineChars="0" w:firstLine="0"/>
              <w:spacing w:line="240" w:lineRule="atLeast"/>
            </w:pPr>
            <w:r>
              <w:t>57.60±14.75</w:t>
            </w:r>
          </w:p>
        </w:tc>
        <w:tc>
          <w:tcPr>
            <w:tcW w:w="888" w:type="pct"/>
            <w:vAlign w:val="center"/>
          </w:tcPr>
          <w:p w:rsidR="0018722C">
            <w:pPr>
              <w:pStyle w:val="affff9"/>
              <w:topLinePunct/>
              <w:ind w:leftChars="0" w:left="0" w:rightChars="0" w:right="0" w:firstLineChars="0" w:firstLine="0"/>
              <w:spacing w:line="240" w:lineRule="atLeast"/>
            </w:pPr>
            <w:r>
              <w:t>0.099</w:t>
            </w:r>
          </w:p>
        </w:tc>
      </w:tr>
      <w:tr>
        <w:tc>
          <w:tcPr>
            <w:tcW w:w="1605" w:type="pct"/>
            <w:vAlign w:val="center"/>
          </w:tcPr>
          <w:p w:rsidR="0018722C">
            <w:pPr>
              <w:pStyle w:val="ac"/>
              <w:topLinePunct/>
              <w:ind w:leftChars="0" w:left="0" w:rightChars="0" w:right="0" w:firstLineChars="0" w:firstLine="0"/>
              <w:spacing w:line="240" w:lineRule="atLeast"/>
            </w:pPr>
            <w:r>
              <w:t>治疗第</w:t>
            </w:r>
            <w:r>
              <w:t>10</w:t>
            </w:r>
            <w:r>
              <w:t>次后</w:t>
            </w:r>
          </w:p>
        </w:tc>
        <w:tc>
          <w:tcPr>
            <w:tcW w:w="1198" w:type="pct"/>
            <w:vAlign w:val="center"/>
          </w:tcPr>
          <w:p w:rsidR="0018722C">
            <w:pPr>
              <w:pStyle w:val="a5"/>
              <w:topLinePunct/>
              <w:ind w:leftChars="0" w:left="0" w:rightChars="0" w:right="0" w:firstLineChars="0" w:firstLine="0"/>
              <w:spacing w:line="240" w:lineRule="atLeast"/>
            </w:pPr>
            <w:r>
              <w:t>81.20±11.50</w:t>
            </w:r>
          </w:p>
        </w:tc>
        <w:tc>
          <w:tcPr>
            <w:tcW w:w="1310" w:type="pct"/>
            <w:vAlign w:val="center"/>
          </w:tcPr>
          <w:p w:rsidR="0018722C">
            <w:pPr>
              <w:pStyle w:val="a5"/>
              <w:topLinePunct/>
              <w:ind w:leftChars="0" w:left="0" w:rightChars="0" w:right="0" w:firstLineChars="0" w:firstLine="0"/>
              <w:spacing w:line="240" w:lineRule="atLeast"/>
            </w:pPr>
            <w:r>
              <w:t>73.00±11.56</w:t>
            </w:r>
          </w:p>
        </w:tc>
        <w:tc>
          <w:tcPr>
            <w:tcW w:w="888" w:type="pct"/>
            <w:vAlign w:val="center"/>
          </w:tcPr>
          <w:p w:rsidR="0018722C">
            <w:pPr>
              <w:pStyle w:val="affff9"/>
              <w:topLinePunct/>
              <w:ind w:leftChars="0" w:left="0" w:rightChars="0" w:right="0" w:firstLineChars="0" w:firstLine="0"/>
              <w:spacing w:line="240" w:lineRule="atLeast"/>
            </w:pPr>
            <w:r>
              <w:t>0.000</w:t>
            </w:r>
          </w:p>
        </w:tc>
      </w:tr>
      <w:tr>
        <w:tc>
          <w:tcPr>
            <w:tcW w:w="1605" w:type="pct"/>
            <w:vAlign w:val="center"/>
          </w:tcPr>
          <w:p w:rsidR="0018722C">
            <w:pPr>
              <w:pStyle w:val="ac"/>
              <w:topLinePunct/>
              <w:ind w:leftChars="0" w:left="0" w:rightChars="0" w:right="0" w:firstLineChars="0" w:firstLine="0"/>
              <w:spacing w:line="240" w:lineRule="atLeast"/>
            </w:pPr>
            <w:r>
              <w:t>改变量</w:t>
            </w:r>
          </w:p>
        </w:tc>
        <w:tc>
          <w:tcPr>
            <w:tcW w:w="1198" w:type="pct"/>
            <w:vAlign w:val="center"/>
          </w:tcPr>
          <w:p w:rsidR="0018722C">
            <w:pPr>
              <w:pStyle w:val="a5"/>
              <w:topLinePunct/>
              <w:ind w:leftChars="0" w:left="0" w:rightChars="0" w:right="0" w:firstLineChars="0" w:firstLine="0"/>
              <w:spacing w:line="240" w:lineRule="atLeast"/>
            </w:pPr>
            <w:r>
              <w:t>26.90±13.32</w:t>
            </w:r>
          </w:p>
        </w:tc>
        <w:tc>
          <w:tcPr>
            <w:tcW w:w="1310" w:type="pct"/>
            <w:vAlign w:val="center"/>
          </w:tcPr>
          <w:p w:rsidR="0018722C">
            <w:pPr>
              <w:pStyle w:val="a5"/>
              <w:topLinePunct/>
              <w:ind w:leftChars="0" w:left="0" w:rightChars="0" w:right="0" w:firstLineChars="0" w:firstLine="0"/>
              <w:spacing w:line="240" w:lineRule="atLeast"/>
            </w:pPr>
            <w:r>
              <w:t>15.40±12.32</w:t>
            </w:r>
          </w:p>
        </w:tc>
        <w:tc>
          <w:tcPr>
            <w:tcW w:w="888" w:type="pct"/>
            <w:vAlign w:val="center"/>
          </w:tcPr>
          <w:p w:rsidR="0018722C">
            <w:pPr>
              <w:pStyle w:val="affff9"/>
              <w:topLinePunct/>
              <w:ind w:leftChars="0" w:left="0" w:rightChars="0" w:right="0" w:firstLineChars="0" w:firstLine="0"/>
              <w:spacing w:line="240" w:lineRule="atLeast"/>
            </w:pPr>
            <w:r>
              <w:t>0.000</w:t>
            </w:r>
          </w:p>
        </w:tc>
      </w:tr>
      <w:tr>
        <w:tc>
          <w:tcPr>
            <w:tcW w:w="1605" w:type="pct"/>
            <w:vAlign w:val="center"/>
          </w:tcPr>
          <w:p w:rsidR="0018722C">
            <w:pPr>
              <w:pStyle w:val="ac"/>
              <w:topLinePunct/>
              <w:ind w:leftChars="0" w:left="0" w:rightChars="0" w:right="0" w:firstLineChars="0" w:firstLine="0"/>
              <w:spacing w:line="240" w:lineRule="atLeast"/>
            </w:pPr>
            <w:r>
              <w:t>生理职能</w:t>
            </w:r>
          </w:p>
        </w:tc>
        <w:tc>
          <w:tcPr>
            <w:tcW w:w="1198" w:type="pct"/>
            <w:vAlign w:val="center"/>
          </w:tcPr>
          <w:p w:rsidR="0018722C">
            <w:pPr>
              <w:pStyle w:val="a5"/>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p>
        </w:tc>
        <w:tc>
          <w:tcPr>
            <w:tcW w:w="888" w:type="pct"/>
            <w:vAlign w:val="center"/>
          </w:tcPr>
          <w:p w:rsidR="0018722C">
            <w:pPr>
              <w:pStyle w:val="ad"/>
              <w:topLinePunct/>
              <w:ind w:leftChars="0" w:left="0" w:rightChars="0" w:right="0" w:firstLineChars="0" w:firstLine="0"/>
              <w:spacing w:line="240" w:lineRule="atLeast"/>
            </w:pPr>
          </w:p>
        </w:tc>
      </w:tr>
      <w:tr>
        <w:tc>
          <w:tcPr>
            <w:tcW w:w="1605" w:type="pct"/>
            <w:vAlign w:val="center"/>
          </w:tcPr>
          <w:p w:rsidR="0018722C">
            <w:pPr>
              <w:pStyle w:val="ac"/>
              <w:topLinePunct/>
              <w:ind w:leftChars="0" w:left="0" w:rightChars="0" w:right="0" w:firstLineChars="0" w:firstLine="0"/>
              <w:spacing w:line="240" w:lineRule="atLeast"/>
            </w:pPr>
            <w:r>
              <w:t>治疗前</w:t>
            </w:r>
          </w:p>
        </w:tc>
        <w:tc>
          <w:tcPr>
            <w:tcW w:w="1198" w:type="pct"/>
            <w:vAlign w:val="center"/>
          </w:tcPr>
          <w:p w:rsidR="0018722C">
            <w:pPr>
              <w:pStyle w:val="a5"/>
              <w:topLinePunct/>
              <w:ind w:leftChars="0" w:left="0" w:rightChars="0" w:right="0" w:firstLineChars="0" w:firstLine="0"/>
              <w:spacing w:line="240" w:lineRule="atLeast"/>
            </w:pPr>
            <w:r>
              <w:t>38.50±29.11</w:t>
            </w:r>
          </w:p>
        </w:tc>
        <w:tc>
          <w:tcPr>
            <w:tcW w:w="1310" w:type="pct"/>
            <w:vAlign w:val="center"/>
          </w:tcPr>
          <w:p w:rsidR="0018722C">
            <w:pPr>
              <w:pStyle w:val="a5"/>
              <w:topLinePunct/>
              <w:ind w:leftChars="0" w:left="0" w:rightChars="0" w:right="0" w:firstLineChars="0" w:firstLine="0"/>
              <w:spacing w:line="240" w:lineRule="atLeast"/>
            </w:pPr>
            <w:r>
              <w:t>42.90±29.90</w:t>
            </w:r>
          </w:p>
        </w:tc>
        <w:tc>
          <w:tcPr>
            <w:tcW w:w="888" w:type="pct"/>
            <w:vAlign w:val="center"/>
          </w:tcPr>
          <w:p w:rsidR="0018722C">
            <w:pPr>
              <w:pStyle w:val="affff9"/>
              <w:topLinePunct/>
              <w:ind w:leftChars="0" w:left="0" w:rightChars="0" w:right="0" w:firstLineChars="0" w:firstLine="0"/>
              <w:spacing w:line="240" w:lineRule="atLeast"/>
            </w:pPr>
            <w:r>
              <w:t>0.431</w:t>
            </w:r>
          </w:p>
        </w:tc>
      </w:tr>
      <w:tr>
        <w:tc>
          <w:tcPr>
            <w:tcW w:w="1605" w:type="pct"/>
            <w:vAlign w:val="center"/>
          </w:tcPr>
          <w:p w:rsidR="0018722C">
            <w:pPr>
              <w:pStyle w:val="ac"/>
              <w:topLinePunct/>
              <w:ind w:leftChars="0" w:left="0" w:rightChars="0" w:right="0" w:firstLineChars="0" w:firstLine="0"/>
              <w:spacing w:line="240" w:lineRule="atLeast"/>
            </w:pPr>
            <w:r>
              <w:t>治疗第</w:t>
            </w:r>
            <w:r>
              <w:t>10</w:t>
            </w:r>
            <w:r>
              <w:t>次后</w:t>
            </w:r>
          </w:p>
        </w:tc>
        <w:tc>
          <w:tcPr>
            <w:tcW w:w="1198" w:type="pct"/>
            <w:vAlign w:val="center"/>
          </w:tcPr>
          <w:p w:rsidR="0018722C">
            <w:pPr>
              <w:pStyle w:val="a5"/>
              <w:topLinePunct/>
              <w:ind w:leftChars="0" w:left="0" w:rightChars="0" w:right="0" w:firstLineChars="0" w:firstLine="0"/>
              <w:spacing w:line="240" w:lineRule="atLeast"/>
            </w:pPr>
            <w:r>
              <w:t>51.50±26.37</w:t>
            </w:r>
          </w:p>
        </w:tc>
        <w:tc>
          <w:tcPr>
            <w:tcW w:w="1310" w:type="pct"/>
            <w:vAlign w:val="center"/>
          </w:tcPr>
          <w:p w:rsidR="0018722C">
            <w:pPr>
              <w:pStyle w:val="a5"/>
              <w:topLinePunct/>
              <w:ind w:leftChars="0" w:left="0" w:rightChars="0" w:right="0" w:firstLineChars="0" w:firstLine="0"/>
              <w:spacing w:line="240" w:lineRule="atLeast"/>
            </w:pPr>
            <w:r>
              <w:t>55.23±19.72</w:t>
            </w:r>
          </w:p>
        </w:tc>
        <w:tc>
          <w:tcPr>
            <w:tcW w:w="888" w:type="pct"/>
            <w:vAlign w:val="center"/>
          </w:tcPr>
          <w:p w:rsidR="0018722C">
            <w:pPr>
              <w:pStyle w:val="affff9"/>
              <w:topLinePunct/>
              <w:ind w:leftChars="0" w:left="0" w:rightChars="0" w:right="0" w:firstLineChars="0" w:firstLine="0"/>
              <w:spacing w:line="240" w:lineRule="atLeast"/>
            </w:pPr>
            <w:r>
              <w:t>0.873</w:t>
            </w:r>
          </w:p>
        </w:tc>
      </w:tr>
      <w:tr>
        <w:tc>
          <w:tcPr>
            <w:tcW w:w="1605" w:type="pct"/>
            <w:vAlign w:val="center"/>
          </w:tcPr>
          <w:p w:rsidR="0018722C">
            <w:pPr>
              <w:pStyle w:val="ac"/>
              <w:topLinePunct/>
              <w:ind w:leftChars="0" w:left="0" w:rightChars="0" w:right="0" w:firstLineChars="0" w:firstLine="0"/>
              <w:spacing w:line="240" w:lineRule="atLeast"/>
            </w:pPr>
            <w:r>
              <w:t>改变量</w:t>
            </w:r>
          </w:p>
        </w:tc>
        <w:tc>
          <w:tcPr>
            <w:tcW w:w="1198" w:type="pct"/>
            <w:vAlign w:val="center"/>
          </w:tcPr>
          <w:p w:rsidR="0018722C">
            <w:pPr>
              <w:pStyle w:val="a5"/>
              <w:topLinePunct/>
              <w:ind w:leftChars="0" w:left="0" w:rightChars="0" w:right="0" w:firstLineChars="0" w:firstLine="0"/>
              <w:spacing w:line="240" w:lineRule="atLeast"/>
            </w:pPr>
            <w:r>
              <w:t>13.00±16.24</w:t>
            </w:r>
          </w:p>
        </w:tc>
        <w:tc>
          <w:tcPr>
            <w:tcW w:w="1310" w:type="pct"/>
            <w:vAlign w:val="center"/>
          </w:tcPr>
          <w:p w:rsidR="0018722C">
            <w:pPr>
              <w:pStyle w:val="a5"/>
              <w:topLinePunct/>
              <w:ind w:leftChars="0" w:left="0" w:rightChars="0" w:right="0" w:firstLineChars="0" w:firstLine="0"/>
              <w:spacing w:line="240" w:lineRule="atLeast"/>
            </w:pPr>
            <w:r>
              <w:t>12.33±17.69</w:t>
            </w:r>
          </w:p>
        </w:tc>
        <w:tc>
          <w:tcPr>
            <w:tcW w:w="888" w:type="pct"/>
            <w:vAlign w:val="center"/>
          </w:tcPr>
          <w:p w:rsidR="0018722C">
            <w:pPr>
              <w:pStyle w:val="affff9"/>
              <w:topLinePunct/>
              <w:ind w:leftChars="0" w:left="0" w:rightChars="0" w:right="0" w:firstLineChars="0" w:firstLine="0"/>
              <w:spacing w:line="240" w:lineRule="atLeast"/>
            </w:pPr>
            <w:r>
              <w:t>0.631</w:t>
            </w:r>
          </w:p>
        </w:tc>
      </w:tr>
      <w:tr>
        <w:tc>
          <w:tcPr>
            <w:tcW w:w="1605" w:type="pct"/>
            <w:vAlign w:val="center"/>
          </w:tcPr>
          <w:p w:rsidR="0018722C">
            <w:pPr>
              <w:pStyle w:val="ac"/>
              <w:topLinePunct/>
              <w:ind w:leftChars="0" w:left="0" w:rightChars="0" w:right="0" w:firstLineChars="0" w:firstLine="0"/>
              <w:spacing w:line="240" w:lineRule="atLeast"/>
            </w:pPr>
            <w:r>
              <w:t>情感职能</w:t>
            </w:r>
          </w:p>
        </w:tc>
        <w:tc>
          <w:tcPr>
            <w:tcW w:w="1198" w:type="pct"/>
            <w:vAlign w:val="center"/>
          </w:tcPr>
          <w:p w:rsidR="0018722C">
            <w:pPr>
              <w:pStyle w:val="a5"/>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p>
        </w:tc>
        <w:tc>
          <w:tcPr>
            <w:tcW w:w="888" w:type="pct"/>
            <w:vAlign w:val="center"/>
          </w:tcPr>
          <w:p w:rsidR="0018722C">
            <w:pPr>
              <w:pStyle w:val="ad"/>
              <w:topLinePunct/>
              <w:ind w:leftChars="0" w:left="0" w:rightChars="0" w:right="0" w:firstLineChars="0" w:firstLine="0"/>
              <w:spacing w:line="240" w:lineRule="atLeast"/>
            </w:pPr>
          </w:p>
        </w:tc>
      </w:tr>
      <w:tr>
        <w:tc>
          <w:tcPr>
            <w:tcW w:w="1605" w:type="pct"/>
            <w:vAlign w:val="center"/>
          </w:tcPr>
          <w:p w:rsidR="0018722C">
            <w:pPr>
              <w:pStyle w:val="ac"/>
              <w:topLinePunct/>
              <w:ind w:leftChars="0" w:left="0" w:rightChars="0" w:right="0" w:firstLineChars="0" w:firstLine="0"/>
              <w:spacing w:line="240" w:lineRule="atLeast"/>
            </w:pPr>
            <w:r>
              <w:t>治疗前</w:t>
            </w:r>
          </w:p>
        </w:tc>
        <w:tc>
          <w:tcPr>
            <w:tcW w:w="1198" w:type="pct"/>
            <w:vAlign w:val="center"/>
          </w:tcPr>
          <w:p w:rsidR="0018722C">
            <w:pPr>
              <w:pStyle w:val="a5"/>
              <w:topLinePunct/>
              <w:ind w:leftChars="0" w:left="0" w:rightChars="0" w:right="0" w:firstLineChars="0" w:firstLine="0"/>
              <w:spacing w:line="240" w:lineRule="atLeast"/>
            </w:pPr>
            <w:r>
              <w:t>48.67±22.14</w:t>
            </w:r>
          </w:p>
        </w:tc>
        <w:tc>
          <w:tcPr>
            <w:tcW w:w="1310" w:type="pct"/>
            <w:vAlign w:val="center"/>
          </w:tcPr>
          <w:p w:rsidR="0018722C">
            <w:pPr>
              <w:pStyle w:val="a5"/>
              <w:topLinePunct/>
              <w:ind w:leftChars="0" w:left="0" w:rightChars="0" w:right="0" w:firstLineChars="0" w:firstLine="0"/>
              <w:spacing w:line="240" w:lineRule="atLeast"/>
            </w:pPr>
            <w:r>
              <w:t>43.33±13.88</w:t>
            </w:r>
          </w:p>
        </w:tc>
        <w:tc>
          <w:tcPr>
            <w:tcW w:w="888" w:type="pct"/>
            <w:vAlign w:val="center"/>
          </w:tcPr>
          <w:p w:rsidR="0018722C">
            <w:pPr>
              <w:pStyle w:val="affff9"/>
              <w:topLinePunct/>
              <w:ind w:leftChars="0" w:left="0" w:rightChars="0" w:right="0" w:firstLineChars="0" w:firstLine="0"/>
              <w:spacing w:line="240" w:lineRule="atLeast"/>
            </w:pPr>
            <w:r>
              <w:t>0.335</w:t>
            </w:r>
          </w:p>
        </w:tc>
      </w:tr>
      <w:tr>
        <w:tc>
          <w:tcPr>
            <w:tcW w:w="1605" w:type="pct"/>
            <w:vAlign w:val="center"/>
          </w:tcPr>
          <w:p w:rsidR="0018722C">
            <w:pPr>
              <w:pStyle w:val="ac"/>
              <w:topLinePunct/>
              <w:ind w:leftChars="0" w:left="0" w:rightChars="0" w:right="0" w:firstLineChars="0" w:firstLine="0"/>
              <w:spacing w:line="240" w:lineRule="atLeast"/>
            </w:pPr>
            <w:r>
              <w:t>治疗第</w:t>
            </w:r>
            <w:r>
              <w:t>10</w:t>
            </w:r>
            <w:r>
              <w:t>次后</w:t>
            </w:r>
          </w:p>
        </w:tc>
        <w:tc>
          <w:tcPr>
            <w:tcW w:w="1198" w:type="pct"/>
            <w:vAlign w:val="center"/>
          </w:tcPr>
          <w:p w:rsidR="0018722C">
            <w:pPr>
              <w:pStyle w:val="a5"/>
              <w:topLinePunct/>
              <w:ind w:leftChars="0" w:left="0" w:rightChars="0" w:right="0" w:firstLineChars="0" w:firstLine="0"/>
              <w:spacing w:line="240" w:lineRule="atLeast"/>
            </w:pPr>
            <w:r>
              <w:t>63.20±33.16</w:t>
            </w:r>
          </w:p>
        </w:tc>
        <w:tc>
          <w:tcPr>
            <w:tcW w:w="1310" w:type="pct"/>
            <w:vAlign w:val="center"/>
          </w:tcPr>
          <w:p w:rsidR="0018722C">
            <w:pPr>
              <w:pStyle w:val="a5"/>
              <w:topLinePunct/>
              <w:ind w:leftChars="0" w:left="0" w:rightChars="0" w:right="0" w:firstLineChars="0" w:firstLine="0"/>
              <w:spacing w:line="240" w:lineRule="atLeast"/>
            </w:pPr>
            <w:r>
              <w:t>58.21±25.52</w:t>
            </w:r>
          </w:p>
        </w:tc>
        <w:tc>
          <w:tcPr>
            <w:tcW w:w="888" w:type="pct"/>
            <w:vAlign w:val="center"/>
          </w:tcPr>
          <w:p w:rsidR="0018722C">
            <w:pPr>
              <w:pStyle w:val="affff9"/>
              <w:topLinePunct/>
              <w:ind w:leftChars="0" w:left="0" w:rightChars="0" w:right="0" w:firstLineChars="0" w:firstLine="0"/>
              <w:spacing w:line="240" w:lineRule="atLeast"/>
            </w:pPr>
            <w:r>
              <w:t>0.485</w:t>
            </w:r>
          </w:p>
        </w:tc>
      </w:tr>
      <w:tr>
        <w:tc>
          <w:tcPr>
            <w:tcW w:w="1605" w:type="pct"/>
            <w:vAlign w:val="center"/>
          </w:tcPr>
          <w:p w:rsidR="0018722C">
            <w:pPr>
              <w:pStyle w:val="ac"/>
              <w:topLinePunct/>
              <w:ind w:leftChars="0" w:left="0" w:rightChars="0" w:right="0" w:firstLineChars="0" w:firstLine="0"/>
              <w:spacing w:line="240" w:lineRule="atLeast"/>
            </w:pPr>
            <w:r>
              <w:t>改变量</w:t>
            </w:r>
          </w:p>
        </w:tc>
        <w:tc>
          <w:tcPr>
            <w:tcW w:w="1198" w:type="pct"/>
            <w:vAlign w:val="center"/>
          </w:tcPr>
          <w:p w:rsidR="0018722C">
            <w:pPr>
              <w:pStyle w:val="a5"/>
              <w:topLinePunct/>
              <w:ind w:leftChars="0" w:left="0" w:rightChars="0" w:right="0" w:firstLineChars="0" w:firstLine="0"/>
              <w:spacing w:line="240" w:lineRule="atLeast"/>
            </w:pPr>
            <w:r>
              <w:t>14.53±12.13</w:t>
            </w:r>
          </w:p>
        </w:tc>
        <w:tc>
          <w:tcPr>
            <w:tcW w:w="1310" w:type="pct"/>
            <w:vAlign w:val="center"/>
          </w:tcPr>
          <w:p w:rsidR="0018722C">
            <w:pPr>
              <w:pStyle w:val="a5"/>
              <w:topLinePunct/>
              <w:ind w:leftChars="0" w:left="0" w:rightChars="0" w:right="0" w:firstLineChars="0" w:firstLine="0"/>
              <w:spacing w:line="240" w:lineRule="atLeast"/>
            </w:pPr>
            <w:r>
              <w:t>14.88±25.03</w:t>
            </w:r>
          </w:p>
        </w:tc>
        <w:tc>
          <w:tcPr>
            <w:tcW w:w="888" w:type="pct"/>
            <w:vAlign w:val="center"/>
          </w:tcPr>
          <w:p w:rsidR="0018722C">
            <w:pPr>
              <w:pStyle w:val="affff9"/>
              <w:topLinePunct/>
              <w:ind w:leftChars="0" w:left="0" w:rightChars="0" w:right="0" w:firstLineChars="0" w:firstLine="0"/>
              <w:spacing w:line="240" w:lineRule="atLeast"/>
            </w:pPr>
            <w:r>
              <w:t>0.803</w:t>
            </w:r>
          </w:p>
        </w:tc>
      </w:tr>
      <w:tr>
        <w:tc>
          <w:tcPr>
            <w:tcW w:w="1605" w:type="pct"/>
            <w:vAlign w:val="center"/>
          </w:tcPr>
          <w:p w:rsidR="0018722C">
            <w:pPr>
              <w:pStyle w:val="ac"/>
              <w:topLinePunct/>
              <w:ind w:leftChars="0" w:left="0" w:rightChars="0" w:right="0" w:firstLineChars="0" w:firstLine="0"/>
              <w:spacing w:line="240" w:lineRule="atLeast"/>
            </w:pPr>
            <w:r>
              <w:t>社会功能</w:t>
            </w:r>
          </w:p>
        </w:tc>
        <w:tc>
          <w:tcPr>
            <w:tcW w:w="1198" w:type="pct"/>
            <w:vAlign w:val="center"/>
          </w:tcPr>
          <w:p w:rsidR="0018722C">
            <w:pPr>
              <w:pStyle w:val="a5"/>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p>
        </w:tc>
        <w:tc>
          <w:tcPr>
            <w:tcW w:w="888" w:type="pct"/>
            <w:vAlign w:val="center"/>
          </w:tcPr>
          <w:p w:rsidR="0018722C">
            <w:pPr>
              <w:pStyle w:val="ad"/>
              <w:topLinePunct/>
              <w:ind w:leftChars="0" w:left="0" w:rightChars="0" w:right="0" w:firstLineChars="0" w:firstLine="0"/>
              <w:spacing w:line="240" w:lineRule="atLeast"/>
            </w:pPr>
          </w:p>
        </w:tc>
      </w:tr>
      <w:tr>
        <w:tc>
          <w:tcPr>
            <w:tcW w:w="1605" w:type="pct"/>
            <w:vAlign w:val="center"/>
          </w:tcPr>
          <w:p w:rsidR="0018722C">
            <w:pPr>
              <w:pStyle w:val="ac"/>
              <w:topLinePunct/>
              <w:ind w:leftChars="0" w:left="0" w:rightChars="0" w:right="0" w:firstLineChars="0" w:firstLine="0"/>
              <w:spacing w:line="240" w:lineRule="atLeast"/>
            </w:pPr>
            <w:r>
              <w:t>治疗前</w:t>
            </w:r>
          </w:p>
        </w:tc>
        <w:tc>
          <w:tcPr>
            <w:tcW w:w="1198" w:type="pct"/>
            <w:vAlign w:val="center"/>
          </w:tcPr>
          <w:p w:rsidR="0018722C">
            <w:pPr>
              <w:pStyle w:val="a5"/>
              <w:topLinePunct/>
              <w:ind w:leftChars="0" w:left="0" w:rightChars="0" w:right="0" w:firstLineChars="0" w:firstLine="0"/>
              <w:spacing w:line="240" w:lineRule="atLeast"/>
            </w:pPr>
            <w:r>
              <w:t>54.75±14.70</w:t>
            </w:r>
          </w:p>
        </w:tc>
        <w:tc>
          <w:tcPr>
            <w:tcW w:w="1310" w:type="pct"/>
            <w:vAlign w:val="center"/>
          </w:tcPr>
          <w:p w:rsidR="0018722C">
            <w:pPr>
              <w:pStyle w:val="a5"/>
              <w:topLinePunct/>
              <w:ind w:leftChars="0" w:left="0" w:rightChars="0" w:right="0" w:firstLineChars="0" w:firstLine="0"/>
              <w:spacing w:line="240" w:lineRule="atLeast"/>
            </w:pPr>
            <w:r>
              <w:t>51.75±13.83</w:t>
            </w:r>
          </w:p>
        </w:tc>
        <w:tc>
          <w:tcPr>
            <w:tcW w:w="888" w:type="pct"/>
            <w:vAlign w:val="center"/>
          </w:tcPr>
          <w:p w:rsidR="0018722C">
            <w:pPr>
              <w:pStyle w:val="affff9"/>
              <w:topLinePunct/>
              <w:ind w:leftChars="0" w:left="0" w:rightChars="0" w:right="0" w:firstLineChars="0" w:firstLine="0"/>
              <w:spacing w:line="240" w:lineRule="atLeast"/>
            </w:pPr>
            <w:r>
              <w:t>0.331</w:t>
            </w:r>
          </w:p>
        </w:tc>
      </w:tr>
      <w:tr>
        <w:tc>
          <w:tcPr>
            <w:tcW w:w="1605" w:type="pct"/>
            <w:vAlign w:val="center"/>
          </w:tcPr>
          <w:p w:rsidR="0018722C">
            <w:pPr>
              <w:pStyle w:val="ac"/>
              <w:topLinePunct/>
              <w:ind w:leftChars="0" w:left="0" w:rightChars="0" w:right="0" w:firstLineChars="0" w:firstLine="0"/>
              <w:spacing w:line="240" w:lineRule="atLeast"/>
            </w:pPr>
            <w:r>
              <w:t>治疗第</w:t>
            </w:r>
            <w:r>
              <w:t>10</w:t>
            </w:r>
            <w:r>
              <w:t>次后</w:t>
            </w:r>
          </w:p>
        </w:tc>
        <w:tc>
          <w:tcPr>
            <w:tcW w:w="1198" w:type="pct"/>
            <w:vAlign w:val="center"/>
          </w:tcPr>
          <w:p w:rsidR="0018722C">
            <w:pPr>
              <w:pStyle w:val="a5"/>
              <w:topLinePunct/>
              <w:ind w:leftChars="0" w:left="0" w:rightChars="0" w:right="0" w:firstLineChars="0" w:firstLine="0"/>
              <w:spacing w:line="240" w:lineRule="atLeast"/>
            </w:pPr>
            <w:r>
              <w:t>81.00±15.00</w:t>
            </w:r>
          </w:p>
        </w:tc>
        <w:tc>
          <w:tcPr>
            <w:tcW w:w="1310" w:type="pct"/>
            <w:vAlign w:val="center"/>
          </w:tcPr>
          <w:p w:rsidR="0018722C">
            <w:pPr>
              <w:pStyle w:val="a5"/>
              <w:topLinePunct/>
              <w:ind w:leftChars="0" w:left="0" w:rightChars="0" w:right="0" w:firstLineChars="0" w:firstLine="0"/>
              <w:spacing w:line="240" w:lineRule="atLeast"/>
            </w:pPr>
            <w:r>
              <w:t>71.25±14.34</w:t>
            </w:r>
          </w:p>
        </w:tc>
        <w:tc>
          <w:tcPr>
            <w:tcW w:w="888" w:type="pct"/>
            <w:vAlign w:val="center"/>
          </w:tcPr>
          <w:p w:rsidR="0018722C">
            <w:pPr>
              <w:pStyle w:val="affff9"/>
              <w:topLinePunct/>
              <w:ind w:leftChars="0" w:left="0" w:rightChars="0" w:right="0" w:firstLineChars="0" w:firstLine="0"/>
              <w:spacing w:line="240" w:lineRule="atLeast"/>
            </w:pPr>
            <w:r>
              <w:t>0.001</w:t>
            </w:r>
          </w:p>
        </w:tc>
      </w:tr>
      <w:tr>
        <w:tc>
          <w:tcPr>
            <w:tcW w:w="1605" w:type="pct"/>
            <w:vAlign w:val="center"/>
          </w:tcPr>
          <w:p w:rsidR="0018722C">
            <w:pPr>
              <w:pStyle w:val="ac"/>
              <w:topLinePunct/>
              <w:ind w:leftChars="0" w:left="0" w:rightChars="0" w:right="0" w:firstLineChars="0" w:firstLine="0"/>
              <w:spacing w:line="240" w:lineRule="atLeast"/>
            </w:pPr>
            <w:r>
              <w:t>改变量</w:t>
            </w:r>
          </w:p>
        </w:tc>
        <w:tc>
          <w:tcPr>
            <w:tcW w:w="1198" w:type="pct"/>
            <w:vAlign w:val="center"/>
          </w:tcPr>
          <w:p w:rsidR="0018722C">
            <w:pPr>
              <w:pStyle w:val="a5"/>
              <w:topLinePunct/>
              <w:ind w:leftChars="0" w:left="0" w:rightChars="0" w:right="0" w:firstLineChars="0" w:firstLine="0"/>
              <w:spacing w:line="240" w:lineRule="atLeast"/>
            </w:pPr>
            <w:r>
              <w:t>26.25±17.34</w:t>
            </w:r>
          </w:p>
        </w:tc>
        <w:tc>
          <w:tcPr>
            <w:tcW w:w="1310" w:type="pct"/>
            <w:vAlign w:val="center"/>
          </w:tcPr>
          <w:p w:rsidR="0018722C">
            <w:pPr>
              <w:pStyle w:val="a5"/>
              <w:topLinePunct/>
              <w:ind w:leftChars="0" w:left="0" w:rightChars="0" w:right="0" w:firstLineChars="0" w:firstLine="0"/>
              <w:spacing w:line="240" w:lineRule="atLeast"/>
            </w:pPr>
            <w:r>
              <w:t>19.50±15.19</w:t>
            </w:r>
          </w:p>
        </w:tc>
        <w:tc>
          <w:tcPr>
            <w:tcW w:w="888" w:type="pct"/>
            <w:vAlign w:val="center"/>
          </w:tcPr>
          <w:p w:rsidR="0018722C">
            <w:pPr>
              <w:pStyle w:val="affff9"/>
              <w:topLinePunct/>
              <w:ind w:leftChars="0" w:left="0" w:rightChars="0" w:right="0" w:firstLineChars="0" w:firstLine="0"/>
              <w:spacing w:line="240" w:lineRule="atLeast"/>
            </w:pPr>
            <w:r>
              <w:t>0.047</w:t>
            </w:r>
          </w:p>
        </w:tc>
      </w:tr>
      <w:tr>
        <w:tc>
          <w:tcPr>
            <w:tcW w:w="1605" w:type="pct"/>
            <w:vAlign w:val="center"/>
          </w:tcPr>
          <w:p w:rsidR="0018722C">
            <w:pPr>
              <w:pStyle w:val="ac"/>
              <w:topLinePunct/>
              <w:ind w:leftChars="0" w:left="0" w:rightChars="0" w:right="0" w:firstLineChars="0" w:firstLine="0"/>
              <w:spacing w:line="240" w:lineRule="atLeast"/>
            </w:pPr>
            <w:r>
              <w:t>躯体疼痛</w:t>
            </w:r>
          </w:p>
        </w:tc>
        <w:tc>
          <w:tcPr>
            <w:tcW w:w="1198" w:type="pct"/>
            <w:vAlign w:val="center"/>
          </w:tcPr>
          <w:p w:rsidR="0018722C">
            <w:pPr>
              <w:pStyle w:val="a5"/>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p>
        </w:tc>
        <w:tc>
          <w:tcPr>
            <w:tcW w:w="888" w:type="pct"/>
            <w:vAlign w:val="center"/>
          </w:tcPr>
          <w:p w:rsidR="0018722C">
            <w:pPr>
              <w:pStyle w:val="ad"/>
              <w:topLinePunct/>
              <w:ind w:leftChars="0" w:left="0" w:rightChars="0" w:right="0" w:firstLineChars="0" w:firstLine="0"/>
              <w:spacing w:line="240" w:lineRule="atLeast"/>
            </w:pPr>
          </w:p>
        </w:tc>
      </w:tr>
      <w:tr>
        <w:tc>
          <w:tcPr>
            <w:tcW w:w="1605" w:type="pct"/>
            <w:vAlign w:val="center"/>
          </w:tcPr>
          <w:p w:rsidR="0018722C">
            <w:pPr>
              <w:pStyle w:val="ac"/>
              <w:topLinePunct/>
              <w:ind w:leftChars="0" w:left="0" w:rightChars="0" w:right="0" w:firstLineChars="0" w:firstLine="0"/>
              <w:spacing w:line="240" w:lineRule="atLeast"/>
            </w:pPr>
            <w:r>
              <w:t>治疗前</w:t>
            </w:r>
          </w:p>
        </w:tc>
        <w:tc>
          <w:tcPr>
            <w:tcW w:w="1198" w:type="pct"/>
            <w:vAlign w:val="center"/>
          </w:tcPr>
          <w:p w:rsidR="0018722C">
            <w:pPr>
              <w:pStyle w:val="a5"/>
              <w:topLinePunct/>
              <w:ind w:leftChars="0" w:left="0" w:rightChars="0" w:right="0" w:firstLineChars="0" w:firstLine="0"/>
              <w:spacing w:line="240" w:lineRule="atLeast"/>
            </w:pPr>
            <w:r>
              <w:t>31.30±13.03</w:t>
            </w:r>
          </w:p>
        </w:tc>
        <w:tc>
          <w:tcPr>
            <w:tcW w:w="1310" w:type="pct"/>
            <w:vAlign w:val="center"/>
          </w:tcPr>
          <w:p w:rsidR="0018722C">
            <w:pPr>
              <w:pStyle w:val="a5"/>
              <w:topLinePunct/>
              <w:ind w:leftChars="0" w:left="0" w:rightChars="0" w:right="0" w:firstLineChars="0" w:firstLine="0"/>
              <w:spacing w:line="240" w:lineRule="atLeast"/>
            </w:pPr>
            <w:r>
              <w:t>34.46±13.11</w:t>
            </w:r>
          </w:p>
        </w:tc>
        <w:tc>
          <w:tcPr>
            <w:tcW w:w="888" w:type="pct"/>
            <w:vAlign w:val="center"/>
          </w:tcPr>
          <w:p w:rsidR="0018722C">
            <w:pPr>
              <w:pStyle w:val="affff9"/>
              <w:topLinePunct/>
              <w:ind w:leftChars="0" w:left="0" w:rightChars="0" w:right="0" w:firstLineChars="0" w:firstLine="0"/>
              <w:spacing w:line="240" w:lineRule="atLeast"/>
            </w:pPr>
            <w:r>
              <w:t>0.220</w:t>
            </w:r>
          </w:p>
        </w:tc>
      </w:tr>
      <w:tr>
        <w:tc>
          <w:tcPr>
            <w:tcW w:w="1605" w:type="pct"/>
            <w:vAlign w:val="center"/>
          </w:tcPr>
          <w:p w:rsidR="0018722C">
            <w:pPr>
              <w:pStyle w:val="ac"/>
              <w:topLinePunct/>
              <w:ind w:leftChars="0" w:left="0" w:rightChars="0" w:right="0" w:firstLineChars="0" w:firstLine="0"/>
              <w:spacing w:line="240" w:lineRule="atLeast"/>
            </w:pPr>
            <w:r>
              <w:t>治疗第</w:t>
            </w:r>
            <w:r>
              <w:t>10</w:t>
            </w:r>
            <w:r>
              <w:t>次后</w:t>
            </w:r>
          </w:p>
        </w:tc>
        <w:tc>
          <w:tcPr>
            <w:tcW w:w="1198" w:type="pct"/>
            <w:vAlign w:val="center"/>
          </w:tcPr>
          <w:p w:rsidR="0018722C">
            <w:pPr>
              <w:pStyle w:val="a5"/>
              <w:topLinePunct/>
              <w:ind w:leftChars="0" w:left="0" w:rightChars="0" w:right="0" w:firstLineChars="0" w:firstLine="0"/>
              <w:spacing w:line="240" w:lineRule="atLeast"/>
            </w:pPr>
            <w:r>
              <w:t>68.31±11.56</w:t>
            </w:r>
          </w:p>
        </w:tc>
        <w:tc>
          <w:tcPr>
            <w:tcW w:w="1310" w:type="pct"/>
            <w:vAlign w:val="center"/>
          </w:tcPr>
          <w:p w:rsidR="0018722C">
            <w:pPr>
              <w:pStyle w:val="a5"/>
              <w:topLinePunct/>
              <w:ind w:leftChars="0" w:left="0" w:rightChars="0" w:right="0" w:firstLineChars="0" w:firstLine="0"/>
              <w:spacing w:line="240" w:lineRule="atLeast"/>
            </w:pPr>
            <w:r>
              <w:t>55.22±11.32</w:t>
            </w:r>
          </w:p>
        </w:tc>
        <w:tc>
          <w:tcPr>
            <w:tcW w:w="888" w:type="pct"/>
            <w:vAlign w:val="center"/>
          </w:tcPr>
          <w:p w:rsidR="0018722C">
            <w:pPr>
              <w:pStyle w:val="affff9"/>
              <w:topLinePunct/>
              <w:ind w:leftChars="0" w:left="0" w:rightChars="0" w:right="0" w:firstLineChars="0" w:firstLine="0"/>
              <w:spacing w:line="240" w:lineRule="atLeast"/>
            </w:pPr>
            <w:r>
              <w:t>0.000</w:t>
            </w:r>
          </w:p>
        </w:tc>
      </w:tr>
      <w:tr>
        <w:tc>
          <w:tcPr>
            <w:tcW w:w="1605" w:type="pct"/>
            <w:vAlign w:val="center"/>
            <w:tcBorders>
              <w:top w:val="single" w:sz="4" w:space="0" w:color="auto"/>
            </w:tcBorders>
          </w:tcPr>
          <w:p w:rsidR="0018722C">
            <w:pPr>
              <w:pStyle w:val="ac"/>
              <w:topLinePunct/>
              <w:ind w:leftChars="0" w:left="0" w:rightChars="0" w:right="0" w:firstLineChars="0" w:firstLine="0"/>
              <w:spacing w:line="240" w:lineRule="atLeast"/>
            </w:pPr>
            <w:r>
              <w:t>改变量</w:t>
            </w:r>
          </w:p>
        </w:tc>
        <w:tc>
          <w:tcPr>
            <w:tcW w:w="1198" w:type="pct"/>
            <w:vAlign w:val="center"/>
            <w:tcBorders>
              <w:top w:val="single" w:sz="4" w:space="0" w:color="auto"/>
            </w:tcBorders>
          </w:tcPr>
          <w:p w:rsidR="0018722C">
            <w:pPr>
              <w:pStyle w:val="aff1"/>
              <w:topLinePunct/>
              <w:ind w:leftChars="0" w:left="0" w:rightChars="0" w:right="0" w:firstLineChars="0" w:firstLine="0"/>
              <w:spacing w:line="240" w:lineRule="atLeast"/>
            </w:pPr>
            <w:r>
              <w:t>37.01±14.44</w:t>
            </w:r>
          </w:p>
        </w:tc>
        <w:tc>
          <w:tcPr>
            <w:tcW w:w="1310" w:type="pct"/>
            <w:vAlign w:val="center"/>
            <w:tcBorders>
              <w:top w:val="single" w:sz="4" w:space="0" w:color="auto"/>
            </w:tcBorders>
          </w:tcPr>
          <w:p w:rsidR="0018722C">
            <w:pPr>
              <w:pStyle w:val="aff1"/>
              <w:topLinePunct/>
              <w:ind w:leftChars="0" w:left="0" w:rightChars="0" w:right="0" w:firstLineChars="0" w:firstLine="0"/>
              <w:spacing w:line="240" w:lineRule="atLeast"/>
            </w:pPr>
            <w:r>
              <w:t>20.76±9.49</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topLinePunct/>
      </w:pPr>
      <w:r>
        <w:rPr>
          <w:rFonts w:cstheme="minorBidi" w:hAnsiTheme="minorHAnsi" w:eastAsiaTheme="minorHAnsi" w:asciiTheme="minorHAnsi"/>
        </w:rPr>
        <w:t>34</w:t>
      </w:r>
    </w:p>
    <w:p w:rsidR="0018722C">
      <w:pPr>
        <w:rPr/>
        <w:topLinePunct/>
      </w:pPr>
    </w:p>
    <w:tbl>
      <w:tblPr>
        <w:tblW w:w="0" w:type="auto"/>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8"/>
        <w:gridCol w:w="2045"/>
        <w:gridCol w:w="2236"/>
        <w:gridCol w:w="1515"/>
        <w:gridCol w:w="117"/>
      </w:tblGrid>
      <w:tr>
        <w:trPr>
          <w:trHeight w:val="280" w:hRule="atLeast"/>
        </w:trPr>
        <w:tc>
          <w:tcPr>
            <w:tcW w:w="2728"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2045"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2236"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515"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17" w:type="dxa"/>
            <w:tcBorders>
              <w:top w:val="single" w:sz="6" w:space="0" w:color="000000"/>
            </w:tcBorders>
          </w:tcPr>
          <w:p w:rsidR="0018722C">
            <w:pPr>
              <w:topLinePunct/>
              <w:ind w:leftChars="0" w:left="0" w:rightChars="0" w:right="0" w:firstLineChars="0" w:firstLine="0"/>
              <w:spacing w:line="240" w:lineRule="atLeast"/>
            </w:pPr>
          </w:p>
        </w:tc>
      </w:tr>
      <w:tr>
        <w:trPr>
          <w:trHeight w:val="480" w:hRule="atLeast"/>
        </w:trPr>
        <w:tc>
          <w:tcPr>
            <w:tcW w:w="272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b/>
              </w:rPr>
              <w:t>活力</w:t>
            </w:r>
          </w:p>
        </w:tc>
        <w:tc>
          <w:tcPr>
            <w:tcW w:w="2045" w:type="dxa"/>
            <w:tcBorders>
              <w:top w:val="single" w:sz="8" w:space="0" w:color="000000"/>
            </w:tcBorders>
          </w:tcPr>
          <w:p w:rsidR="0018722C">
            <w:pPr>
              <w:topLinePunct/>
              <w:ind w:leftChars="0" w:left="0" w:rightChars="0" w:right="0" w:firstLineChars="0" w:firstLine="0"/>
              <w:spacing w:line="240" w:lineRule="atLeast"/>
            </w:pPr>
          </w:p>
        </w:tc>
        <w:tc>
          <w:tcPr>
            <w:tcW w:w="2236" w:type="dxa"/>
            <w:tcBorders>
              <w:top w:val="single" w:sz="8" w:space="0" w:color="000000"/>
            </w:tcBorders>
          </w:tcPr>
          <w:p w:rsidR="0018722C">
            <w:pPr>
              <w:topLinePunct/>
              <w:ind w:leftChars="0" w:left="0" w:rightChars="0" w:right="0" w:firstLineChars="0" w:firstLine="0"/>
              <w:spacing w:line="240" w:lineRule="atLeast"/>
            </w:pPr>
          </w:p>
        </w:tc>
        <w:tc>
          <w:tcPr>
            <w:tcW w:w="1515" w:type="dxa"/>
            <w:tcBorders>
              <w:top w:val="single" w:sz="8" w:space="0" w:color="000000"/>
            </w:tcBorders>
          </w:tcPr>
          <w:p w:rsidR="0018722C">
            <w:pPr>
              <w:topLinePunct/>
              <w:ind w:leftChars="0" w:left="0" w:rightChars="0" w:right="0" w:firstLineChars="0" w:firstLine="0"/>
              <w:spacing w:line="240" w:lineRule="atLeast"/>
            </w:pPr>
          </w:p>
        </w:tc>
        <w:tc>
          <w:tcPr>
            <w:tcW w:w="117" w:type="dxa"/>
          </w:tcPr>
          <w:p w:rsidR="0018722C">
            <w:pPr>
              <w:topLinePunct/>
              <w:ind w:leftChars="0" w:left="0" w:rightChars="0" w:right="0" w:firstLineChars="0" w:firstLine="0"/>
              <w:spacing w:line="240" w:lineRule="atLeast"/>
            </w:pPr>
          </w:p>
        </w:tc>
      </w:tr>
      <w:tr>
        <w:trPr>
          <w:trHeight w:val="480" w:hRule="atLeast"/>
        </w:trPr>
        <w:tc>
          <w:tcPr>
            <w:tcW w:w="2728" w:type="dxa"/>
          </w:tcPr>
          <w:p w:rsidR="0018722C">
            <w:pPr>
              <w:topLinePunct/>
              <w:ind w:leftChars="0" w:left="0" w:rightChars="0" w:right="0" w:firstLineChars="0" w:firstLine="0"/>
              <w:spacing w:line="240" w:lineRule="atLeast"/>
            </w:pPr>
            <w:r>
              <w:rPr>
                <w:rFonts w:ascii="宋体" w:eastAsia="宋体" w:hint="eastAsia"/>
              </w:rPr>
              <w:t>治疗前</w:t>
            </w:r>
          </w:p>
        </w:tc>
        <w:tc>
          <w:tcPr>
            <w:tcW w:w="2045" w:type="dxa"/>
          </w:tcPr>
          <w:p w:rsidR="0018722C">
            <w:pPr>
              <w:topLinePunct/>
              <w:ind w:leftChars="0" w:left="0" w:rightChars="0" w:right="0" w:firstLineChars="0" w:firstLine="0"/>
              <w:spacing w:line="240" w:lineRule="atLeast"/>
            </w:pPr>
            <w:r>
              <w:t>44.00±15.12</w:t>
            </w:r>
          </w:p>
        </w:tc>
        <w:tc>
          <w:tcPr>
            <w:tcW w:w="2236" w:type="dxa"/>
          </w:tcPr>
          <w:p w:rsidR="0018722C">
            <w:pPr>
              <w:topLinePunct/>
              <w:ind w:leftChars="0" w:left="0" w:rightChars="0" w:right="0" w:firstLineChars="0" w:firstLine="0"/>
              <w:spacing w:line="240" w:lineRule="atLeast"/>
            </w:pPr>
            <w:r>
              <w:t>40.80±11.44</w:t>
            </w:r>
          </w:p>
        </w:tc>
        <w:tc>
          <w:tcPr>
            <w:tcW w:w="1515" w:type="dxa"/>
          </w:tcPr>
          <w:p w:rsidR="0018722C">
            <w:pPr>
              <w:topLinePunct/>
              <w:ind w:leftChars="0" w:left="0" w:rightChars="0" w:right="0" w:firstLineChars="0" w:firstLine="0"/>
              <w:spacing w:line="240" w:lineRule="atLeast"/>
            </w:pPr>
            <w:r>
              <w:t>0.208</w:t>
            </w:r>
          </w:p>
        </w:tc>
        <w:tc>
          <w:tcPr>
            <w:tcW w:w="117" w:type="dxa"/>
          </w:tcPr>
          <w:p w:rsidR="0018722C">
            <w:pPr>
              <w:topLinePunct/>
              <w:ind w:leftChars="0" w:left="0" w:rightChars="0" w:right="0" w:firstLineChars="0" w:firstLine="0"/>
              <w:spacing w:line="240" w:lineRule="atLeast"/>
            </w:pPr>
          </w:p>
        </w:tc>
      </w:tr>
      <w:tr>
        <w:trPr>
          <w:trHeight w:val="480" w:hRule="atLeast"/>
        </w:trPr>
        <w:tc>
          <w:tcPr>
            <w:tcW w:w="2728" w:type="dxa"/>
          </w:tcPr>
          <w:p w:rsidR="0018722C">
            <w:pPr>
              <w:topLinePunct/>
              <w:ind w:leftChars="0" w:left="0" w:rightChars="0" w:right="0" w:firstLineChars="0" w:firstLine="0"/>
              <w:spacing w:line="240" w:lineRule="atLeast"/>
            </w:pPr>
            <w:r>
              <w:rPr>
                <w:rFonts w:ascii="宋体" w:eastAsia="宋体" w:hint="eastAsia"/>
              </w:rPr>
              <w:t>治疗第</w:t>
            </w:r>
            <w:r>
              <w:t>10</w:t>
            </w:r>
            <w:r>
              <w:rPr>
                <w:rFonts w:ascii="宋体" w:eastAsia="宋体" w:hint="eastAsia"/>
              </w:rPr>
              <w:t>次后</w:t>
            </w:r>
          </w:p>
        </w:tc>
        <w:tc>
          <w:tcPr>
            <w:tcW w:w="2045" w:type="dxa"/>
          </w:tcPr>
          <w:p w:rsidR="0018722C">
            <w:pPr>
              <w:topLinePunct/>
              <w:ind w:leftChars="0" w:left="0" w:rightChars="0" w:right="0" w:firstLineChars="0" w:firstLine="0"/>
              <w:spacing w:line="240" w:lineRule="atLeast"/>
            </w:pPr>
            <w:r>
              <w:t>65.62±11.39</w:t>
            </w:r>
          </w:p>
        </w:tc>
        <w:tc>
          <w:tcPr>
            <w:tcW w:w="2236" w:type="dxa"/>
          </w:tcPr>
          <w:p w:rsidR="0018722C">
            <w:pPr>
              <w:topLinePunct/>
              <w:ind w:leftChars="0" w:left="0" w:rightChars="0" w:right="0" w:firstLineChars="0" w:firstLine="0"/>
              <w:spacing w:line="240" w:lineRule="atLeast"/>
            </w:pPr>
            <w:r>
              <w:t>56.70±10.86</w:t>
            </w:r>
          </w:p>
        </w:tc>
        <w:tc>
          <w:tcPr>
            <w:tcW w:w="1515" w:type="dxa"/>
          </w:tcPr>
          <w:p w:rsidR="0018722C">
            <w:pPr>
              <w:topLinePunct/>
              <w:ind w:leftChars="0" w:left="0" w:rightChars="0" w:right="0" w:firstLineChars="0" w:firstLine="0"/>
              <w:spacing w:line="240" w:lineRule="atLeast"/>
            </w:pPr>
            <w:r>
              <w:t>0.000</w:t>
            </w:r>
          </w:p>
        </w:tc>
        <w:tc>
          <w:tcPr>
            <w:tcW w:w="117" w:type="dxa"/>
          </w:tcPr>
          <w:p w:rsidR="0018722C">
            <w:pPr>
              <w:topLinePunct/>
              <w:ind w:leftChars="0" w:left="0" w:rightChars="0" w:right="0" w:firstLineChars="0" w:firstLine="0"/>
              <w:spacing w:line="240" w:lineRule="atLeast"/>
            </w:pPr>
          </w:p>
        </w:tc>
      </w:tr>
      <w:tr>
        <w:trPr>
          <w:trHeight w:val="480" w:hRule="atLeast"/>
        </w:trPr>
        <w:tc>
          <w:tcPr>
            <w:tcW w:w="2728" w:type="dxa"/>
          </w:tcPr>
          <w:p w:rsidR="0018722C">
            <w:pPr>
              <w:topLinePunct/>
              <w:ind w:leftChars="0" w:left="0" w:rightChars="0" w:right="0" w:firstLineChars="0" w:firstLine="0"/>
              <w:spacing w:line="240" w:lineRule="atLeast"/>
            </w:pPr>
            <w:r>
              <w:rPr>
                <w:rFonts w:ascii="宋体" w:eastAsia="宋体" w:hint="eastAsia"/>
              </w:rPr>
              <w:t>改变量</w:t>
            </w:r>
          </w:p>
        </w:tc>
        <w:tc>
          <w:tcPr>
            <w:tcW w:w="2045" w:type="dxa"/>
          </w:tcPr>
          <w:p w:rsidR="0018722C">
            <w:pPr>
              <w:topLinePunct/>
              <w:ind w:leftChars="0" w:left="0" w:rightChars="0" w:right="0" w:firstLineChars="0" w:firstLine="0"/>
              <w:spacing w:line="240" w:lineRule="atLeast"/>
            </w:pPr>
            <w:r>
              <w:t>21.62±12.35</w:t>
            </w:r>
          </w:p>
        </w:tc>
        <w:tc>
          <w:tcPr>
            <w:tcW w:w="2236" w:type="dxa"/>
          </w:tcPr>
          <w:p w:rsidR="0018722C">
            <w:pPr>
              <w:topLinePunct/>
              <w:ind w:leftChars="0" w:left="0" w:rightChars="0" w:right="0" w:firstLineChars="0" w:firstLine="0"/>
              <w:spacing w:line="240" w:lineRule="atLeast"/>
            </w:pPr>
            <w:r>
              <w:t>15.90±9.41</w:t>
            </w:r>
          </w:p>
        </w:tc>
        <w:tc>
          <w:tcPr>
            <w:tcW w:w="1515" w:type="dxa"/>
          </w:tcPr>
          <w:p w:rsidR="0018722C">
            <w:pPr>
              <w:topLinePunct/>
              <w:ind w:leftChars="0" w:left="0" w:rightChars="0" w:right="0" w:firstLineChars="0" w:firstLine="0"/>
              <w:spacing w:line="240" w:lineRule="atLeast"/>
            </w:pPr>
            <w:r>
              <w:t>0.024</w:t>
            </w:r>
          </w:p>
        </w:tc>
        <w:tc>
          <w:tcPr>
            <w:tcW w:w="117" w:type="dxa"/>
          </w:tcPr>
          <w:p w:rsidR="0018722C">
            <w:pPr>
              <w:topLinePunct/>
              <w:ind w:leftChars="0" w:left="0" w:rightChars="0" w:right="0" w:firstLineChars="0" w:firstLine="0"/>
              <w:spacing w:line="240" w:lineRule="atLeast"/>
            </w:pPr>
          </w:p>
        </w:tc>
      </w:tr>
      <w:tr>
        <w:trPr>
          <w:trHeight w:val="460" w:hRule="atLeast"/>
        </w:trPr>
        <w:tc>
          <w:tcPr>
            <w:tcW w:w="2728" w:type="dxa"/>
          </w:tcPr>
          <w:p w:rsidR="0018722C">
            <w:pPr>
              <w:topLinePunct/>
              <w:ind w:leftChars="0" w:left="0" w:rightChars="0" w:right="0" w:firstLineChars="0" w:firstLine="0"/>
              <w:spacing w:line="240" w:lineRule="atLeast"/>
            </w:pPr>
            <w:r>
              <w:rPr>
                <w:rFonts w:ascii="宋体" w:eastAsia="宋体" w:hint="eastAsia"/>
                <w:b/>
              </w:rPr>
              <w:t>精神健康</w:t>
            </w:r>
          </w:p>
        </w:tc>
        <w:tc>
          <w:tcPr>
            <w:tcW w:w="2045" w:type="dxa"/>
          </w:tcPr>
          <w:p w:rsidR="0018722C">
            <w:pPr>
              <w:topLinePunct/>
              <w:ind w:leftChars="0" w:left="0" w:rightChars="0" w:right="0" w:firstLineChars="0" w:firstLine="0"/>
              <w:spacing w:line="240" w:lineRule="atLeast"/>
            </w:pPr>
          </w:p>
        </w:tc>
        <w:tc>
          <w:tcPr>
            <w:tcW w:w="2236" w:type="dxa"/>
          </w:tcPr>
          <w:p w:rsidR="0018722C">
            <w:pPr>
              <w:topLinePunct/>
              <w:ind w:leftChars="0" w:left="0" w:rightChars="0" w:right="0" w:firstLineChars="0" w:firstLine="0"/>
              <w:spacing w:line="240" w:lineRule="atLeast"/>
            </w:pPr>
          </w:p>
        </w:tc>
        <w:tc>
          <w:tcPr>
            <w:tcW w:w="1515" w:type="dxa"/>
          </w:tcPr>
          <w:p w:rsidR="0018722C">
            <w:pPr>
              <w:topLinePunct/>
              <w:ind w:leftChars="0" w:left="0" w:rightChars="0" w:right="0" w:firstLineChars="0" w:firstLine="0"/>
              <w:spacing w:line="240" w:lineRule="atLeast"/>
            </w:pPr>
          </w:p>
        </w:tc>
        <w:tc>
          <w:tcPr>
            <w:tcW w:w="117" w:type="dxa"/>
          </w:tcPr>
          <w:p w:rsidR="0018722C">
            <w:pPr>
              <w:topLinePunct/>
              <w:ind w:leftChars="0" w:left="0" w:rightChars="0" w:right="0" w:firstLineChars="0" w:firstLine="0"/>
              <w:spacing w:line="240" w:lineRule="atLeast"/>
            </w:pPr>
          </w:p>
        </w:tc>
      </w:tr>
      <w:tr>
        <w:trPr>
          <w:trHeight w:val="480" w:hRule="atLeast"/>
        </w:trPr>
        <w:tc>
          <w:tcPr>
            <w:tcW w:w="2728" w:type="dxa"/>
          </w:tcPr>
          <w:p w:rsidR="0018722C">
            <w:pPr>
              <w:topLinePunct/>
              <w:ind w:leftChars="0" w:left="0" w:rightChars="0" w:right="0" w:firstLineChars="0" w:firstLine="0"/>
              <w:spacing w:line="240" w:lineRule="atLeast"/>
            </w:pPr>
            <w:r>
              <w:rPr>
                <w:rFonts w:ascii="宋体" w:eastAsia="宋体" w:hint="eastAsia"/>
              </w:rPr>
              <w:t>治疗前</w:t>
            </w:r>
          </w:p>
        </w:tc>
        <w:tc>
          <w:tcPr>
            <w:tcW w:w="2045" w:type="dxa"/>
          </w:tcPr>
          <w:p w:rsidR="0018722C">
            <w:pPr>
              <w:topLinePunct/>
              <w:ind w:leftChars="0" w:left="0" w:rightChars="0" w:right="0" w:firstLineChars="0" w:firstLine="0"/>
              <w:spacing w:line="240" w:lineRule="atLeast"/>
            </w:pPr>
            <w:r>
              <w:t>42.64±13.51</w:t>
            </w:r>
          </w:p>
        </w:tc>
        <w:tc>
          <w:tcPr>
            <w:tcW w:w="2236" w:type="dxa"/>
          </w:tcPr>
          <w:p w:rsidR="0018722C">
            <w:pPr>
              <w:topLinePunct/>
              <w:ind w:leftChars="0" w:left="0" w:rightChars="0" w:right="0" w:firstLineChars="0" w:firstLine="0"/>
              <w:spacing w:line="240" w:lineRule="atLeast"/>
            </w:pPr>
            <w:r>
              <w:t>41.36±10.74</w:t>
            </w:r>
          </w:p>
        </w:tc>
        <w:tc>
          <w:tcPr>
            <w:tcW w:w="1515" w:type="dxa"/>
          </w:tcPr>
          <w:p w:rsidR="0018722C">
            <w:pPr>
              <w:topLinePunct/>
              <w:ind w:leftChars="0" w:left="0" w:rightChars="0" w:right="0" w:firstLineChars="0" w:firstLine="0"/>
              <w:spacing w:line="240" w:lineRule="atLeast"/>
            </w:pPr>
            <w:r>
              <w:t>0.603</w:t>
            </w:r>
          </w:p>
        </w:tc>
        <w:tc>
          <w:tcPr>
            <w:tcW w:w="117" w:type="dxa"/>
          </w:tcPr>
          <w:p w:rsidR="0018722C">
            <w:pPr>
              <w:topLinePunct/>
              <w:ind w:leftChars="0" w:left="0" w:rightChars="0" w:right="0" w:firstLineChars="0" w:firstLine="0"/>
              <w:spacing w:line="240" w:lineRule="atLeast"/>
            </w:pPr>
          </w:p>
        </w:tc>
      </w:tr>
      <w:tr>
        <w:trPr>
          <w:trHeight w:val="480" w:hRule="atLeast"/>
        </w:trPr>
        <w:tc>
          <w:tcPr>
            <w:tcW w:w="2728" w:type="dxa"/>
          </w:tcPr>
          <w:p w:rsidR="0018722C">
            <w:pPr>
              <w:topLinePunct/>
              <w:ind w:leftChars="0" w:left="0" w:rightChars="0" w:right="0" w:firstLineChars="0" w:firstLine="0"/>
              <w:spacing w:line="240" w:lineRule="atLeast"/>
            </w:pPr>
            <w:r>
              <w:rPr>
                <w:rFonts w:ascii="宋体" w:eastAsia="宋体" w:hint="eastAsia"/>
              </w:rPr>
              <w:t>治疗第</w:t>
            </w:r>
            <w:r>
              <w:t>10</w:t>
            </w:r>
            <w:r>
              <w:rPr>
                <w:rFonts w:ascii="宋体" w:eastAsia="宋体" w:hint="eastAsia"/>
              </w:rPr>
              <w:t>次后</w:t>
            </w:r>
          </w:p>
        </w:tc>
        <w:tc>
          <w:tcPr>
            <w:tcW w:w="2045" w:type="dxa"/>
          </w:tcPr>
          <w:p w:rsidR="0018722C">
            <w:pPr>
              <w:topLinePunct/>
              <w:ind w:leftChars="0" w:left="0" w:rightChars="0" w:right="0" w:firstLineChars="0" w:firstLine="0"/>
              <w:spacing w:line="240" w:lineRule="atLeast"/>
            </w:pPr>
            <w:r>
              <w:t>68.06±10.45</w:t>
            </w:r>
          </w:p>
        </w:tc>
        <w:tc>
          <w:tcPr>
            <w:tcW w:w="2236" w:type="dxa"/>
          </w:tcPr>
          <w:p w:rsidR="0018722C">
            <w:pPr>
              <w:topLinePunct/>
              <w:ind w:leftChars="0" w:left="0" w:rightChars="0" w:right="0" w:firstLineChars="0" w:firstLine="0"/>
              <w:spacing w:line="240" w:lineRule="atLeast"/>
            </w:pPr>
            <w:r>
              <w:t>59.60±10.39</w:t>
            </w:r>
          </w:p>
        </w:tc>
        <w:tc>
          <w:tcPr>
            <w:tcW w:w="1515" w:type="dxa"/>
          </w:tcPr>
          <w:p w:rsidR="0018722C">
            <w:pPr>
              <w:topLinePunct/>
              <w:ind w:leftChars="0" w:left="0" w:rightChars="0" w:right="0" w:firstLineChars="0" w:firstLine="0"/>
              <w:spacing w:line="240" w:lineRule="atLeast"/>
            </w:pPr>
            <w:r>
              <w:t>0.000</w:t>
            </w:r>
          </w:p>
        </w:tc>
        <w:tc>
          <w:tcPr>
            <w:tcW w:w="117" w:type="dxa"/>
          </w:tcPr>
          <w:p w:rsidR="0018722C">
            <w:pPr>
              <w:topLinePunct/>
              <w:ind w:leftChars="0" w:left="0" w:rightChars="0" w:right="0" w:firstLineChars="0" w:firstLine="0"/>
              <w:spacing w:line="240" w:lineRule="atLeast"/>
            </w:pPr>
          </w:p>
        </w:tc>
      </w:tr>
      <w:tr>
        <w:trPr>
          <w:trHeight w:val="460" w:hRule="atLeast"/>
        </w:trPr>
        <w:tc>
          <w:tcPr>
            <w:tcW w:w="272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改变量</w:t>
            </w:r>
          </w:p>
        </w:tc>
        <w:tc>
          <w:tcPr>
            <w:tcW w:w="2045" w:type="dxa"/>
            <w:tcBorders>
              <w:bottom w:val="single" w:sz="12" w:space="0" w:color="000000"/>
            </w:tcBorders>
          </w:tcPr>
          <w:p w:rsidR="0018722C">
            <w:pPr>
              <w:topLinePunct/>
              <w:ind w:leftChars="0" w:left="0" w:rightChars="0" w:right="0" w:firstLineChars="0" w:firstLine="0"/>
              <w:spacing w:line="240" w:lineRule="atLeast"/>
            </w:pPr>
            <w:r>
              <w:t>23.64±12.42</w:t>
            </w:r>
          </w:p>
        </w:tc>
        <w:tc>
          <w:tcPr>
            <w:tcW w:w="2236" w:type="dxa"/>
            <w:tcBorders>
              <w:bottom w:val="single" w:sz="12" w:space="0" w:color="000000"/>
            </w:tcBorders>
          </w:tcPr>
          <w:p w:rsidR="0018722C">
            <w:pPr>
              <w:topLinePunct/>
              <w:ind w:leftChars="0" w:left="0" w:rightChars="0" w:right="0" w:firstLineChars="0" w:firstLine="0"/>
              <w:spacing w:line="240" w:lineRule="atLeast"/>
            </w:pPr>
            <w:r>
              <w:t>18.66±7.55</w:t>
            </w:r>
          </w:p>
        </w:tc>
        <w:tc>
          <w:tcPr>
            <w:tcW w:w="1515" w:type="dxa"/>
            <w:tcBorders>
              <w:bottom w:val="single" w:sz="12" w:space="0" w:color="000000"/>
            </w:tcBorders>
          </w:tcPr>
          <w:p w:rsidR="0018722C">
            <w:pPr>
              <w:topLinePunct/>
              <w:ind w:leftChars="0" w:left="0" w:rightChars="0" w:right="0" w:firstLineChars="0" w:firstLine="0"/>
              <w:spacing w:line="240" w:lineRule="atLeast"/>
            </w:pPr>
            <w:r>
              <w:t>0.007</w:t>
            </w:r>
          </w:p>
        </w:tc>
        <w:tc>
          <w:tcPr>
            <w:tcW w:w="117" w:type="dxa"/>
          </w:tcPr>
          <w:p w:rsidR="0018722C">
            <w:pPr>
              <w:topLinePunct/>
              <w:ind w:leftChars="0" w:left="0" w:rightChars="0" w:right="0" w:firstLineChars="0" w:firstLine="0"/>
              <w:spacing w:line="240" w:lineRule="atLeast"/>
            </w:pPr>
          </w:p>
        </w:tc>
      </w:tr>
      <w:tr>
        <w:trPr>
          <w:trHeight w:val="2220" w:hRule="atLeast"/>
        </w:trPr>
        <w:tc>
          <w:tcPr>
            <w:tcW w:w="8641" w:type="dxa"/>
            <w:gridSpan w:val="5"/>
            <w:tcBorders>
              <w:top w:val="single" w:sz="12" w:space="0" w:color="000000"/>
            </w:tcBorders>
          </w:tcPr>
          <w:p w:rsidR="0018722C">
            <w:pPr>
              <w:topLinePunct/>
              <w:ind w:leftChars="0" w:left="0" w:rightChars="0" w:right="0" w:firstLineChars="0" w:firstLine="0"/>
              <w:spacing w:line="240" w:lineRule="atLeast"/>
            </w:pPr>
            <w:r>
              <w:rPr>
                <w:rFonts w:ascii="楷体" w:eastAsia="楷体" w:hint="eastAsia"/>
              </w:rPr>
              <w:t>注：两组治疗后SF-36各项评分均较治疗前明显改善，差异具有统计学意义</w:t>
            </w:r>
            <w:r>
              <w:rPr>
                <w:rFonts w:ascii="楷体" w:eastAsia="楷体" w:hint="eastAsia"/>
                <w:rFonts w:ascii="楷体" w:eastAsia="楷体" w:hint="eastAsia"/>
                <w:w w:val="95"/>
                <w:sz w:val="24"/>
              </w:rPr>
              <w:t>（</w:t>
            </w:r>
            <w:r>
              <w:rPr>
                <w:rFonts w:ascii="楷体" w:eastAsia="楷体" w:hint="eastAsia"/>
                <w:i/>
              </w:rPr>
              <w:t>P</w:t>
            </w:r>
            <w:r>
              <w:rPr>
                <w:rFonts w:ascii="楷体" w:eastAsia="楷体" w:hint="eastAsia"/>
              </w:rPr>
              <w:t>＜</w:t>
            </w:r>
          </w:p>
          <w:p w:rsidR="0018722C">
            <w:pPr>
              <w:topLinePunct/>
            </w:pPr>
            <w:r>
              <w:rPr>
                <w:rFonts w:ascii="楷体" w:eastAsia="楷体" w:hint="eastAsia"/>
              </w:rPr>
              <w:t>0.05</w:t>
            </w:r>
            <w:r>
              <w:rPr>
                <w:rFonts w:ascii="楷体" w:eastAsia="楷体" w:hint="eastAsia"/>
              </w:rPr>
              <w:t>)</w:t>
            </w:r>
            <w:r>
              <w:rPr>
                <w:rFonts w:ascii="楷体" w:eastAsia="楷体" w:hint="eastAsia"/>
                <w:rFonts w:ascii="楷体" w:eastAsia="楷体" w:hint="eastAsia"/>
                <w:sz w:val="24"/>
              </w:rPr>
              <w:t xml:space="preserve">. </w:t>
            </w:r>
            <w:r>
              <w:rPr>
                <w:rFonts w:ascii="楷体" w:eastAsia="楷体" w:hint="eastAsia"/>
              </w:rPr>
              <w:t>治疗后除生理职能和情感职能外，其他六个维度A组均优于B组，差异具</w:t>
            </w:r>
            <w:r>
              <w:rPr>
                <w:rFonts w:ascii="楷体" w:eastAsia="楷体" w:hint="eastAsia"/>
              </w:rPr>
              <w:t>有统计学意义</w:t>
            </w:r>
            <w:r>
              <w:rPr>
                <w:rFonts w:ascii="楷体" w:eastAsia="楷体" w:hint="eastAsia"/>
              </w:rPr>
              <w:t>(</w:t>
            </w:r>
            <w:r>
              <w:rPr>
                <w:rFonts w:ascii="楷体" w:eastAsia="楷体" w:hint="eastAsia"/>
                <w:i/>
              </w:rPr>
              <w:t>P</w:t>
            </w:r>
            <w:r>
              <w:rPr>
                <w:rFonts w:ascii="楷体" w:eastAsia="楷体" w:hint="eastAsia"/>
              </w:rPr>
              <w:t>＜0.05</w:t>
            </w:r>
            <w:r>
              <w:rPr>
                <w:rFonts w:ascii="楷体" w:eastAsia="楷体" w:hint="eastAsia"/>
              </w:rPr>
              <w:t>)</w:t>
            </w:r>
            <w:r>
              <w:rPr>
                <w:rFonts w:ascii="楷体" w:eastAsia="楷体" w:hint="eastAsia"/>
              </w:rPr>
              <w:t>。在一般健康情况，生理机能，社会功能，躯体疼痛，  活力及精神健康维度治疗后的改变量，A组优于B组，差异具有统计学意义</w:t>
            </w:r>
            <w:r>
              <w:rPr>
                <w:rFonts w:ascii="楷体" w:eastAsia="楷体" w:hint="eastAsia"/>
                <w:rFonts w:ascii="楷体" w:eastAsia="楷体" w:hint="eastAsia"/>
                <w:w w:val="95"/>
                <w:sz w:val="24"/>
              </w:rPr>
              <w:t>（</w:t>
            </w:r>
            <w:r>
              <w:rPr>
                <w:rFonts w:ascii="楷体" w:eastAsia="楷体" w:hint="eastAsia"/>
                <w:i/>
              </w:rPr>
              <w:t>P</w:t>
            </w:r>
            <w:r>
              <w:rPr>
                <w:rFonts w:ascii="楷体" w:eastAsia="楷体" w:hint="eastAsia"/>
              </w:rPr>
              <w:t>＜</w:t>
            </w:r>
          </w:p>
          <w:p w:rsidR="0018722C">
            <w:pPr>
              <w:topLinePunct/>
              <w:ind w:leftChars="0" w:left="0" w:rightChars="0" w:right="0" w:firstLineChars="0" w:firstLine="0"/>
              <w:spacing w:line="240" w:lineRule="atLeast"/>
            </w:pPr>
            <w:r>
              <w:rPr>
                <w:rFonts w:ascii="楷体" w:eastAsia="楷体" w:hint="eastAsia"/>
              </w:rPr>
              <w:t>0.05</w:t>
            </w:r>
            <w:r>
              <w:rPr>
                <w:rFonts w:ascii="楷体" w:eastAsia="楷体" w:hint="eastAsia"/>
              </w:rPr>
              <w:t>)</w:t>
            </w:r>
            <w:r>
              <w:rPr>
                <w:rFonts w:ascii="楷体" w:eastAsia="楷体" w:hint="eastAsia"/>
              </w:rPr>
              <w:t>。</w:t>
            </w:r>
          </w:p>
        </w:tc>
      </w:tr>
    </w:tbl>
    <w:p w:rsidR="0018722C">
      <w:pPr>
        <w:topLinePunct/>
        <w:pStyle w:val="affa"/>
      </w:pPr>
    </w:p>
    <w:p w:rsidR="0018722C">
      <w:pPr>
        <w:pStyle w:val="Heading4"/>
        <w:topLinePunct/>
        <w:ind w:left="200" w:hangingChars="200" w:hanging="200"/>
      </w:pPr>
      <w:r>
        <w:rPr>
          <w:b/>
        </w:rPr>
        <w:t>2.3.7</w:t>
      </w:r>
      <w:r>
        <w:t xml:space="preserve"> </w:t>
      </w:r>
      <w:r>
        <w:t>症状改善规律</w:t>
      </w:r>
    </w:p>
    <w:p w:rsidR="0018722C">
      <w:pPr>
        <w:topLinePunct/>
      </w:pPr>
      <w:r>
        <w:rPr>
          <w:rFonts w:ascii="宋体" w:eastAsia="宋体" w:hint="eastAsia"/>
        </w:rPr>
        <w:t>以</w:t>
      </w:r>
      <w:r>
        <w:t>VAS</w:t>
      </w:r>
      <w:r>
        <w:rPr>
          <w:rFonts w:ascii="宋体" w:eastAsia="宋体" w:hint="eastAsia"/>
        </w:rPr>
        <w:t>评分为评价指标计算总有效率，评价</w:t>
      </w:r>
      <w:r>
        <w:t>FLIPUS</w:t>
      </w:r>
      <w:r>
        <w:rPr>
          <w:rFonts w:ascii="宋体" w:eastAsia="宋体" w:hint="eastAsia"/>
        </w:rPr>
        <w:t>对</w:t>
      </w:r>
      <w:r>
        <w:t>KOA</w:t>
      </w:r>
      <w:r>
        <w:rPr>
          <w:rFonts w:ascii="宋体" w:eastAsia="宋体" w:hint="eastAsia"/>
        </w:rPr>
        <w:t>患者疼痛改善的规</w:t>
      </w:r>
      <w:r>
        <w:rPr>
          <w:rFonts w:ascii="宋体" w:eastAsia="宋体" w:hint="eastAsia"/>
        </w:rPr>
        <w:t>律。结果显示，</w:t>
      </w:r>
      <w:r>
        <w:t>A</w:t>
      </w:r>
      <w:r>
        <w:rPr>
          <w:rFonts w:ascii="宋体" w:eastAsia="宋体" w:hint="eastAsia"/>
        </w:rPr>
        <w:t>组治疗后第</w:t>
      </w:r>
      <w:r>
        <w:t>3</w:t>
      </w:r>
      <w:r>
        <w:rPr>
          <w:rFonts w:ascii="宋体" w:eastAsia="宋体" w:hint="eastAsia"/>
        </w:rPr>
        <w:t>次、第</w:t>
      </w:r>
      <w:r>
        <w:t>6</w:t>
      </w:r>
      <w:r>
        <w:rPr>
          <w:rFonts w:ascii="宋体" w:eastAsia="宋体" w:hint="eastAsia"/>
        </w:rPr>
        <w:t>次、第</w:t>
      </w:r>
      <w:r>
        <w:t>10</w:t>
      </w:r>
      <w:r>
        <w:rPr>
          <w:rFonts w:ascii="宋体" w:eastAsia="宋体" w:hint="eastAsia"/>
        </w:rPr>
        <w:t>次后评价，总有效率分别为</w:t>
      </w:r>
      <w:r>
        <w:t>38.78%</w:t>
      </w:r>
      <w:r>
        <w:rPr>
          <w:rFonts w:ascii="宋体" w:eastAsia="宋体" w:hint="eastAsia"/>
        </w:rPr>
        <w:t>、</w:t>
      </w:r>
    </w:p>
    <w:p w:rsidR="0018722C">
      <w:pPr>
        <w:topLinePunct/>
      </w:pPr>
      <w:r>
        <w:t>91</w:t>
      </w:r>
      <w:r>
        <w:t>.</w:t>
      </w:r>
      <w:r>
        <w:t>84</w:t>
      </w:r>
      <w:r>
        <w:t>%</w:t>
      </w:r>
      <w:r>
        <w:rPr>
          <w:rFonts w:ascii="宋体" w:eastAsia="宋体" w:hint="eastAsia"/>
        </w:rPr>
        <w:t>、</w:t>
      </w:r>
      <w:r>
        <w:t>100</w:t>
      </w:r>
      <w:r>
        <w:t>%</w:t>
      </w:r>
      <w:r>
        <w:rPr>
          <w:rFonts w:ascii="宋体" w:eastAsia="宋体" w:hint="eastAsia"/>
        </w:rPr>
        <w:t>；</w:t>
      </w:r>
      <w:r>
        <w:t>B</w:t>
      </w:r>
      <w:r>
        <w:rPr>
          <w:rFonts w:ascii="宋体" w:eastAsia="宋体" w:hint="eastAsia"/>
        </w:rPr>
        <w:t>组分别为</w:t>
      </w:r>
      <w:r>
        <w:t>14.58</w:t>
      </w:r>
      <w:r>
        <w:t>%</w:t>
      </w:r>
      <w:r>
        <w:rPr>
          <w:rFonts w:ascii="宋体" w:eastAsia="宋体" w:hint="eastAsia"/>
        </w:rPr>
        <w:t>、</w:t>
      </w:r>
      <w:r>
        <w:t>75</w:t>
      </w:r>
      <w:r>
        <w:t>%</w:t>
      </w:r>
      <w:r>
        <w:rPr>
          <w:rFonts w:ascii="宋体" w:eastAsia="宋体" w:hint="eastAsia"/>
        </w:rPr>
        <w:t>、</w:t>
      </w:r>
      <w:r>
        <w:t>81</w:t>
      </w:r>
      <w:r>
        <w:t>.</w:t>
      </w:r>
      <w:r>
        <w:t>25</w:t>
      </w:r>
      <w:r>
        <w:t>%</w:t>
      </w:r>
      <w:r>
        <w:rPr>
          <w:rFonts w:ascii="宋体" w:eastAsia="宋体" w:hint="eastAsia"/>
        </w:rPr>
        <w:t>，</w:t>
      </w:r>
      <w:r>
        <w:t>A</w:t>
      </w:r>
      <w:r>
        <w:rPr>
          <w:rFonts w:ascii="宋体" w:eastAsia="宋体" w:hint="eastAsia"/>
        </w:rPr>
        <w:t>组均优于</w:t>
      </w:r>
      <w:r>
        <w:t>B</w:t>
      </w:r>
      <w:r>
        <w:rPr>
          <w:rFonts w:ascii="宋体" w:eastAsia="宋体" w:hint="eastAsia"/>
        </w:rPr>
        <w:t>组</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w:t>
      </w:r>
    </w:p>
    <w:p w:rsidR="0018722C">
      <w:pPr>
        <w:topLinePunct/>
      </w:pPr>
      <w:r>
        <w:t>A</w:t>
      </w:r>
      <w:r>
        <w:rPr>
          <w:rFonts w:ascii="宋体" w:eastAsia="宋体" w:hint="eastAsia"/>
        </w:rPr>
        <w:t>组治疗</w:t>
      </w:r>
      <w:r>
        <w:t>6</w:t>
      </w:r>
      <w:r>
        <w:rPr>
          <w:rFonts w:ascii="宋体" w:eastAsia="宋体" w:hint="eastAsia"/>
        </w:rPr>
        <w:t>次即可明显缓解关节疼痛，且疗效稳定。见</w:t>
      </w:r>
      <w:r>
        <w:rPr>
          <w:rFonts w:ascii="宋体" w:eastAsia="宋体" w:hint="eastAsia"/>
        </w:rPr>
        <w:t>表</w:t>
      </w:r>
      <w:r>
        <w:t>1.10</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1.10</w:t>
      </w:r>
      <w:r>
        <w:t xml:space="preserve">  </w:t>
      </w:r>
      <w:r w:rsidRPr="00DB64CE">
        <w:rPr>
          <w:rFonts w:cstheme="minorBidi" w:hAnsiTheme="minorHAnsi" w:eastAsiaTheme="minorHAnsi" w:asciiTheme="minorHAnsi"/>
          <w:b/>
        </w:rPr>
        <w:t>VAS</w:t>
      </w:r>
      <w:r>
        <w:rPr>
          <w:rFonts w:ascii="楷体" w:eastAsia="楷体" w:hint="eastAsia" w:cstheme="minorBidi" w:hAnsiTheme="minorHAnsi"/>
          <w:b/>
        </w:rPr>
        <w:t>量表评价治疗总有效率</w:t>
      </w:r>
      <w:r>
        <w:rPr>
          <w:rFonts w:cstheme="minorBidi" w:hAnsiTheme="minorHAnsi" w:eastAsiaTheme="minorHAnsi" w:asciiTheme="minorHAnsi"/>
          <w:b/>
        </w:rPr>
        <w:t>(</w:t>
      </w:r>
      <w:r>
        <w:rPr>
          <w:rFonts w:cstheme="minorBidi" w:hAnsiTheme="minorHAnsi" w:eastAsiaTheme="minorHAnsi" w:asciiTheme="minorHAnsi"/>
          <w:b/>
        </w:rPr>
        <w:t xml:space="preserve">%</w:t>
      </w:r>
      <w:r>
        <w:rPr>
          <w:rFonts w:cstheme="minorBidi" w:hAnsiTheme="minorHAnsi" w:eastAsiaTheme="minorHAnsi" w:asciiTheme="minorHAnsi"/>
          <w:b/>
        </w:rPr>
        <w:t>)</w:t>
      </w:r>
    </w:p>
    <w:p w:rsidR="0018722C">
      <w:pPr>
        <w:pStyle w:val="a8"/>
        <w:topLinePunct/>
      </w:pPr>
      <w:r>
        <w:t>Table</w:t>
      </w:r>
      <w:r>
        <w:t xml:space="preserve"> </w:t>
      </w:r>
      <w:r w:rsidRPr="00DB64CE">
        <w:t>1.10</w:t>
      </w:r>
      <w:r>
        <w:t xml:space="preserve">  </w:t>
      </w:r>
      <w:r>
        <w:t>Total </w:t>
      </w:r>
      <w:r>
        <w:t>efficiency of two groups evaluated by </w:t>
      </w:r>
      <w:r>
        <w:t>VAS</w:t>
      </w:r>
      <w:r>
        <w:t> </w:t>
      </w:r>
      <w:r>
        <w:t>scores</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7"/>
        <w:gridCol w:w="1221"/>
        <w:gridCol w:w="1175"/>
        <w:gridCol w:w="276"/>
        <w:gridCol w:w="1177"/>
        <w:gridCol w:w="1136"/>
        <w:gridCol w:w="278"/>
        <w:gridCol w:w="1237"/>
        <w:gridCol w:w="1206"/>
      </w:tblGrid>
      <w:tr>
        <w:trPr>
          <w:tblHeader/>
        </w:trPr>
        <w:tc>
          <w:tcPr>
            <w:tcW w:w="188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第 </w:t>
            </w:r>
            <w:r>
              <w:t>3 </w:t>
            </w:r>
            <w:r>
              <w:t>次后</w:t>
            </w:r>
          </w:p>
        </w:tc>
        <w:tc>
          <w:tcPr>
            <w:tcW w:w="151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第 </w:t>
            </w:r>
            <w:r>
              <w:t>6 </w:t>
            </w:r>
            <w:r>
              <w:t>次后</w:t>
            </w:r>
          </w:p>
        </w:tc>
        <w:tc>
          <w:tcPr>
            <w:tcW w:w="159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第 </w:t>
            </w:r>
            <w:r>
              <w:t>10 </w:t>
            </w:r>
            <w:r>
              <w:t>次后</w:t>
            </w:r>
          </w:p>
        </w:tc>
      </w:tr>
      <w:tr>
        <w:tc>
          <w:tcPr>
            <w:tcW w:w="485" w:type="pct"/>
            <w:vAlign w:val="center"/>
          </w:tcPr>
          <w:p w:rsidR="0018722C">
            <w:pPr>
              <w:pStyle w:val="ac"/>
              <w:topLinePunct/>
              <w:ind w:leftChars="0" w:left="0" w:rightChars="0" w:right="0" w:firstLineChars="0" w:firstLine="0"/>
              <w:spacing w:line="240" w:lineRule="atLeast"/>
            </w:pPr>
          </w:p>
        </w:tc>
        <w:tc>
          <w:tcPr>
            <w:tcW w:w="715" w:type="pct"/>
            <w:vAlign w:val="center"/>
          </w:tcPr>
          <w:p w:rsidR="0018722C">
            <w:pPr>
              <w:pStyle w:val="a5"/>
              <w:topLinePunct/>
              <w:ind w:leftChars="0" w:left="0" w:rightChars="0" w:right="0" w:firstLineChars="0" w:firstLine="0"/>
              <w:spacing w:line="240" w:lineRule="atLeast"/>
            </w:pPr>
            <w:r>
              <w:t>总有效</w:t>
            </w:r>
            <w:r>
              <w:t>(</w:t>
            </w:r>
            <w:r>
              <w:t xml:space="preserve">%</w:t>
            </w:r>
            <w:r>
              <w:t>)</w:t>
            </w:r>
          </w:p>
        </w:tc>
        <w:tc>
          <w:tcPr>
            <w:tcW w:w="689" w:type="pct"/>
            <w:vAlign w:val="center"/>
          </w:tcPr>
          <w:p w:rsidR="0018722C">
            <w:pPr>
              <w:pStyle w:val="a5"/>
              <w:topLinePunct/>
              <w:ind w:leftChars="0" w:left="0" w:rightChars="0" w:right="0" w:firstLineChars="0" w:firstLine="0"/>
              <w:spacing w:line="240" w:lineRule="atLeast"/>
            </w:pPr>
            <w:r>
              <w:t>无效</w:t>
            </w:r>
            <w:r>
              <w:t>(</w:t>
            </w:r>
            <w:r>
              <w:t xml:space="preserve">%</w:t>
            </w:r>
            <w:r>
              <w:t>)</w:t>
            </w:r>
          </w:p>
        </w:tc>
        <w:tc>
          <w:tcPr>
            <w:tcW w:w="162"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总有效</w:t>
            </w:r>
            <w:r>
              <w:t>(</w:t>
            </w:r>
            <w:r>
              <w:t xml:space="preserve">%</w:t>
            </w:r>
            <w:r>
              <w:t>)</w:t>
            </w:r>
          </w:p>
        </w:tc>
        <w:tc>
          <w:tcPr>
            <w:tcW w:w="666" w:type="pct"/>
            <w:vAlign w:val="center"/>
          </w:tcPr>
          <w:p w:rsidR="0018722C">
            <w:pPr>
              <w:pStyle w:val="a5"/>
              <w:topLinePunct/>
              <w:ind w:leftChars="0" w:left="0" w:rightChars="0" w:right="0" w:firstLineChars="0" w:firstLine="0"/>
              <w:spacing w:line="240" w:lineRule="atLeast"/>
            </w:pPr>
            <w:r>
              <w:t>无效</w:t>
            </w:r>
            <w:r>
              <w:t>(</w:t>
            </w:r>
            <w:r>
              <w:t xml:space="preserve">%</w:t>
            </w:r>
            <w:r>
              <w:t>)</w:t>
            </w:r>
          </w:p>
        </w:tc>
        <w:tc>
          <w:tcPr>
            <w:tcW w:w="163"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r>
              <w:t>总有效</w:t>
            </w:r>
            <w:r>
              <w:t>(</w:t>
            </w:r>
            <w:r>
              <w:t xml:space="preserve">%</w:t>
            </w:r>
            <w:r>
              <w:t>)</w:t>
            </w:r>
          </w:p>
        </w:tc>
        <w:tc>
          <w:tcPr>
            <w:tcW w:w="707" w:type="pct"/>
            <w:vAlign w:val="center"/>
          </w:tcPr>
          <w:p w:rsidR="0018722C">
            <w:pPr>
              <w:pStyle w:val="ad"/>
              <w:topLinePunct/>
              <w:ind w:leftChars="0" w:left="0" w:rightChars="0" w:right="0" w:firstLineChars="0" w:firstLine="0"/>
              <w:spacing w:line="240" w:lineRule="atLeast"/>
            </w:pPr>
            <w:r>
              <w:t>无效</w:t>
            </w:r>
            <w:r>
              <w:t>(</w:t>
            </w:r>
            <w:r>
              <w:t xml:space="preserve">%</w:t>
            </w:r>
            <w:r>
              <w:t>)</w:t>
            </w:r>
          </w:p>
        </w:tc>
      </w:tr>
      <w:tr>
        <w:tc>
          <w:tcPr>
            <w:tcW w:w="485" w:type="pct"/>
            <w:vAlign w:val="center"/>
          </w:tcPr>
          <w:p w:rsidR="0018722C">
            <w:pPr>
              <w:pStyle w:val="ac"/>
              <w:topLinePunct/>
              <w:ind w:leftChars="0" w:left="0" w:rightChars="0" w:right="0" w:firstLineChars="0" w:firstLine="0"/>
              <w:spacing w:line="240" w:lineRule="atLeast"/>
            </w:pPr>
            <w:r>
              <w:t>A </w:t>
            </w:r>
            <w:r>
              <w:t>组</w:t>
            </w:r>
          </w:p>
        </w:tc>
        <w:tc>
          <w:tcPr>
            <w:tcW w:w="715" w:type="pct"/>
            <w:vAlign w:val="center"/>
          </w:tcPr>
          <w:p w:rsidR="0018722C">
            <w:pPr>
              <w:pStyle w:val="a5"/>
              <w:topLinePunct/>
              <w:ind w:leftChars="0" w:left="0" w:rightChars="0" w:right="0" w:firstLineChars="0" w:firstLine="0"/>
              <w:spacing w:line="240" w:lineRule="atLeast"/>
            </w:pPr>
            <w:r>
              <w:t>19</w:t>
            </w:r>
            <w:r>
              <w:t>(</w:t>
            </w:r>
            <w:r>
              <w:t>38.78</w:t>
            </w:r>
            <w:r>
              <w:t>)</w:t>
            </w:r>
          </w:p>
        </w:tc>
        <w:tc>
          <w:tcPr>
            <w:tcW w:w="689" w:type="pct"/>
            <w:vAlign w:val="center"/>
          </w:tcPr>
          <w:p w:rsidR="0018722C">
            <w:pPr>
              <w:pStyle w:val="a5"/>
              <w:topLinePunct/>
              <w:ind w:leftChars="0" w:left="0" w:rightChars="0" w:right="0" w:firstLineChars="0" w:firstLine="0"/>
              <w:spacing w:line="240" w:lineRule="atLeast"/>
            </w:pPr>
            <w:r>
              <w:t>30</w:t>
            </w:r>
            <w:r>
              <w:t>(</w:t>
            </w:r>
            <w:r>
              <w:t>61.22</w:t>
            </w:r>
            <w:r>
              <w:t>)</w:t>
            </w:r>
          </w:p>
        </w:tc>
        <w:tc>
          <w:tcPr>
            <w:tcW w:w="162"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45</w:t>
            </w:r>
            <w:r>
              <w:t>(</w:t>
            </w:r>
            <w:r>
              <w:t>91.84</w:t>
            </w:r>
            <w:r>
              <w:t>)</w:t>
            </w:r>
          </w:p>
        </w:tc>
        <w:tc>
          <w:tcPr>
            <w:tcW w:w="666" w:type="pct"/>
            <w:vAlign w:val="center"/>
          </w:tcPr>
          <w:p w:rsidR="0018722C">
            <w:pPr>
              <w:pStyle w:val="a5"/>
              <w:topLinePunct/>
              <w:ind w:leftChars="0" w:left="0" w:rightChars="0" w:right="0" w:firstLineChars="0" w:firstLine="0"/>
              <w:spacing w:line="240" w:lineRule="atLeast"/>
            </w:pPr>
            <w:r>
              <w:t>4</w:t>
            </w:r>
            <w:r>
              <w:t>(</w:t>
            </w:r>
            <w:r>
              <w:t>8.16</w:t>
            </w:r>
            <w:r>
              <w:t>)</w:t>
            </w:r>
          </w:p>
        </w:tc>
        <w:tc>
          <w:tcPr>
            <w:tcW w:w="163"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r>
              <w:t>49</w:t>
            </w:r>
            <w:r>
              <w:t>(</w:t>
            </w:r>
            <w:r>
              <w:t>100</w:t>
            </w:r>
            <w:r>
              <w:t>)</w:t>
            </w:r>
          </w:p>
        </w:tc>
        <w:tc>
          <w:tcPr>
            <w:tcW w:w="707" w:type="pct"/>
            <w:vAlign w:val="center"/>
          </w:tcPr>
          <w:p w:rsidR="0018722C">
            <w:pPr>
              <w:pStyle w:val="ad"/>
              <w:topLinePunct/>
              <w:ind w:leftChars="0" w:left="0" w:rightChars="0" w:right="0" w:firstLineChars="0" w:firstLine="0"/>
              <w:spacing w:line="240" w:lineRule="atLeast"/>
            </w:pPr>
            <w:r>
              <w:t>0</w:t>
            </w:r>
            <w:r>
              <w:t>(</w:t>
            </w:r>
            <w:r>
              <w:t>0</w:t>
            </w:r>
            <w:r>
              <w:t>)</w:t>
            </w:r>
          </w:p>
        </w:tc>
      </w:tr>
      <w:tr>
        <w:tc>
          <w:tcPr>
            <w:tcW w:w="485" w:type="pct"/>
            <w:vAlign w:val="center"/>
          </w:tcPr>
          <w:p w:rsidR="0018722C">
            <w:pPr>
              <w:pStyle w:val="ac"/>
              <w:topLinePunct/>
              <w:ind w:leftChars="0" w:left="0" w:rightChars="0" w:right="0" w:firstLineChars="0" w:firstLine="0"/>
              <w:spacing w:line="240" w:lineRule="atLeast"/>
            </w:pPr>
            <w:r>
              <w:t>B </w:t>
            </w:r>
            <w:r>
              <w:t>组</w:t>
            </w:r>
          </w:p>
        </w:tc>
        <w:tc>
          <w:tcPr>
            <w:tcW w:w="715" w:type="pct"/>
            <w:vAlign w:val="center"/>
          </w:tcPr>
          <w:p w:rsidR="0018722C">
            <w:pPr>
              <w:pStyle w:val="a5"/>
              <w:topLinePunct/>
              <w:ind w:leftChars="0" w:left="0" w:rightChars="0" w:right="0" w:firstLineChars="0" w:firstLine="0"/>
              <w:spacing w:line="240" w:lineRule="atLeast"/>
            </w:pPr>
            <w:r>
              <w:t>7</w:t>
            </w:r>
            <w:r>
              <w:t>(</w:t>
            </w:r>
            <w:r>
              <w:t>14.58</w:t>
            </w:r>
            <w:r>
              <w:t>)</w:t>
            </w:r>
          </w:p>
        </w:tc>
        <w:tc>
          <w:tcPr>
            <w:tcW w:w="689" w:type="pct"/>
            <w:vAlign w:val="center"/>
          </w:tcPr>
          <w:p w:rsidR="0018722C">
            <w:pPr>
              <w:pStyle w:val="a5"/>
              <w:topLinePunct/>
              <w:ind w:leftChars="0" w:left="0" w:rightChars="0" w:right="0" w:firstLineChars="0" w:firstLine="0"/>
              <w:spacing w:line="240" w:lineRule="atLeast"/>
            </w:pPr>
            <w:r>
              <w:t>41</w:t>
            </w:r>
            <w:r>
              <w:t>(</w:t>
            </w:r>
            <w:r>
              <w:t>85.42</w:t>
            </w:r>
            <w:r>
              <w:t>)</w:t>
            </w:r>
          </w:p>
        </w:tc>
        <w:tc>
          <w:tcPr>
            <w:tcW w:w="162"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36</w:t>
            </w:r>
            <w:r>
              <w:t>(</w:t>
            </w:r>
            <w:r>
              <w:t>75</w:t>
            </w:r>
            <w:r>
              <w:t>)</w:t>
            </w:r>
          </w:p>
        </w:tc>
        <w:tc>
          <w:tcPr>
            <w:tcW w:w="666" w:type="pct"/>
            <w:vAlign w:val="center"/>
          </w:tcPr>
          <w:p w:rsidR="0018722C">
            <w:pPr>
              <w:pStyle w:val="a5"/>
              <w:topLinePunct/>
              <w:ind w:leftChars="0" w:left="0" w:rightChars="0" w:right="0" w:firstLineChars="0" w:firstLine="0"/>
              <w:spacing w:line="240" w:lineRule="atLeast"/>
            </w:pPr>
            <w:r>
              <w:t>12</w:t>
            </w:r>
            <w:r>
              <w:t>(</w:t>
            </w:r>
            <w:r>
              <w:t>25</w:t>
            </w:r>
            <w:r>
              <w:t>)</w:t>
            </w:r>
          </w:p>
        </w:tc>
        <w:tc>
          <w:tcPr>
            <w:tcW w:w="163"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r>
              <w:t>39</w:t>
            </w:r>
            <w:r>
              <w:t>(</w:t>
            </w:r>
            <w:r>
              <w:t>81.25</w:t>
            </w:r>
            <w:r>
              <w:t>)</w:t>
            </w:r>
          </w:p>
        </w:tc>
        <w:tc>
          <w:tcPr>
            <w:tcW w:w="707" w:type="pct"/>
            <w:vAlign w:val="center"/>
          </w:tcPr>
          <w:p w:rsidR="0018722C">
            <w:pPr>
              <w:pStyle w:val="ad"/>
              <w:topLinePunct/>
              <w:ind w:leftChars="0" w:left="0" w:rightChars="0" w:right="0" w:firstLineChars="0" w:firstLine="0"/>
              <w:spacing w:line="240" w:lineRule="atLeast"/>
            </w:pPr>
            <w:r>
              <w:t>9</w:t>
            </w:r>
            <w:r>
              <w:t>(</w:t>
            </w:r>
            <w:r>
              <w:t>18.75</w:t>
            </w:r>
            <w:r>
              <w:t>)</w:t>
            </w:r>
          </w:p>
        </w:tc>
      </w:tr>
      <w:tr>
        <w:tc>
          <w:tcPr>
            <w:tcW w:w="485"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140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0.007</w:t>
            </w:r>
          </w:p>
        </w:tc>
        <w:tc>
          <w:tcPr>
            <w:tcW w:w="1517"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0.025</w:t>
            </w:r>
          </w:p>
        </w:tc>
        <w:tc>
          <w:tcPr>
            <w:tcW w:w="1594"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0.001</w:t>
            </w:r>
          </w:p>
        </w:tc>
      </w:tr>
    </w:tbl>
    <w:p w:rsidR="0018722C">
      <w:pPr>
        <w:topLinePunct/>
        <w:pStyle w:val="affa"/>
      </w:pPr>
    </w:p>
    <w:p w:rsidR="0018722C">
      <w:pPr>
        <w:topLinePunct/>
      </w:pPr>
      <w:r>
        <w:rPr>
          <w:rFonts w:cstheme="minorBidi" w:hAnsiTheme="minorHAnsi" w:eastAsiaTheme="minorHAnsi" w:asciiTheme="minorHAnsi"/>
        </w:rPr>
        <w:t>35</w:t>
      </w:r>
    </w:p>
    <w:p w:rsidR="0018722C">
      <w:pPr>
        <w:topLinePunct/>
      </w:pPr>
      <w:r>
        <w:rPr>
          <w:rFonts w:ascii="宋体" w:eastAsia="宋体" w:hint="eastAsia"/>
        </w:rPr>
        <w:t>以</w:t>
      </w:r>
      <w:r>
        <w:t>WOMAC</w:t>
      </w:r>
      <w:r>
        <w:rPr>
          <w:rFonts w:ascii="宋体" w:eastAsia="宋体" w:hint="eastAsia"/>
        </w:rPr>
        <w:t>量表评分为评价指标计算总有效率，评价</w:t>
      </w:r>
      <w:r>
        <w:t>FLIPUS</w:t>
      </w:r>
      <w:r>
        <w:rPr>
          <w:rFonts w:ascii="宋体" w:eastAsia="宋体" w:hint="eastAsia"/>
        </w:rPr>
        <w:t>对</w:t>
      </w:r>
      <w:r>
        <w:t>KOA</w:t>
      </w:r>
      <w:r>
        <w:rPr>
          <w:rFonts w:ascii="宋体" w:eastAsia="宋体" w:hint="eastAsia"/>
        </w:rPr>
        <w:t>患者膝</w:t>
      </w:r>
      <w:r>
        <w:rPr>
          <w:rFonts w:ascii="宋体" w:eastAsia="宋体" w:hint="eastAsia"/>
        </w:rPr>
        <w:t>关节功能改善的规律。结果显示，</w:t>
      </w:r>
      <w:r>
        <w:t>A</w:t>
      </w:r>
      <w:r>
        <w:rPr>
          <w:rFonts w:ascii="宋体" w:eastAsia="宋体" w:hint="eastAsia"/>
        </w:rPr>
        <w:t>组治疗后第</w:t>
      </w:r>
      <w:r>
        <w:t>3</w:t>
      </w:r>
      <w:r>
        <w:rPr>
          <w:rFonts w:ascii="宋体" w:eastAsia="宋体" w:hint="eastAsia"/>
        </w:rPr>
        <w:t>次、第</w:t>
      </w:r>
      <w:r>
        <w:t>6</w:t>
      </w:r>
      <w:r>
        <w:rPr>
          <w:rFonts w:ascii="宋体" w:eastAsia="宋体" w:hint="eastAsia"/>
        </w:rPr>
        <w:t>次、第</w:t>
      </w:r>
      <w:r>
        <w:t>10</w:t>
      </w:r>
      <w:r>
        <w:rPr>
          <w:rFonts w:ascii="宋体" w:eastAsia="宋体" w:hint="eastAsia"/>
        </w:rPr>
        <w:t>次后评价，总有效率分别为</w:t>
      </w:r>
      <w:r>
        <w:t>42.86%</w:t>
      </w:r>
      <w:r>
        <w:rPr>
          <w:rFonts w:ascii="宋体" w:eastAsia="宋体" w:hint="eastAsia"/>
        </w:rPr>
        <w:t>、</w:t>
      </w:r>
      <w:r>
        <w:t>97.96%</w:t>
      </w:r>
      <w:r>
        <w:rPr>
          <w:rFonts w:ascii="宋体" w:eastAsia="宋体" w:hint="eastAsia"/>
        </w:rPr>
        <w:t>、</w:t>
      </w:r>
      <w:r>
        <w:t>97.96%</w:t>
      </w:r>
      <w:r>
        <w:rPr>
          <w:rFonts w:ascii="宋体" w:eastAsia="宋体" w:hint="eastAsia"/>
        </w:rPr>
        <w:t>；</w:t>
      </w:r>
      <w:r>
        <w:t>B</w:t>
      </w:r>
      <w:r>
        <w:rPr>
          <w:rFonts w:ascii="宋体" w:eastAsia="宋体" w:hint="eastAsia"/>
        </w:rPr>
        <w:t>组分别为</w:t>
      </w:r>
      <w:r>
        <w:t>6.25%</w:t>
      </w:r>
      <w:r>
        <w:rPr>
          <w:rFonts w:ascii="宋体" w:eastAsia="宋体" w:hint="eastAsia"/>
        </w:rPr>
        <w:t>、</w:t>
      </w:r>
      <w:r>
        <w:t>58.33%</w:t>
      </w:r>
      <w:r>
        <w:rPr>
          <w:rFonts w:ascii="宋体" w:eastAsia="宋体" w:hint="eastAsia"/>
        </w:rPr>
        <w:t>、</w:t>
      </w:r>
      <w:r>
        <w:t>77.08%</w:t>
      </w:r>
      <w:r>
        <w:rPr>
          <w:rFonts w:ascii="宋体" w:eastAsia="宋体" w:hint="eastAsia"/>
        </w:rPr>
        <w:t>，</w:t>
      </w:r>
      <w:r>
        <w:t>A</w:t>
      </w:r>
      <w:r>
        <w:rPr>
          <w:rFonts w:ascii="宋体" w:eastAsia="宋体" w:hint="eastAsia"/>
        </w:rPr>
        <w:t>组均优于</w:t>
      </w:r>
      <w:r>
        <w:t>B</w:t>
      </w:r>
      <w:r>
        <w:rPr>
          <w:rFonts w:ascii="宋体" w:eastAsia="宋体" w:hint="eastAsia"/>
        </w:rPr>
        <w:t>组</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w:t>
      </w:r>
      <w:r>
        <w:t>A</w:t>
      </w:r>
      <w:r>
        <w:rPr>
          <w:rFonts w:ascii="宋体" w:eastAsia="宋体" w:hint="eastAsia"/>
        </w:rPr>
        <w:t>组治疗</w:t>
      </w:r>
      <w:r>
        <w:t>6</w:t>
      </w:r>
      <w:r>
        <w:rPr>
          <w:rFonts w:ascii="宋体" w:eastAsia="宋体" w:hint="eastAsia"/>
        </w:rPr>
        <w:t>次即可明显改善膝关节功能，且疗效稳定。见</w:t>
      </w:r>
      <w:r>
        <w:rPr>
          <w:rFonts w:ascii="宋体" w:eastAsia="宋体" w:hint="eastAsia"/>
        </w:rPr>
        <w:t>表</w:t>
      </w:r>
    </w:p>
    <w:p w:rsidR="0018722C">
      <w:pPr>
        <w:topLinePunct/>
      </w:pPr>
      <w:r>
        <w:t>1.10</w:t>
      </w:r>
      <w:r>
        <w:rPr>
          <w:rFonts w:ascii="宋体" w:eastAsia="宋体" w:hint="eastAsia"/>
          <w:rFonts w:ascii="宋体" w:eastAsia="宋体" w:hint="eastAsia"/>
        </w:rPr>
        <w:t>.</w:t>
      </w:r>
    </w:p>
    <w:p w:rsidR="0018722C">
      <w:pPr>
        <w:pStyle w:val="a8"/>
        <w:topLinePunct/>
      </w:pPr>
      <w:r>
        <w:rPr>
          <w:rFonts w:cstheme="minorBidi" w:hAnsiTheme="minorHAnsi" w:eastAsiaTheme="minorHAnsi" w:asciiTheme="minorHAnsi" w:ascii="Arial Unicode MS" w:eastAsia="Arial Unicode MS" w:hint="eastAsia"/>
          <w:b/>
        </w:rPr>
        <w:t>表</w:t>
      </w:r>
      <w:r>
        <w:rPr>
          <w:rFonts w:cstheme="minorBidi" w:hAnsiTheme="minorHAnsi" w:eastAsiaTheme="minorHAnsi" w:asciiTheme="minorHAnsi"/>
          <w:b/>
        </w:rPr>
        <w:t>1.11</w:t>
      </w:r>
      <w:r>
        <w:t xml:space="preserve">  </w:t>
      </w:r>
      <w:r w:rsidRPr="00DB64CE">
        <w:rPr>
          <w:rFonts w:cstheme="minorBidi" w:hAnsiTheme="minorHAnsi" w:eastAsiaTheme="minorHAnsi" w:asciiTheme="minorHAnsi"/>
          <w:b/>
        </w:rPr>
        <w:t>WOMAC</w:t>
      </w:r>
      <w:r>
        <w:rPr>
          <w:rFonts w:ascii="Arial Unicode MS" w:eastAsia="Arial Unicode MS" w:hint="eastAsia" w:cstheme="minorBidi" w:hAnsiTheme="minorHAnsi"/>
          <w:b/>
        </w:rPr>
        <w:t>量表评价治疗总有效率</w:t>
      </w:r>
      <w:r>
        <w:rPr>
          <w:rFonts w:ascii="Arial Unicode MS" w:eastAsia="Arial Unicode MS" w:hint="eastAsia" w:cstheme="minorBidi" w:hAnsiTheme="minorHAnsi"/>
          <w:b/>
        </w:rPr>
        <w:t>(</w:t>
      </w:r>
      <w:r>
        <w:rPr>
          <w:rFonts w:ascii="Arial Unicode MS" w:eastAsia="Arial Unicode MS" w:hint="eastAsia" w:cstheme="minorBidi" w:hAnsiTheme="minorHAnsi"/>
          <w:b/>
        </w:rPr>
        <w:t>%</w:t>
      </w:r>
      <w:r>
        <w:rPr>
          <w:rFonts w:ascii="Arial Unicode MS" w:eastAsia="Arial Unicode MS" w:hint="eastAsia" w:cstheme="minorBidi" w:hAnsiTheme="minorHAnsi"/>
          <w:b/>
        </w:rPr>
        <w:t>)</w:t>
      </w:r>
    </w:p>
    <w:p w:rsidR="0018722C">
      <w:pPr>
        <w:pStyle w:val="a8"/>
        <w:topLinePunct/>
      </w:pPr>
      <w:r>
        <w:t>Table</w:t>
      </w:r>
      <w:r>
        <w:t xml:space="preserve"> </w:t>
      </w:r>
      <w:r w:rsidRPr="00DB64CE">
        <w:t>1.11</w:t>
      </w:r>
      <w:r>
        <w:t xml:space="preserve">  </w:t>
      </w:r>
      <w:r w:rsidRPr="00DB64CE">
        <w:t>Total efficiency of two groups evaluated by WOMAC scores</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7"/>
        <w:gridCol w:w="1221"/>
        <w:gridCol w:w="1175"/>
        <w:gridCol w:w="235"/>
        <w:gridCol w:w="1214"/>
        <w:gridCol w:w="1152"/>
        <w:gridCol w:w="266"/>
        <w:gridCol w:w="1237"/>
        <w:gridCol w:w="1206"/>
      </w:tblGrid>
      <w:tr>
        <w:trPr>
          <w:tblHeader/>
        </w:trPr>
        <w:tc>
          <w:tcPr>
            <w:tcW w:w="188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第 </w:t>
            </w:r>
            <w:r>
              <w:t>3 </w:t>
            </w:r>
            <w:r>
              <w:t>次后</w:t>
            </w:r>
          </w:p>
        </w:tc>
        <w:tc>
          <w:tcPr>
            <w:tcW w:w="152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第 </w:t>
            </w:r>
            <w:r>
              <w:t>6 </w:t>
            </w:r>
            <w:r>
              <w:t>次后</w:t>
            </w:r>
          </w:p>
        </w:tc>
        <w:tc>
          <w:tcPr>
            <w:tcW w:w="158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第 </w:t>
            </w:r>
            <w:r>
              <w:t>10 </w:t>
            </w:r>
            <w:r>
              <w:t>次后</w:t>
            </w:r>
          </w:p>
        </w:tc>
      </w:tr>
      <w:tr>
        <w:tc>
          <w:tcPr>
            <w:tcW w:w="485" w:type="pct"/>
            <w:vAlign w:val="center"/>
          </w:tcPr>
          <w:p w:rsidR="0018722C">
            <w:pPr>
              <w:pStyle w:val="ac"/>
              <w:topLinePunct/>
              <w:ind w:leftChars="0" w:left="0" w:rightChars="0" w:right="0" w:firstLineChars="0" w:firstLine="0"/>
              <w:spacing w:line="240" w:lineRule="atLeast"/>
            </w:pPr>
          </w:p>
        </w:tc>
        <w:tc>
          <w:tcPr>
            <w:tcW w:w="715" w:type="pct"/>
            <w:vAlign w:val="center"/>
          </w:tcPr>
          <w:p w:rsidR="0018722C">
            <w:pPr>
              <w:pStyle w:val="a5"/>
              <w:topLinePunct/>
              <w:ind w:leftChars="0" w:left="0" w:rightChars="0" w:right="0" w:firstLineChars="0" w:firstLine="0"/>
              <w:spacing w:line="240" w:lineRule="atLeast"/>
            </w:pPr>
            <w:r>
              <w:t>总有效</w:t>
            </w:r>
            <w:r>
              <w:t>(</w:t>
            </w:r>
            <w:r>
              <w:t xml:space="preserve">%</w:t>
            </w:r>
            <w:r>
              <w:t>)</w:t>
            </w:r>
          </w:p>
        </w:tc>
        <w:tc>
          <w:tcPr>
            <w:tcW w:w="689" w:type="pct"/>
            <w:vAlign w:val="center"/>
          </w:tcPr>
          <w:p w:rsidR="0018722C">
            <w:pPr>
              <w:pStyle w:val="a5"/>
              <w:topLinePunct/>
              <w:ind w:leftChars="0" w:left="0" w:rightChars="0" w:right="0" w:firstLineChars="0" w:firstLine="0"/>
              <w:spacing w:line="240" w:lineRule="atLeast"/>
            </w:pPr>
            <w:r>
              <w:t>无效</w:t>
            </w:r>
            <w:r>
              <w:t>(</w:t>
            </w:r>
            <w:r>
              <w:t xml:space="preserve">%</w:t>
            </w:r>
            <w:r>
              <w:t>)</w:t>
            </w:r>
          </w:p>
        </w:tc>
        <w:tc>
          <w:tcPr>
            <w:tcW w:w="138"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t>总有效</w:t>
            </w:r>
            <w:r>
              <w:t>(</w:t>
            </w:r>
            <w:r>
              <w:t xml:space="preserve">%</w:t>
            </w:r>
            <w:r>
              <w:t>)</w:t>
            </w:r>
          </w:p>
        </w:tc>
        <w:tc>
          <w:tcPr>
            <w:tcW w:w="675" w:type="pct"/>
            <w:vAlign w:val="center"/>
          </w:tcPr>
          <w:p w:rsidR="0018722C">
            <w:pPr>
              <w:pStyle w:val="a5"/>
              <w:topLinePunct/>
              <w:ind w:leftChars="0" w:left="0" w:rightChars="0" w:right="0" w:firstLineChars="0" w:firstLine="0"/>
              <w:spacing w:line="240" w:lineRule="atLeast"/>
            </w:pPr>
            <w:r>
              <w:t>无效</w:t>
            </w:r>
            <w:r>
              <w:t>(</w:t>
            </w:r>
            <w:r>
              <w:t xml:space="preserve">%</w:t>
            </w:r>
            <w:r>
              <w:t>)</w:t>
            </w:r>
          </w:p>
        </w:tc>
        <w:tc>
          <w:tcPr>
            <w:tcW w:w="156"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r>
              <w:t>总有效</w:t>
            </w:r>
            <w:r>
              <w:t>(</w:t>
            </w:r>
            <w:r>
              <w:t xml:space="preserve">%</w:t>
            </w:r>
            <w:r>
              <w:t>)</w:t>
            </w:r>
          </w:p>
        </w:tc>
        <w:tc>
          <w:tcPr>
            <w:tcW w:w="707" w:type="pct"/>
            <w:vAlign w:val="center"/>
          </w:tcPr>
          <w:p w:rsidR="0018722C">
            <w:pPr>
              <w:pStyle w:val="ad"/>
              <w:topLinePunct/>
              <w:ind w:leftChars="0" w:left="0" w:rightChars="0" w:right="0" w:firstLineChars="0" w:firstLine="0"/>
              <w:spacing w:line="240" w:lineRule="atLeast"/>
            </w:pPr>
            <w:r>
              <w:t>无效</w:t>
            </w:r>
            <w:r>
              <w:t>(</w:t>
            </w:r>
            <w:r>
              <w:t xml:space="preserve">%</w:t>
            </w:r>
            <w:r>
              <w:t>)</w:t>
            </w:r>
          </w:p>
        </w:tc>
      </w:tr>
      <w:tr>
        <w:tc>
          <w:tcPr>
            <w:tcW w:w="485" w:type="pct"/>
            <w:vAlign w:val="center"/>
          </w:tcPr>
          <w:p w:rsidR="0018722C">
            <w:pPr>
              <w:pStyle w:val="ac"/>
              <w:topLinePunct/>
              <w:ind w:leftChars="0" w:left="0" w:rightChars="0" w:right="0" w:firstLineChars="0" w:firstLine="0"/>
              <w:spacing w:line="240" w:lineRule="atLeast"/>
            </w:pPr>
            <w:r>
              <w:t>A </w:t>
            </w:r>
            <w:r>
              <w:t>组</w:t>
            </w:r>
          </w:p>
        </w:tc>
        <w:tc>
          <w:tcPr>
            <w:tcW w:w="715" w:type="pct"/>
            <w:vAlign w:val="center"/>
          </w:tcPr>
          <w:p w:rsidR="0018722C">
            <w:pPr>
              <w:pStyle w:val="a5"/>
              <w:topLinePunct/>
              <w:ind w:leftChars="0" w:left="0" w:rightChars="0" w:right="0" w:firstLineChars="0" w:firstLine="0"/>
              <w:spacing w:line="240" w:lineRule="atLeast"/>
            </w:pPr>
            <w:r>
              <w:t>21</w:t>
            </w:r>
            <w:r>
              <w:t>(</w:t>
            </w:r>
            <w:r>
              <w:t>42.86</w:t>
            </w:r>
            <w:r>
              <w:t>)</w:t>
            </w:r>
          </w:p>
        </w:tc>
        <w:tc>
          <w:tcPr>
            <w:tcW w:w="689" w:type="pct"/>
            <w:vAlign w:val="center"/>
          </w:tcPr>
          <w:p w:rsidR="0018722C">
            <w:pPr>
              <w:pStyle w:val="a5"/>
              <w:topLinePunct/>
              <w:ind w:leftChars="0" w:left="0" w:rightChars="0" w:right="0" w:firstLineChars="0" w:firstLine="0"/>
              <w:spacing w:line="240" w:lineRule="atLeast"/>
            </w:pPr>
            <w:r>
              <w:t>28</w:t>
            </w:r>
            <w:r>
              <w:t>(</w:t>
            </w:r>
            <w:r>
              <w:t>57.14</w:t>
            </w:r>
            <w:r>
              <w:t>)</w:t>
            </w:r>
          </w:p>
        </w:tc>
        <w:tc>
          <w:tcPr>
            <w:tcW w:w="138"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t>48</w:t>
            </w:r>
            <w:r>
              <w:t>(</w:t>
            </w:r>
            <w:r>
              <w:t>97.96</w:t>
            </w:r>
            <w:r>
              <w:t>)</w:t>
            </w:r>
          </w:p>
        </w:tc>
        <w:tc>
          <w:tcPr>
            <w:tcW w:w="675" w:type="pct"/>
            <w:vAlign w:val="center"/>
          </w:tcPr>
          <w:p w:rsidR="0018722C">
            <w:pPr>
              <w:pStyle w:val="a5"/>
              <w:topLinePunct/>
              <w:ind w:leftChars="0" w:left="0" w:rightChars="0" w:right="0" w:firstLineChars="0" w:firstLine="0"/>
              <w:spacing w:line="240" w:lineRule="atLeast"/>
            </w:pPr>
            <w:r>
              <w:t>1</w:t>
            </w:r>
            <w:r>
              <w:t>(</w:t>
            </w:r>
            <w:r>
              <w:t>2.04</w:t>
            </w:r>
            <w:r>
              <w:t>)</w:t>
            </w:r>
          </w:p>
        </w:tc>
        <w:tc>
          <w:tcPr>
            <w:tcW w:w="156"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r>
              <w:t>48</w:t>
            </w:r>
            <w:r>
              <w:t>(</w:t>
            </w:r>
            <w:r>
              <w:t>97.96</w:t>
            </w:r>
            <w:r>
              <w:t>)</w:t>
            </w:r>
          </w:p>
        </w:tc>
        <w:tc>
          <w:tcPr>
            <w:tcW w:w="707" w:type="pct"/>
            <w:vAlign w:val="center"/>
          </w:tcPr>
          <w:p w:rsidR="0018722C">
            <w:pPr>
              <w:pStyle w:val="ad"/>
              <w:topLinePunct/>
              <w:ind w:leftChars="0" w:left="0" w:rightChars="0" w:right="0" w:firstLineChars="0" w:firstLine="0"/>
              <w:spacing w:line="240" w:lineRule="atLeast"/>
            </w:pPr>
            <w:r>
              <w:t>1</w:t>
            </w:r>
            <w:r>
              <w:t>(</w:t>
            </w:r>
            <w:r>
              <w:t>2.04</w:t>
            </w:r>
            <w:r>
              <w:t>)</w:t>
            </w:r>
          </w:p>
        </w:tc>
      </w:tr>
      <w:tr>
        <w:tc>
          <w:tcPr>
            <w:tcW w:w="485" w:type="pct"/>
            <w:vAlign w:val="center"/>
          </w:tcPr>
          <w:p w:rsidR="0018722C">
            <w:pPr>
              <w:pStyle w:val="ac"/>
              <w:topLinePunct/>
              <w:ind w:leftChars="0" w:left="0" w:rightChars="0" w:right="0" w:firstLineChars="0" w:firstLine="0"/>
              <w:spacing w:line="240" w:lineRule="atLeast"/>
            </w:pPr>
            <w:r>
              <w:t>B </w:t>
            </w:r>
            <w:r>
              <w:t>组</w:t>
            </w:r>
          </w:p>
        </w:tc>
        <w:tc>
          <w:tcPr>
            <w:tcW w:w="715" w:type="pct"/>
            <w:vAlign w:val="center"/>
          </w:tcPr>
          <w:p w:rsidR="0018722C">
            <w:pPr>
              <w:pStyle w:val="a5"/>
              <w:topLinePunct/>
              <w:ind w:leftChars="0" w:left="0" w:rightChars="0" w:right="0" w:firstLineChars="0" w:firstLine="0"/>
              <w:spacing w:line="240" w:lineRule="atLeast"/>
            </w:pPr>
            <w:r>
              <w:t>3</w:t>
            </w:r>
            <w:r>
              <w:t>(</w:t>
            </w:r>
            <w:r>
              <w:t>6.25</w:t>
            </w:r>
            <w:r>
              <w:t>)</w:t>
            </w:r>
          </w:p>
        </w:tc>
        <w:tc>
          <w:tcPr>
            <w:tcW w:w="689" w:type="pct"/>
            <w:vAlign w:val="center"/>
          </w:tcPr>
          <w:p w:rsidR="0018722C">
            <w:pPr>
              <w:pStyle w:val="a5"/>
              <w:topLinePunct/>
              <w:ind w:leftChars="0" w:left="0" w:rightChars="0" w:right="0" w:firstLineChars="0" w:firstLine="0"/>
              <w:spacing w:line="240" w:lineRule="atLeast"/>
            </w:pPr>
            <w:r>
              <w:t>45</w:t>
            </w:r>
            <w:r>
              <w:t>(</w:t>
            </w:r>
            <w:r>
              <w:t>93.75</w:t>
            </w:r>
            <w:r>
              <w:t>)</w:t>
            </w:r>
          </w:p>
        </w:tc>
        <w:tc>
          <w:tcPr>
            <w:tcW w:w="138"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t>28</w:t>
            </w:r>
            <w:r>
              <w:t>(</w:t>
            </w:r>
            <w:r>
              <w:t>58.33</w:t>
            </w:r>
            <w:r>
              <w:t>)</w:t>
            </w:r>
          </w:p>
        </w:tc>
        <w:tc>
          <w:tcPr>
            <w:tcW w:w="675" w:type="pct"/>
            <w:vAlign w:val="center"/>
          </w:tcPr>
          <w:p w:rsidR="0018722C">
            <w:pPr>
              <w:pStyle w:val="a5"/>
              <w:topLinePunct/>
              <w:ind w:leftChars="0" w:left="0" w:rightChars="0" w:right="0" w:firstLineChars="0" w:firstLine="0"/>
              <w:spacing w:line="240" w:lineRule="atLeast"/>
            </w:pPr>
            <w:r>
              <w:t>20</w:t>
            </w:r>
            <w:r>
              <w:t>(</w:t>
            </w:r>
            <w:r>
              <w:t>41.67</w:t>
            </w:r>
            <w:r>
              <w:t>)</w:t>
            </w:r>
          </w:p>
        </w:tc>
        <w:tc>
          <w:tcPr>
            <w:tcW w:w="156"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r>
              <w:t>37</w:t>
            </w:r>
            <w:r>
              <w:t>(</w:t>
            </w:r>
            <w:r>
              <w:t>77.08</w:t>
            </w:r>
            <w:r>
              <w:t>)</w:t>
            </w:r>
          </w:p>
        </w:tc>
        <w:tc>
          <w:tcPr>
            <w:tcW w:w="707" w:type="pct"/>
            <w:vAlign w:val="center"/>
          </w:tcPr>
          <w:p w:rsidR="0018722C">
            <w:pPr>
              <w:pStyle w:val="ad"/>
              <w:topLinePunct/>
              <w:ind w:leftChars="0" w:left="0" w:rightChars="0" w:right="0" w:firstLineChars="0" w:firstLine="0"/>
              <w:spacing w:line="240" w:lineRule="atLeast"/>
            </w:pPr>
            <w:r>
              <w:t>11</w:t>
            </w:r>
            <w:r>
              <w:t>(</w:t>
            </w:r>
            <w:r>
              <w:t>22.92</w:t>
            </w:r>
            <w:r>
              <w:t>)</w:t>
            </w:r>
          </w:p>
        </w:tc>
      </w:tr>
      <w:tr>
        <w:tc>
          <w:tcPr>
            <w:tcW w:w="485"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1404"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524"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587" w:type="pct"/>
            <w:gridSpan w:val="3"/>
            <w:vAlign w:val="center"/>
            <w:tcBorders>
              <w:top w:val="single" w:sz="4" w:space="0" w:color="auto"/>
            </w:tcBorders>
          </w:tcPr>
          <w:p w:rsidR="0018722C">
            <w:pPr>
              <w:pStyle w:val="affff9"/>
              <w:topLinePunct/>
              <w:ind w:leftChars="0" w:left="0" w:rightChars="0" w:right="0" w:firstLineChars="0" w:firstLine="0"/>
              <w:spacing w:line="240" w:lineRule="atLeast"/>
            </w:pPr>
            <w:r>
              <w:t>0.002</w:t>
            </w:r>
          </w:p>
        </w:tc>
      </w:tr>
    </w:tbl>
    <w:p w:rsidR="0018722C">
      <w:pPr>
        <w:topLinePunct/>
        <w:pStyle w:val="affa"/>
      </w:pPr>
    </w:p>
    <w:p w:rsidR="0018722C">
      <w:pPr>
        <w:pStyle w:val="Heading4"/>
        <w:topLinePunct/>
        <w:ind w:left="200" w:hangingChars="200" w:hanging="200"/>
      </w:pPr>
      <w:r>
        <w:rPr>
          <w:b/>
        </w:rPr>
        <w:t>2.3.8</w:t>
      </w:r>
      <w:r>
        <w:rPr>
          <w:b/>
        </w:rPr>
        <w:t> </w:t>
      </w:r>
      <w:r>
        <w:t>远期疗效评价</w:t>
      </w:r>
    </w:p>
    <w:p w:rsidR="0018722C">
      <w:pPr>
        <w:topLinePunct/>
      </w:pPr>
      <w:r>
        <w:rPr>
          <w:rFonts w:ascii="宋体" w:eastAsia="宋体" w:hint="eastAsia"/>
        </w:rPr>
        <w:t>在疗程结束后</w:t>
      </w:r>
      <w:r>
        <w:t>4</w:t>
      </w:r>
      <w:r>
        <w:rPr>
          <w:rFonts w:ascii="宋体" w:eastAsia="宋体" w:hint="eastAsia"/>
        </w:rPr>
        <w:t>周、</w:t>
      </w:r>
      <w:r>
        <w:t>12</w:t>
      </w:r>
      <w:r>
        <w:rPr>
          <w:rFonts w:ascii="宋体" w:eastAsia="宋体" w:hint="eastAsia"/>
        </w:rPr>
        <w:t>周，通过电话或门诊就诊方式随访患者，采用</w:t>
      </w:r>
      <w:r>
        <w:t>VAS</w:t>
      </w:r>
      <w:r>
        <w:rPr>
          <w:rFonts w:ascii="宋体" w:eastAsia="宋体" w:hint="eastAsia"/>
        </w:rPr>
        <w:t>、</w:t>
      </w:r>
    </w:p>
    <w:p w:rsidR="0018722C">
      <w:pPr>
        <w:topLinePunct/>
      </w:pPr>
      <w:r>
        <w:t>Lequesne</w:t>
      </w:r>
      <w:r>
        <w:rPr>
          <w:rFonts w:ascii="宋体" w:hAnsi="宋体" w:eastAsia="宋体" w:hint="eastAsia"/>
        </w:rPr>
        <w:t>评分评价远期疗效。</w:t>
      </w:r>
      <w:r>
        <w:t>VAS</w:t>
      </w:r>
      <w:r>
        <w:rPr>
          <w:rFonts w:ascii="宋体" w:hAnsi="宋体" w:eastAsia="宋体" w:hint="eastAsia"/>
        </w:rPr>
        <w:t>评分结果显示，随着疗程结束时间延长，两组疼痛症状均呈加重趋势，疗程结束后</w:t>
      </w:r>
      <w:r>
        <w:t>4</w:t>
      </w:r>
      <w:r>
        <w:rPr>
          <w:rFonts w:ascii="宋体" w:hAnsi="宋体" w:eastAsia="宋体" w:hint="eastAsia"/>
        </w:rPr>
        <w:t>周、</w:t>
      </w:r>
      <w:r>
        <w:t>12</w:t>
      </w:r>
      <w:r>
        <w:rPr>
          <w:rFonts w:ascii="宋体" w:hAnsi="宋体" w:eastAsia="宋体" w:hint="eastAsia"/>
        </w:rPr>
        <w:t>周</w:t>
      </w:r>
      <w:r>
        <w:t>A</w:t>
      </w:r>
      <w:r>
        <w:rPr>
          <w:rFonts w:ascii="宋体" w:hAnsi="宋体" w:eastAsia="宋体" w:hint="eastAsia"/>
        </w:rPr>
        <w:t>组分值分别为</w:t>
      </w:r>
      <w:r>
        <w:rPr>
          <w:rFonts w:ascii="宋体" w:hAnsi="宋体" w:eastAsia="宋体" w:hint="eastAsia"/>
        </w:rPr>
        <w:t>（</w:t>
      </w:r>
      <w:r>
        <w:t>2.36</w:t>
      </w:r>
      <w:r>
        <w:rPr>
          <w:rFonts w:ascii="宋体" w:hAnsi="宋体" w:eastAsia="宋体" w:hint="eastAsia"/>
        </w:rPr>
        <w:t>±</w:t>
      </w:r>
      <w:r>
        <w:t>1.22</w:t>
      </w:r>
      <w:r>
        <w:rPr>
          <w:rFonts w:ascii="宋体" w:hAnsi="宋体" w:eastAsia="宋体" w:hint="eastAsia"/>
        </w:rPr>
        <w:t>）</w:t>
      </w:r>
      <w:r>
        <w:rPr>
          <w:rFonts w:ascii="宋体" w:hAnsi="宋体" w:eastAsia="宋体" w:hint="eastAsia"/>
        </w:rPr>
        <w:t>、</w:t>
      </w:r>
      <w:r>
        <w:rPr>
          <w:rFonts w:ascii="宋体" w:hAnsi="宋体" w:eastAsia="宋体" w:hint="eastAsia"/>
        </w:rPr>
        <w:t>（</w:t>
      </w:r>
      <w:r>
        <w:t>6.4</w:t>
      </w:r>
      <w:r>
        <w:t>2</w:t>
      </w:r>
    </w:p>
    <w:p w:rsidR="0018722C">
      <w:pPr>
        <w:topLinePunct/>
      </w:pPr>
      <w:r>
        <w:rPr>
          <w:rFonts w:ascii="宋体" w:hAnsi="宋体" w:eastAsia="宋体" w:hint="eastAsia"/>
        </w:rPr>
        <w:t>±</w:t>
      </w:r>
      <w:r>
        <w:t>1.5</w:t>
      </w:r>
      <w:r>
        <w:t>7</w:t>
      </w:r>
      <w:r>
        <w:rPr>
          <w:rFonts w:ascii="宋体" w:hAnsi="宋体" w:eastAsia="宋体" w:hint="eastAsia"/>
        </w:rPr>
        <w:t>）</w:t>
      </w:r>
      <w:r>
        <w:rPr>
          <w:rFonts w:ascii="宋体" w:hAnsi="宋体" w:eastAsia="宋体" w:hint="eastAsia"/>
        </w:rPr>
        <w:t>；</w:t>
      </w:r>
      <w:r>
        <w:t>B</w:t>
      </w:r>
      <w:r>
        <w:rPr>
          <w:rFonts w:ascii="宋体" w:hAnsi="宋体" w:eastAsia="宋体" w:hint="eastAsia"/>
        </w:rPr>
        <w:t>组分别为</w:t>
      </w:r>
      <w:r>
        <w:rPr>
          <w:rFonts w:ascii="宋体" w:hAnsi="宋体" w:eastAsia="宋体" w:hint="eastAsia"/>
        </w:rPr>
        <w:t>（</w:t>
      </w:r>
      <w:r>
        <w:t>4</w:t>
      </w:r>
      <w:r>
        <w:t>.</w:t>
      </w:r>
      <w:r>
        <w:t>12</w:t>
      </w:r>
      <w:r>
        <w:rPr>
          <w:rFonts w:ascii="宋体" w:hAnsi="宋体" w:eastAsia="宋体" w:hint="eastAsia"/>
        </w:rPr>
        <w:t>±</w:t>
      </w:r>
      <w:r>
        <w:t>0.75</w:t>
      </w:r>
      <w:r>
        <w:rPr>
          <w:rFonts w:ascii="宋体" w:hAnsi="宋体" w:eastAsia="宋体" w:hint="eastAsia"/>
        </w:rPr>
        <w:t>）</w:t>
      </w:r>
      <w:r>
        <w:rPr>
          <w:rFonts w:ascii="宋体" w:hAnsi="宋体" w:eastAsia="宋体" w:hint="eastAsia"/>
        </w:rPr>
        <w:t>、</w:t>
      </w:r>
      <w:r>
        <w:rPr>
          <w:rFonts w:ascii="宋体" w:hAnsi="宋体" w:eastAsia="宋体" w:hint="eastAsia"/>
        </w:rPr>
        <w:t>（</w:t>
      </w:r>
      <w:r>
        <w:t>7.18</w:t>
      </w:r>
      <w:r>
        <w:rPr>
          <w:rFonts w:ascii="宋体" w:hAnsi="宋体" w:eastAsia="宋体" w:hint="eastAsia"/>
        </w:rPr>
        <w:t>±</w:t>
      </w:r>
      <w:r>
        <w:t>0.94</w:t>
      </w:r>
      <w:r>
        <w:rPr>
          <w:rFonts w:ascii="宋体" w:hAnsi="宋体" w:eastAsia="宋体" w:hint="eastAsia"/>
        </w:rPr>
        <w:t>）</w:t>
      </w:r>
      <w:r>
        <w:rPr>
          <w:rFonts w:ascii="宋体" w:hAnsi="宋体" w:eastAsia="宋体" w:hint="eastAsia"/>
        </w:rPr>
        <w:t>，但</w:t>
      </w:r>
      <w:r>
        <w:t>A</w:t>
      </w:r>
      <w:r>
        <w:rPr>
          <w:rFonts w:ascii="宋体" w:hAnsi="宋体" w:eastAsia="宋体" w:hint="eastAsia"/>
        </w:rPr>
        <w:t>组均明显低于</w:t>
      </w:r>
      <w:r>
        <w:t>B</w:t>
      </w:r>
      <w:r>
        <w:rPr>
          <w:rFonts w:ascii="宋体" w:hAnsi="宋体" w:eastAsia="宋体" w:hint="eastAsia"/>
        </w:rPr>
        <w:t>组</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p>
    <w:p w:rsidR="0018722C">
      <w:pPr>
        <w:topLinePunct/>
      </w:pPr>
      <w:r>
        <w:t>Lequesne</w:t>
      </w:r>
      <w:r>
        <w:rPr>
          <w:rFonts w:ascii="宋体" w:hAnsi="宋体" w:eastAsia="宋体" w:hint="eastAsia"/>
        </w:rPr>
        <w:t>评分结果显示，随着疗程结束时间延长，两组</w:t>
      </w:r>
      <w:r>
        <w:t>KOA</w:t>
      </w:r>
      <w:r>
        <w:rPr>
          <w:rFonts w:ascii="宋体" w:hAnsi="宋体" w:eastAsia="宋体" w:hint="eastAsia"/>
        </w:rPr>
        <w:t>病情均呈加重趋势，</w:t>
      </w:r>
      <w:r>
        <w:rPr>
          <w:rFonts w:ascii="宋体" w:hAnsi="宋体" w:eastAsia="宋体" w:hint="eastAsia"/>
        </w:rPr>
        <w:t>疗程结束后</w:t>
      </w:r>
      <w:r>
        <w:t>4</w:t>
      </w:r>
      <w:r>
        <w:rPr>
          <w:rFonts w:ascii="宋体" w:hAnsi="宋体" w:eastAsia="宋体" w:hint="eastAsia"/>
        </w:rPr>
        <w:t>周、</w:t>
      </w:r>
      <w:r>
        <w:t>12</w:t>
      </w:r>
      <w:r>
        <w:rPr>
          <w:rFonts w:ascii="宋体" w:hAnsi="宋体" w:eastAsia="宋体" w:hint="eastAsia"/>
        </w:rPr>
        <w:t>周</w:t>
      </w:r>
      <w:r>
        <w:t>A</w:t>
      </w:r>
      <w:r>
        <w:rPr>
          <w:rFonts w:ascii="宋体" w:hAnsi="宋体" w:eastAsia="宋体" w:hint="eastAsia"/>
        </w:rPr>
        <w:t>组分值分别为</w:t>
      </w:r>
      <w:r>
        <w:rPr>
          <w:rFonts w:ascii="宋体" w:hAnsi="宋体" w:eastAsia="宋体" w:hint="eastAsia"/>
        </w:rPr>
        <w:t>（</w:t>
      </w:r>
      <w:r>
        <w:t>2.76</w:t>
      </w:r>
      <w:r>
        <w:rPr>
          <w:rFonts w:ascii="宋体" w:hAnsi="宋体" w:eastAsia="宋体" w:hint="eastAsia"/>
        </w:rPr>
        <w:t>±</w:t>
      </w:r>
      <w:r>
        <w:t>1.71</w:t>
      </w:r>
      <w:r>
        <w:rPr>
          <w:rFonts w:ascii="宋体" w:hAnsi="宋体" w:eastAsia="宋体" w:hint="eastAsia"/>
        </w:rPr>
        <w:t>）</w:t>
      </w:r>
      <w:r>
        <w:rPr>
          <w:rFonts w:ascii="宋体" w:hAnsi="宋体" w:eastAsia="宋体" w:hint="eastAsia"/>
        </w:rPr>
        <w:t>、</w:t>
      </w:r>
      <w:r>
        <w:rPr>
          <w:rFonts w:ascii="宋体" w:hAnsi="宋体" w:eastAsia="宋体" w:hint="eastAsia"/>
          <w:rFonts w:ascii="宋体" w:hAnsi="宋体" w:eastAsia="宋体" w:hint="eastAsia"/>
        </w:rPr>
        <w:t>(</w:t>
      </w:r>
      <w:r>
        <w:t>6.78</w:t>
      </w:r>
      <w:r>
        <w:rPr>
          <w:rFonts w:ascii="宋体" w:hAnsi="宋体" w:eastAsia="宋体" w:hint="eastAsia"/>
        </w:rPr>
        <w:t>±</w:t>
      </w:r>
      <w:r>
        <w:t>2.48</w:t>
      </w:r>
      <w:r>
        <w:rPr>
          <w:rFonts w:ascii="宋体" w:hAnsi="宋体" w:eastAsia="宋体" w:hint="eastAsia"/>
          <w:rFonts w:ascii="宋体" w:hAnsi="宋体" w:eastAsia="宋体" w:hint="eastAsia"/>
          <w:spacing w:val="-60"/>
        </w:rPr>
        <w:t>)</w:t>
      </w:r>
      <w:r>
        <w:rPr>
          <w:rFonts w:ascii="宋体" w:hAnsi="宋体" w:eastAsia="宋体" w:hint="eastAsia"/>
        </w:rPr>
        <w:t>；</w:t>
      </w:r>
      <w:r>
        <w:t>B</w:t>
      </w:r>
      <w:r>
        <w:rPr>
          <w:rFonts w:ascii="宋体" w:hAnsi="宋体" w:eastAsia="宋体" w:hint="eastAsia"/>
        </w:rPr>
        <w:t>组分别为</w:t>
      </w:r>
      <w:r>
        <w:rPr>
          <w:rFonts w:ascii="宋体" w:hAnsi="宋体" w:eastAsia="宋体" w:hint="eastAsia"/>
        </w:rPr>
        <w:t>（</w:t>
      </w:r>
      <w:r>
        <w:t>3.9</w:t>
      </w:r>
      <w:r>
        <w:t>6</w:t>
      </w:r>
    </w:p>
    <w:p w:rsidR="0018722C">
      <w:pPr>
        <w:topLinePunct/>
      </w:pPr>
      <w:r>
        <w:rPr>
          <w:rFonts w:ascii="宋体" w:hAnsi="宋体" w:eastAsia="宋体" w:hint="eastAsia"/>
        </w:rPr>
        <w:t>±</w:t>
      </w:r>
      <w:r>
        <w:t>0.9</w:t>
      </w:r>
      <w:r>
        <w:t>0</w:t>
      </w:r>
      <w:r>
        <w:rPr>
          <w:rFonts w:ascii="宋体" w:hAnsi="宋体" w:eastAsia="宋体" w:hint="eastAsia"/>
        </w:rPr>
        <w:t>）</w:t>
      </w:r>
      <w:r>
        <w:rPr>
          <w:rFonts w:ascii="宋体" w:hAnsi="宋体" w:eastAsia="宋体" w:hint="eastAsia"/>
        </w:rPr>
        <w:t>、</w:t>
      </w:r>
      <w:r>
        <w:rPr>
          <w:rFonts w:ascii="宋体" w:hAnsi="宋体" w:eastAsia="宋体" w:hint="eastAsia"/>
        </w:rPr>
        <w:t>（</w:t>
      </w:r>
      <w:r>
        <w:t>7.84</w:t>
      </w:r>
      <w:r>
        <w:rPr>
          <w:rFonts w:ascii="宋体" w:hAnsi="宋体" w:eastAsia="宋体" w:hint="eastAsia"/>
        </w:rPr>
        <w:t>±</w:t>
      </w:r>
      <w:r>
        <w:t>1.56</w:t>
      </w:r>
      <w:r>
        <w:rPr>
          <w:rFonts w:ascii="宋体" w:hAnsi="宋体" w:eastAsia="宋体" w:hint="eastAsia"/>
        </w:rPr>
        <w:t>）</w:t>
      </w:r>
      <w:r>
        <w:rPr>
          <w:rFonts w:ascii="宋体" w:hAnsi="宋体" w:eastAsia="宋体" w:hint="eastAsia"/>
        </w:rPr>
        <w:t>，但</w:t>
      </w:r>
      <w:r>
        <w:t>A</w:t>
      </w:r>
      <w:r>
        <w:rPr>
          <w:rFonts w:ascii="宋体" w:hAnsi="宋体" w:eastAsia="宋体" w:hint="eastAsia"/>
        </w:rPr>
        <w:t>组均明显低于</w:t>
      </w:r>
      <w:r>
        <w:t>B</w:t>
      </w:r>
      <w:r>
        <w:rPr>
          <w:rFonts w:ascii="宋体" w:hAnsi="宋体" w:eastAsia="宋体" w:hint="eastAsia"/>
        </w:rPr>
        <w:t>组</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13</w:t>
      </w:r>
      <w:r>
        <w:t xml:space="preserve">  </w:t>
      </w:r>
      <w:r>
        <w:rPr>
          <w:rFonts w:ascii="楷体" w:eastAsia="楷体" w:hint="eastAsia" w:cstheme="minorBidi" w:hAnsiTheme="minorHAnsi"/>
          <w:b/>
        </w:rPr>
        <w:t>治疗结束后</w:t>
      </w:r>
      <w:r>
        <w:rPr>
          <w:rFonts w:cstheme="minorBidi" w:hAnsiTheme="minorHAnsi" w:eastAsiaTheme="minorHAnsi" w:asciiTheme="minorHAnsi"/>
          <w:b/>
        </w:rPr>
        <w:t>4</w:t>
      </w:r>
      <w:r>
        <w:rPr>
          <w:rFonts w:ascii="楷体" w:eastAsia="楷体" w:hint="eastAsia" w:cstheme="minorBidi" w:hAnsiTheme="minorHAnsi"/>
          <w:b/>
        </w:rPr>
        <w:t>周及</w:t>
      </w:r>
      <w:r>
        <w:rPr>
          <w:rFonts w:cstheme="minorBidi" w:hAnsiTheme="minorHAnsi" w:eastAsiaTheme="minorHAnsi" w:asciiTheme="minorHAnsi"/>
          <w:b/>
        </w:rPr>
        <w:t>12</w:t>
      </w:r>
      <w:r>
        <w:rPr>
          <w:rFonts w:ascii="楷体" w:eastAsia="楷体" w:hint="eastAsia" w:cstheme="minorBidi" w:hAnsiTheme="minorHAnsi"/>
          <w:b/>
        </w:rPr>
        <w:t>周随访情况</w:t>
      </w:r>
    </w:p>
    <w:p w:rsidR="0018722C">
      <w:pPr>
        <w:pStyle w:val="a8"/>
        <w:topLinePunct/>
      </w:pPr>
      <w:r>
        <w:t>Table</w:t>
      </w:r>
      <w:r>
        <w:t xml:space="preserve"> </w:t>
      </w:r>
      <w:r w:rsidRPr="00DB64CE">
        <w:t>1.13</w:t>
      </w:r>
      <w:r>
        <w:t xml:space="preserve">  </w:t>
      </w:r>
      <w:r w:rsidRPr="00DB64CE">
        <w:t>VAS and Leguesne scores follow-up at 4 and 12week after intervention</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8"/>
        <w:gridCol w:w="2248"/>
        <w:gridCol w:w="1331"/>
        <w:gridCol w:w="285"/>
        <w:gridCol w:w="1817"/>
        <w:gridCol w:w="1830"/>
      </w:tblGrid>
      <w:tr>
        <w:trPr>
          <w:tblHeader/>
        </w:trPr>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8" w:type="pct"/>
            <w:vAlign w:val="center"/>
            <w:tcBorders>
              <w:bottom w:val="single" w:sz="4" w:space="0" w:color="auto"/>
            </w:tcBorders>
          </w:tcPr>
          <w:p w:rsidR="0018722C">
            <w:pPr>
              <w:pStyle w:val="a7"/>
              <w:topLinePunct/>
              <w:ind w:leftChars="0" w:left="0" w:rightChars="0" w:right="0" w:firstLineChars="0" w:firstLine="0"/>
              <w:spacing w:line="240" w:lineRule="atLeast"/>
            </w:pPr>
            <w:r>
              <w:t>VAS</w:t>
            </w:r>
            <w:r>
              <w:t>评分</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5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Leguesne</w:t>
            </w:r>
            <w:r>
              <w:t>评分</w:t>
            </w:r>
          </w:p>
        </w:tc>
      </w:tr>
      <w:tr>
        <w:tc>
          <w:tcPr>
            <w:tcW w:w="698" w:type="pct"/>
            <w:vAlign w:val="center"/>
          </w:tcPr>
          <w:p w:rsidR="0018722C">
            <w:pPr>
              <w:pStyle w:val="ac"/>
              <w:topLinePunct/>
              <w:ind w:leftChars="0" w:left="0" w:rightChars="0" w:right="0" w:firstLineChars="0" w:firstLine="0"/>
              <w:spacing w:line="240" w:lineRule="atLeast"/>
            </w:pPr>
          </w:p>
        </w:tc>
        <w:tc>
          <w:tcPr>
            <w:tcW w:w="1288" w:type="pct"/>
            <w:vAlign w:val="center"/>
          </w:tcPr>
          <w:p w:rsidR="0018722C">
            <w:pPr>
              <w:pStyle w:val="a5"/>
              <w:topLinePunct/>
              <w:ind w:leftChars="0" w:left="0" w:rightChars="0" w:right="0" w:firstLineChars="0" w:firstLine="0"/>
              <w:spacing w:line="240" w:lineRule="atLeast"/>
            </w:pPr>
            <w:r>
              <w:t>4</w:t>
            </w:r>
            <w:r>
              <w:t>周</w:t>
            </w:r>
          </w:p>
        </w:tc>
        <w:tc>
          <w:tcPr>
            <w:tcW w:w="762" w:type="pct"/>
            <w:vAlign w:val="center"/>
          </w:tcPr>
          <w:p w:rsidR="0018722C">
            <w:pPr>
              <w:pStyle w:val="a5"/>
              <w:topLinePunct/>
              <w:ind w:leftChars="0" w:left="0" w:rightChars="0" w:right="0" w:firstLineChars="0" w:firstLine="0"/>
              <w:spacing w:line="240" w:lineRule="atLeast"/>
            </w:pPr>
            <w:r>
              <w:t>12</w:t>
            </w:r>
            <w:r>
              <w:t>周</w:t>
            </w:r>
          </w:p>
        </w:tc>
        <w:tc>
          <w:tcPr>
            <w:tcW w:w="163" w:type="pct"/>
            <w:vAlign w:val="center"/>
          </w:tcPr>
          <w:p w:rsidR="0018722C">
            <w:pPr>
              <w:pStyle w:val="a5"/>
              <w:topLinePunct/>
              <w:ind w:leftChars="0" w:left="0" w:rightChars="0" w:right="0" w:firstLineChars="0" w:firstLine="0"/>
              <w:spacing w:line="240" w:lineRule="atLeast"/>
            </w:pPr>
          </w:p>
        </w:tc>
        <w:tc>
          <w:tcPr>
            <w:tcW w:w="1041" w:type="pct"/>
            <w:vAlign w:val="center"/>
          </w:tcPr>
          <w:p w:rsidR="0018722C">
            <w:pPr>
              <w:pStyle w:val="a5"/>
              <w:topLinePunct/>
              <w:ind w:leftChars="0" w:left="0" w:rightChars="0" w:right="0" w:firstLineChars="0" w:firstLine="0"/>
              <w:spacing w:line="240" w:lineRule="atLeast"/>
            </w:pPr>
            <w:r>
              <w:t>4</w:t>
            </w:r>
            <w:r>
              <w:t>周</w:t>
            </w:r>
          </w:p>
        </w:tc>
        <w:tc>
          <w:tcPr>
            <w:tcW w:w="1048" w:type="pct"/>
            <w:vAlign w:val="center"/>
          </w:tcPr>
          <w:p w:rsidR="0018722C">
            <w:pPr>
              <w:pStyle w:val="ad"/>
              <w:topLinePunct/>
              <w:ind w:leftChars="0" w:left="0" w:rightChars="0" w:right="0" w:firstLineChars="0" w:firstLine="0"/>
              <w:spacing w:line="240" w:lineRule="atLeast"/>
            </w:pPr>
            <w:r>
              <w:t>12</w:t>
            </w:r>
            <w:r>
              <w:t>周</w:t>
            </w:r>
          </w:p>
        </w:tc>
      </w:tr>
      <w:tr>
        <w:tc>
          <w:tcPr>
            <w:tcW w:w="698" w:type="pct"/>
            <w:vAlign w:val="center"/>
          </w:tcPr>
          <w:p w:rsidR="0018722C">
            <w:pPr>
              <w:pStyle w:val="ac"/>
              <w:topLinePunct/>
              <w:ind w:leftChars="0" w:left="0" w:rightChars="0" w:right="0" w:firstLineChars="0" w:firstLine="0"/>
              <w:spacing w:line="240" w:lineRule="atLeast"/>
            </w:pPr>
            <w:r>
              <w:t>A</w:t>
            </w:r>
            <w:r>
              <w:t>组</w:t>
            </w:r>
          </w:p>
        </w:tc>
        <w:tc>
          <w:tcPr>
            <w:tcW w:w="1288" w:type="pct"/>
            <w:vAlign w:val="center"/>
          </w:tcPr>
          <w:p w:rsidR="0018722C">
            <w:pPr>
              <w:pStyle w:val="a5"/>
              <w:topLinePunct/>
              <w:ind w:leftChars="0" w:left="0" w:rightChars="0" w:right="0" w:firstLineChars="0" w:firstLine="0"/>
              <w:spacing w:line="240" w:lineRule="atLeast"/>
            </w:pPr>
            <w:r>
              <w:t>2.36±1.22</w:t>
            </w:r>
          </w:p>
        </w:tc>
        <w:tc>
          <w:tcPr>
            <w:tcW w:w="762" w:type="pct"/>
            <w:vAlign w:val="center"/>
          </w:tcPr>
          <w:p w:rsidR="0018722C">
            <w:pPr>
              <w:pStyle w:val="a5"/>
              <w:topLinePunct/>
              <w:ind w:leftChars="0" w:left="0" w:rightChars="0" w:right="0" w:firstLineChars="0" w:firstLine="0"/>
              <w:spacing w:line="240" w:lineRule="atLeast"/>
            </w:pPr>
            <w:r>
              <w:t>6.42±1.57</w:t>
            </w:r>
          </w:p>
        </w:tc>
        <w:tc>
          <w:tcPr>
            <w:tcW w:w="163" w:type="pct"/>
            <w:vAlign w:val="center"/>
          </w:tcPr>
          <w:p w:rsidR="0018722C">
            <w:pPr>
              <w:pStyle w:val="a5"/>
              <w:topLinePunct/>
              <w:ind w:leftChars="0" w:left="0" w:rightChars="0" w:right="0" w:firstLineChars="0" w:firstLine="0"/>
              <w:spacing w:line="240" w:lineRule="atLeast"/>
            </w:pPr>
          </w:p>
        </w:tc>
        <w:tc>
          <w:tcPr>
            <w:tcW w:w="1041" w:type="pct"/>
            <w:vAlign w:val="center"/>
          </w:tcPr>
          <w:p w:rsidR="0018722C">
            <w:pPr>
              <w:pStyle w:val="a5"/>
              <w:topLinePunct/>
              <w:ind w:leftChars="0" w:left="0" w:rightChars="0" w:right="0" w:firstLineChars="0" w:firstLine="0"/>
              <w:spacing w:line="240" w:lineRule="atLeast"/>
            </w:pPr>
            <w:r>
              <w:t>2.76±1.71</w:t>
            </w:r>
          </w:p>
        </w:tc>
        <w:tc>
          <w:tcPr>
            <w:tcW w:w="1048" w:type="pct"/>
            <w:vAlign w:val="center"/>
          </w:tcPr>
          <w:p w:rsidR="0018722C">
            <w:pPr>
              <w:pStyle w:val="ad"/>
              <w:topLinePunct/>
              <w:ind w:leftChars="0" w:left="0" w:rightChars="0" w:right="0" w:firstLineChars="0" w:firstLine="0"/>
              <w:spacing w:line="240" w:lineRule="atLeast"/>
            </w:pPr>
            <w:r>
              <w:t>6.78±2.48</w:t>
            </w:r>
          </w:p>
        </w:tc>
      </w:tr>
      <w:tr>
        <w:tc>
          <w:tcPr>
            <w:tcW w:w="698" w:type="pct"/>
            <w:vAlign w:val="center"/>
          </w:tcPr>
          <w:p w:rsidR="0018722C">
            <w:pPr>
              <w:pStyle w:val="ac"/>
              <w:topLinePunct/>
              <w:ind w:leftChars="0" w:left="0" w:rightChars="0" w:right="0" w:firstLineChars="0" w:firstLine="0"/>
              <w:spacing w:line="240" w:lineRule="atLeast"/>
            </w:pPr>
            <w:r>
              <w:t>B</w:t>
            </w:r>
            <w:r>
              <w:t>组</w:t>
            </w:r>
          </w:p>
        </w:tc>
        <w:tc>
          <w:tcPr>
            <w:tcW w:w="1288" w:type="pct"/>
            <w:vAlign w:val="center"/>
          </w:tcPr>
          <w:p w:rsidR="0018722C">
            <w:pPr>
              <w:pStyle w:val="a5"/>
              <w:topLinePunct/>
              <w:ind w:leftChars="0" w:left="0" w:rightChars="0" w:right="0" w:firstLineChars="0" w:firstLine="0"/>
              <w:spacing w:line="240" w:lineRule="atLeast"/>
            </w:pPr>
            <w:r>
              <w:t>4.12±0.75</w:t>
            </w:r>
          </w:p>
        </w:tc>
        <w:tc>
          <w:tcPr>
            <w:tcW w:w="762" w:type="pct"/>
            <w:vAlign w:val="center"/>
          </w:tcPr>
          <w:p w:rsidR="0018722C">
            <w:pPr>
              <w:pStyle w:val="a5"/>
              <w:topLinePunct/>
              <w:ind w:leftChars="0" w:left="0" w:rightChars="0" w:right="0" w:firstLineChars="0" w:firstLine="0"/>
              <w:spacing w:line="240" w:lineRule="atLeast"/>
            </w:pPr>
            <w:r>
              <w:t>7.18±0.94</w:t>
            </w:r>
          </w:p>
        </w:tc>
        <w:tc>
          <w:tcPr>
            <w:tcW w:w="163" w:type="pct"/>
            <w:vAlign w:val="center"/>
          </w:tcPr>
          <w:p w:rsidR="0018722C">
            <w:pPr>
              <w:pStyle w:val="a5"/>
              <w:topLinePunct/>
              <w:ind w:leftChars="0" w:left="0" w:rightChars="0" w:right="0" w:firstLineChars="0" w:firstLine="0"/>
              <w:spacing w:line="240" w:lineRule="atLeast"/>
            </w:pPr>
          </w:p>
        </w:tc>
        <w:tc>
          <w:tcPr>
            <w:tcW w:w="1041" w:type="pct"/>
            <w:vAlign w:val="center"/>
          </w:tcPr>
          <w:p w:rsidR="0018722C">
            <w:pPr>
              <w:pStyle w:val="a5"/>
              <w:topLinePunct/>
              <w:ind w:leftChars="0" w:left="0" w:rightChars="0" w:right="0" w:firstLineChars="0" w:firstLine="0"/>
              <w:spacing w:line="240" w:lineRule="atLeast"/>
            </w:pPr>
            <w:r>
              <w:t>3.96±0.90</w:t>
            </w:r>
          </w:p>
        </w:tc>
        <w:tc>
          <w:tcPr>
            <w:tcW w:w="1048" w:type="pct"/>
            <w:vAlign w:val="center"/>
          </w:tcPr>
          <w:p w:rsidR="0018722C">
            <w:pPr>
              <w:pStyle w:val="ad"/>
              <w:topLinePunct/>
              <w:ind w:leftChars="0" w:left="0" w:rightChars="0" w:right="0" w:firstLineChars="0" w:firstLine="0"/>
              <w:spacing w:line="240" w:lineRule="atLeast"/>
            </w:pPr>
            <w:r>
              <w:t>7.84±1.56</w:t>
            </w:r>
          </w:p>
        </w:tc>
      </w:tr>
      <w:tr>
        <w:tc>
          <w:tcPr>
            <w:tcW w:w="698"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128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0.007</w:t>
            </w:r>
          </w:p>
        </w:tc>
        <w:tc>
          <w:tcPr>
            <w:tcW w:w="1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0.006</w:t>
            </w:r>
          </w:p>
        </w:tc>
      </w:tr>
    </w:tbl>
    <w:p w:rsidR="0018722C">
      <w:pPr>
        <w:topLinePunct/>
        <w:pStyle w:val="affa"/>
      </w:pPr>
    </w:p>
    <w:p w:rsidR="0018722C">
      <w:pPr>
        <w:topLinePunct/>
      </w:pPr>
      <w:r>
        <w:rPr>
          <w:rFonts w:cstheme="minorBidi" w:hAnsiTheme="minorHAnsi" w:eastAsiaTheme="minorHAnsi" w:asciiTheme="minorHAnsi"/>
        </w:rPr>
        <w:t>36</w:t>
      </w:r>
    </w:p>
    <w:p w:rsidR="0018722C">
      <w:pPr>
        <w:pStyle w:val="Heading3"/>
        <w:topLinePunct/>
        <w:ind w:left="200" w:hangingChars="200" w:hanging="200"/>
      </w:pPr>
      <w:bookmarkStart w:id="205733" w:name="_Toc686205733"/>
      <w:r>
        <w:rPr>
          <w:b/>
        </w:rPr>
        <w:t>2.4</w:t>
      </w:r>
      <w:r>
        <w:rPr>
          <w:b/>
        </w:rPr>
        <w:t> </w:t>
      </w:r>
      <w:r>
        <w:t>安全性评价结果</w:t>
      </w:r>
      <w:bookmarkEnd w:id="205733"/>
    </w:p>
    <w:p w:rsidR="0018722C">
      <w:pPr>
        <w:topLinePunct/>
      </w:pPr>
      <w:r>
        <w:rPr>
          <w:rFonts w:ascii="宋体" w:eastAsia="宋体" w:hint="eastAsia"/>
        </w:rPr>
        <w:t>按研究方案入组并接受治疗的</w:t>
      </w:r>
      <w:r>
        <w:t>99</w:t>
      </w:r>
      <w:r>
        <w:rPr>
          <w:rFonts w:ascii="宋体" w:eastAsia="宋体" w:hint="eastAsia"/>
        </w:rPr>
        <w:t>例患者中，研究期内未发生危及生命、导致机体功能的永久性伤害或者机体结构的永久性损伤的严重不良事件，</w:t>
      </w:r>
      <w:r>
        <w:t>2</w:t>
      </w:r>
      <w:r>
        <w:rPr>
          <w:rFonts w:ascii="宋体" w:eastAsia="宋体" w:hint="eastAsia"/>
        </w:rPr>
        <w:t>例患者因</w:t>
      </w:r>
      <w:r>
        <w:rPr>
          <w:rFonts w:ascii="宋体" w:eastAsia="宋体" w:hint="eastAsia"/>
        </w:rPr>
        <w:t>消化道不良事件，退出研究。</w:t>
      </w:r>
      <w:r>
        <w:t>99</w:t>
      </w:r>
      <w:r>
        <w:rPr>
          <w:rFonts w:ascii="宋体" w:eastAsia="宋体" w:hint="eastAsia"/>
        </w:rPr>
        <w:t>例患者中，不良事件发生率</w:t>
      </w:r>
      <w:r>
        <w:t>19</w:t>
      </w:r>
      <w:r>
        <w:t>.</w:t>
      </w:r>
      <w:r>
        <w:t>19</w:t>
      </w:r>
      <w:r>
        <w:t>%</w:t>
      </w:r>
      <w:r>
        <w:rPr>
          <w:rFonts w:ascii="宋体" w:eastAsia="宋体" w:hint="eastAsia"/>
        </w:rPr>
        <w:t>（</w:t>
      </w:r>
      <w:r>
        <w:t>19</w:t>
      </w:r>
      <w:r>
        <w:t>/</w:t>
      </w:r>
      <w:r>
        <w:t>99</w:t>
      </w:r>
      <w:r>
        <w:rPr>
          <w:rFonts w:ascii="宋体" w:eastAsia="宋体" w:hint="eastAsia"/>
        </w:rPr>
        <w:t>）</w:t>
      </w:r>
      <w:r>
        <w:rPr>
          <w:rFonts w:ascii="宋体" w:eastAsia="宋体" w:hint="eastAsia"/>
        </w:rPr>
        <w:t>，其</w:t>
      </w:r>
      <w:r>
        <w:rPr>
          <w:rFonts w:ascii="宋体" w:eastAsia="宋体" w:hint="eastAsia"/>
        </w:rPr>
        <w:t>中</w:t>
      </w:r>
      <w:r>
        <w:t>A</w:t>
      </w:r>
      <w:r/>
      <w:r>
        <w:rPr>
          <w:rFonts w:ascii="宋体" w:eastAsia="宋体" w:hint="eastAsia"/>
        </w:rPr>
        <w:t>组</w:t>
      </w:r>
      <w:r>
        <w:t>9</w:t>
      </w:r>
      <w:r>
        <w:rPr>
          <w:rFonts w:ascii="宋体" w:eastAsia="宋体" w:hint="eastAsia"/>
        </w:rPr>
        <w:t>例发生不良事件，发生率为</w:t>
      </w:r>
      <w:r>
        <w:t>18</w:t>
      </w:r>
      <w:r>
        <w:t>.</w:t>
      </w:r>
      <w:r>
        <w:t>00</w:t>
      </w:r>
      <w:r>
        <w:t> %</w:t>
      </w:r>
      <w:r>
        <w:rPr>
          <w:rFonts w:ascii="宋体" w:eastAsia="宋体" w:hint="eastAsia"/>
        </w:rPr>
        <w:t>，分别为头晕头痛</w:t>
      </w:r>
      <w:r>
        <w:t>1</w:t>
      </w:r>
      <w:r>
        <w:rPr>
          <w:rFonts w:ascii="宋体" w:eastAsia="宋体" w:hint="eastAsia"/>
        </w:rPr>
        <w:t>例</w:t>
      </w:r>
      <w:r>
        <w:rPr>
          <w:rFonts w:ascii="宋体" w:eastAsia="宋体" w:hint="eastAsia"/>
        </w:rPr>
        <w:t>（</w:t>
      </w:r>
      <w:r>
        <w:t>2.00</w:t>
      </w:r>
      <w:r>
        <w:rPr>
          <w:spacing w:val="0"/>
        </w:rPr>
        <w:t>%</w:t>
      </w:r>
      <w:r>
        <w:rPr>
          <w:rFonts w:ascii="宋体" w:eastAsia="宋体" w:hint="eastAsia"/>
        </w:rPr>
        <w:t>）</w:t>
      </w:r>
      <w:r>
        <w:rPr>
          <w:rFonts w:ascii="宋体" w:eastAsia="宋体" w:hint="eastAsia"/>
        </w:rPr>
        <w:t>、</w:t>
      </w:r>
      <w:r>
        <w:rPr>
          <w:rFonts w:ascii="宋体" w:eastAsia="宋体" w:hint="eastAsia"/>
        </w:rPr>
        <w:t>眩晕</w:t>
      </w:r>
      <w:r>
        <w:t>1</w:t>
      </w:r>
      <w:r>
        <w:rPr>
          <w:rFonts w:ascii="宋体" w:eastAsia="宋体" w:hint="eastAsia"/>
        </w:rPr>
        <w:t>例</w:t>
      </w:r>
      <w:r>
        <w:rPr>
          <w:rFonts w:ascii="宋体" w:eastAsia="宋体" w:hint="eastAsia"/>
        </w:rPr>
        <w:t>（</w:t>
      </w:r>
      <w:r>
        <w:t>2.00</w:t>
      </w:r>
      <w:r>
        <w:rPr>
          <w:spacing w:val="0"/>
        </w:rPr>
        <w:t>%</w:t>
      </w:r>
      <w:r>
        <w:rPr>
          <w:rFonts w:ascii="宋体" w:eastAsia="宋体" w:hint="eastAsia"/>
        </w:rPr>
        <w:t>）</w:t>
      </w:r>
      <w:r>
        <w:rPr>
          <w:rFonts w:ascii="宋体" w:eastAsia="宋体" w:hint="eastAsia"/>
        </w:rPr>
        <w:t>、上腹部疼痛、恶性呕吐等消化道症状</w:t>
      </w:r>
      <w:r>
        <w:t>7</w:t>
      </w:r>
      <w:r>
        <w:rPr>
          <w:rFonts w:ascii="宋体" w:eastAsia="宋体" w:hint="eastAsia"/>
        </w:rPr>
        <w:t>例</w:t>
      </w:r>
      <w:r>
        <w:rPr>
          <w:rFonts w:ascii="宋体" w:eastAsia="宋体" w:hint="eastAsia"/>
        </w:rPr>
        <w:t>（</w:t>
      </w:r>
      <w:r>
        <w:t>14.00</w:t>
      </w:r>
      <w:r>
        <w:rPr>
          <w:spacing w:val="0"/>
        </w:rPr>
        <w:t>%</w:t>
      </w:r>
      <w:r>
        <w:rPr>
          <w:rFonts w:ascii="宋体" w:eastAsia="宋体" w:hint="eastAsia"/>
        </w:rPr>
        <w:t>）</w:t>
      </w:r>
      <w:r>
        <w:rPr>
          <w:rFonts w:ascii="宋体" w:eastAsia="宋体" w:hint="eastAsia"/>
        </w:rPr>
        <w:t>；</w:t>
      </w:r>
      <w:r>
        <w:t>B</w:t>
      </w:r>
      <w:r>
        <w:t> </w:t>
      </w:r>
      <w:r>
        <w:rPr>
          <w:rFonts w:ascii="宋体" w:eastAsia="宋体" w:hint="eastAsia"/>
        </w:rPr>
        <w:t>组</w:t>
      </w:r>
    </w:p>
    <w:p w:rsidR="0018722C">
      <w:pPr>
        <w:topLinePunct/>
      </w:pPr>
      <w:r>
        <w:t>10</w:t>
      </w:r>
      <w:r>
        <w:rPr>
          <w:rFonts w:ascii="宋体" w:eastAsia="宋体" w:hint="eastAsia"/>
        </w:rPr>
        <w:t>例发生不良事件，发生率为</w:t>
      </w:r>
      <w:r>
        <w:t>20</w:t>
      </w:r>
      <w:r>
        <w:t>.</w:t>
      </w:r>
      <w:r>
        <w:t>41%</w:t>
      </w:r>
      <w:r>
        <w:rPr>
          <w:rFonts w:ascii="宋体" w:eastAsia="宋体" w:hint="eastAsia"/>
        </w:rPr>
        <w:t>，分别为眩晕</w:t>
      </w:r>
      <w:r>
        <w:t>1</w:t>
      </w:r>
      <w:r>
        <w:rPr>
          <w:rFonts w:ascii="宋体" w:eastAsia="宋体" w:hint="eastAsia"/>
        </w:rPr>
        <w:t>例</w:t>
      </w:r>
      <w:r>
        <w:rPr>
          <w:rFonts w:ascii="宋体" w:eastAsia="宋体" w:hint="eastAsia"/>
        </w:rPr>
        <w:t>（</w:t>
      </w:r>
      <w:r>
        <w:t>2.04%</w:t>
      </w:r>
      <w:r>
        <w:rPr>
          <w:rFonts w:ascii="宋体" w:eastAsia="宋体" w:hint="eastAsia"/>
        </w:rPr>
        <w:t>、转氨酶升高 </w:t>
      </w:r>
      <w:r>
        <w:t>1</w:t>
      </w:r>
    </w:p>
    <w:p w:rsidR="0018722C">
      <w:pPr>
        <w:topLinePunct/>
      </w:pPr>
      <w:r>
        <w:rPr>
          <w:rFonts w:ascii="宋体" w:eastAsia="宋体" w:hint="eastAsia"/>
        </w:rPr>
        <w:t>例</w:t>
      </w:r>
      <w:r>
        <w:rPr>
          <w:rFonts w:ascii="宋体" w:eastAsia="宋体" w:hint="eastAsia"/>
        </w:rPr>
        <w:t>（</w:t>
      </w:r>
      <w:r>
        <w:t>2.04</w:t>
      </w:r>
      <w:r>
        <w:rPr>
          <w:spacing w:val="0"/>
        </w:rPr>
        <w:t>%</w:t>
      </w:r>
      <w:r>
        <w:rPr>
          <w:rFonts w:ascii="宋体" w:eastAsia="宋体" w:hint="eastAsia"/>
        </w:rPr>
        <w:t>）</w:t>
      </w:r>
      <w:r>
        <w:rPr>
          <w:rFonts w:ascii="宋体" w:eastAsia="宋体" w:hint="eastAsia"/>
        </w:rPr>
        <w:t>、上腹部疼痛、恶性呕吐等消化道症状</w:t>
      </w:r>
      <w:r>
        <w:t>8</w:t>
      </w:r>
      <w:r>
        <w:rPr>
          <w:rFonts w:ascii="宋体" w:eastAsia="宋体" w:hint="eastAsia"/>
        </w:rPr>
        <w:t>例</w:t>
      </w:r>
      <w:r>
        <w:rPr>
          <w:rFonts w:ascii="宋体" w:eastAsia="宋体" w:hint="eastAsia"/>
        </w:rPr>
        <w:t>（</w:t>
      </w:r>
      <w:r>
        <w:t>16.33</w:t>
      </w:r>
      <w:r>
        <w:rPr>
          <w:spacing w:val="0"/>
        </w:rPr>
        <w:t>%</w:t>
      </w:r>
      <w:r>
        <w:rPr>
          <w:rFonts w:ascii="宋体" w:eastAsia="宋体" w:hint="eastAsia"/>
        </w:rPr>
        <w:t>）</w:t>
      </w:r>
      <w:r>
        <w:rPr>
          <w:rFonts w:ascii="宋体" w:eastAsia="宋体" w:hint="eastAsia"/>
        </w:rPr>
        <w:t>；两组不良事</w:t>
      </w:r>
    </w:p>
    <w:p w:rsidR="0018722C">
      <w:pPr>
        <w:topLinePunct/>
      </w:pPr>
      <w:r>
        <w:rPr>
          <w:rFonts w:ascii="宋体" w:eastAsia="宋体" w:hint="eastAsia"/>
        </w:rPr>
        <w:t>件发生率无统计学意义</w:t>
      </w:r>
      <w:r>
        <w:rPr>
          <w:rFonts w:ascii="宋体" w:eastAsia="宋体" w:hint="eastAsia"/>
        </w:rPr>
        <w:t>（</w:t>
      </w:r>
      <w:r>
        <w:rPr>
          <w:i/>
          <w:spacing w:val="0"/>
        </w:rPr>
        <w:t>P</w:t>
      </w:r>
      <w:r>
        <w:rPr>
          <w:rFonts w:ascii="宋体" w:eastAsia="宋体" w:hint="eastAsia"/>
        </w:rPr>
        <w:t>＞</w:t>
      </w:r>
      <w:r>
        <w:t>0.05</w:t>
      </w:r>
      <w:r>
        <w:rPr>
          <w:rFonts w:ascii="宋体" w:eastAsia="宋体" w:hint="eastAsia"/>
        </w:rPr>
        <w:t>）</w:t>
      </w:r>
      <w:r>
        <w:rPr>
          <w:rFonts w:ascii="宋体" w:eastAsia="宋体" w:hint="eastAsia"/>
        </w:rPr>
        <w:t>。</w:t>
      </w:r>
      <w:r>
        <w:t>19</w:t>
      </w:r>
      <w:r>
        <w:rPr>
          <w:rFonts w:ascii="宋体" w:eastAsia="宋体" w:hint="eastAsia"/>
        </w:rPr>
        <w:t>例不良事件均与</w:t>
      </w:r>
      <w:r>
        <w:rPr>
          <w:rFonts w:ascii="宋体" w:eastAsia="宋体" w:hint="eastAsia"/>
        </w:rPr>
        <w:t>服用</w:t>
      </w:r>
      <w:r>
        <w:rPr>
          <w:rFonts w:ascii="宋体" w:eastAsia="宋体" w:hint="eastAsia"/>
        </w:rPr>
        <w:t>双氯芬酸缓释片</w:t>
      </w:r>
      <w:r>
        <w:rPr>
          <w:rFonts w:ascii="宋体" w:eastAsia="宋体" w:hint="eastAsia"/>
        </w:rPr>
        <w:t>（</w:t>
      </w:r>
      <w:r>
        <w:rPr>
          <w:rFonts w:ascii="宋体" w:eastAsia="宋体" w:hint="eastAsia"/>
        </w:rPr>
        <w:t>扶他林</w:t>
      </w:r>
      <w:r>
        <w:rPr>
          <w:rFonts w:ascii="宋体" w:eastAsia="宋体" w:hint="eastAsia"/>
        </w:rPr>
        <w:t>）</w:t>
      </w:r>
      <w:r>
        <w:rPr>
          <w:rFonts w:ascii="宋体" w:eastAsia="宋体" w:hint="eastAsia"/>
        </w:rPr>
        <w:t xml:space="preserve">肯定相关，与</w:t>
      </w:r>
      <w:r>
        <w:t>FLIPUS</w:t>
      </w:r>
      <w:r>
        <w:rPr>
          <w:rFonts w:ascii="宋体" w:eastAsia="宋体" w:hint="eastAsia"/>
        </w:rPr>
        <w:t>治疗肯定无关。按照国际介入放射治疗协会</w:t>
      </w:r>
      <w:r>
        <w:t>SIR</w:t>
      </w:r>
      <w:r/>
      <w:r>
        <w:rPr>
          <w:rFonts w:ascii="宋体" w:eastAsia="宋体" w:hint="eastAsia"/>
        </w:rPr>
        <w:t>分类法评价，</w:t>
      </w:r>
      <w:r>
        <w:t>19</w:t>
      </w:r>
      <w:r>
        <w:rPr>
          <w:rFonts w:ascii="宋体" w:eastAsia="宋体" w:hint="eastAsia"/>
        </w:rPr>
        <w:t>例不良事件均为需简单治疗或观察处理，属</w:t>
      </w:r>
      <w:r>
        <w:t>B</w:t>
      </w:r>
      <w:r>
        <w:rPr>
          <w:rFonts w:ascii="宋体" w:eastAsia="宋体" w:hint="eastAsia"/>
        </w:rPr>
        <w:t>类，见</w:t>
      </w:r>
      <w:r>
        <w:rPr>
          <w:rFonts w:ascii="宋体" w:eastAsia="宋体" w:hint="eastAsia"/>
        </w:rPr>
        <w:t>表</w:t>
      </w:r>
      <w:r>
        <w:t>1</w:t>
      </w:r>
      <w:r>
        <w:t>.</w:t>
      </w:r>
      <w:r>
        <w:t>14</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1.14</w:t>
      </w:r>
      <w:r>
        <w:t xml:space="preserve">  </w:t>
      </w:r>
      <w:r>
        <w:rPr>
          <w:rFonts w:cstheme="minorBidi" w:hAnsiTheme="minorHAnsi" w:eastAsiaTheme="minorHAnsi" w:asciiTheme="minorHAnsi"/>
          <w:b/>
        </w:rPr>
        <w:t>2</w:t>
      </w:r>
      <w:r>
        <w:rPr>
          <w:rFonts w:ascii="楷体" w:eastAsia="楷体" w:hint="eastAsia" w:cstheme="minorBidi" w:hAnsiTheme="minorHAnsi"/>
          <w:b/>
        </w:rPr>
        <w:t>组受试者不良</w:t>
      </w:r>
      <w:r>
        <w:rPr>
          <w:rFonts w:ascii="楷体" w:eastAsia="楷体" w:hint="eastAsia" w:cstheme="minorBidi" w:hAnsiTheme="minorHAnsi"/>
          <w:b/>
        </w:rPr>
        <w:t>事</w:t>
      </w:r>
      <w:r>
        <w:rPr>
          <w:rFonts w:ascii="楷体" w:eastAsia="楷体" w:hint="eastAsia" w:cstheme="minorBidi" w:hAnsiTheme="minorHAnsi"/>
          <w:b/>
        </w:rPr>
        <w:t>件发生情况</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1.14</w:t>
      </w:r>
      <w:r>
        <w:t xml:space="preserve">  </w:t>
      </w:r>
      <w:r w:rsidRPr="00DB64CE">
        <w:rPr>
          <w:rFonts w:cstheme="minorBidi" w:hAnsiTheme="minorHAnsi" w:eastAsiaTheme="minorHAnsi" w:asciiTheme="minorHAnsi"/>
          <w:b/>
        </w:rPr>
        <w:t>Situation of adverse events in two groups</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8"/>
        <w:gridCol w:w="1521"/>
        <w:gridCol w:w="642"/>
        <w:gridCol w:w="1564"/>
        <w:gridCol w:w="764"/>
        <w:gridCol w:w="1316"/>
        <w:gridCol w:w="1425"/>
      </w:tblGrid>
      <w:tr>
        <w:trPr>
          <w:tblHeader/>
        </w:trPr>
        <w:tc>
          <w:tcPr>
            <w:tcW w:w="858" w:type="pct"/>
            <w:vMerge w:val="restart"/>
            <w:vAlign w:val="center"/>
          </w:tcPr>
          <w:p w:rsidR="0018722C">
            <w:pPr>
              <w:pStyle w:val="a7"/>
              <w:topLinePunct/>
              <w:ind w:leftChars="0" w:left="0" w:rightChars="0" w:right="0" w:firstLineChars="0" w:firstLine="0"/>
              <w:spacing w:line="240" w:lineRule="atLeast"/>
            </w:pPr>
            <w:r>
              <w:t>不良事件表现</w:t>
            </w:r>
          </w:p>
        </w:tc>
        <w:tc>
          <w:tcPr>
            <w:tcW w:w="1239" w:type="pct"/>
            <w:gridSpan w:val="2"/>
            <w:vAlign w:val="center"/>
          </w:tcPr>
          <w:p w:rsidR="0018722C">
            <w:pPr>
              <w:pStyle w:val="a7"/>
              <w:topLinePunct/>
              <w:ind w:leftChars="0" w:left="0" w:rightChars="0" w:right="0" w:firstLineChars="0" w:firstLine="0"/>
              <w:spacing w:line="240" w:lineRule="atLeast"/>
            </w:pPr>
            <w:r w:rsidRPr="00000000">
              <w:tab/>
            </w:r>
            <w:r>
              <w:rPr>
                <w:u w:val="single"/>
              </w:rPr>
              <w:t>A</w:t>
            </w:r>
            <w:r>
              <w:rPr>
                <w:u w:val="single"/>
              </w:rPr>
              <w:t>组</w:t>
            </w:r>
            <w:r>
              <w:rPr>
                <w:u w:val="single"/>
              </w:rPr>
              <w:t>（</w:t>
            </w:r>
            <w:r>
              <w:rPr>
                <w:u w:val="single"/>
              </w:rPr>
              <w:t>n=50</w:t>
            </w:r>
            <w:r>
              <w:rPr>
                <w:u w:val="single"/>
              </w:rPr>
              <w:t>）</w:t>
            </w:r>
          </w:p>
        </w:tc>
        <w:tc>
          <w:tcPr>
            <w:tcW w:w="1333" w:type="pct"/>
            <w:gridSpan w:val="2"/>
            <w:vAlign w:val="center"/>
          </w:tcPr>
          <w:p w:rsidR="0018722C">
            <w:pPr>
              <w:pStyle w:val="a7"/>
              <w:topLinePunct/>
              <w:ind w:leftChars="0" w:left="0" w:rightChars="0" w:right="0" w:firstLineChars="0" w:firstLine="0"/>
              <w:spacing w:line="240" w:lineRule="atLeast"/>
            </w:pPr>
            <w:r>
              <w:rPr>
                <w:u w:val="single"/>
              </w:rPr>
              <w:t>B</w:t>
            </w:r>
            <w:r>
              <w:rPr>
                <w:u w:val="single"/>
              </w:rPr>
              <w:t>组</w:t>
            </w:r>
            <w:r>
              <w:rPr>
                <w:u w:val="single"/>
              </w:rPr>
              <w:t>（</w:t>
            </w:r>
            <w:r>
              <w:rPr>
                <w:u w:val="single"/>
              </w:rPr>
              <w:t>n=49</w:t>
            </w:r>
            <w:r>
              <w:rPr>
                <w:u w:val="single"/>
              </w:rPr>
              <w:t>）</w:t>
            </w:r>
          </w:p>
        </w:tc>
        <w:tc>
          <w:tcPr>
            <w:tcW w:w="754" w:type="pct"/>
            <w:vMerge w:val="restart"/>
            <w:vAlign w:val="center"/>
          </w:tcPr>
          <w:p w:rsidR="0018722C">
            <w:pPr>
              <w:pStyle w:val="a7"/>
              <w:topLinePunct/>
              <w:ind w:leftChars="0" w:left="0" w:rightChars="0" w:right="0" w:firstLineChars="0" w:firstLine="0"/>
              <w:spacing w:line="240" w:lineRule="atLeast"/>
            </w:pPr>
            <w:r>
              <w:t>与扶他林相关性</w:t>
            </w:r>
          </w:p>
        </w:tc>
        <w:tc>
          <w:tcPr>
            <w:tcW w:w="816" w:type="pct"/>
            <w:vMerge w:val="restart"/>
            <w:vAlign w:val="center"/>
          </w:tcPr>
          <w:p w:rsidR="0018722C">
            <w:pPr>
              <w:pStyle w:val="a7"/>
              <w:topLinePunct/>
              <w:ind w:leftChars="0" w:left="0" w:rightChars="0" w:right="0" w:firstLineChars="0" w:firstLine="0"/>
              <w:spacing w:line="240" w:lineRule="atLeast"/>
            </w:pPr>
            <w:r>
              <w:t>与 </w:t>
            </w:r>
            <w:r>
              <w:t>FLIPUS</w:t>
            </w:r>
          </w:p>
          <w:p w:rsidR="0018722C">
            <w:pPr>
              <w:pStyle w:val="a7"/>
              <w:topLinePunct/>
              <w:ind w:leftChars="0" w:left="0" w:rightChars="0" w:right="0" w:firstLineChars="0" w:firstLine="0"/>
              <w:spacing w:line="240" w:lineRule="atLeast"/>
            </w:pPr>
            <w:r>
              <w:t>相关性</w:t>
            </w:r>
          </w:p>
        </w:tc>
      </w:tr>
      <w:tr>
        <w:trPr>
          <w:tblHeader/>
        </w:trPr>
        <w:tc>
          <w:tcPr>
            <w:tcW w:w="85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p w:rsidR="0018722C">
            <w:pPr>
              <w:pStyle w:val="a7"/>
              <w:topLinePunct/>
              <w:ind w:leftChars="0" w:left="0" w:rightChars="0" w:right="0" w:firstLineChars="0" w:firstLine="0"/>
              <w:spacing w:line="240" w:lineRule="atLeast"/>
            </w:pPr>
            <w:r>
              <w:t>（</w:t>
            </w:r>
            <w:r>
              <w:t>N</w:t>
            </w:r>
            <w:r>
              <w:t>, %</w:t>
            </w:r>
            <w:r>
              <w:t>）</w:t>
            </w:r>
          </w:p>
        </w:tc>
        <w:tc>
          <w:tcPr>
            <w:tcW w:w="368" w:type="pct"/>
            <w:vAlign w:val="center"/>
            <w:tcBorders>
              <w:bottom w:val="single" w:sz="4" w:space="0" w:color="auto"/>
            </w:tcBorders>
          </w:tcPr>
          <w:p w:rsidR="0018722C">
            <w:pPr>
              <w:pStyle w:val="a7"/>
              <w:topLinePunct/>
              <w:ind w:leftChars="0" w:left="0" w:rightChars="0" w:right="0" w:firstLineChars="0" w:firstLine="0"/>
              <w:spacing w:line="240" w:lineRule="atLeast"/>
            </w:pPr>
            <w:r>
              <w:t>SIR</w:t>
            </w:r>
          </w:p>
          <w:p w:rsidR="0018722C">
            <w:pPr>
              <w:pStyle w:val="a7"/>
              <w:topLinePunct/>
              <w:ind w:leftChars="0" w:left="0" w:rightChars="0" w:right="0" w:firstLineChars="0" w:firstLine="0"/>
              <w:spacing w:line="240" w:lineRule="atLeast"/>
            </w:pPr>
            <w:r>
              <w:t>分类</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p w:rsidR="0018722C">
            <w:pPr>
              <w:pStyle w:val="a7"/>
              <w:topLinePunct/>
              <w:ind w:leftChars="0" w:left="0" w:rightChars="0" w:right="0" w:firstLineChars="0" w:firstLine="0"/>
              <w:spacing w:line="240" w:lineRule="atLeast"/>
            </w:pPr>
            <w:r>
              <w:t>（</w:t>
            </w:r>
            <w:r>
              <w:t>N</w:t>
            </w:r>
            <w:r>
              <w:t>, %</w:t>
            </w:r>
            <w:r>
              <w:t>）</w:t>
            </w: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SIR</w:t>
            </w:r>
          </w:p>
          <w:p w:rsidR="0018722C">
            <w:pPr>
              <w:pStyle w:val="a7"/>
              <w:topLinePunct/>
              <w:ind w:leftChars="0" w:left="0" w:rightChars="0" w:right="0" w:firstLineChars="0" w:firstLine="0"/>
              <w:spacing w:line="240" w:lineRule="atLeast"/>
            </w:pPr>
            <w:r>
              <w:t>分类</w:t>
            </w:r>
          </w:p>
        </w:tc>
        <w:tc>
          <w:tcPr>
            <w:tcW w:w="75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8" w:type="pct"/>
            <w:vAlign w:val="center"/>
          </w:tcPr>
          <w:p w:rsidR="0018722C">
            <w:pPr>
              <w:pStyle w:val="ac"/>
              <w:topLinePunct/>
              <w:ind w:leftChars="0" w:left="0" w:rightChars="0" w:right="0" w:firstLineChars="0" w:firstLine="0"/>
              <w:spacing w:line="240" w:lineRule="atLeast"/>
            </w:pPr>
            <w:r>
              <w:t>头晕，头痛</w:t>
            </w:r>
          </w:p>
        </w:tc>
        <w:tc>
          <w:tcPr>
            <w:tcW w:w="871" w:type="pct"/>
            <w:vAlign w:val="center"/>
          </w:tcPr>
          <w:p w:rsidR="0018722C">
            <w:pPr>
              <w:pStyle w:val="a5"/>
              <w:topLinePunct/>
              <w:ind w:leftChars="0" w:left="0" w:rightChars="0" w:right="0" w:firstLineChars="0" w:firstLine="0"/>
              <w:spacing w:line="240" w:lineRule="atLeast"/>
            </w:pPr>
            <w:r>
              <w:t>1</w:t>
            </w:r>
            <w:r>
              <w:t>(</w:t>
            </w:r>
            <w:r>
              <w:t>2.00%</w:t>
            </w:r>
            <w:r>
              <w:t>)</w:t>
            </w:r>
          </w:p>
        </w:tc>
        <w:tc>
          <w:tcPr>
            <w:tcW w:w="368" w:type="pct"/>
            <w:vAlign w:val="center"/>
          </w:tcPr>
          <w:p w:rsidR="0018722C">
            <w:pPr>
              <w:pStyle w:val="a5"/>
              <w:topLinePunct/>
              <w:ind w:leftChars="0" w:left="0" w:rightChars="0" w:right="0" w:firstLineChars="0" w:firstLine="0"/>
              <w:spacing w:line="240" w:lineRule="atLeast"/>
            </w:pPr>
            <w:r>
              <w:t>B</w:t>
            </w:r>
          </w:p>
        </w:tc>
        <w:tc>
          <w:tcPr>
            <w:tcW w:w="896" w:type="pct"/>
            <w:vAlign w:val="center"/>
          </w:tcPr>
          <w:p w:rsidR="0018722C">
            <w:pPr>
              <w:pStyle w:val="a5"/>
              <w:topLinePunct/>
              <w:ind w:leftChars="0" w:left="0" w:rightChars="0" w:right="0" w:firstLineChars="0" w:firstLine="0"/>
              <w:spacing w:line="240" w:lineRule="atLeast"/>
            </w:pPr>
            <w:r>
              <w:t>0</w:t>
            </w:r>
            <w:r>
              <w:t>(</w:t>
            </w:r>
            <w:r>
              <w:t>0.00%</w:t>
            </w:r>
            <w:r>
              <w:t>)</w:t>
            </w:r>
          </w:p>
        </w:tc>
        <w:tc>
          <w:tcPr>
            <w:tcW w:w="438"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肯定相关</w:t>
            </w:r>
          </w:p>
        </w:tc>
        <w:tc>
          <w:tcPr>
            <w:tcW w:w="816" w:type="pct"/>
            <w:vAlign w:val="center"/>
          </w:tcPr>
          <w:p w:rsidR="0018722C">
            <w:pPr>
              <w:pStyle w:val="ad"/>
              <w:topLinePunct/>
              <w:ind w:leftChars="0" w:left="0" w:rightChars="0" w:right="0" w:firstLineChars="0" w:firstLine="0"/>
              <w:spacing w:line="240" w:lineRule="atLeast"/>
            </w:pPr>
            <w:r>
              <w:t>肯定无关</w:t>
            </w:r>
          </w:p>
        </w:tc>
      </w:tr>
      <w:tr>
        <w:tc>
          <w:tcPr>
            <w:tcW w:w="858" w:type="pct"/>
            <w:vAlign w:val="center"/>
          </w:tcPr>
          <w:p w:rsidR="0018722C">
            <w:pPr>
              <w:pStyle w:val="ac"/>
              <w:topLinePunct/>
              <w:ind w:leftChars="0" w:left="0" w:rightChars="0" w:right="0" w:firstLineChars="0" w:firstLine="0"/>
              <w:spacing w:line="240" w:lineRule="atLeast"/>
            </w:pPr>
            <w:r>
              <w:t>眩晕</w:t>
            </w:r>
          </w:p>
        </w:tc>
        <w:tc>
          <w:tcPr>
            <w:tcW w:w="871" w:type="pct"/>
            <w:vAlign w:val="center"/>
          </w:tcPr>
          <w:p w:rsidR="0018722C">
            <w:pPr>
              <w:pStyle w:val="a5"/>
              <w:topLinePunct/>
              <w:ind w:leftChars="0" w:left="0" w:rightChars="0" w:right="0" w:firstLineChars="0" w:firstLine="0"/>
              <w:spacing w:line="240" w:lineRule="atLeast"/>
            </w:pPr>
            <w:r>
              <w:t>1</w:t>
            </w:r>
            <w:r>
              <w:t>(</w:t>
            </w:r>
            <w:r>
              <w:t>2.00%</w:t>
            </w:r>
            <w:r>
              <w:t>)</w:t>
            </w:r>
          </w:p>
        </w:tc>
        <w:tc>
          <w:tcPr>
            <w:tcW w:w="368" w:type="pct"/>
            <w:vAlign w:val="center"/>
          </w:tcPr>
          <w:p w:rsidR="0018722C">
            <w:pPr>
              <w:pStyle w:val="a5"/>
              <w:topLinePunct/>
              <w:ind w:leftChars="0" w:left="0" w:rightChars="0" w:right="0" w:firstLineChars="0" w:firstLine="0"/>
              <w:spacing w:line="240" w:lineRule="atLeast"/>
            </w:pPr>
            <w:r>
              <w:t>B</w:t>
            </w:r>
          </w:p>
        </w:tc>
        <w:tc>
          <w:tcPr>
            <w:tcW w:w="896" w:type="pct"/>
            <w:vAlign w:val="center"/>
          </w:tcPr>
          <w:p w:rsidR="0018722C">
            <w:pPr>
              <w:pStyle w:val="a5"/>
              <w:topLinePunct/>
              <w:ind w:leftChars="0" w:left="0" w:rightChars="0" w:right="0" w:firstLineChars="0" w:firstLine="0"/>
              <w:spacing w:line="240" w:lineRule="atLeast"/>
            </w:pPr>
            <w:r>
              <w:t>1</w:t>
            </w:r>
            <w:r>
              <w:t>(</w:t>
            </w:r>
            <w:r>
              <w:t>2.04%</w:t>
            </w:r>
            <w:r>
              <w:t>)</w:t>
            </w:r>
          </w:p>
        </w:tc>
        <w:tc>
          <w:tcPr>
            <w:tcW w:w="438" w:type="pct"/>
            <w:vAlign w:val="center"/>
          </w:tcPr>
          <w:p w:rsidR="0018722C">
            <w:pPr>
              <w:pStyle w:val="a5"/>
              <w:topLinePunct/>
              <w:ind w:leftChars="0" w:left="0" w:rightChars="0" w:right="0" w:firstLineChars="0" w:firstLine="0"/>
              <w:spacing w:line="240" w:lineRule="atLeast"/>
            </w:pPr>
            <w:r>
              <w:t>B</w:t>
            </w:r>
          </w:p>
        </w:tc>
        <w:tc>
          <w:tcPr>
            <w:tcW w:w="754" w:type="pct"/>
            <w:vAlign w:val="center"/>
          </w:tcPr>
          <w:p w:rsidR="0018722C">
            <w:pPr>
              <w:pStyle w:val="a5"/>
              <w:topLinePunct/>
              <w:ind w:leftChars="0" w:left="0" w:rightChars="0" w:right="0" w:firstLineChars="0" w:firstLine="0"/>
              <w:spacing w:line="240" w:lineRule="atLeast"/>
            </w:pPr>
            <w:r>
              <w:t>肯定相关</w:t>
            </w:r>
          </w:p>
        </w:tc>
        <w:tc>
          <w:tcPr>
            <w:tcW w:w="816" w:type="pct"/>
            <w:vAlign w:val="center"/>
          </w:tcPr>
          <w:p w:rsidR="0018722C">
            <w:pPr>
              <w:pStyle w:val="ad"/>
              <w:topLinePunct/>
              <w:ind w:leftChars="0" w:left="0" w:rightChars="0" w:right="0" w:firstLineChars="0" w:firstLine="0"/>
              <w:spacing w:line="240" w:lineRule="atLeast"/>
            </w:pPr>
            <w:r>
              <w:t>肯定无关</w:t>
            </w:r>
          </w:p>
        </w:tc>
      </w:tr>
      <w:tr>
        <w:tc>
          <w:tcPr>
            <w:tcW w:w="858" w:type="pct"/>
            <w:vAlign w:val="center"/>
          </w:tcPr>
          <w:p w:rsidR="0018722C">
            <w:pPr>
              <w:pStyle w:val="ac"/>
              <w:topLinePunct/>
              <w:ind w:leftChars="0" w:left="0" w:rightChars="0" w:right="0" w:firstLineChars="0" w:firstLine="0"/>
              <w:spacing w:line="240" w:lineRule="atLeast"/>
            </w:pPr>
            <w:r>
              <w:t>转氨酶升高</w:t>
            </w:r>
          </w:p>
        </w:tc>
        <w:tc>
          <w:tcPr>
            <w:tcW w:w="871" w:type="pct"/>
            <w:vAlign w:val="center"/>
          </w:tcPr>
          <w:p w:rsidR="0018722C">
            <w:pPr>
              <w:pStyle w:val="a5"/>
              <w:topLinePunct/>
              <w:ind w:leftChars="0" w:left="0" w:rightChars="0" w:right="0" w:firstLineChars="0" w:firstLine="0"/>
              <w:spacing w:line="240" w:lineRule="atLeast"/>
            </w:pPr>
            <w:r>
              <w:t>0</w:t>
            </w:r>
            <w:r>
              <w:t>(</w:t>
            </w:r>
            <w:r>
              <w:t>0.00%</w:t>
            </w:r>
            <w:r>
              <w:t>)</w:t>
            </w:r>
          </w:p>
        </w:tc>
        <w:tc>
          <w:tcPr>
            <w:tcW w:w="368" w:type="pct"/>
            <w:vAlign w:val="center"/>
          </w:tcPr>
          <w:p w:rsidR="0018722C">
            <w:pPr>
              <w:pStyle w:val="a5"/>
              <w:topLinePunct/>
              <w:ind w:leftChars="0" w:left="0" w:rightChars="0" w:right="0" w:firstLineChars="0" w:firstLine="0"/>
              <w:spacing w:line="240" w:lineRule="atLeast"/>
            </w:pPr>
          </w:p>
        </w:tc>
        <w:tc>
          <w:tcPr>
            <w:tcW w:w="896" w:type="pct"/>
            <w:vAlign w:val="center"/>
          </w:tcPr>
          <w:p w:rsidR="0018722C">
            <w:pPr>
              <w:pStyle w:val="a5"/>
              <w:topLinePunct/>
              <w:ind w:leftChars="0" w:left="0" w:rightChars="0" w:right="0" w:firstLineChars="0" w:firstLine="0"/>
              <w:spacing w:line="240" w:lineRule="atLeast"/>
            </w:pPr>
            <w:r>
              <w:t>1</w:t>
            </w:r>
            <w:r>
              <w:t>(</w:t>
            </w:r>
            <w:r>
              <w:t>2.04%</w:t>
            </w:r>
            <w:r>
              <w:t>)</w:t>
            </w:r>
          </w:p>
        </w:tc>
        <w:tc>
          <w:tcPr>
            <w:tcW w:w="438" w:type="pct"/>
            <w:vAlign w:val="center"/>
          </w:tcPr>
          <w:p w:rsidR="0018722C">
            <w:pPr>
              <w:pStyle w:val="a5"/>
              <w:topLinePunct/>
              <w:ind w:leftChars="0" w:left="0" w:rightChars="0" w:right="0" w:firstLineChars="0" w:firstLine="0"/>
              <w:spacing w:line="240" w:lineRule="atLeast"/>
            </w:pPr>
            <w:r>
              <w:t>B</w:t>
            </w:r>
          </w:p>
        </w:tc>
        <w:tc>
          <w:tcPr>
            <w:tcW w:w="754" w:type="pct"/>
            <w:vAlign w:val="center"/>
          </w:tcPr>
          <w:p w:rsidR="0018722C">
            <w:pPr>
              <w:pStyle w:val="a5"/>
              <w:topLinePunct/>
              <w:ind w:leftChars="0" w:left="0" w:rightChars="0" w:right="0" w:firstLineChars="0" w:firstLine="0"/>
              <w:spacing w:line="240" w:lineRule="atLeast"/>
            </w:pPr>
            <w:r>
              <w:t>肯定相关</w:t>
            </w:r>
          </w:p>
        </w:tc>
        <w:tc>
          <w:tcPr>
            <w:tcW w:w="816" w:type="pct"/>
            <w:vAlign w:val="center"/>
          </w:tcPr>
          <w:p w:rsidR="0018722C">
            <w:pPr>
              <w:pStyle w:val="ad"/>
              <w:topLinePunct/>
              <w:ind w:leftChars="0" w:left="0" w:rightChars="0" w:right="0" w:firstLineChars="0" w:firstLine="0"/>
              <w:spacing w:line="240" w:lineRule="atLeast"/>
            </w:pPr>
            <w:r>
              <w:t>肯定无关</w:t>
            </w:r>
          </w:p>
        </w:tc>
      </w:tr>
      <w:tr>
        <w:tc>
          <w:tcPr>
            <w:tcW w:w="858" w:type="pct"/>
            <w:vAlign w:val="center"/>
            <w:tcBorders>
              <w:top w:val="single" w:sz="4" w:space="0" w:color="auto"/>
            </w:tcBorders>
          </w:tcPr>
          <w:p w:rsidR="0018722C">
            <w:pPr>
              <w:pStyle w:val="ac"/>
              <w:topLinePunct/>
              <w:ind w:leftChars="0" w:left="0" w:rightChars="0" w:right="0" w:firstLineChars="0" w:firstLine="0"/>
              <w:spacing w:line="240" w:lineRule="atLeast"/>
            </w:pPr>
            <w:r>
              <w:t>消化道症状</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t>7</w:t>
            </w:r>
            <w:r>
              <w:t>(</w:t>
            </w:r>
            <w:r>
              <w:t>14.00%</w:t>
            </w:r>
            <w:r>
              <w:t>)</w:t>
            </w:r>
          </w:p>
        </w:tc>
        <w:tc>
          <w:tcPr>
            <w:tcW w:w="368" w:type="pct"/>
            <w:vAlign w:val="center"/>
            <w:tcBorders>
              <w:top w:val="single" w:sz="4" w:space="0" w:color="auto"/>
            </w:tcBorders>
          </w:tcPr>
          <w:p w:rsidR="0018722C">
            <w:pPr>
              <w:pStyle w:val="aff1"/>
              <w:topLinePunct/>
              <w:ind w:leftChars="0" w:left="0" w:rightChars="0" w:right="0" w:firstLineChars="0" w:firstLine="0"/>
              <w:spacing w:line="240" w:lineRule="atLeast"/>
            </w:pPr>
            <w:r>
              <w:t>B</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8</w:t>
            </w:r>
            <w:r>
              <w:t>(</w:t>
            </w:r>
            <w:r>
              <w:t>16.33%</w:t>
            </w:r>
            <w:r>
              <w:t>)</w:t>
            </w:r>
          </w:p>
        </w:tc>
        <w:tc>
          <w:tcPr>
            <w:tcW w:w="438" w:type="pct"/>
            <w:vAlign w:val="center"/>
            <w:tcBorders>
              <w:top w:val="single" w:sz="4" w:space="0" w:color="auto"/>
            </w:tcBorders>
          </w:tcPr>
          <w:p w:rsidR="0018722C">
            <w:pPr>
              <w:pStyle w:val="aff1"/>
              <w:topLinePunct/>
              <w:ind w:leftChars="0" w:left="0" w:rightChars="0" w:right="0" w:firstLineChars="0" w:firstLine="0"/>
              <w:spacing w:line="240" w:lineRule="atLeast"/>
            </w:pPr>
            <w:r>
              <w:t>B</w:t>
            </w: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r>
              <w:t>肯定相关</w:t>
            </w:r>
          </w:p>
        </w:tc>
        <w:tc>
          <w:tcPr>
            <w:tcW w:w="816" w:type="pct"/>
            <w:vAlign w:val="center"/>
            <w:tcBorders>
              <w:top w:val="single" w:sz="4" w:space="0" w:color="auto"/>
            </w:tcBorders>
          </w:tcPr>
          <w:p w:rsidR="0018722C">
            <w:pPr>
              <w:pStyle w:val="ad"/>
              <w:topLinePunct/>
              <w:ind w:leftChars="0" w:left="0" w:rightChars="0" w:right="0" w:firstLineChars="0" w:firstLine="0"/>
              <w:spacing w:line="240" w:lineRule="atLeast"/>
            </w:pPr>
            <w:r>
              <w:t>肯定无关</w:t>
            </w:r>
          </w:p>
        </w:tc>
      </w:tr>
    </w:tbl>
    <w:p w:rsidR="0018722C">
      <w:pPr>
        <w:topLinePunct/>
        <w:pStyle w:val="affa"/>
      </w:pPr>
    </w:p>
    <w:p w:rsidR="0018722C">
      <w:pPr>
        <w:topLinePunct/>
      </w:pPr>
      <w:r>
        <w:rPr>
          <w:rFonts w:cstheme="minorBidi" w:hAnsiTheme="minorHAnsi" w:eastAsiaTheme="minorHAnsi" w:asciiTheme="minorHAnsi"/>
        </w:rPr>
        <w:t>37</w:t>
      </w:r>
    </w:p>
    <w:p w:rsidR="0018722C">
      <w:pPr>
        <w:pStyle w:val="Heading2"/>
        <w:topLinePunct/>
        <w:ind w:left="171" w:hangingChars="171" w:hanging="171"/>
      </w:pPr>
      <w:bookmarkStart w:id="205734" w:name="_Toc686205734"/>
      <w:bookmarkStart w:name="_TOC_250025" w:id="15"/>
      <w:bookmarkStart w:name="3 讨论 " w:id="16"/>
      <w:r>
        <w:rPr>
          <w:b/>
        </w:rPr>
        <w:t>3 </w:t>
      </w:r>
      <w:bookmarkEnd w:id="16"/>
      <w:bookmarkEnd w:id="15"/>
      <w:r>
        <w:t>讨论</w:t>
      </w:r>
      <w:bookmarkEnd w:id="205734"/>
    </w:p>
    <w:p w:rsidR="0018722C">
      <w:pPr>
        <w:topLinePunct/>
      </w:pPr>
      <w:r>
        <w:rPr>
          <w:rFonts w:ascii="宋体" w:hAnsi="宋体" w:eastAsia="宋体" w:hint="eastAsia"/>
        </w:rPr>
        <w:t>膝骨关节炎</w:t>
      </w:r>
      <w:r>
        <w:rPr>
          <w:rFonts w:ascii="宋体" w:hAnsi="宋体" w:eastAsia="宋体" w:hint="eastAsia"/>
        </w:rPr>
        <w:t>（</w:t>
      </w:r>
      <w:r>
        <w:t>Knee </w:t>
      </w:r>
      <w:r>
        <w:rPr>
          <w:spacing w:val="-2"/>
        </w:rPr>
        <w:t>osteoarthritis</w:t>
      </w:r>
      <w:r>
        <w:rPr>
          <w:rFonts w:ascii="宋体" w:hAnsi="宋体" w:eastAsia="宋体" w:hint="eastAsia"/>
          <w:spacing w:val="-2"/>
        </w:rPr>
        <w:t xml:space="preserve">, </w:t>
      </w:r>
      <w:r>
        <w:rPr>
          <w:spacing w:val="-2"/>
        </w:rPr>
        <w:t>KOA</w:t>
      </w:r>
      <w:r>
        <w:rPr>
          <w:rFonts w:ascii="宋体" w:hAnsi="宋体" w:eastAsia="宋体" w:hint="eastAsia"/>
        </w:rPr>
        <w:t>）</w:t>
      </w:r>
      <w:r>
        <w:rPr>
          <w:rFonts w:ascii="宋体" w:hAnsi="宋体" w:eastAsia="宋体" w:hint="eastAsia"/>
        </w:rPr>
        <w:t>的主要临床表现为关节疼痛及功能障</w:t>
      </w:r>
      <w:r>
        <w:rPr>
          <w:rFonts w:ascii="宋体" w:hAnsi="宋体" w:eastAsia="宋体" w:hint="eastAsia"/>
        </w:rPr>
        <w:t>碍，是影响人类健康和引起生理功能障碍的最常见原因之一。世界卫生组织</w:t>
      </w:r>
      <w:r>
        <w:rPr>
          <w:rFonts w:ascii="宋体" w:hAnsi="宋体" w:eastAsia="宋体" w:hint="eastAsia"/>
        </w:rPr>
        <w:t>（</w:t>
      </w:r>
      <w:r>
        <w:t>WHO</w:t>
      </w:r>
      <w:r>
        <w:rPr>
          <w:rFonts w:ascii="宋体" w:hAnsi="宋体" w:eastAsia="宋体" w:hint="eastAsia"/>
        </w:rPr>
        <w:t>）</w:t>
      </w:r>
      <w:r w:rsidR="001852F3">
        <w:rPr>
          <w:rFonts w:ascii="宋体" w:hAnsi="宋体" w:eastAsia="宋体" w:hint="eastAsia"/>
        </w:rPr>
        <w:t xml:space="preserve">制定的“骨与关节</w:t>
      </w:r>
      <w:r>
        <w:t>10</w:t>
      </w:r>
      <w:r>
        <w:rPr>
          <w:rFonts w:ascii="宋体" w:hAnsi="宋体" w:eastAsia="宋体" w:hint="eastAsia"/>
        </w:rPr>
        <w:t>年</w:t>
      </w:r>
      <w:r>
        <w:rPr>
          <w:rFonts w:ascii="宋体" w:hAnsi="宋体" w:eastAsia="宋体" w:hint="eastAsia"/>
        </w:rPr>
        <w:t>（</w:t>
      </w:r>
      <w:r>
        <w:t>2000-2010</w:t>
      </w:r>
      <w:r>
        <w:rPr>
          <w:rFonts w:ascii="宋体" w:hAnsi="宋体" w:eastAsia="宋体" w:hint="eastAsia"/>
        </w:rPr>
        <w:t>年</w:t>
      </w:r>
      <w:r>
        <w:rPr>
          <w:rFonts w:ascii="宋体" w:hAnsi="宋体" w:eastAsia="宋体" w:hint="eastAsia"/>
        </w:rPr>
        <w:t>）</w:t>
      </w:r>
      <w:r>
        <w:rPr>
          <w:rFonts w:ascii="宋体" w:hAnsi="宋体" w:eastAsia="宋体" w:hint="eastAsia"/>
        </w:rPr>
        <w:t>行动计划”中指出必须立即行动，积极预防和治疗肌肉骨骼疾病。在过去的</w:t>
      </w:r>
      <w:r>
        <w:t>10</w:t>
      </w:r>
      <w:r>
        <w:rPr>
          <w:rFonts w:ascii="宋体" w:hAnsi="宋体" w:eastAsia="宋体" w:hint="eastAsia"/>
        </w:rPr>
        <w:t>余年，各国政府投入大量的人力、物力致力于攻克这一国际性的医学难题。遗憾的是，迄今为止，仍没有一种治疗方案能逆</w:t>
      </w:r>
      <w:r>
        <w:rPr>
          <w:rFonts w:ascii="宋体" w:hAnsi="宋体" w:eastAsia="宋体" w:hint="eastAsia"/>
        </w:rPr>
        <w:t>转骨关节炎的病程发展。</w:t>
      </w:r>
      <w:r>
        <w:t>2013</w:t>
      </w:r>
      <w:r>
        <w:rPr>
          <w:rFonts w:ascii="宋体" w:hAnsi="宋体" w:eastAsia="宋体" w:hint="eastAsia"/>
        </w:rPr>
        <w:t>年，美国骨科医师协会</w:t>
      </w:r>
      <w:r>
        <w:rPr>
          <w:rFonts w:ascii="宋体" w:hAnsi="宋体" w:eastAsia="宋体" w:hint="eastAsia"/>
        </w:rPr>
        <w:t>（</w:t>
      </w:r>
      <w:r>
        <w:rPr>
          <w:spacing w:val="-2"/>
        </w:rPr>
        <w:t>AAOS</w:t>
      </w:r>
      <w:r>
        <w:rPr>
          <w:rFonts w:ascii="宋体" w:hAnsi="宋体" w:eastAsia="宋体" w:hint="eastAsia"/>
        </w:rPr>
        <w:t>）</w:t>
      </w:r>
      <w:r>
        <w:rPr>
          <w:rFonts w:ascii="宋体" w:hAnsi="宋体" w:eastAsia="宋体" w:hint="eastAsia"/>
        </w:rPr>
        <w:t>颁布了《膝关节骨</w:t>
      </w:r>
      <w:r>
        <w:rPr>
          <w:rFonts w:ascii="宋体" w:hAnsi="宋体" w:eastAsia="宋体" w:hint="eastAsia"/>
        </w:rPr>
        <w:t>关节炎循证医学指南》</w:t>
      </w:r>
      <w:r>
        <w:rPr>
          <w:rFonts w:ascii="宋体" w:hAnsi="宋体" w:eastAsia="宋体" w:hint="eastAsia"/>
        </w:rPr>
        <w:t>（</w:t>
      </w:r>
      <w:r>
        <w:rPr>
          <w:rFonts w:ascii="宋体" w:hAnsi="宋体" w:eastAsia="宋体" w:hint="eastAsia"/>
        </w:rPr>
        <w:t>第</w:t>
      </w:r>
      <w:r>
        <w:t>2</w:t>
      </w:r>
      <w:r>
        <w:rPr>
          <w:rFonts w:ascii="宋体" w:hAnsi="宋体" w:eastAsia="宋体" w:hint="eastAsia"/>
        </w:rPr>
        <w:t>版</w:t>
      </w:r>
      <w:r>
        <w:rPr>
          <w:rFonts w:ascii="宋体" w:hAnsi="宋体" w:eastAsia="宋体" w:hint="eastAsia"/>
        </w:rPr>
        <w:t>）</w:t>
      </w:r>
      <w:r>
        <w:rPr>
          <w:rFonts w:ascii="宋体" w:hAnsi="宋体" w:eastAsia="宋体" w:hint="eastAsia"/>
        </w:rPr>
        <w:t>，除了明确推荐自我管理项目，包括力量训练、低</w:t>
      </w:r>
      <w:r>
        <w:rPr>
          <w:rFonts w:ascii="宋体" w:hAnsi="宋体" w:eastAsia="宋体" w:hint="eastAsia"/>
        </w:rPr>
        <w:t>强度有氧运动、神经肌肉训练和体力活动外，明确强烈推荐使用非甾体类抗炎</w:t>
      </w:r>
      <w:r>
        <w:rPr>
          <w:rFonts w:ascii="宋体" w:hAnsi="宋体" w:eastAsia="宋体" w:hint="eastAsia"/>
        </w:rPr>
        <w:t>药</w:t>
      </w:r>
    </w:p>
    <w:p w:rsidR="0018722C">
      <w:pPr>
        <w:topLinePunct/>
      </w:pPr>
      <w:r>
        <w:rPr>
          <w:rFonts w:ascii="宋体" w:eastAsia="宋体" w:hint="eastAsia"/>
        </w:rPr>
        <w:t>（</w:t>
      </w:r>
      <w:r>
        <w:t>Non-steroid anti-inflammatory drug,</w:t>
      </w:r>
      <w:r w:rsidR="001852F3">
        <w:t xml:space="preserve"> </w:t>
      </w:r>
      <w:r w:rsidR="001852F3">
        <w:t xml:space="preserve">NSAIDs</w:t>
      </w:r>
      <w:r>
        <w:rPr>
          <w:rFonts w:ascii="宋体" w:eastAsia="宋体" w:hint="eastAsia"/>
        </w:rPr>
        <w:t>）</w:t>
      </w:r>
      <w:r>
        <w:rPr>
          <w:rFonts w:ascii="宋体" w:eastAsia="宋体" w:hint="eastAsia"/>
        </w:rPr>
        <w:t>治疗症状性膝骨关节炎患者，也即除非出现明确的令人信服的替代方案，临床医生应遵循该项建议。同时，</w:t>
      </w:r>
      <w:r>
        <w:t>AAOS</w:t>
      </w:r>
      <w:r>
        <w:rPr>
          <w:rFonts w:ascii="宋体" w:eastAsia="宋体" w:hint="eastAsia"/>
        </w:rPr>
        <w:t>制定该指南的工作组强调为明确膝关节骨关节炎的治疗需要更好的科学研究。</w:t>
      </w:r>
    </w:p>
    <w:p w:rsidR="0018722C">
      <w:pPr>
        <w:topLinePunct/>
      </w:pPr>
      <w:r>
        <w:rPr>
          <w:rFonts w:ascii="宋体" w:hAnsi="宋体" w:eastAsia="宋体" w:hint="eastAsia"/>
        </w:rPr>
        <w:t>超声波作为一种物理因子，与药物及手术治疗相比，具有无创，副作用小等优点，早在</w:t>
      </w:r>
      <w:r>
        <w:t>1952</w:t>
      </w:r>
      <w:r>
        <w:rPr>
          <w:rFonts w:ascii="宋体" w:hAnsi="宋体" w:eastAsia="宋体" w:hint="eastAsia"/>
        </w:rPr>
        <w:t>年即应用于</w:t>
      </w:r>
      <w:r>
        <w:t>OA</w:t>
      </w:r>
      <w:r>
        <w:rPr>
          <w:rFonts w:ascii="宋体" w:hAnsi="宋体" w:eastAsia="宋体" w:hint="eastAsia"/>
        </w:rPr>
        <w:t>的治疗</w:t>
      </w:r>
      <w:r>
        <w:rPr>
          <w:vertAlign w:val="superscript"/>
          /&gt;
        </w:rPr>
        <w:t>[</w:t>
      </w:r>
      <w:r>
        <w:rPr>
          <w:vertAlign w:val="superscript"/>
          /&gt;
        </w:rPr>
        <w:t xml:space="preserve">6</w:t>
      </w:r>
      <w:r>
        <w:rPr>
          <w:vertAlign w:val="superscript"/>
          /&gt;
        </w:rPr>
        <w:t>]</w:t>
      </w:r>
      <w:r>
        <w:rPr>
          <w:rFonts w:ascii="宋体" w:hAnsi="宋体" w:eastAsia="宋体" w:hint="eastAsia"/>
        </w:rPr>
        <w:t>。尽管有</w:t>
      </w:r>
      <w:r>
        <w:t>meta</w:t>
      </w:r>
      <w:r>
        <w:rPr>
          <w:rFonts w:ascii="宋体" w:hAnsi="宋体" w:eastAsia="宋体" w:hint="eastAsia"/>
        </w:rPr>
        <w:t>分析认为超声治疗可以缓解膝骨关节炎疼痛，改善膝关节功能</w:t>
      </w:r>
      <w:r>
        <w:rPr>
          <w:vertAlign w:val="superscript"/>
          /&gt;
        </w:rPr>
        <w:t>[</w:t>
      </w:r>
      <w:r>
        <w:rPr>
          <w:vertAlign w:val="superscript"/>
          /&gt;
        </w:rPr>
        <w:t xml:space="preserve">7</w:t>
      </w:r>
      <w:r>
        <w:rPr>
          <w:vertAlign w:val="superscript"/>
          /&gt;
        </w:rPr>
        <w:t>]</w:t>
      </w:r>
      <w:r>
        <w:rPr>
          <w:rFonts w:ascii="宋体" w:hAnsi="宋体" w:eastAsia="宋体" w:hint="eastAsia"/>
        </w:rPr>
        <w:t>，然而传统的超声治疗疗效备受质疑</w:t>
      </w:r>
      <w:r>
        <w:rPr>
          <w:vertAlign w:val="superscript"/>
          /&gt;
        </w:rPr>
        <w:t>[</w:t>
      </w:r>
      <w:r>
        <w:rPr>
          <w:vertAlign w:val="superscript"/>
          /&gt;
        </w:rPr>
        <w:t xml:space="preserve">8</w:t>
      </w:r>
      <w:r>
        <w:rPr>
          <w:vertAlign w:val="superscript"/>
          /&gt;
        </w:rPr>
        <w:t xml:space="preserve">, </w:t>
      </w:r>
      <w:r>
        <w:rPr>
          <w:vertAlign w:val="superscript"/>
          /&gt;
        </w:rPr>
        <w:t xml:space="preserve">9</w:t>
      </w:r>
      <w:r>
        <w:rPr>
          <w:vertAlign w:val="superscript"/>
          /&gt;
        </w:rPr>
        <w:t>]</w:t>
      </w:r>
      <w:r>
        <w:rPr>
          <w:rFonts w:ascii="宋体" w:hAnsi="宋体" w:eastAsia="宋体" w:hint="eastAsia"/>
        </w:rPr>
        <w:t>。国际骨关节炎研究学会</w:t>
      </w:r>
      <w:r>
        <w:rPr>
          <w:rFonts w:ascii="宋体" w:hAnsi="宋体" w:eastAsia="宋体" w:hint="eastAsia"/>
        </w:rPr>
        <w:t>（</w:t>
      </w:r>
      <w:r>
        <w:t>OARSI</w:t>
      </w:r>
      <w:r>
        <w:rPr>
          <w:rFonts w:ascii="宋体" w:hAnsi="宋体" w:eastAsia="宋体" w:hint="eastAsia"/>
        </w:rPr>
        <w:t>）</w:t>
      </w:r>
      <w:r>
        <w:rPr>
          <w:rFonts w:ascii="宋体" w:hAnsi="宋体" w:eastAsia="宋体" w:hint="eastAsia"/>
        </w:rPr>
        <w:t>发布的</w:t>
      </w:r>
      <w:r>
        <w:t>2014</w:t>
      </w:r>
      <w:r>
        <w:rPr>
          <w:rFonts w:ascii="宋体" w:hAnsi="宋体" w:eastAsia="宋体" w:hint="eastAsia"/>
        </w:rPr>
        <w:t>版指南也将治疗超声判定为疗效“不确定”</w:t>
      </w:r>
      <w:r>
        <w:rPr>
          <w:vertAlign w:val="superscript"/>
          /&gt;
        </w:rPr>
        <w:t>[</w:t>
      </w:r>
      <w:r>
        <w:rPr>
          <w:vertAlign w:val="superscript"/>
          <w:position w:val="11"/>
        </w:rPr>
        <w:t xml:space="preserve">4</w:t>
      </w:r>
      <w:r>
        <w:rPr>
          <w:vertAlign w:val="superscript"/>
          <w:position w:val="11"/>
        </w:rPr>
        <w:t xml:space="preserve">, </w:t>
      </w:r>
      <w:r>
        <w:rPr>
          <w:vertAlign w:val="superscript"/>
          <w:position w:val="11"/>
        </w:rPr>
        <w:t xml:space="preserve">5</w:t>
      </w:r>
      <w:r>
        <w:rPr>
          <w:vertAlign w:val="superscript"/>
          /&gt;
        </w:rPr>
        <w:t>]</w:t>
      </w:r>
      <w:r>
        <w:rPr>
          <w:rFonts w:ascii="宋体" w:hAnsi="宋体" w:eastAsia="宋体" w:hint="eastAsia"/>
        </w:rPr>
        <w:t>。因此需要从超声波的生物学效应和物理参数作进一步的研究，以寻求骨关节炎治疗的有效方法。</w:t>
      </w:r>
    </w:p>
    <w:p w:rsidR="0018722C">
      <w:pPr>
        <w:topLinePunct/>
      </w:pPr>
      <w:r>
        <w:rPr>
          <w:rFonts w:ascii="宋体" w:eastAsia="宋体" w:hint="eastAsia"/>
        </w:rPr>
        <w:t>本</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采</w:t>
      </w:r>
      <w:r w:rsidR="001852F3">
        <w:rPr>
          <w:rFonts w:ascii="宋体" w:eastAsia="宋体" w:hint="eastAsia"/>
        </w:rPr>
        <w:t xml:space="preserve">用</w:t>
      </w:r>
      <w:r w:rsidR="001852F3">
        <w:rPr>
          <w:rFonts w:ascii="宋体" w:eastAsia="宋体" w:hint="eastAsia"/>
        </w:rPr>
        <w:t xml:space="preserve">低</w:t>
      </w:r>
      <w:r w:rsidR="001852F3">
        <w:rPr>
          <w:rFonts w:ascii="宋体" w:eastAsia="宋体" w:hint="eastAsia"/>
        </w:rPr>
        <w:t xml:space="preserve">强</w:t>
      </w:r>
      <w:r w:rsidR="001852F3">
        <w:rPr>
          <w:rFonts w:ascii="宋体" w:eastAsia="宋体" w:hint="eastAsia"/>
        </w:rPr>
        <w:t xml:space="preserve">度</w:t>
      </w:r>
      <w:r w:rsidR="001852F3">
        <w:rPr>
          <w:rFonts w:ascii="宋体" w:eastAsia="宋体" w:hint="eastAsia"/>
        </w:rPr>
        <w:t xml:space="preserve">的</w:t>
      </w:r>
      <w:r w:rsidR="001852F3">
        <w:rPr>
          <w:rFonts w:ascii="宋体" w:eastAsia="宋体" w:hint="eastAsia"/>
        </w:rPr>
        <w:t xml:space="preserve">脉</w:t>
      </w:r>
      <w:r w:rsidR="001852F3">
        <w:rPr>
          <w:rFonts w:ascii="宋体" w:eastAsia="宋体" w:hint="eastAsia"/>
        </w:rPr>
        <w:t xml:space="preserve">冲</w:t>
      </w:r>
      <w:r w:rsidR="001852F3">
        <w:rPr>
          <w:rFonts w:ascii="宋体" w:eastAsia="宋体" w:hint="eastAsia"/>
        </w:rPr>
        <w:t xml:space="preserve">聚</w:t>
      </w:r>
      <w:r w:rsidR="001852F3">
        <w:rPr>
          <w:rFonts w:ascii="宋体" w:eastAsia="宋体" w:hint="eastAsia"/>
        </w:rPr>
        <w:t xml:space="preserve">焦</w:t>
      </w:r>
      <w:r w:rsidR="001852F3">
        <w:rPr>
          <w:rFonts w:ascii="宋体" w:eastAsia="宋体" w:hint="eastAsia"/>
        </w:rPr>
        <w:t xml:space="preserve">超</w:t>
      </w:r>
      <w:r w:rsidR="001852F3">
        <w:rPr>
          <w:rFonts w:ascii="宋体" w:eastAsia="宋体" w:hint="eastAsia"/>
        </w:rPr>
        <w:t xml:space="preserve">声</w:t>
      </w:r>
      <w:r>
        <w:t>(</w:t>
      </w:r>
      <w:r>
        <w:t>Focused</w:t>
      </w:r>
      <w:r/>
      <w:r w:rsidR="001852F3">
        <w:t xml:space="preserve">  </w:t>
      </w:r>
      <w:r>
        <w:t>low</w:t>
      </w:r>
      <w:r/>
      <w:r w:rsidR="001852F3">
        <w:t xml:space="preserve">  </w:t>
      </w:r>
      <w:r>
        <w:t>intensity</w:t>
      </w:r>
      <w:r/>
      <w:r w:rsidR="001852F3">
        <w:t xml:space="preserve">  </w:t>
      </w:r>
      <w:r>
        <w:t>plused</w:t>
      </w:r>
    </w:p>
    <w:p w:rsidR="0018722C">
      <w:pPr>
        <w:topLinePunct/>
      </w:pPr>
      <w:r>
        <w:t xml:space="preserve">ultrasound,</w:t>
      </w:r>
      <w:r w:rsidR="001852F3">
        <w:t xml:space="preserve"> </w:t>
      </w:r>
      <w:r w:rsidR="001852F3">
        <w:t xml:space="preserve">FLIPUS</w:t>
      </w:r>
      <w:r>
        <w:t>)</w:t>
      </w:r>
      <w:r>
        <w:rPr>
          <w:rFonts w:ascii="宋体" w:eastAsia="宋体" w:hint="eastAsia"/>
        </w:rPr>
        <w:t>治疗早中期</w:t>
      </w:r>
      <w:r>
        <w:t>KOA</w:t>
      </w:r>
      <w:r>
        <w:rPr>
          <w:rFonts w:ascii="宋体" w:eastAsia="宋体" w:hint="eastAsia"/>
        </w:rPr>
        <w:t>患者，</w:t>
      </w:r>
      <w:r w:rsidR="001852F3">
        <w:rPr>
          <w:rFonts w:ascii="宋体" w:eastAsia="宋体" w:hint="eastAsia"/>
        </w:rPr>
        <w:t xml:space="preserve">通过临床随机对照试验</w:t>
      </w:r>
      <w:r>
        <w:t>(</w:t>
      </w:r>
      <w:r>
        <w:t xml:space="preserve">RCT</w:t>
      </w:r>
      <w:r>
        <w:t>)</w:t>
      </w:r>
      <w:r>
        <w:rPr>
          <w:rFonts w:ascii="宋体" w:eastAsia="宋体" w:hint="eastAsia"/>
        </w:rPr>
        <w:t>评价</w:t>
      </w:r>
    </w:p>
    <w:p w:rsidR="0018722C">
      <w:pPr>
        <w:topLinePunct/>
      </w:pPr>
      <w:r>
        <w:t>FLIPUS</w:t>
      </w:r>
      <w:r>
        <w:rPr>
          <w:rFonts w:ascii="宋体" w:eastAsia="宋体" w:hint="eastAsia"/>
        </w:rPr>
        <w:t>临床治疗</w:t>
      </w:r>
      <w:r>
        <w:t>KOA</w:t>
      </w:r>
      <w:r>
        <w:rPr>
          <w:rFonts w:ascii="宋体" w:eastAsia="宋体" w:hint="eastAsia"/>
        </w:rPr>
        <w:t>的安全性及有效性。鉴于本研究采用了全新的超声参数，对</w:t>
      </w:r>
    </w:p>
    <w:p w:rsidR="0018722C">
      <w:pPr>
        <w:topLinePunct/>
      </w:pPr>
      <w:r>
        <w:t>FLIPUS</w:t>
      </w:r>
      <w:r>
        <w:rPr>
          <w:rFonts w:ascii="宋体" w:eastAsia="宋体" w:hint="eastAsia"/>
        </w:rPr>
        <w:t>治疗</w:t>
      </w:r>
      <w:r>
        <w:t>KOA</w:t>
      </w:r>
      <w:r>
        <w:rPr>
          <w:rFonts w:ascii="宋体" w:eastAsia="宋体" w:hint="eastAsia"/>
        </w:rPr>
        <w:t>有效性尚不明确，因此遵照</w:t>
      </w:r>
      <w:r>
        <w:t>AAOS</w:t>
      </w:r>
      <w:r>
        <w:rPr>
          <w:rFonts w:ascii="宋体" w:eastAsia="宋体" w:hint="eastAsia"/>
        </w:rPr>
        <w:t>指南推荐的药物治疗方案，本研究设定实验组为</w:t>
      </w:r>
      <w:r>
        <w:t>(</w:t>
      </w:r>
      <w:r>
        <w:t xml:space="preserve">FLIPUS+ NSAIDs</w:t>
      </w:r>
      <w:r>
        <w:t>)</w:t>
      </w:r>
      <w:r>
        <w:rPr>
          <w:rFonts w:ascii="宋体" w:eastAsia="宋体" w:hint="eastAsia"/>
        </w:rPr>
        <w:t>治疗与对照组</w:t>
      </w:r>
      <w:r>
        <w:t>（</w:t>
      </w:r>
      <w:r>
        <w:rPr>
          <w:rFonts w:ascii="宋体" w:eastAsia="宋体" w:hint="eastAsia"/>
        </w:rPr>
        <w:t>假</w:t>
      </w:r>
      <w:r>
        <w:t>FLIPUS+ NSAIDs</w:t>
      </w:r>
      <w:r>
        <w:t>）</w:t>
      </w:r>
      <w:r>
        <w:rPr>
          <w:rFonts w:ascii="宋体" w:eastAsia="宋体" w:hint="eastAsia"/>
        </w:rPr>
        <w:t>进行对</w:t>
      </w:r>
      <w:r>
        <w:rPr>
          <w:rFonts w:ascii="宋体" w:eastAsia="宋体" w:hint="eastAsia"/>
        </w:rPr>
        <w:t>比，而非单纯</w:t>
      </w:r>
      <w:r>
        <w:t>FLIPUS</w:t>
      </w:r>
      <w:r>
        <w:rPr>
          <w:rFonts w:ascii="宋体" w:eastAsia="宋体" w:hint="eastAsia"/>
        </w:rPr>
        <w:t>与假</w:t>
      </w:r>
      <w:r>
        <w:t>FLIPUS</w:t>
      </w:r>
      <w:r>
        <w:rPr>
          <w:rFonts w:ascii="宋体" w:eastAsia="宋体" w:hint="eastAsia"/>
        </w:rPr>
        <w:t>进行对比，符合指南和伦理学要求。</w:t>
      </w:r>
    </w:p>
    <w:p w:rsidR="0018722C">
      <w:pPr>
        <w:pStyle w:val="Heading3"/>
        <w:topLinePunct/>
        <w:ind w:left="200" w:hangingChars="200" w:hanging="200"/>
      </w:pPr>
      <w:bookmarkStart w:id="205735" w:name="_Toc686205735"/>
      <w:r>
        <w:rPr>
          <w:b/>
        </w:rPr>
        <w:t>3.1</w:t>
      </w:r>
      <w:r>
        <w:t xml:space="preserve"> </w:t>
      </w:r>
      <w:r>
        <w:rPr>
          <w:b/>
        </w:rPr>
        <w:t>KOA</w:t>
      </w:r>
      <w:r>
        <w:t>的病理Th理特征与超声波物理参数的选择</w:t>
      </w:r>
      <w:bookmarkEnd w:id="205735"/>
    </w:p>
    <w:p w:rsidR="0018722C">
      <w:pPr>
        <w:topLinePunct/>
      </w:pPr>
      <w:r>
        <w:rPr>
          <w:rFonts w:ascii="宋体" w:eastAsia="宋体" w:hint="eastAsia"/>
        </w:rPr>
        <w:t>超声波作为一种物理因子，具有良好的聚焦性、穿透性和能量沉积性。超声波在介质中传播，与生物组织相互作用产生机械效应，温热效应及空化效应等生物学效应。超声波的物理学特性随着其物理学参数的变化有较大的差异。超声</w:t>
      </w:r>
      <w:r>
        <w:rPr>
          <w:rFonts w:ascii="宋体" w:eastAsia="宋体" w:hint="eastAsia"/>
        </w:rPr>
        <w:t>波</w:t>
      </w:r>
    </w:p>
    <w:p w:rsidR="0018722C">
      <w:pPr>
        <w:topLinePunct/>
      </w:pPr>
      <w:r>
        <w:rPr>
          <w:rFonts w:cstheme="minorBidi" w:hAnsiTheme="minorHAnsi" w:eastAsiaTheme="minorHAnsi" w:asciiTheme="minorHAnsi"/>
        </w:rPr>
        <w:t>38</w:t>
      </w:r>
    </w:p>
    <w:p w:rsidR="0018722C">
      <w:pPr>
        <w:topLinePunct/>
      </w:pPr>
      <w:r>
        <w:rPr>
          <w:rFonts w:ascii="宋体" w:eastAsia="宋体" w:hint="eastAsia"/>
        </w:rPr>
        <w:t>的频率和强度是影响超声生物学效应的最重要的参数。研究表明，</w:t>
      </w:r>
      <w:r>
        <w:t>0.5</w:t>
      </w:r>
      <w:r>
        <w:rPr>
          <w:rFonts w:ascii="宋体" w:eastAsia="宋体" w:hint="eastAsia"/>
        </w:rPr>
        <w:t>～</w:t>
      </w:r>
      <w:r>
        <w:t>13MHz</w:t>
      </w:r>
      <w:r>
        <w:rPr>
          <w:rFonts w:ascii="宋体" w:eastAsia="宋体" w:hint="eastAsia"/>
        </w:rPr>
        <w:t>频段内的超声在生物组织内传播时，超声衰竭与超声频率大致呈线性关系，即频</w:t>
      </w:r>
      <w:r>
        <w:rPr>
          <w:rFonts w:ascii="宋体" w:eastAsia="宋体" w:hint="eastAsia"/>
        </w:rPr>
        <w:t>率越低，在生物组织中传播时超声衰减越少，穿透力越强</w:t>
      </w:r>
      <w:r>
        <w:rPr>
          <w:vertAlign w:val="superscript"/>
        </w:rPr>
        <w:t>[</w:t>
      </w:r>
      <w:r>
        <w:rPr>
          <w:vertAlign w:val="superscript"/>
          <w:position w:val="11"/>
        </w:rPr>
        <w:t xml:space="preserve">19</w:t>
      </w:r>
      <w:r>
        <w:rPr>
          <w:vertAlign w:val="superscript"/>
        </w:rPr>
        <w:t>]</w:t>
      </w:r>
      <w:r>
        <w:rPr>
          <w:rFonts w:ascii="宋体" w:eastAsia="宋体" w:hint="eastAsia"/>
        </w:rPr>
        <w:t>。频率为</w:t>
      </w:r>
      <w:r>
        <w:t>1MHz</w:t>
      </w:r>
      <w:r>
        <w:rPr>
          <w:rFonts w:ascii="宋体" w:eastAsia="宋体" w:hint="eastAsia"/>
        </w:rPr>
        <w:t>的超</w:t>
      </w:r>
      <w:r>
        <w:rPr>
          <w:rFonts w:ascii="宋体" w:eastAsia="宋体" w:hint="eastAsia"/>
        </w:rPr>
        <w:t>声穿透组织深度约为</w:t>
      </w:r>
      <w:r>
        <w:t>3-5cm</w:t>
      </w:r>
      <w:r>
        <w:rPr>
          <w:vertAlign w:val="superscript"/>
        </w:rPr>
        <w:t>[</w:t>
      </w:r>
      <w:r>
        <w:rPr>
          <w:vertAlign w:val="superscript"/>
          <w:position w:val="11"/>
        </w:rPr>
        <w:t xml:space="preserve">20</w:t>
      </w:r>
      <w:r>
        <w:rPr>
          <w:vertAlign w:val="superscript"/>
        </w:rPr>
        <w:t>]</w:t>
      </w:r>
      <w:r>
        <w:rPr>
          <w:rFonts w:ascii="宋体" w:eastAsia="宋体" w:hint="eastAsia"/>
          <w:rFonts w:ascii="宋体" w:eastAsia="宋体" w:hint="eastAsia"/>
          <w:spacing w:val="2"/>
        </w:rPr>
        <w:t xml:space="preserve">. </w:t>
      </w:r>
      <w:hyperlink r:id="rId50">
        <w:r>
          <w:t>Clement </w:t>
        </w:r>
        <w:r>
          <w:rPr>
            <w:vertAlign w:val="superscript"/>
          </w:rPr>
          <w:t>[</w:t>
        </w:r>
      </w:hyperlink>
      <w:r>
        <w:rPr>
          <w:vertAlign w:val="superscript"/>
          <w:position w:val="11"/>
        </w:rPr>
        <w:t>21</w:t>
      </w:r>
      <w:r>
        <w:rPr>
          <w:vertAlign w:val="superscript"/>
        </w:rPr>
        <w:t>]</w:t>
      </w:r>
      <w:r>
        <w:rPr>
          <w:rFonts w:ascii="宋体" w:eastAsia="宋体" w:hint="eastAsia"/>
        </w:rPr>
        <w:t>等研究表明频率为</w:t>
      </w:r>
      <w:r>
        <w:t>0</w:t>
      </w:r>
      <w:r>
        <w:t>.</w:t>
      </w:r>
      <w:r>
        <w:t>74MHz</w:t>
      </w:r>
      <w:r>
        <w:rPr>
          <w:rFonts w:ascii="宋体" w:eastAsia="宋体" w:hint="eastAsia"/>
        </w:rPr>
        <w:t>超声可穿透颅骨。贾小林</w:t>
      </w:r>
      <w:r>
        <w:rPr>
          <w:vertAlign w:val="superscript"/>
        </w:rPr>
        <w:t>[</w:t>
      </w:r>
      <w:r>
        <w:rPr>
          <w:vertAlign w:val="superscript"/>
          <w:position w:val="11"/>
        </w:rPr>
        <w:t xml:space="preserve">22</w:t>
      </w:r>
      <w:r>
        <w:rPr>
          <w:vertAlign w:val="superscript"/>
        </w:rPr>
        <w:t>]</w:t>
      </w:r>
      <w:r>
        <w:rPr>
          <w:rFonts w:ascii="宋体" w:eastAsia="宋体" w:hint="eastAsia"/>
        </w:rPr>
        <w:t>等的研究也证实</w:t>
      </w:r>
      <w:r>
        <w:t>0</w:t>
      </w:r>
      <w:r>
        <w:t>.</w:t>
      </w:r>
      <w:r>
        <w:t>6MHz</w:t>
      </w:r>
      <w:r>
        <w:rPr>
          <w:rFonts w:ascii="宋体" w:eastAsia="宋体" w:hint="eastAsia"/>
        </w:rPr>
        <w:t>的超声较</w:t>
      </w:r>
      <w:r>
        <w:t>1</w:t>
      </w:r>
      <w:r>
        <w:t>.</w:t>
      </w:r>
      <w:r>
        <w:t>0MHz</w:t>
      </w:r>
      <w:r>
        <w:rPr>
          <w:rFonts w:ascii="宋体" w:eastAsia="宋体" w:hint="eastAsia"/>
        </w:rPr>
        <w:t>和</w:t>
      </w:r>
      <w:r>
        <w:t>1.5MHz</w:t>
      </w:r>
      <w:r>
        <w:rPr>
          <w:rFonts w:ascii="宋体" w:eastAsia="宋体" w:hint="eastAsia"/>
        </w:rPr>
        <w:t>的超声能更好地促进关节软骨全层损伤的修复。周崑</w:t>
      </w:r>
      <w:r>
        <w:rPr>
          <w:vertAlign w:val="superscript"/>
        </w:rPr>
        <w:t>[</w:t>
      </w:r>
      <w:r>
        <w:rPr>
          <w:vertAlign w:val="superscript"/>
          <w:position w:val="11"/>
        </w:rPr>
        <w:t xml:space="preserve">23</w:t>
      </w:r>
      <w:r>
        <w:rPr>
          <w:vertAlign w:val="superscript"/>
        </w:rPr>
        <w:t>]</w:t>
      </w:r>
      <w:r>
        <w:rPr>
          <w:rFonts w:ascii="宋体" w:eastAsia="宋体" w:hint="eastAsia"/>
        </w:rPr>
        <w:t>等采用</w:t>
      </w:r>
      <w:r>
        <w:t>0</w:t>
      </w:r>
      <w:r>
        <w:t>.</w:t>
      </w:r>
      <w:r>
        <w:t>6MHz</w:t>
      </w:r>
      <w:r>
        <w:rPr>
          <w:rFonts w:ascii="宋体" w:eastAsia="宋体" w:hint="eastAsia"/>
        </w:rPr>
        <w:t>的超声波作用于</w:t>
      </w:r>
      <w:r>
        <w:rPr>
          <w:rFonts w:ascii="宋体" w:eastAsia="宋体" w:hint="eastAsia"/>
        </w:rPr>
        <w:t>关节软骨证实</w:t>
      </w:r>
      <w:r>
        <w:t>0</w:t>
      </w:r>
      <w:r>
        <w:t>.</w:t>
      </w:r>
      <w:r>
        <w:t>6MHz</w:t>
      </w:r>
      <w:r>
        <w:rPr>
          <w:rFonts w:ascii="宋体" w:eastAsia="宋体" w:hint="eastAsia"/>
        </w:rPr>
        <w:t>的超声波可以穿透关节软骨，通过机械作用促进葡萄糖等小分子物质向软骨内透入。</w:t>
      </w:r>
    </w:p>
    <w:p w:rsidR="0018722C">
      <w:pPr>
        <w:topLinePunct/>
      </w:pPr>
      <w:r>
        <w:rPr>
          <w:rFonts w:ascii="宋体" w:eastAsia="宋体" w:hint="eastAsia"/>
        </w:rPr>
        <w:t>膝骨关节炎的病理生理学基础是机械性和生物性因素相互作用，使关节软骨细胞、细胞外基质和软骨下骨合成与降解失去平衡，导致关节软骨的软化、纤维化、溃疡、减少、软骨下骨的硬化与象牙化，骨赘形成和软骨下骨囊肿。治疗膝</w:t>
      </w:r>
      <w:r>
        <w:rPr>
          <w:rFonts w:ascii="宋体" w:eastAsia="宋体" w:hint="eastAsia"/>
        </w:rPr>
        <w:t>骨关节炎的重点应关注关节软骨。传统非聚焦超声治疗</w:t>
      </w:r>
      <w:r>
        <w:t>KOA</w:t>
      </w:r>
      <w:r>
        <w:rPr>
          <w:rFonts w:ascii="宋体" w:eastAsia="宋体" w:hint="eastAsia"/>
        </w:rPr>
        <w:t>多采用强度为</w:t>
      </w:r>
      <w:r>
        <w:t>1-2.5W</w:t>
      </w:r>
      <w:r>
        <w:t>/</w:t>
      </w:r>
      <w:r>
        <w:t>cm</w:t>
      </w:r>
      <w:r>
        <w:t>2</w:t>
      </w:r>
      <w:r>
        <w:rPr>
          <w:vertAlign w:val="superscript"/>
        </w:rPr>
        <w:t>[</w:t>
      </w:r>
      <w:r>
        <w:rPr>
          <w:vertAlign w:val="superscript"/>
          <w:position w:val="11"/>
        </w:rPr>
        <w:t>9,11-17</w:t>
      </w:r>
      <w:r>
        <w:rPr>
          <w:vertAlign w:val="superscript"/>
        </w:rPr>
        <w:t>]</w:t>
      </w:r>
      <w:r>
        <w:rPr>
          <w:rFonts w:ascii="宋体" w:eastAsia="宋体" w:hint="eastAsia"/>
        </w:rPr>
        <w:t>，频率为</w:t>
      </w:r>
      <w:r>
        <w:t>1-1.5MHz</w:t>
      </w:r>
      <w:r>
        <w:rPr>
          <w:vertAlign w:val="superscript"/>
        </w:rPr>
        <w:t>[</w:t>
      </w:r>
      <w:r>
        <w:rPr>
          <w:vertAlign w:val="superscript"/>
          <w:position w:val="11"/>
        </w:rPr>
        <w:t xml:space="preserve">9,11-17</w:t>
      </w:r>
      <w:r>
        <w:rPr>
          <w:vertAlign w:val="superscript"/>
        </w:rPr>
        <w:t>]</w:t>
      </w:r>
      <w:r>
        <w:rPr>
          <w:rFonts w:ascii="宋体" w:eastAsia="宋体" w:hint="eastAsia"/>
        </w:rPr>
        <w:t>连续的能量输出方式进行治疗，作用机理是利用超声照射关节周围肌肉等软组织，利用超声的温热效应缓解关节周围肌肉等软组织痉挛。虽然该治疗方法取得一定的疗效，但关节周围软组织痉挛仅为继发性表现，而病变的原发病灶关节软骨未得到有效的治疗，也导致临床疗效不确定。从皮肤到关节软骨解剖层次复杂，超声波需要通过皮肤、皮下组织、浅筋膜、深筋膜、肌肉、关节囊、韧带等组织才能达到关节软骨，同时膝关节软骨其周围具有天然的髌骨等骨骼所遮挡，严重影响超声的穿透。加之超声波在穿过各层解剖结构时会发生不同程度的衰减，因此需要从超声波的物理学特性和生物学效应选择适当的超声参数和方法对病变的关节软骨部位进行治疗。</w:t>
      </w:r>
    </w:p>
    <w:p w:rsidR="0018722C">
      <w:pPr>
        <w:topLinePunct/>
      </w:pPr>
      <w:r>
        <w:rPr>
          <w:rFonts w:ascii="宋体" w:hAnsi="宋体" w:eastAsia="宋体" w:hint="eastAsia"/>
        </w:rPr>
        <w:t>本研究利用超声波的机械效应对关节软骨进行“按摩”治疗。因此，选择超</w:t>
      </w:r>
      <w:r>
        <w:rPr>
          <w:rFonts w:ascii="宋体" w:hAnsi="宋体" w:eastAsia="宋体" w:hint="eastAsia"/>
        </w:rPr>
        <w:t>声声强仅为</w:t>
      </w:r>
      <w:r>
        <w:t>120 mW</w:t>
      </w:r>
      <w:r>
        <w:t>/</w:t>
      </w:r>
      <w:r>
        <w:t>cm</w:t>
      </w:r>
      <w:r>
        <w:t>2</w:t>
      </w:r>
      <w:r>
        <w:rPr>
          <w:rFonts w:ascii="宋体" w:hAnsi="宋体" w:eastAsia="宋体" w:hint="eastAsia"/>
        </w:rPr>
        <w:t>，频率为</w:t>
      </w:r>
      <w:r>
        <w:t>0</w:t>
      </w:r>
      <w:r>
        <w:t>.</w:t>
      </w:r>
      <w:r>
        <w:t>6 MHz</w:t>
      </w:r>
      <w:r>
        <w:rPr>
          <w:rFonts w:ascii="宋体" w:hAnsi="宋体" w:eastAsia="宋体" w:hint="eastAsia"/>
        </w:rPr>
        <w:t>，甚至远低于多普勒超声声强及频率。</w:t>
      </w:r>
      <w:r>
        <w:t>Atkins </w:t>
      </w:r>
      <w:r>
        <w:t>and Duck</w:t>
      </w:r>
      <w:r>
        <w:rPr>
          <w:vertAlign w:val="superscript"/>
        </w:rPr>
        <w:t>[</w:t>
      </w:r>
      <w:r>
        <w:rPr>
          <w:vertAlign w:val="superscript"/>
        </w:rPr>
        <w:t xml:space="preserve">18</w:t>
      </w:r>
      <w:r>
        <w:rPr>
          <w:vertAlign w:val="superscript"/>
        </w:rPr>
        <w:t>]</w:t>
      </w:r>
      <w:r>
        <w:rPr>
          <w:rFonts w:ascii="宋体" w:hAnsi="宋体" w:eastAsia="宋体" w:hint="eastAsia"/>
        </w:rPr>
        <w:t>报道，多普勒成像模式下</w:t>
      </w:r>
      <w:r>
        <w:rPr>
          <w:rFonts w:ascii="宋体" w:hAnsi="宋体" w:eastAsia="宋体" w:hint="eastAsia"/>
        </w:rPr>
        <w:t>（</w:t>
      </w:r>
      <w:r>
        <w:t>3 </w:t>
      </w:r>
      <w:r>
        <w:t>MHz</w:t>
      </w:r>
      <w:r>
        <w:rPr>
          <w:rFonts w:ascii="宋体" w:hAnsi="宋体" w:eastAsia="宋体" w:hint="eastAsia"/>
          <w:rFonts w:ascii="宋体" w:hAnsi="宋体" w:eastAsia="宋体" w:hint="eastAsia"/>
          <w:spacing w:val="-2"/>
        </w:rPr>
        <w:t xml:space="preserve">, </w:t>
      </w:r>
      <w:r>
        <w:t>290 </w:t>
      </w:r>
      <w:r>
        <w:t>mW</w:t>
      </w:r>
      <w:r>
        <w:t>/</w:t>
      </w:r>
      <w:r>
        <w:t>cm</w:t>
      </w:r>
      <w:r>
        <w:t>2</w:t>
      </w:r>
      <w:r>
        <w:rPr>
          <w:rFonts w:ascii="宋体" w:hAnsi="宋体" w:eastAsia="宋体" w:hint="eastAsia"/>
        </w:rPr>
        <w:t>）</w:t>
      </w:r>
      <w:r>
        <w:rPr>
          <w:rFonts w:ascii="宋体" w:hAnsi="宋体" w:eastAsia="宋体" w:hint="eastAsia"/>
        </w:rPr>
        <w:t>作用</w:t>
      </w:r>
      <w:r>
        <w:t>10min</w:t>
      </w:r>
      <w:r>
        <w:rPr>
          <w:rFonts w:ascii="宋体" w:hAnsi="宋体" w:eastAsia="宋体" w:hint="eastAsia"/>
        </w:rPr>
        <w:t>，</w:t>
      </w:r>
      <w:r>
        <w:rPr>
          <w:rFonts w:ascii="宋体" w:hAnsi="宋体" w:eastAsia="宋体" w:hint="eastAsia"/>
        </w:rPr>
        <w:t>软组织升温仅</w:t>
      </w:r>
      <w:r>
        <w:t>0</w:t>
      </w:r>
      <w:r>
        <w:t>.</w:t>
      </w:r>
      <w:r>
        <w:t>21</w:t>
      </w:r>
      <w:r>
        <w:rPr>
          <w:rFonts w:ascii="宋体" w:hAnsi="宋体" w:eastAsia="宋体" w:hint="eastAsia"/>
        </w:rPr>
        <w:t>℃。加之本研究采用脉冲输出方式，其温热效应可以忽略不计。单独利用机械效应，减少热效应，可有效降低超声波通道皮肤的能量沉积而避免相应的副作用。</w:t>
      </w:r>
    </w:p>
    <w:p w:rsidR="0018722C">
      <w:pPr>
        <w:pStyle w:val="Heading3"/>
        <w:topLinePunct/>
        <w:ind w:left="200" w:hangingChars="200" w:hanging="200"/>
      </w:pPr>
      <w:bookmarkStart w:id="205736" w:name="_Toc686205736"/>
      <w:r>
        <w:rPr>
          <w:b/>
        </w:rPr>
        <w:t>3.2</w:t>
      </w:r>
      <w:r>
        <w:t xml:space="preserve"> </w:t>
      </w:r>
      <w:r>
        <w:rPr>
          <w:b/>
        </w:rPr>
        <w:t>FLIPUS</w:t>
      </w:r>
      <w:r w:rsidR="001852F3">
        <w:rPr>
          <w:b/>
        </w:rPr>
        <w:t xml:space="preserve"> </w:t>
      </w:r>
      <w:r>
        <w:t>治疗</w:t>
      </w:r>
      <w:r>
        <w:rPr>
          <w:b/>
        </w:rPr>
        <w:t>KOA</w:t>
      </w:r>
      <w:r>
        <w:t>患者的临床有效性</w:t>
      </w:r>
      <w:bookmarkEnd w:id="205736"/>
    </w:p>
    <w:p w:rsidR="0018722C">
      <w:pPr>
        <w:topLinePunct/>
      </w:pPr>
      <w:r>
        <w:t>KOA</w:t>
      </w:r>
      <w:r>
        <w:rPr>
          <w:rFonts w:ascii="宋体" w:eastAsia="宋体" w:hint="eastAsia"/>
        </w:rPr>
        <w:t>主要的临床表现为受累关节疼痛及功能障碍，通过</w:t>
      </w:r>
      <w:r>
        <w:t>0.6 MHz</w:t>
      </w:r>
      <w:r>
        <w:rPr>
          <w:rFonts w:ascii="宋体" w:eastAsia="宋体" w:hint="eastAsia"/>
        </w:rPr>
        <w:t>、</w:t>
      </w:r>
      <w:r>
        <w:t>120 mW</w:t>
      </w:r>
      <w:r>
        <w:t>/</w:t>
      </w:r>
      <w:r>
        <w:t>cm</w:t>
      </w:r>
      <w:r>
        <w:rPr>
          <w:vertAlign w:val="superscript"/>
          /&gt;
        </w:rPr>
        <w:t>2</w:t>
      </w:r>
    </w:p>
    <w:p w:rsidR="0018722C">
      <w:pPr>
        <w:topLinePunct/>
      </w:pPr>
      <w:r>
        <w:rPr>
          <w:rFonts w:cstheme="minorBidi" w:hAnsiTheme="minorHAnsi" w:eastAsiaTheme="minorHAnsi" w:asciiTheme="minorHAnsi"/>
        </w:rPr>
        <w:t>39</w:t>
      </w:r>
    </w:p>
    <w:p w:rsidR="0018722C">
      <w:pPr>
        <w:topLinePunct/>
      </w:pPr>
      <w:r>
        <w:rPr>
          <w:rFonts w:ascii="宋体" w:eastAsia="宋体" w:hint="eastAsia"/>
        </w:rPr>
        <w:t>的</w:t>
      </w:r>
      <w:r>
        <w:t>FLIPUS</w:t>
      </w:r>
      <w:r>
        <w:rPr>
          <w:rFonts w:ascii="宋体" w:eastAsia="宋体" w:hint="eastAsia"/>
        </w:rPr>
        <w:t>联合</w:t>
      </w:r>
      <w:r>
        <w:t>NSAIDs</w:t>
      </w:r>
      <w:r>
        <w:rPr>
          <w:rFonts w:ascii="宋体" w:eastAsia="宋体" w:hint="eastAsia"/>
        </w:rPr>
        <w:t>治疗</w:t>
      </w:r>
      <w:r>
        <w:t xml:space="preserve">KelIgren&amp;</w:t>
      </w:r>
      <w:r w:rsidR="001852F3">
        <w:t xml:space="preserve"> </w:t>
      </w:r>
      <w:r w:rsidR="001852F3">
        <w:t xml:space="preserve">Lawrence</w:t>
      </w:r>
      <w:r>
        <w:rPr>
          <w:rFonts w:ascii="宋体" w:eastAsia="宋体" w:hint="eastAsia"/>
        </w:rPr>
        <w:t>病情</w:t>
      </w:r>
      <w:r>
        <w:t>I-III</w:t>
      </w:r>
      <w:r>
        <w:rPr>
          <w:rFonts w:ascii="宋体" w:eastAsia="宋体" w:hint="eastAsia"/>
        </w:rPr>
        <w:t>级的</w:t>
      </w:r>
      <w:r>
        <w:t>KOA</w:t>
      </w:r>
      <w:r>
        <w:rPr>
          <w:rFonts w:ascii="宋体" w:eastAsia="宋体" w:hint="eastAsia"/>
        </w:rPr>
        <w:t>患者的研究结果</w:t>
      </w:r>
      <w:r>
        <w:rPr>
          <w:rFonts w:ascii="宋体" w:eastAsia="宋体" w:hint="eastAsia"/>
        </w:rPr>
        <w:t>表明，</w:t>
      </w:r>
      <w:r>
        <w:t>FLIPUS</w:t>
      </w:r>
      <w:r>
        <w:rPr>
          <w:rFonts w:ascii="宋体" w:eastAsia="宋体" w:hint="eastAsia"/>
        </w:rPr>
        <w:t>联合</w:t>
      </w:r>
      <w:r>
        <w:t>NSAIDs</w:t>
      </w:r>
      <w:r>
        <w:rPr>
          <w:rFonts w:ascii="宋体" w:eastAsia="宋体" w:hint="eastAsia"/>
        </w:rPr>
        <w:t>治疗在减轻疼痛、改善关节功能、减缓病情发展方面优于单独</w:t>
      </w:r>
      <w:r>
        <w:t>NSAIDs</w:t>
      </w:r>
      <w:r>
        <w:rPr>
          <w:rFonts w:ascii="宋体" w:eastAsia="宋体" w:hint="eastAsia"/>
        </w:rPr>
        <w:t>治疗。以</w:t>
      </w:r>
      <w:r>
        <w:t>VAS</w:t>
      </w:r>
      <w:r>
        <w:rPr>
          <w:rFonts w:ascii="宋体" w:eastAsia="宋体" w:hint="eastAsia"/>
        </w:rPr>
        <w:t>评分为评价指标计算总有效率，</w:t>
      </w:r>
      <w:r>
        <w:t>FLIPUS</w:t>
      </w:r>
      <w:r>
        <w:rPr>
          <w:rFonts w:ascii="宋体" w:eastAsia="宋体" w:hint="eastAsia"/>
        </w:rPr>
        <w:t>联合</w:t>
      </w:r>
      <w:r>
        <w:t>NSAIDs</w:t>
      </w:r>
      <w:r>
        <w:rPr>
          <w:rFonts w:ascii="宋体" w:eastAsia="宋体" w:hint="eastAsia"/>
        </w:rPr>
        <w:t>治疗</w:t>
      </w:r>
      <w:r>
        <w:t>6</w:t>
      </w:r>
      <w:r>
        <w:rPr>
          <w:rFonts w:ascii="宋体" w:eastAsia="宋体" w:hint="eastAsia"/>
        </w:rPr>
        <w:t>次即可明显缓解关节疼痛，且疗效稳定。治疗后第</w:t>
      </w:r>
      <w:r>
        <w:t>6</w:t>
      </w:r>
      <w:r>
        <w:rPr>
          <w:rFonts w:ascii="宋体" w:eastAsia="宋体" w:hint="eastAsia"/>
        </w:rPr>
        <w:t>次、第</w:t>
      </w:r>
      <w:r>
        <w:t>10</w:t>
      </w:r>
      <w:r>
        <w:rPr>
          <w:rFonts w:ascii="宋体" w:eastAsia="宋体" w:hint="eastAsia"/>
        </w:rPr>
        <w:t>次评价，总有效率达到</w:t>
      </w:r>
      <w:r>
        <w:t>91.84%</w:t>
      </w:r>
      <w:r>
        <w:rPr>
          <w:rFonts w:ascii="宋体" w:eastAsia="宋体" w:hint="eastAsia"/>
        </w:rPr>
        <w:t>、</w:t>
      </w:r>
      <w:r>
        <w:t>100%</w:t>
      </w:r>
      <w:r>
        <w:rPr>
          <w:rFonts w:ascii="宋体" w:eastAsia="宋体" w:hint="eastAsia"/>
        </w:rPr>
        <w:t>，优于单独</w:t>
      </w:r>
      <w:r>
        <w:t>NSAIDs</w:t>
      </w:r>
      <w:r>
        <w:rPr>
          <w:rFonts w:ascii="宋体" w:eastAsia="宋体" w:hint="eastAsia"/>
        </w:rPr>
        <w:t>治疗的</w:t>
      </w:r>
      <w:r>
        <w:t>75%</w:t>
      </w:r>
      <w:r>
        <w:rPr>
          <w:rFonts w:ascii="宋体" w:eastAsia="宋体" w:hint="eastAsia"/>
        </w:rPr>
        <w:t>、</w:t>
      </w:r>
      <w:r>
        <w:t>81.25%</w:t>
      </w:r>
      <w:r>
        <w:rPr>
          <w:rFonts w:ascii="宋体" w:eastAsia="宋体" w:hint="eastAsia"/>
        </w:rPr>
        <w:t>。以</w:t>
      </w:r>
      <w:r>
        <w:t>WOMAC</w:t>
      </w:r>
      <w:r>
        <w:rPr>
          <w:rFonts w:ascii="宋体" w:eastAsia="宋体" w:hint="eastAsia"/>
        </w:rPr>
        <w:t>量表评分为评价指标计算总有效率，</w:t>
      </w:r>
      <w:r>
        <w:t>A</w:t>
      </w:r>
      <w:r>
        <w:rPr>
          <w:rFonts w:ascii="宋体" w:eastAsia="宋体" w:hint="eastAsia"/>
        </w:rPr>
        <w:t>组治疗</w:t>
      </w:r>
      <w:r>
        <w:t>6</w:t>
      </w:r>
      <w:r>
        <w:rPr>
          <w:rFonts w:ascii="宋体" w:eastAsia="宋体" w:hint="eastAsia"/>
        </w:rPr>
        <w:t>次即可明显改善膝关节功能，且疗效稳</w:t>
      </w:r>
      <w:r>
        <w:rPr>
          <w:rFonts w:ascii="宋体" w:eastAsia="宋体" w:hint="eastAsia"/>
        </w:rPr>
        <w:t>定，治疗后第</w:t>
      </w:r>
      <w:r>
        <w:t>6</w:t>
      </w:r>
      <w:r>
        <w:rPr>
          <w:rFonts w:ascii="宋体" w:eastAsia="宋体" w:hint="eastAsia"/>
        </w:rPr>
        <w:t>次、第</w:t>
      </w:r>
      <w:r>
        <w:t>10</w:t>
      </w:r>
      <w:r>
        <w:rPr>
          <w:rFonts w:ascii="宋体" w:eastAsia="宋体" w:hint="eastAsia"/>
        </w:rPr>
        <w:t>次评价，总有效率达到</w:t>
      </w:r>
      <w:r>
        <w:t>97.96%</w:t>
      </w:r>
      <w:r>
        <w:rPr>
          <w:rFonts w:ascii="宋体" w:eastAsia="宋体" w:hint="eastAsia"/>
        </w:rPr>
        <w:t>、</w:t>
      </w:r>
      <w:r>
        <w:t>97.96%</w:t>
      </w:r>
      <w:r>
        <w:rPr>
          <w:rFonts w:ascii="宋体" w:eastAsia="宋体" w:hint="eastAsia"/>
        </w:rPr>
        <w:t>，优于</w:t>
      </w:r>
      <w:r>
        <w:t>B</w:t>
      </w:r>
      <w:r>
        <w:rPr>
          <w:rFonts w:ascii="宋体" w:eastAsia="宋体" w:hint="eastAsia"/>
        </w:rPr>
        <w:t>组的</w:t>
      </w:r>
      <w:r>
        <w:t>58.33</w:t>
      </w:r>
      <w:r>
        <w:t>%</w:t>
      </w:r>
      <w:r>
        <w:rPr>
          <w:rFonts w:ascii="宋体" w:eastAsia="宋体" w:hint="eastAsia"/>
        </w:rPr>
        <w:t>、</w:t>
      </w:r>
    </w:p>
    <w:p w:rsidR="0018722C">
      <w:pPr>
        <w:topLinePunct/>
      </w:pPr>
      <w:r>
        <w:t>77.08%</w:t>
      </w:r>
      <w:r>
        <w:rPr>
          <w:rFonts w:ascii="宋体" w:eastAsia="宋体" w:hint="eastAsia"/>
        </w:rPr>
        <w:t>。</w:t>
      </w:r>
    </w:p>
    <w:p w:rsidR="0018722C">
      <w:pPr>
        <w:topLinePunct/>
      </w:pPr>
      <w:r>
        <w:t>KOA</w:t>
      </w:r>
      <w:r>
        <w:rPr>
          <w:rFonts w:ascii="宋体" w:eastAsia="宋体" w:hint="eastAsia"/>
        </w:rPr>
        <w:t>引起受累关节疼痛及功能障碍的原因有以下几点</w:t>
      </w:r>
      <w:r>
        <w:rPr>
          <w:vertAlign w:val="superscript"/>
        </w:rPr>
        <w:t>[</w:t>
      </w:r>
      <w:r>
        <w:rPr>
          <w:vertAlign w:val="superscript"/>
        </w:rPr>
        <w:t xml:space="preserve">24</w:t>
      </w:r>
      <w:r>
        <w:rPr>
          <w:vertAlign w:val="superscript"/>
        </w:rPr>
        <w:t>]</w:t>
      </w:r>
      <w:r>
        <w:rPr>
          <w:rFonts w:ascii="宋体" w:eastAsia="宋体" w:hint="eastAsia"/>
        </w:rPr>
        <w:t>：</w:t>
      </w:r>
      <w:r>
        <w:t>（</w:t>
      </w:r>
      <w:r>
        <w:t>1</w:t>
      </w:r>
      <w:r>
        <w:t>）</w:t>
      </w:r>
      <w:r>
        <w:rPr>
          <w:rFonts w:ascii="宋体" w:eastAsia="宋体" w:hint="eastAsia"/>
        </w:rPr>
        <w:t>软骨基质丢失；</w:t>
      </w:r>
    </w:p>
    <w:p w:rsidR="0018722C">
      <w:pPr>
        <w:topLinePunct/>
      </w:pPr>
      <w:r>
        <w:t>（</w:t>
      </w:r>
      <w:r>
        <w:t>2</w:t>
      </w:r>
      <w:r>
        <w:t>）</w:t>
      </w:r>
      <w:r>
        <w:rPr>
          <w:rFonts w:ascii="宋体" w:eastAsia="宋体" w:hint="eastAsia"/>
        </w:rPr>
        <w:t>内翻或外翻畸形造成关节内侧部位或外侧部位的机械性压迫；</w:t>
      </w:r>
      <w:r>
        <w:t>（</w:t>
      </w:r>
      <w:r>
        <w:t>3</w:t>
      </w:r>
      <w:r>
        <w:t>）</w:t>
      </w:r>
      <w:r>
        <w:rPr>
          <w:rFonts w:ascii="宋体" w:eastAsia="宋体" w:hint="eastAsia"/>
        </w:rPr>
        <w:t>关节变形对内</w:t>
      </w:r>
      <w:r>
        <w:rPr>
          <w:rFonts w:ascii="宋体" w:eastAsia="宋体" w:hint="eastAsia"/>
        </w:rPr>
        <w:t>侧或外侧副韧带的牵拉；</w:t>
      </w:r>
      <w:r>
        <w:rPr>
          <w:spacing w:val="-6"/>
        </w:rPr>
        <w:t>（</w:t>
      </w:r>
      <w:r>
        <w:rPr>
          <w:spacing w:val="-6"/>
        </w:rPr>
        <w:t xml:space="preserve">4</w:t>
      </w:r>
      <w:r>
        <w:rPr>
          <w:spacing w:val="-6"/>
        </w:rPr>
        <w:t>）</w:t>
      </w:r>
      <w:r>
        <w:rPr>
          <w:rFonts w:ascii="宋体" w:eastAsia="宋体" w:hint="eastAsia"/>
        </w:rPr>
        <w:t>软骨下骨微骨折；</w:t>
      </w:r>
      <w:r>
        <w:rPr>
          <w:spacing w:val="-6"/>
        </w:rPr>
        <w:t>（</w:t>
      </w:r>
      <w:r>
        <w:rPr>
          <w:spacing w:val="-6"/>
        </w:rPr>
        <w:t xml:space="preserve">5</w:t>
      </w:r>
      <w:r>
        <w:rPr>
          <w:spacing w:val="-6"/>
        </w:rPr>
        <w:t>）</w:t>
      </w:r>
      <w:r>
        <w:rPr>
          <w:rFonts w:ascii="宋体" w:eastAsia="宋体" w:hint="eastAsia"/>
        </w:rPr>
        <w:t>关节腔积液对关节囊机械性压迫；</w:t>
      </w:r>
    </w:p>
    <w:p w:rsidR="0018722C">
      <w:pPr>
        <w:topLinePunct/>
      </w:pPr>
      <w:r>
        <w:t>（</w:t>
      </w:r>
      <w:r>
        <w:t>6</w:t>
      </w:r>
      <w:r>
        <w:t>）</w:t>
      </w:r>
      <w:r/>
      <w:r>
        <w:rPr>
          <w:rFonts w:ascii="宋体" w:eastAsia="宋体" w:hint="eastAsia"/>
        </w:rPr>
        <w:t>炎症因子刺激关节周围滑囊发生鹅足滑囊炎、髌前滑囊炎等。以上因素相互作</w:t>
      </w:r>
      <w:r>
        <w:rPr>
          <w:rFonts w:ascii="宋体" w:eastAsia="宋体" w:hint="eastAsia"/>
        </w:rPr>
        <w:t>用，导致关节内及关节周围韧带、关节囊等结缔组织纤维化，挛缩从而引发受累关节活动受限，功能障碍</w:t>
      </w:r>
      <w:r>
        <w:rPr>
          <w:vertAlign w:val="superscript"/>
        </w:rPr>
        <w:t>[</w:t>
      </w:r>
      <w:r>
        <w:rPr>
          <w:vertAlign w:val="superscript"/>
        </w:rPr>
        <w:t xml:space="preserve">17</w:t>
      </w:r>
      <w:r>
        <w:rPr>
          <w:vertAlign w:val="superscript"/>
        </w:rPr>
        <w:t>]</w:t>
      </w:r>
      <w:r>
        <w:rPr>
          <w:rFonts w:ascii="宋体" w:eastAsia="宋体" w:hint="eastAsia"/>
        </w:rPr>
        <w:t>。在以上众多因素中，关节腔积液及炎症因子刺激被认为是引起</w:t>
      </w:r>
      <w:r>
        <w:t>KOA</w:t>
      </w:r>
      <w:r>
        <w:rPr>
          <w:rFonts w:ascii="宋体" w:eastAsia="宋体" w:hint="eastAsia"/>
        </w:rPr>
        <w:t>疼痛的重要原因之一。目前认为在</w:t>
      </w:r>
      <w:r>
        <w:t>KOA</w:t>
      </w:r>
      <w:r>
        <w:rPr>
          <w:rFonts w:ascii="宋体" w:eastAsia="宋体" w:hint="eastAsia"/>
        </w:rPr>
        <w:t>患者中存在两种性质的疼</w:t>
      </w:r>
      <w:r>
        <w:rPr>
          <w:rFonts w:ascii="宋体" w:eastAsia="宋体" w:hint="eastAsia"/>
        </w:rPr>
        <w:t>痛，分别为机械性疼痛与炎症性疼痛</w:t>
      </w:r>
      <w:r>
        <w:rPr>
          <w:vertAlign w:val="superscript"/>
        </w:rPr>
        <w:t>[</w:t>
      </w:r>
      <w:r>
        <w:rPr>
          <w:vertAlign w:val="superscript"/>
        </w:rPr>
        <w:t xml:space="preserve">25</w:t>
      </w:r>
      <w:r>
        <w:rPr>
          <w:vertAlign w:val="superscript"/>
        </w:rPr>
        <w:t>]</w:t>
      </w:r>
      <w:r>
        <w:rPr>
          <w:rFonts w:ascii="宋体" w:eastAsia="宋体" w:hint="eastAsia"/>
        </w:rPr>
        <w:t>。</w:t>
      </w:r>
      <w:r>
        <w:t>KOA</w:t>
      </w:r>
      <w:r>
        <w:rPr>
          <w:rFonts w:ascii="宋体" w:eastAsia="宋体" w:hint="eastAsia"/>
        </w:rPr>
        <w:t>患者由于滑膜炎症导致滑液分泌</w:t>
      </w:r>
      <w:r>
        <w:t>-</w:t>
      </w:r>
      <w:r>
        <w:rPr>
          <w:rFonts w:ascii="宋体" w:eastAsia="宋体" w:hint="eastAsia"/>
        </w:rPr>
        <w:t>吸收平衡障碍而导致关节腔积液，关节腔积液被认为同时参与这两种性质的疼痛。</w:t>
      </w:r>
      <w:r>
        <w:rPr>
          <w:rFonts w:ascii="宋体" w:eastAsia="宋体" w:hint="eastAsia"/>
        </w:rPr>
        <w:t>一方面，关节腔积液通过扩张关节囊，能潜在地压迫血管，刺激关节囊压力感受</w:t>
      </w:r>
      <w:r>
        <w:rPr>
          <w:rFonts w:ascii="宋体" w:eastAsia="宋体" w:hint="eastAsia"/>
        </w:rPr>
        <w:t>器和支配受压血管的神经而引起机械性疼痛</w:t>
      </w:r>
      <w:r>
        <w:rPr>
          <w:vertAlign w:val="superscript"/>
        </w:rPr>
        <w:t>[</w:t>
      </w:r>
      <w:r>
        <w:rPr>
          <w:vertAlign w:val="superscript"/>
        </w:rPr>
        <w:t xml:space="preserve">26-28</w:t>
      </w:r>
      <w:r>
        <w:rPr>
          <w:vertAlign w:val="superscript"/>
        </w:rPr>
        <w:t>]</w:t>
      </w:r>
      <w:r>
        <w:rPr>
          <w:rFonts w:ascii="宋体" w:eastAsia="宋体" w:hint="eastAsia"/>
        </w:rPr>
        <w:t>。另一方面，关节滑液同时也是</w:t>
      </w:r>
      <w:r>
        <w:rPr>
          <w:rFonts w:ascii="宋体" w:eastAsia="宋体" w:hint="eastAsia"/>
        </w:rPr>
        <w:t>炎性物质的储存库，其中的炎症因子</w:t>
      </w:r>
      <w:r>
        <w:rPr>
          <w:rFonts w:ascii="宋体" w:eastAsia="宋体" w:hint="eastAsia"/>
        </w:rPr>
        <w:t>（</w:t>
      </w:r>
      <w:r>
        <w:t>PGE2</w:t>
      </w:r>
      <w:r>
        <w:rPr>
          <w:rFonts w:ascii="宋体" w:eastAsia="宋体" w:hint="eastAsia"/>
          <w:spacing w:val="-10"/>
        </w:rPr>
        <w:t>、</w:t>
      </w:r>
      <w:r>
        <w:t>NO</w:t>
      </w:r>
      <w:r>
        <w:rPr>
          <w:rFonts w:ascii="宋体" w:eastAsia="宋体" w:hint="eastAsia"/>
        </w:rPr>
        <w:t>等</w:t>
      </w:r>
      <w:r>
        <w:rPr>
          <w:rFonts w:ascii="宋体" w:eastAsia="宋体" w:hint="eastAsia"/>
        </w:rPr>
        <w:t>）</w:t>
      </w:r>
      <w:r>
        <w:rPr>
          <w:rFonts w:ascii="宋体" w:eastAsia="宋体" w:hint="eastAsia"/>
        </w:rPr>
        <w:t>存留在滑膜腔中，持续不断</w:t>
      </w:r>
      <w:r>
        <w:rPr>
          <w:rFonts w:ascii="宋体" w:eastAsia="宋体" w:hint="eastAsia"/>
        </w:rPr>
        <w:t>地刺激滑膜伤害性感受器，并刺激关节囊周围的传入神经，参与诱导炎症性疼</w:t>
      </w:r>
      <w:r>
        <w:rPr>
          <w:rFonts w:ascii="宋体" w:eastAsia="宋体" w:hint="eastAsia"/>
        </w:rPr>
        <w:t>痛</w:t>
      </w:r>
    </w:p>
    <w:p w:rsidR="0018722C">
      <w:pPr>
        <w:topLinePunct/>
      </w:pPr>
      <w:r>
        <w:t>[</w:t>
      </w:r>
      <w:r>
        <w:t xml:space="preserve">29</w:t>
      </w:r>
      <w:r>
        <w:t>]</w:t>
      </w:r>
      <w:r>
        <w:rPr>
          <w:rFonts w:ascii="宋体" w:eastAsia="宋体" w:hint="eastAsia"/>
          <w:rFonts w:ascii="宋体" w:eastAsia="宋体" w:hint="eastAsia"/>
        </w:rPr>
        <w:t xml:space="preserve">. </w:t>
      </w:r>
      <w:r>
        <w:rPr>
          <w:rFonts w:ascii="宋体" w:eastAsia="宋体" w:hint="eastAsia"/>
        </w:rPr>
        <w:t>滑液渗出扩张关节囊常常会压迫关节结构，限制关节功能，因此缓解滑膜炎</w:t>
      </w:r>
    </w:p>
    <w:p w:rsidR="0018722C">
      <w:pPr>
        <w:topLinePunct/>
      </w:pPr>
      <w:r>
        <w:rPr>
          <w:rFonts w:ascii="宋体" w:eastAsia="宋体" w:hint="eastAsia"/>
        </w:rPr>
        <w:t>症，减少关节腔积液及积液中的炎症因子对调节</w:t>
      </w:r>
      <w:r>
        <w:t>OA</w:t>
      </w:r>
      <w:r>
        <w:rPr>
          <w:rFonts w:ascii="宋体" w:eastAsia="宋体" w:hint="eastAsia"/>
        </w:rPr>
        <w:t>病程，缓解疼痛，改善临床症状有主要意义。本研究中，研究组</w:t>
      </w:r>
      <w:r>
        <w:rPr>
          <w:rFonts w:ascii="宋体" w:eastAsia="宋体" w:hint="eastAsia"/>
        </w:rPr>
        <w:t>（</w:t>
      </w:r>
      <w:r>
        <w:t>FLIPUS+</w:t>
      </w:r>
      <w:r>
        <w:rPr>
          <w:rFonts w:ascii="宋体" w:eastAsia="宋体" w:hint="eastAsia"/>
        </w:rPr>
        <w:t>双氯芬酸钠缓释片组</w:t>
      </w:r>
      <w:r>
        <w:rPr>
          <w:rFonts w:ascii="宋体" w:eastAsia="宋体" w:hint="eastAsia"/>
        </w:rPr>
        <w:t>）</w:t>
      </w:r>
      <w:r>
        <w:rPr>
          <w:rFonts w:ascii="宋体" w:eastAsia="宋体" w:hint="eastAsia"/>
        </w:rPr>
        <w:t>与对照</w:t>
      </w:r>
      <w:r>
        <w:rPr>
          <w:rFonts w:ascii="宋体" w:eastAsia="宋体" w:hint="eastAsia"/>
        </w:rPr>
        <w:t>组</w:t>
      </w:r>
    </w:p>
    <w:p w:rsidR="0018722C">
      <w:pPr>
        <w:topLinePunct/>
      </w:pPr>
      <w:r>
        <w:rPr>
          <w:rFonts w:ascii="宋体" w:eastAsia="宋体" w:hint="eastAsia"/>
        </w:rPr>
        <w:t>（</w:t>
      </w:r>
      <w:r>
        <w:t>FLIPUS+</w:t>
      </w:r>
      <w:r>
        <w:rPr>
          <w:rFonts w:ascii="宋体" w:eastAsia="宋体" w:hint="eastAsia"/>
        </w:rPr>
        <w:t>双氯芬酸钠缓释片组</w:t>
      </w:r>
      <w:r>
        <w:rPr>
          <w:rFonts w:ascii="宋体" w:eastAsia="宋体" w:hint="eastAsia"/>
        </w:rPr>
        <w:t>）</w:t>
      </w:r>
      <w:r>
        <w:rPr>
          <w:rFonts w:ascii="宋体" w:eastAsia="宋体" w:hint="eastAsia"/>
        </w:rPr>
        <w:t>均可以通过减少关节腔积液及积液中的炎症因子</w:t>
      </w:r>
      <w:r>
        <w:rPr>
          <w:rFonts w:ascii="宋体" w:eastAsia="宋体" w:hint="eastAsia"/>
        </w:rPr>
        <w:t>而减轻疼痛症状，缓解滑膜炎症。在疗程中治疗第</w:t>
      </w:r>
      <w:r>
        <w:t>6</w:t>
      </w:r>
      <w:r>
        <w:rPr>
          <w:rFonts w:ascii="宋体" w:eastAsia="宋体" w:hint="eastAsia"/>
        </w:rPr>
        <w:t>次后，试验组显示出疗效优势，</w:t>
      </w:r>
      <w:r>
        <w:rPr>
          <w:rFonts w:ascii="宋体" w:eastAsia="宋体" w:hint="eastAsia"/>
        </w:rPr>
        <w:t>推测与超声的机械作用有关。超声作用于关节组织中各质点交替压缩与伸张形成</w:t>
      </w:r>
      <w:r>
        <w:rPr>
          <w:rFonts w:ascii="宋体" w:eastAsia="宋体" w:hint="eastAsia"/>
        </w:rPr>
        <w:t>交变声压，使组织细胞产生容积和运动的变化，引起较强的细胞浆运动，改变膜电位，促进关节局部的血液和淋巴循环，达到改善新陈代谢、改善滑液循环</w:t>
      </w:r>
      <w:r>
        <w:rPr>
          <w:vertAlign w:val="superscript"/>
        </w:rPr>
        <w:t>[</w:t>
      </w:r>
      <w:r>
        <w:rPr>
          <w:vertAlign w:val="superscript"/>
          <w:position w:val="11"/>
        </w:rPr>
        <w:t xml:space="preserve">23</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40</w:t>
      </w:r>
    </w:p>
    <w:p w:rsidR="0018722C">
      <w:pPr>
        <w:topLinePunct/>
      </w:pPr>
      <w:r>
        <w:rPr>
          <w:rFonts w:ascii="宋体" w:eastAsia="宋体" w:hint="eastAsia"/>
        </w:rPr>
        <w:t>促进含有大量炎症物质的关节积液吸收而达到缓解临床症状的目的。此外，超声能通过改善软骨营养</w:t>
      </w:r>
      <w:r>
        <w:rPr>
          <w:rFonts w:hint="eastAsia"/>
        </w:rPr>
        <w:t>，</w:t>
      </w:r>
      <w:r>
        <w:rPr>
          <w:rFonts w:ascii="宋体" w:eastAsia="宋体" w:hint="eastAsia"/>
        </w:rPr>
        <w:t>促进软骨基质中</w:t>
      </w:r>
      <w:r>
        <w:t>II</w:t>
      </w:r>
      <w:r>
        <w:rPr>
          <w:rFonts w:ascii="宋体" w:eastAsia="宋体" w:hint="eastAsia"/>
        </w:rPr>
        <w:t>型胶原及蛋白多糖的分泌达到保护关节软骨的目的</w:t>
      </w:r>
      <w:r>
        <w:rPr>
          <w:vertAlign w:val="superscript"/>
        </w:rPr>
        <w:t>[</w:t>
      </w:r>
      <w:r>
        <w:rPr>
          <w:vertAlign w:val="superscript"/>
        </w:rPr>
        <w:t xml:space="preserve">23</w:t>
      </w:r>
      <w:r>
        <w:rPr>
          <w:vertAlign w:val="superscript"/>
        </w:rPr>
        <w:t>]</w:t>
      </w:r>
      <w:r>
        <w:rPr>
          <w:rFonts w:ascii="宋体" w:eastAsia="宋体" w:hint="eastAsia"/>
        </w:rPr>
        <w:t>。</w:t>
      </w:r>
    </w:p>
    <w:p w:rsidR="0018722C">
      <w:pPr>
        <w:topLinePunct/>
      </w:pPr>
      <w:r>
        <w:rPr>
          <w:rFonts w:ascii="宋体" w:eastAsia="宋体" w:hint="eastAsia"/>
        </w:rPr>
        <w:t>总之，</w:t>
      </w:r>
      <w:r>
        <w:t>FLIPUS</w:t>
      </w:r>
      <w:r>
        <w:rPr>
          <w:rFonts w:ascii="宋体" w:eastAsia="宋体" w:hint="eastAsia"/>
        </w:rPr>
        <w:t>治疗</w:t>
      </w:r>
      <w:r>
        <w:t>KOA</w:t>
      </w:r>
      <w:r>
        <w:rPr>
          <w:rFonts w:ascii="宋体" w:eastAsia="宋体" w:hint="eastAsia"/>
        </w:rPr>
        <w:t>患者临床有效。单独</w:t>
      </w:r>
      <w:r>
        <w:t>FLIPUS</w:t>
      </w:r>
      <w:r>
        <w:rPr>
          <w:rFonts w:ascii="宋体" w:eastAsia="宋体" w:hint="eastAsia"/>
        </w:rPr>
        <w:t>治疗与单独</w:t>
      </w:r>
      <w:r>
        <w:t>NSAIDs</w:t>
      </w:r>
      <w:r>
        <w:rPr>
          <w:rFonts w:ascii="宋体" w:eastAsia="宋体" w:hint="eastAsia"/>
        </w:rPr>
        <w:t>的有效性比较还需要进一步研究。</w:t>
      </w:r>
    </w:p>
    <w:p w:rsidR="0018722C">
      <w:pPr>
        <w:pStyle w:val="Heading3"/>
        <w:topLinePunct/>
        <w:ind w:left="200" w:hangingChars="200" w:hanging="200"/>
      </w:pPr>
      <w:bookmarkStart w:id="205737" w:name="_Toc686205737"/>
      <w:r>
        <w:rPr>
          <w:b/>
        </w:rPr>
        <w:t>3.3</w:t>
      </w:r>
      <w:r>
        <w:t xml:space="preserve"> </w:t>
      </w:r>
      <w:r>
        <w:rPr>
          <w:b/>
        </w:rPr>
        <w:t>FLIPUS</w:t>
      </w:r>
      <w:r>
        <w:t>对</w:t>
      </w:r>
      <w:r>
        <w:rPr>
          <w:b/>
        </w:rPr>
        <w:t>KOA</w:t>
      </w:r>
      <w:r>
        <w:t>患者Th活质量的改善情况</w:t>
      </w:r>
      <w:bookmarkEnd w:id="205737"/>
    </w:p>
    <w:p w:rsidR="0018722C">
      <w:pPr>
        <w:topLinePunct/>
      </w:pPr>
      <w:r>
        <w:t>KOA</w:t>
      </w:r>
      <w:r>
        <w:rPr>
          <w:rFonts w:ascii="宋体" w:eastAsia="宋体" w:hint="eastAsia"/>
        </w:rPr>
        <w:t>患者由于膝关节疼痛及功能障碍导致生活质量下降</w:t>
      </w:r>
      <w:r>
        <w:rPr>
          <w:vertAlign w:val="superscript"/>
          /&gt;
        </w:rPr>
        <w:t>[</w:t>
      </w:r>
      <w:r>
        <w:rPr>
          <w:vertAlign w:val="superscript"/>
          /&gt;
        </w:rPr>
        <w:t xml:space="preserve">30,31</w:t>
      </w:r>
      <w:r>
        <w:rPr>
          <w:vertAlign w:val="superscript"/>
          /&gt;
        </w:rPr>
        <w:t>]</w:t>
      </w:r>
      <w:r>
        <w:rPr>
          <w:rFonts w:ascii="宋体" w:eastAsia="宋体" w:hint="eastAsia"/>
        </w:rPr>
        <w:t>。通过</w:t>
      </w:r>
      <w:r>
        <w:t>0.6 MHz</w:t>
      </w:r>
      <w:r>
        <w:rPr>
          <w:rFonts w:ascii="宋体" w:eastAsia="宋体" w:hint="eastAsia"/>
        </w:rPr>
        <w:t>、</w:t>
      </w:r>
    </w:p>
    <w:p w:rsidR="0018722C">
      <w:pPr>
        <w:topLinePunct/>
      </w:pPr>
      <w:r>
        <w:t>120 mW</w:t>
      </w:r>
      <w:r>
        <w:t>/</w:t>
      </w:r>
      <w:r>
        <w:t>cm</w:t>
      </w:r>
      <w:r>
        <w:rPr>
          <w:vertAlign w:val="superscript"/>
          /&gt;
        </w:rPr>
        <w:t>2</w:t>
      </w:r>
      <w:r>
        <w:rPr>
          <w:rFonts w:ascii="宋体" w:eastAsia="宋体" w:hint="eastAsia"/>
        </w:rPr>
        <w:t>的</w:t>
      </w:r>
      <w:r>
        <w:t>FLIPUS</w:t>
      </w:r>
      <w:r>
        <w:rPr>
          <w:rFonts w:ascii="宋体" w:eastAsia="宋体" w:hint="eastAsia"/>
        </w:rPr>
        <w:t>联合</w:t>
      </w:r>
      <w:r>
        <w:t>NSAIDs</w:t>
      </w:r>
      <w:r>
        <w:rPr>
          <w:rFonts w:ascii="宋体" w:eastAsia="宋体" w:hint="eastAsia"/>
        </w:rPr>
        <w:t>治疗</w:t>
      </w:r>
      <w:r>
        <w:t xml:space="preserve">KelIgren&amp;</w:t>
      </w:r>
      <w:r w:rsidR="001852F3">
        <w:t xml:space="preserve"> </w:t>
      </w:r>
      <w:r w:rsidR="001852F3">
        <w:t xml:space="preserve">Lawrence</w:t>
      </w:r>
      <w:r>
        <w:rPr>
          <w:rFonts w:ascii="宋体" w:eastAsia="宋体" w:hint="eastAsia"/>
        </w:rPr>
        <w:t>病情</w:t>
      </w:r>
      <w:r>
        <w:t>I-III</w:t>
      </w:r>
      <w:r>
        <w:rPr>
          <w:rFonts w:ascii="宋体" w:eastAsia="宋体" w:hint="eastAsia"/>
        </w:rPr>
        <w:t>级的</w:t>
      </w:r>
      <w:r>
        <w:t>KOA</w:t>
      </w:r>
      <w:r>
        <w:rPr>
          <w:rFonts w:ascii="宋体" w:eastAsia="宋体" w:hint="eastAsia"/>
        </w:rPr>
        <w:t>患者的研究结果表明，</w:t>
      </w:r>
      <w:r>
        <w:t>FLIPUS</w:t>
      </w:r>
      <w:r>
        <w:rPr>
          <w:rFonts w:ascii="宋体" w:eastAsia="宋体" w:hint="eastAsia"/>
        </w:rPr>
        <w:t>联合</w:t>
      </w:r>
      <w:r>
        <w:t>NSAIDs</w:t>
      </w:r>
      <w:r>
        <w:rPr>
          <w:rFonts w:ascii="宋体" w:eastAsia="宋体" w:hint="eastAsia"/>
        </w:rPr>
        <w:t>治疗和单独</w:t>
      </w:r>
      <w:r>
        <w:t>NSAIDs</w:t>
      </w:r>
      <w:r>
        <w:rPr>
          <w:rFonts w:ascii="宋体" w:eastAsia="宋体" w:hint="eastAsia"/>
        </w:rPr>
        <w:t>治疗均可以改善</w:t>
      </w:r>
      <w:r>
        <w:t>KOA</w:t>
      </w:r>
      <w:r>
        <w:rPr>
          <w:rFonts w:ascii="宋体" w:eastAsia="宋体" w:hint="eastAsia"/>
        </w:rPr>
        <w:t>患者生活质量，</w:t>
      </w:r>
      <w:r>
        <w:t>FLIPUS</w:t>
      </w:r>
      <w:r>
        <w:rPr>
          <w:rFonts w:ascii="宋体" w:eastAsia="宋体" w:hint="eastAsia"/>
        </w:rPr>
        <w:t>联合</w:t>
      </w:r>
      <w:r>
        <w:t>NSAIDs</w:t>
      </w:r>
      <w:r>
        <w:rPr>
          <w:rFonts w:ascii="宋体" w:eastAsia="宋体" w:hint="eastAsia"/>
        </w:rPr>
        <w:t>治疗优于单独</w:t>
      </w:r>
      <w:r>
        <w:t>NSAIDs</w:t>
      </w:r>
      <w:r>
        <w:rPr>
          <w:rFonts w:ascii="宋体" w:eastAsia="宋体" w:hint="eastAsia"/>
        </w:rPr>
        <w:t>治疗。</w:t>
      </w:r>
    </w:p>
    <w:p w:rsidR="0018722C">
      <w:pPr>
        <w:topLinePunct/>
      </w:pPr>
      <w:r>
        <w:t>LIPUS</w:t>
      </w:r>
      <w:r>
        <w:rPr>
          <w:rFonts w:ascii="宋体" w:eastAsia="宋体" w:hint="eastAsia"/>
        </w:rPr>
        <w:t>能从一般健康情况、躯体疼痛、社会功能、生理机能、活力以及精神健康</w:t>
      </w:r>
      <w:r>
        <w:t>6</w:t>
      </w:r>
      <w:r>
        <w:rPr>
          <w:rFonts w:ascii="宋体" w:eastAsia="宋体" w:hint="eastAsia"/>
        </w:rPr>
        <w:t>个维度改善患者的生活质量。从评价的内容来看，一般健康情况、躯体疼痛、</w:t>
      </w:r>
      <w:r>
        <w:rPr>
          <w:rFonts w:ascii="宋体" w:eastAsia="宋体" w:hint="eastAsia"/>
        </w:rPr>
        <w:t>社会功能、生理机能、活力评价均涉及到患者对疼痛及个体活动的评分，而疼痛</w:t>
      </w:r>
      <w:r>
        <w:rPr>
          <w:rFonts w:ascii="宋体" w:eastAsia="宋体" w:hint="eastAsia"/>
        </w:rPr>
        <w:t>则是引起焦虑和抑郁障碍的主要原因</w:t>
      </w:r>
      <w:r>
        <w:rPr>
          <w:vertAlign w:val="superscript"/>
          /&gt;
        </w:rPr>
        <w:t>[</w:t>
      </w:r>
      <w:r>
        <w:rPr>
          <w:position w:val="11"/>
          <w:sz w:val="16"/>
        </w:rPr>
        <w:t xml:space="preserve">32,33</w:t>
      </w:r>
      <w:r>
        <w:rPr>
          <w:vertAlign w:val="superscript"/>
          /&gt;
        </w:rPr>
        <w:t>]</w:t>
      </w:r>
      <w:r>
        <w:rPr>
          <w:rFonts w:ascii="宋体" w:eastAsia="宋体" w:hint="eastAsia"/>
        </w:rPr>
        <w:t>，与精神健康直接相关。疼痛的缓解有助于减轻患者焦虑和抑郁。同时</w:t>
      </w:r>
      <w:r>
        <w:t>FLIPUS</w:t>
      </w:r>
      <w:r>
        <w:rPr>
          <w:rFonts w:ascii="宋体" w:eastAsia="宋体" w:hint="eastAsia"/>
        </w:rPr>
        <w:t>治疗的应用为患者选择治疗方式有个新的希望，可以改善患者由于疾病进展和缺乏理想的治疗方式及担心药物副作用所带来的焦虑情绪，有利于改善患者精神健康。在课题组之前的基础研究证实</w:t>
      </w:r>
      <w:r>
        <w:t>FLIPUS</w:t>
      </w:r>
      <w:r>
        <w:rPr>
          <w:rFonts w:ascii="宋体" w:eastAsia="宋体" w:hint="eastAsia"/>
        </w:rPr>
        <w:t>可以通过改善滑膜分泌与吸收平衡</w:t>
      </w:r>
      <w:r>
        <w:rPr>
          <w:vertAlign w:val="superscript"/>
          /&gt;
        </w:rPr>
        <w:t>[</w:t>
      </w:r>
      <w:r>
        <w:rPr>
          <w:vertAlign w:val="superscript"/>
          <w:position w:val="11"/>
        </w:rPr>
        <w:t xml:space="preserve">32</w:t>
      </w:r>
      <w:r>
        <w:rPr>
          <w:vertAlign w:val="superscript"/>
          /&gt;
        </w:rPr>
        <w:t>]</w:t>
      </w:r>
      <w:r>
        <w:rPr>
          <w:rFonts w:ascii="宋体" w:eastAsia="宋体" w:hint="eastAsia"/>
        </w:rPr>
        <w:t>，减少关节腔积液。在临床试验中则表现为患者</w:t>
      </w:r>
      <w:r>
        <w:t>VAS</w:t>
      </w:r>
      <w:r>
        <w:rPr>
          <w:rFonts w:hint="eastAsia"/>
        </w:rPr>
        <w:t>，</w:t>
      </w:r>
      <w:r>
        <w:t>WOMAC</w:t>
      </w:r>
      <w:r>
        <w:rPr>
          <w:rFonts w:ascii="宋体" w:eastAsia="宋体" w:hint="eastAsia"/>
        </w:rPr>
        <w:t>及</w:t>
      </w:r>
      <w:r>
        <w:t>LI</w:t>
      </w:r>
      <w:r>
        <w:rPr>
          <w:rFonts w:ascii="宋体" w:eastAsia="宋体" w:hint="eastAsia"/>
        </w:rPr>
        <w:t>评分改善优于单独</w:t>
      </w:r>
      <w:r>
        <w:t>NSAIDs</w:t>
      </w:r>
      <w:r>
        <w:rPr>
          <w:rFonts w:ascii="宋体" w:eastAsia="宋体" w:hint="eastAsia"/>
        </w:rPr>
        <w:t>。以上结果表明</w:t>
      </w:r>
      <w:r>
        <w:t>FLIPUS</w:t>
      </w:r>
      <w:r>
        <w:rPr>
          <w:rFonts w:ascii="宋体" w:eastAsia="宋体" w:hint="eastAsia"/>
        </w:rPr>
        <w:t>主要通过缓解</w:t>
      </w:r>
      <w:r>
        <w:t>KOA</w:t>
      </w:r>
      <w:r>
        <w:rPr>
          <w:rFonts w:ascii="宋体" w:eastAsia="宋体" w:hint="eastAsia"/>
        </w:rPr>
        <w:t>患者躯体疼痛，改善关节功能，达到在多个维度改善</w:t>
      </w:r>
      <w:r>
        <w:t>KOA</w:t>
      </w:r>
      <w:r>
        <w:rPr>
          <w:rFonts w:ascii="宋体" w:eastAsia="宋体" w:hint="eastAsia"/>
        </w:rPr>
        <w:t>患者生活质量的目的。</w:t>
      </w:r>
    </w:p>
    <w:p w:rsidR="0018722C">
      <w:pPr>
        <w:pStyle w:val="Heading3"/>
        <w:topLinePunct/>
        <w:ind w:left="200" w:hangingChars="200" w:hanging="200"/>
      </w:pPr>
      <w:bookmarkStart w:id="205738" w:name="_Toc686205738"/>
      <w:r>
        <w:rPr>
          <w:b/>
        </w:rPr>
        <w:t>3.4</w:t>
      </w:r>
      <w:r>
        <w:t xml:space="preserve"> </w:t>
      </w:r>
      <w:r>
        <w:rPr>
          <w:b/>
        </w:rPr>
        <w:t>FLIPUS</w:t>
      </w:r>
      <w:r>
        <w:t>治疗</w:t>
      </w:r>
      <w:r>
        <w:rPr>
          <w:b/>
        </w:rPr>
        <w:t>KOA</w:t>
      </w:r>
      <w:r>
        <w:t>患者的安全性</w:t>
      </w:r>
      <w:bookmarkEnd w:id="205738"/>
    </w:p>
    <w:p w:rsidR="0018722C">
      <w:pPr>
        <w:topLinePunct/>
      </w:pPr>
      <w:r>
        <w:rPr>
          <w:rFonts w:ascii="宋体" w:eastAsia="宋体" w:hint="eastAsia"/>
        </w:rPr>
        <w:t>本研究采用的</w:t>
      </w:r>
      <w:r>
        <w:t>0.6 MHz</w:t>
      </w:r>
      <w:r>
        <w:rPr>
          <w:rFonts w:ascii="宋体" w:eastAsia="宋体" w:hint="eastAsia"/>
        </w:rPr>
        <w:t>、</w:t>
      </w:r>
      <w:r>
        <w:t>120 mW</w:t>
      </w:r>
      <w:r>
        <w:t>/</w:t>
      </w:r>
      <w:r>
        <w:t>cm</w:t>
      </w:r>
      <w:r>
        <w:rPr>
          <w:vertAlign w:val="superscript"/>
          /&gt;
        </w:rPr>
        <w:t>2</w:t>
      </w:r>
      <w:r>
        <w:rPr>
          <w:rFonts w:ascii="宋体" w:eastAsia="宋体" w:hint="eastAsia"/>
        </w:rPr>
        <w:t>的</w:t>
      </w:r>
      <w:r>
        <w:t>FLIPUS</w:t>
      </w:r>
      <w:r>
        <w:rPr>
          <w:rFonts w:ascii="宋体" w:eastAsia="宋体" w:hint="eastAsia"/>
        </w:rPr>
        <w:t>，其强度甚至低于彩色多普勒超声，因此，理论上是安全的。研究结果证明，</w:t>
      </w:r>
      <w:r>
        <w:t>FLIPUS</w:t>
      </w:r>
      <w:r>
        <w:rPr>
          <w:rFonts w:ascii="宋体" w:eastAsia="宋体" w:hint="eastAsia"/>
        </w:rPr>
        <w:t>作为增加的治疗方法，没有引起不良反应数量和程度的增加。研究中发生的不良事件包括头痛、头晕、眩晕及胃肠道症状，均与服用双氯芬酸钠缓释片肯定有关，与超声治疗肯定无关。</w:t>
      </w:r>
    </w:p>
    <w:p w:rsidR="0018722C">
      <w:pPr>
        <w:topLinePunct/>
      </w:pPr>
      <w:r>
        <w:t>FLIPUS</w:t>
      </w:r>
      <w:r>
        <w:rPr>
          <w:rFonts w:ascii="宋体" w:eastAsia="宋体" w:hint="eastAsia"/>
        </w:rPr>
        <w:t>治疗</w:t>
      </w:r>
      <w:r>
        <w:t>KOA</w:t>
      </w:r>
      <w:r>
        <w:rPr>
          <w:rFonts w:ascii="宋体" w:eastAsia="宋体" w:hint="eastAsia"/>
        </w:rPr>
        <w:t>患者是安全的。</w:t>
      </w:r>
    </w:p>
    <w:p w:rsidR="0018722C">
      <w:pPr>
        <w:topLinePunct/>
      </w:pPr>
      <w:r>
        <w:rPr>
          <w:rFonts w:ascii="宋体" w:eastAsia="宋体" w:hint="eastAsia"/>
        </w:rPr>
        <w:t>进一步的单独</w:t>
      </w:r>
      <w:r>
        <w:t>FLIPUS</w:t>
      </w:r>
      <w:r>
        <w:rPr>
          <w:rFonts w:ascii="宋体" w:eastAsia="宋体" w:hint="eastAsia"/>
        </w:rPr>
        <w:t>治疗</w:t>
      </w:r>
      <w:r>
        <w:t>KOA</w:t>
      </w:r>
      <w:r>
        <w:rPr>
          <w:rFonts w:ascii="宋体" w:eastAsia="宋体" w:hint="eastAsia"/>
        </w:rPr>
        <w:t>患者的研究可进一步验证其安全性，同时建立</w:t>
      </w:r>
    </w:p>
    <w:p w:rsidR="0018722C">
      <w:pPr>
        <w:topLinePunct/>
      </w:pPr>
      <w:r>
        <w:rPr>
          <w:rFonts w:cstheme="minorBidi" w:hAnsiTheme="minorHAnsi" w:eastAsiaTheme="minorHAnsi" w:asciiTheme="minorHAnsi"/>
        </w:rPr>
        <w:t>41</w:t>
      </w:r>
    </w:p>
    <w:p w:rsidR="0018722C">
      <w:pPr>
        <w:topLinePunct/>
      </w:pPr>
      <w:r>
        <w:rPr>
          <w:rFonts w:ascii="宋体" w:eastAsia="宋体" w:hint="eastAsia"/>
        </w:rPr>
        <w:t>的循证医学证据为改变</w:t>
      </w:r>
      <w:r>
        <w:t>KOA</w:t>
      </w:r>
      <w:r>
        <w:rPr>
          <w:rFonts w:ascii="宋体" w:eastAsia="宋体" w:hint="eastAsia"/>
        </w:rPr>
        <w:t>的治疗现状，减少非甾体药物的使用，从根本上避免非甾体药物的副作用提供有价值的手段。</w:t>
      </w:r>
    </w:p>
    <w:p w:rsidR="0018722C">
      <w:pPr>
        <w:pStyle w:val="Heading3"/>
        <w:topLinePunct/>
        <w:ind w:left="200" w:hangingChars="200" w:hanging="200"/>
      </w:pPr>
      <w:bookmarkStart w:id="205739" w:name="_Toc686205739"/>
      <w:r>
        <w:rPr>
          <w:b/>
        </w:rPr>
        <w:t>3.5</w:t>
      </w:r>
      <w:r>
        <w:t xml:space="preserve"> </w:t>
      </w:r>
      <w:r>
        <w:t>本研究的不足之处</w:t>
      </w:r>
      <w:bookmarkEnd w:id="205739"/>
    </w:p>
    <w:p w:rsidR="0018722C">
      <w:pPr>
        <w:topLinePunct/>
      </w:pPr>
      <w:r>
        <w:rPr>
          <w:rFonts w:ascii="宋体" w:eastAsia="宋体" w:hint="eastAsia"/>
        </w:rPr>
        <w:t>本研究的不足之处在于：</w:t>
      </w:r>
      <w:r>
        <w:rPr>
          <w:rFonts w:ascii="宋体" w:eastAsia="宋体" w:hint="eastAsia"/>
        </w:rPr>
        <w:t>（</w:t>
      </w:r>
      <w:r>
        <w:t>1</w:t>
      </w:r>
      <w:r>
        <w:rPr>
          <w:rFonts w:ascii="宋体" w:eastAsia="宋体" w:hint="eastAsia"/>
        </w:rPr>
        <w:t>）</w:t>
      </w:r>
      <w:r>
        <w:rPr>
          <w:rFonts w:ascii="宋体" w:eastAsia="宋体" w:hint="eastAsia"/>
        </w:rPr>
        <w:t>研究方案设计研究组干预措施为</w:t>
      </w:r>
      <w:r>
        <w:rPr>
          <w:rFonts w:ascii="宋体" w:eastAsia="宋体" w:hint="eastAsia"/>
        </w:rPr>
        <w:t>（</w:t>
      </w:r>
      <w:r>
        <w:t>F</w:t>
      </w:r>
      <w:r>
        <w:t>L</w:t>
      </w:r>
      <w:r>
        <w:t>I</w:t>
      </w:r>
      <w:r>
        <w:t>P</w:t>
      </w:r>
      <w:r>
        <w:t>US+</w:t>
      </w:r>
    </w:p>
    <w:p w:rsidR="0018722C">
      <w:pPr>
        <w:topLinePunct/>
      </w:pPr>
      <w:r>
        <w:t>NSAIDs</w:t>
      </w:r>
      <w:r>
        <w:rPr>
          <w:rFonts w:ascii="宋体" w:eastAsia="宋体" w:hint="eastAsia"/>
        </w:rPr>
        <w:t>）</w:t>
      </w:r>
      <w:r>
        <w:rPr>
          <w:rFonts w:ascii="宋体" w:eastAsia="宋体" w:hint="eastAsia"/>
        </w:rPr>
        <w:t>而非单独</w:t>
      </w:r>
      <w:r>
        <w:t>FLIPUS</w:t>
      </w:r>
      <w:r>
        <w:rPr>
          <w:rFonts w:ascii="宋体" w:eastAsia="宋体" w:hint="eastAsia"/>
        </w:rPr>
        <w:t>，这一设计方案满足了临床指南和伦理学要求，但研究结果不能回答</w:t>
      </w:r>
      <w:r>
        <w:t>F</w:t>
      </w:r>
      <w:r>
        <w:t>L</w:t>
      </w:r>
      <w:r>
        <w:t>I</w:t>
      </w:r>
      <w:r>
        <w:t>PU</w:t>
      </w:r>
      <w:r>
        <w:t>S</w:t>
      </w:r>
      <w:r>
        <w:rPr>
          <w:rFonts w:ascii="宋体" w:eastAsia="宋体" w:hint="eastAsia"/>
        </w:rPr>
        <w:t>与</w:t>
      </w:r>
      <w:r>
        <w:t>NS</w:t>
      </w:r>
      <w:r>
        <w:t>A</w:t>
      </w:r>
      <w:r>
        <w:t>I</w:t>
      </w:r>
      <w:r>
        <w:t>Ds</w:t>
      </w:r>
      <w:r>
        <w:rPr>
          <w:rFonts w:ascii="宋体" w:eastAsia="宋体" w:hint="eastAsia"/>
        </w:rPr>
        <w:t>治疗</w:t>
      </w:r>
      <w:r>
        <w:t>KOA</w:t>
      </w:r>
      <w:r>
        <w:rPr>
          <w:rFonts w:ascii="宋体" w:eastAsia="宋体" w:hint="eastAsia"/>
        </w:rPr>
        <w:t>，哪一种方法更优。需要进一步研究</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超声参数，本研究紧根据超声物理特性和关节软骨病理生理与病理解剖的特殊性选择了频率</w:t>
      </w:r>
      <w:r>
        <w:t>0.6</w:t>
      </w:r>
      <w:r/>
      <w:r w:rsidR="001852F3">
        <w:t xml:space="preserve"> </w:t>
      </w:r>
      <w:r>
        <w:t>MHz</w:t>
      </w:r>
      <w:r>
        <w:rPr>
          <w:rFonts w:ascii="宋体" w:eastAsia="宋体" w:hint="eastAsia"/>
        </w:rPr>
        <w:t>、声强</w:t>
      </w:r>
      <w:r>
        <w:t>120</w:t>
      </w:r>
      <w:r/>
      <w:r w:rsidR="001852F3">
        <w:t xml:space="preserve"> </w:t>
      </w:r>
      <w:r>
        <w:t>mW</w:t>
      </w:r>
      <w:r>
        <w:t>/</w:t>
      </w:r>
      <w:r>
        <w:t>cm</w:t>
      </w:r>
      <w:r>
        <w:rPr>
          <w:vertAlign w:val="superscript"/>
          /&gt;
        </w:rPr>
        <w:t>2</w:t>
      </w:r>
      <w:r>
        <w:rPr>
          <w:rFonts w:ascii="宋体" w:eastAsia="宋体" w:hint="eastAsia"/>
        </w:rPr>
        <w:t>，</w:t>
      </w:r>
      <w:r>
        <w:rPr>
          <w:rFonts w:ascii="宋体" w:eastAsia="宋体" w:hint="eastAsia"/>
        </w:rPr>
        <w:t>是否这一参数最佳尚需进一步比较研究；</w:t>
      </w:r>
    </w:p>
    <w:p w:rsidR="0018722C">
      <w:pPr>
        <w:pStyle w:val="Heading4"/>
        <w:topLinePunct/>
        <w:ind w:left="200" w:hangingChars="200" w:hanging="200"/>
      </w:pPr>
      <w:r>
        <w:t>（</w:t>
      </w:r>
      <w:r>
        <w:t>3</w:t>
      </w:r>
      <w:r>
        <w:t>）</w:t>
      </w:r>
      <w:r>
        <w:t>超声治疗疗程：本研究均采用治疗</w:t>
      </w:r>
      <w:r>
        <w:t>10</w:t>
      </w:r>
      <w:r>
        <w:t>次，</w:t>
      </w:r>
      <w:r>
        <w:t>1</w:t>
      </w:r>
      <w:r>
        <w:t>次</w:t>
      </w:r>
      <w:r>
        <w:t>/</w:t>
      </w:r>
      <w:r>
        <w:t>日的治疗方案。方案的最优设</w:t>
      </w:r>
      <w:r>
        <w:t>置、患者的依从性和疗程的间隔等还需要进一步研究。</w:t>
      </w:r>
      <w:r>
        <w:t>（</w:t>
      </w:r>
      <w:r/>
      <w:r>
        <w:t>4</w:t>
      </w:r>
      <w:r>
        <w:t>）</w:t>
      </w:r>
      <w:r/>
      <w:r w:rsidR="001852F3">
        <w:t xml:space="preserve">本研究选择</w:t>
      </w:r>
    </w:p>
    <w:p w:rsidR="0018722C">
      <w:pPr>
        <w:topLinePunct/>
      </w:pPr>
      <w:r>
        <w:t>KelIgren&amp;Lawrence</w:t>
      </w:r>
      <w:r>
        <w:rPr>
          <w:rFonts w:ascii="宋体" w:hAnsi="宋体" w:eastAsia="宋体" w:hint="eastAsia"/>
        </w:rPr>
        <w:t>病情</w:t>
      </w:r>
      <w:r>
        <w:t>I-III</w:t>
      </w:r>
      <w:r>
        <w:rPr>
          <w:rFonts w:ascii="宋体" w:hAnsi="宋体" w:eastAsia="宋体" w:hint="eastAsia"/>
        </w:rPr>
        <w:t>级的</w:t>
      </w:r>
      <w:r>
        <w:t>KOA</w:t>
      </w:r>
      <w:r>
        <w:rPr>
          <w:rFonts w:ascii="宋体" w:hAnsi="宋体" w:eastAsia="宋体" w:hint="eastAsia"/>
        </w:rPr>
        <w:t>患者作为研究对象，对各个分级的疗效差异尚未纳入分析研究，以及对Ⅳ级患者治疗的可行性也需要进一步研究。</w:t>
      </w:r>
    </w:p>
    <w:p w:rsidR="0018722C">
      <w:pPr>
        <w:pStyle w:val="Heading4"/>
        <w:topLinePunct/>
        <w:ind w:left="200" w:hangingChars="200" w:hanging="200"/>
      </w:pPr>
      <w:bookmarkStart w:name="_TOC_250024" w:id="17"/>
      <w:bookmarkStart w:name="4 小结 " w:id="18"/>
      <w:r>
        <w:rPr>
          <w:b/>
        </w:rPr>
        <w:t>4</w:t>
      </w:r>
      <w:r>
        <w:t xml:space="preserve"> </w:t>
      </w:r>
      <w:bookmarkEnd w:id="18"/>
      <w:bookmarkEnd w:id="17"/>
      <w:r>
        <w:t>小结</w:t>
      </w:r>
    </w:p>
    <w:p w:rsidR="0018722C">
      <w:pPr>
        <w:topLinePunct/>
      </w:pPr>
      <w:r>
        <w:t>FLIPUS</w:t>
      </w:r>
      <w:r>
        <w:rPr>
          <w:rFonts w:ascii="宋体" w:eastAsia="宋体" w:hint="eastAsia"/>
        </w:rPr>
        <w:t>能明显缓解</w:t>
      </w:r>
      <w:r>
        <w:t>KOA</w:t>
      </w:r>
      <w:r>
        <w:rPr>
          <w:rFonts w:ascii="宋体" w:eastAsia="宋体" w:hint="eastAsia"/>
        </w:rPr>
        <w:t>受累关节疼痛，改善膝关节功能，增加步行速度并提</w:t>
      </w:r>
      <w:r>
        <w:rPr>
          <w:rFonts w:ascii="宋体" w:eastAsia="宋体" w:hint="eastAsia"/>
        </w:rPr>
        <w:t>高患者生活质量，在超声治疗中并无不良事件发生，并且不会增加不良事件的发</w:t>
      </w:r>
      <w:r>
        <w:rPr>
          <w:rFonts w:ascii="宋体" w:eastAsia="宋体" w:hint="eastAsia"/>
        </w:rPr>
        <w:t>生率。研究结果表明</w:t>
      </w:r>
      <w:r>
        <w:t>FLIPUS</w:t>
      </w:r>
      <w:r>
        <w:rPr>
          <w:rFonts w:ascii="宋体" w:eastAsia="宋体" w:hint="eastAsia"/>
        </w:rPr>
        <w:t>治疗</w:t>
      </w:r>
      <w:r>
        <w:t>KOA</w:t>
      </w:r>
      <w:r>
        <w:rPr>
          <w:rFonts w:ascii="宋体" w:eastAsia="宋体" w:hint="eastAsia"/>
        </w:rPr>
        <w:t>安全，有效。</w:t>
      </w:r>
    </w:p>
    <w:p w:rsidR="0018722C">
      <w:pPr>
        <w:topLinePunct/>
      </w:pPr>
      <w:r>
        <w:rPr>
          <w:rFonts w:cstheme="minorBidi" w:hAnsiTheme="minorHAnsi" w:eastAsiaTheme="minorHAnsi" w:asciiTheme="minorHAnsi"/>
        </w:rPr>
        <w:t>42</w:t>
      </w:r>
    </w:p>
    <w:p w:rsidR="0018722C">
      <w:pPr>
        <w:pStyle w:val="afff1"/>
        <w:topLinePunct/>
      </w:pPr>
      <w:bookmarkStart w:id="205740" w:name="_Toc686205740"/>
      <w:bookmarkStart w:name="参考文献 " w:id="19"/>
      <w:bookmarkEnd w:id="19"/>
      <w:r>
        <w:t>参考文献</w:t>
      </w:r>
      <w:bookmarkEnd w:id="205740"/>
    </w:p>
    <w:p w:rsidR="0018722C">
      <w:pPr>
        <w:pStyle w:val="ab"/>
        <w:topLinePunct/>
        <w:ind w:left="200" w:hangingChars="200" w:hanging="200"/>
      </w:pPr>
      <w:r>
        <w:t>[</w:t>
      </w:r>
      <w:r>
        <w:t xml:space="preserve">1</w:t>
      </w:r>
      <w:r>
        <w:t>]</w:t>
      </w:r>
      <w:r w:rsidRPr="00281126">
        <w:t xml:space="preserve">  </w:t>
      </w:r>
      <w:r>
        <w:t>Hamerman D. Aging and osteoarthritis: basic mechanisms</w:t>
      </w:r>
      <w:r>
        <w:t>[</w:t>
      </w:r>
      <w:r>
        <w:rPr>
          <w:sz w:val="24"/>
        </w:rPr>
        <w:t>J</w:t>
      </w:r>
      <w:r>
        <w:t>]</w:t>
      </w:r>
      <w:r>
        <w:t xml:space="preserve">. J Am Geriatr Soc 1993,</w:t>
      </w:r>
      <w:r>
        <w:t xml:space="preserve"> </w:t>
      </w:r>
      <w:r>
        <w:t>41:</w:t>
      </w:r>
      <w:r>
        <w:t xml:space="preserve"> </w:t>
      </w:r>
      <w:r>
        <w:t>760-770.</w:t>
      </w:r>
    </w:p>
    <w:p w:rsidR="0018722C">
      <w:pPr>
        <w:pStyle w:val="ab"/>
        <w:topLinePunct/>
        <w:ind w:left="200" w:hangingChars="200" w:hanging="200"/>
      </w:pPr>
      <w:r>
        <w:t>[</w:t>
      </w:r>
      <w:r>
        <w:t xml:space="preserve">2</w:t>
      </w:r>
      <w:r>
        <w:t>]</w:t>
      </w:r>
      <w:r w:rsidRPr="00281126">
        <w:t xml:space="preserve">  </w:t>
      </w:r>
      <w:r>
        <w:t>Creamer </w:t>
      </w:r>
      <w:r>
        <w:t>P, </w:t>
      </w:r>
      <w:r>
        <w:t>Hochberg MC. Osteoarthritis</w:t>
      </w:r>
      <w:r>
        <w:t>[</w:t>
      </w:r>
      <w:r>
        <w:rPr>
          <w:sz w:val="24"/>
        </w:rPr>
        <w:t>J</w:t>
      </w:r>
      <w:r>
        <w:t>]</w:t>
      </w:r>
      <w:r>
        <w:t>. Lancet.</w:t>
      </w:r>
      <w:r>
        <w:t> </w:t>
      </w:r>
      <w:r>
        <w:t xml:space="preserve">1997,</w:t>
      </w:r>
      <w:r>
        <w:t xml:space="preserve"> </w:t>
      </w:r>
      <w:r>
        <w:t>16:</w:t>
      </w:r>
      <w:r>
        <w:t xml:space="preserve"> </w:t>
      </w:r>
      <w:r>
        <w:t>503-508.</w:t>
      </w:r>
    </w:p>
    <w:p w:rsidR="0018722C">
      <w:pPr>
        <w:pStyle w:val="ab"/>
        <w:topLinePunct/>
        <w:ind w:left="200" w:hangingChars="200" w:hanging="200"/>
      </w:pPr>
      <w:r>
        <w:t xml:space="preserve">[</w:t>
      </w:r>
      <w:r>
        <w:t xml:space="preserve">3</w:t>
      </w:r>
      <w:r>
        <w:t xml:space="preserve">]</w:t>
      </w:r>
      <w:r w:rsidRPr="00281126">
        <w:t xml:space="preserve">  </w:t>
      </w:r>
      <w:r>
        <w:t xml:space="preserve">McAlindon </w:t>
      </w:r>
      <w:r>
        <w:t xml:space="preserve">T, </w:t>
      </w:r>
      <w:r>
        <w:t xml:space="preserve">Dieppe </w:t>
      </w:r>
      <w:r>
        <w:t xml:space="preserve">P. </w:t>
      </w:r>
      <w:r>
        <w:t xml:space="preserve">The medical management of osteoarthritis of the knee: an inflammatory issue</w:t>
      </w:r>
      <w:r>
        <w:t xml:space="preserve">[</w:t>
      </w:r>
      <w:r>
        <w:rPr>
          <w:sz w:val="24"/>
        </w:rPr>
        <w:t xml:space="preserve">J</w:t>
      </w:r>
      <w:r>
        <w:t xml:space="preserve">]</w:t>
      </w:r>
      <w:r>
        <w:t xml:space="preserve">.</w:t>
      </w:r>
      <w:r>
        <w:t xml:space="preserve"> </w:t>
      </w:r>
      <w:r>
        <w:t>Br</w:t>
      </w:r>
      <w:r w:rsidR="001852F3">
        <w:t xml:space="preserve">J</w:t>
      </w:r>
      <w:r/>
      <w:r>
        <w:t xml:space="preserve">Rheumatol.</w:t>
      </w:r>
      <w:r>
        <w:t xml:space="preserve"> </w:t>
      </w:r>
      <w:r>
        <w:t>1990,</w:t>
      </w:r>
      <w:r>
        <w:t xml:space="preserve"> </w:t>
      </w:r>
      <w:r>
        <w:t>29:</w:t>
      </w:r>
      <w:r>
        <w:t xml:space="preserve"> </w:t>
      </w:r>
      <w:r>
        <w:t>471-473.</w:t>
      </w:r>
    </w:p>
    <w:p w:rsidR="0018722C">
      <w:pPr>
        <w:pStyle w:val="ab"/>
        <w:topLinePunct/>
        <w:ind w:left="200" w:hangingChars="200" w:hanging="200"/>
      </w:pPr>
      <w:hyperlink r:id="rId51">
        <w:r>
          <w:t>[</w:t>
        </w:r>
        <w:r>
          <w:t xml:space="preserve">4</w:t>
        </w:r>
        <w:r>
          <w:t>]</w:t>
        </w:r>
        <w:r w:rsidRPr="00281126">
          <w:t xml:space="preserve">  </w:t>
        </w:r>
        <w:r>
          <w:t>Zhang </w:t>
        </w:r>
        <w:r>
          <w:t>W</w:t>
        </w:r>
      </w:hyperlink>
      <w:r>
        <w:t>, </w:t>
      </w:r>
      <w:hyperlink r:id="rId52">
        <w:r>
          <w:t>Moskowitz </w:t>
        </w:r>
        <w:r>
          <w:t>RW</w:t>
        </w:r>
      </w:hyperlink>
      <w:r>
        <w:t>, </w:t>
      </w:r>
      <w:hyperlink r:id="rId53">
        <w:r>
          <w:t>Nuki </w:t>
        </w:r>
        <w:r>
          <w:t>G</w:t>
        </w:r>
      </w:hyperlink>
      <w:r>
        <w:t xml:space="preserve">,</w:t>
      </w:r>
      <w:r>
        <w:t xml:space="preserve"> </w:t>
      </w:r>
      <w:r>
        <w:t xml:space="preserve">et </w:t>
      </w:r>
      <w:r>
        <w:t>al. OARSI recommendations for the management of hip and knee osteoarthritis, part </w:t>
      </w:r>
      <w:r>
        <w:t>I: </w:t>
      </w:r>
      <w:r>
        <w:t>critical appraisal of existing treatment guidelines and systematic review of current research evidence</w:t>
      </w:r>
      <w:r>
        <w:t>[</w:t>
      </w:r>
      <w:r>
        <w:t>J</w:t>
      </w:r>
      <w:r>
        <w:t>]</w:t>
      </w:r>
      <w:r>
        <w:t>.</w:t>
      </w:r>
      <w:hyperlink r:id="rId54">
        <w:r>
          <w:t> Osteoarthritis Cartilage.</w:t>
        </w:r>
        <w:r>
          <w:t> </w:t>
        </w:r>
      </w:hyperlink>
      <w:r>
        <w:t xml:space="preserve">2007,</w:t>
      </w:r>
      <w:r>
        <w:t xml:space="preserve"> </w:t>
      </w:r>
      <w:r>
        <w:t>15</w:t>
      </w:r>
      <w:r>
        <w:t>(</w:t>
      </w:r>
      <w:r>
        <w:t>9</w:t>
      </w:r>
      <w:r>
        <w:t>)</w:t>
      </w:r>
      <w:r>
        <w:t xml:space="preserve">:</w:t>
      </w:r>
      <w:r>
        <w:t xml:space="preserve"> </w:t>
      </w:r>
      <w:r>
        <w:t>981-1000.</w:t>
      </w:r>
    </w:p>
    <w:p w:rsidR="0018722C">
      <w:pPr>
        <w:pStyle w:val="ab"/>
        <w:topLinePunct/>
        <w:ind w:left="200" w:hangingChars="200" w:hanging="200"/>
      </w:pPr>
      <w:hyperlink r:id="rId51">
        <w:r>
          <w:t xml:space="preserve">[</w:t>
        </w:r>
        <w:r>
          <w:t xml:space="preserve">5</w:t>
        </w:r>
        <w:r>
          <w:t xml:space="preserve">]</w:t>
        </w:r>
        <w:r w:rsidRPr="00281126">
          <w:t xml:space="preserve">  </w:t>
        </w:r>
        <w:r>
          <w:t xml:space="preserve">Zhang </w:t>
        </w:r>
        <w:r>
          <w:t xml:space="preserve">W</w:t>
        </w:r>
      </w:hyperlink>
      <w:r>
        <w:t xml:space="preserve">, </w:t>
      </w:r>
      <w:hyperlink r:id="rId52">
        <w:r>
          <w:t xml:space="preserve">Moskowitz </w:t>
        </w:r>
        <w:r>
          <w:t xml:space="preserve">RW</w:t>
        </w:r>
      </w:hyperlink>
      <w:r>
        <w:t xml:space="preserve">, </w:t>
      </w:r>
      <w:hyperlink r:id="rId53">
        <w:r>
          <w:t xml:space="preserve">Nuki </w:t>
        </w:r>
        <w:r>
          <w:t xml:space="preserve">G</w:t>
        </w:r>
      </w:hyperlink>
      <w:r>
        <w:t xml:space="preserve">,</w:t>
      </w:r>
      <w:r>
        <w:t xml:space="preserve"> </w:t>
      </w:r>
      <w:r>
        <w:t xml:space="preserve">et </w:t>
      </w:r>
      <w:r>
        <w:t xml:space="preserve">al. OARSI recommendations for the management of hip and knee osteoarthritis, part </w:t>
      </w:r>
      <w:r>
        <w:t xml:space="preserve">II: </w:t>
      </w:r>
      <w:r>
        <w:t xml:space="preserve">OARSI evidence-based, expert consensus guidelines. </w:t>
      </w:r>
      <w:r>
        <w:t xml:space="preserve">[</w:t>
      </w:r>
      <w:r>
        <w:t xml:space="preserve">J</w:t>
      </w:r>
      <w:r>
        <w:t xml:space="preserve">]</w:t>
      </w:r>
      <w:r>
        <w:t xml:space="preserve">. </w:t>
      </w:r>
      <w:hyperlink r:id="rId54">
        <w:r>
          <w:t xml:space="preserve">Osteoarthritis Cartilage.</w:t>
        </w:r>
        <w:r>
          <w:t xml:space="preserve"> </w:t>
        </w:r>
      </w:hyperlink>
      <w:r>
        <w:t xml:space="preserve">2008,</w:t>
      </w:r>
      <w:r>
        <w:t xml:space="preserve"> </w:t>
      </w:r>
      <w:r>
        <w:t>16</w:t>
      </w:r>
      <w:r>
        <w:t xml:space="preserve">(</w:t>
      </w:r>
      <w:r>
        <w:t xml:space="preserve">2</w:t>
      </w:r>
      <w:r>
        <w:t xml:space="preserve">)</w:t>
      </w:r>
      <w:r>
        <w:t xml:space="preserve">:</w:t>
      </w:r>
      <w:r>
        <w:t xml:space="preserve"> </w:t>
      </w:r>
      <w:r>
        <w:t>137-162.</w:t>
      </w:r>
    </w:p>
    <w:p w:rsidR="0018722C">
      <w:pPr>
        <w:pStyle w:val="ab"/>
        <w:topLinePunct/>
        <w:ind w:left="200" w:hangingChars="200" w:hanging="200"/>
      </w:pPr>
      <w:hyperlink r:id="rId26">
        <w:r>
          <w:t>[</w:t>
        </w:r>
        <w:r>
          <w:t xml:space="preserve">6</w:t>
        </w:r>
        <w:r>
          <w:t>]</w:t>
        </w:r>
        <w:r w:rsidRPr="00281126">
          <w:t xml:space="preserve">  </w:t>
        </w:r>
        <w:r>
          <w:t>Preux TD</w:t>
        </w:r>
      </w:hyperlink>
      <w:r>
        <w:t>. Ultrasonic wave therapy in osteoarthritis of the hip joint</w:t>
      </w:r>
      <w:r>
        <w:t>[</w:t>
      </w:r>
      <w:r>
        <w:rPr>
          <w:sz w:val="24"/>
        </w:rPr>
        <w:t>J</w:t>
      </w:r>
      <w:r>
        <w:t>]</w:t>
      </w:r>
      <w:hyperlink r:id="rId27">
        <w:r>
          <w:t xml:space="preserve">.</w:t>
        </w:r>
        <w:r>
          <w:t xml:space="preserve"> </w:t>
        </w:r>
        <w:r>
          <w:t xml:space="preserve">Br J Phys</w:t>
        </w:r>
      </w:hyperlink>
      <w:hyperlink r:id="rId27">
        <w:r>
          <w:t> Med</w:t>
        </w:r>
        <w:r/>
      </w:hyperlink>
      <w:r>
        <w:t xml:space="preserve">.</w:t>
      </w:r>
      <w:r>
        <w:t xml:space="preserve"> </w:t>
      </w:r>
      <w:r>
        <w:t>1952,</w:t>
      </w:r>
      <w:r>
        <w:t xml:space="preserve"> </w:t>
      </w:r>
      <w:r>
        <w:t>15:</w:t>
      </w:r>
      <w:r>
        <w:t xml:space="preserve"> </w:t>
      </w:r>
      <w:r>
        <w:t>14-19.</w:t>
      </w:r>
    </w:p>
    <w:p w:rsidR="0018722C">
      <w:pPr>
        <w:pStyle w:val="ab"/>
        <w:topLinePunct/>
        <w:ind w:left="200" w:hangingChars="200" w:hanging="200"/>
      </w:pPr>
      <w:r>
        <w:t>[</w:t>
      </w:r>
      <w:r>
        <w:t xml:space="preserve">7</w:t>
      </w:r>
      <w:r>
        <w:t>]</w:t>
      </w:r>
      <w:r w:rsidRPr="00281126">
        <w:t xml:space="preserve">  </w:t>
      </w:r>
      <w:r>
        <w:t xml:space="preserve">A.</w:t>
      </w:r>
      <w:r>
        <w:t xml:space="preserve"> </w:t>
      </w:r>
      <w:r>
        <w:t xml:space="preserve">Loyola-Sánchez, </w:t>
      </w:r>
      <w:r>
        <w:t xml:space="preserve">J.</w:t>
      </w:r>
      <w:r>
        <w:t xml:space="preserve"> </w:t>
      </w:r>
      <w:r>
        <w:t xml:space="preserve">Richardson, N.</w:t>
      </w:r>
      <w:r>
        <w:t xml:space="preserve"> </w:t>
      </w:r>
      <w:r>
        <w:t xml:space="preserve">J. MacIntyre.</w:t>
      </w:r>
      <w:r>
        <w:t xml:space="preserve"> </w:t>
      </w:r>
      <w:r>
        <w:t xml:space="preserve">Efficacy of ultrasound therapy for the management of knee osteoarthritis:</w:t>
      </w:r>
      <w:r>
        <w:t xml:space="preserve"> </w:t>
      </w:r>
      <w:r>
        <w:t xml:space="preserve">a systematic review with meta-analysis</w:t>
      </w:r>
      <w:r>
        <w:t>[</w:t>
      </w:r>
      <w:r>
        <w:rPr>
          <w:sz w:val="24"/>
        </w:rPr>
        <w:t>J</w:t>
      </w:r>
      <w:r>
        <w:t>]</w:t>
      </w:r>
      <w:r>
        <w:t>. Osteoarthritis and Cartilage.</w:t>
      </w:r>
      <w:r>
        <w:t> </w:t>
      </w:r>
      <w:r>
        <w:t xml:space="preserve">2010,</w:t>
      </w:r>
      <w:r>
        <w:t xml:space="preserve"> </w:t>
      </w:r>
      <w:r>
        <w:t>18:</w:t>
      </w:r>
      <w:r>
        <w:t xml:space="preserve"> </w:t>
      </w:r>
      <w:r>
        <w:t>1117-1126.</w:t>
      </w:r>
    </w:p>
    <w:p w:rsidR="0018722C">
      <w:pPr>
        <w:pStyle w:val="ab"/>
        <w:topLinePunct/>
        <w:ind w:left="200" w:hangingChars="200" w:hanging="200"/>
      </w:pPr>
      <w:r>
        <w:t>[</w:t>
      </w:r>
      <w:r>
        <w:t xml:space="preserve">8</w:t>
      </w:r>
      <w:r>
        <w:t>]</w:t>
      </w:r>
      <w:r w:rsidRPr="00281126">
        <w:t xml:space="preserve">  </w:t>
      </w:r>
      <w:r>
        <w:t>Ulus </w:t>
      </w:r>
      <w:r>
        <w:t xml:space="preserve">Y,</w:t>
      </w:r>
      <w:r>
        <w:t xml:space="preserve"> </w:t>
      </w:r>
      <w:r>
        <w:t xml:space="preserve">Tander </w:t>
      </w:r>
      <w:r>
        <w:t xml:space="preserve">B,</w:t>
      </w:r>
      <w:r>
        <w:t xml:space="preserve"> </w:t>
      </w:r>
      <w:r>
        <w:t xml:space="preserve">Akyol </w:t>
      </w:r>
      <w:r>
        <w:t>Y. </w:t>
      </w:r>
      <w:r>
        <w:t>Therapeutic ultrasound versus sham ultrasound for the management</w:t>
      </w:r>
      <w:r>
        <w:t>of</w:t>
      </w:r>
      <w:r>
        <w:t>patients</w:t>
      </w:r>
      <w:r>
        <w:t>with</w:t>
      </w:r>
      <w:r>
        <w:t> </w:t>
      </w:r>
      <w:r>
        <w:t>knee</w:t>
      </w:r>
      <w:r>
        <w:t> </w:t>
      </w:r>
      <w:r>
        <w:t xml:space="preserve">osteoarthritis:</w:t>
      </w:r>
      <w:r>
        <w:t xml:space="preserve"> </w:t>
      </w:r>
      <w:r>
        <w:t>a</w:t>
      </w:r>
      <w:r>
        <w:t>randomized</w:t>
      </w:r>
      <w:r>
        <w:t>doble-blind controlled clinical study</w:t>
      </w:r>
      <w:r>
        <w:t>[</w:t>
      </w:r>
      <w:r>
        <w:t>J</w:t>
      </w:r>
      <w:r>
        <w:t>]</w:t>
      </w:r>
      <w:r>
        <w:t xml:space="preserve">.</w:t>
      </w:r>
      <w:r>
        <w:t xml:space="preserve"> </w:t>
      </w:r>
      <w:r>
        <w:t xml:space="preserve">Int J Rheum</w:t>
      </w:r>
      <w:r>
        <w:t> </w:t>
      </w:r>
      <w:r>
        <w:t xml:space="preserve">Dis.</w:t>
      </w:r>
      <w:r>
        <w:t xml:space="preserve"> </w:t>
      </w:r>
      <w:r>
        <w:t>2012,</w:t>
      </w:r>
      <w:r>
        <w:t xml:space="preserve"> </w:t>
      </w:r>
      <w:r>
        <w:t>15</w:t>
      </w:r>
      <w:r>
        <w:t>(</w:t>
      </w:r>
      <w:r>
        <w:t>2</w:t>
      </w:r>
      <w:r>
        <w:t>)</w:t>
      </w:r>
      <w:r>
        <w:t xml:space="preserve">:</w:t>
      </w:r>
      <w:r>
        <w:t xml:space="preserve"> </w:t>
      </w:r>
      <w:r>
        <w:t>197-206.</w:t>
      </w:r>
    </w:p>
    <w:p w:rsidR="0018722C">
      <w:pPr>
        <w:pStyle w:val="ab"/>
        <w:topLinePunct/>
        <w:ind w:left="200" w:hangingChars="200" w:hanging="200"/>
      </w:pPr>
      <w:r>
        <w:t>[</w:t>
      </w:r>
      <w:r>
        <w:t xml:space="preserve">9</w:t>
      </w:r>
      <w:r>
        <w:t>]</w:t>
      </w:r>
      <w:r w:rsidRPr="00281126">
        <w:t xml:space="preserve">  </w:t>
      </w:r>
      <w:r>
        <w:t>Welch V,</w:t>
      </w:r>
      <w:r w:rsidR="001852F3">
        <w:t xml:space="preserve"> </w:t>
      </w:r>
      <w:r w:rsidR="001852F3">
        <w:t xml:space="preserve">Brosseau </w:t>
      </w:r>
      <w:r>
        <w:t xml:space="preserve">L,</w:t>
      </w:r>
      <w:r>
        <w:t xml:space="preserve"> </w:t>
      </w:r>
      <w:r>
        <w:t xml:space="preserve">Peterson J,</w:t>
      </w:r>
      <w:r>
        <w:t xml:space="preserve"> </w:t>
      </w:r>
      <w:r>
        <w:t xml:space="preserve">et al.</w:t>
      </w:r>
      <w:r>
        <w:t xml:space="preserve"> </w:t>
      </w:r>
      <w:r>
        <w:t>Therapeutic</w:t>
      </w:r>
      <w:r w:rsidR="001852F3">
        <w:t xml:space="preserve"> ultrasound for</w:t>
      </w:r>
      <w:r w:rsidR="001852F3">
        <w:t xml:space="preserve"> osteoarthritis</w:t>
      </w:r>
      <w:r w:rsidR="001852F3">
        <w:t xml:space="preserve"> of the knee</w:t>
      </w:r>
      <w:r>
        <w:t>[</w:t>
      </w:r>
      <w:r>
        <w:t>J</w:t>
      </w:r>
      <w:r>
        <w:t>]</w:t>
      </w:r>
      <w:r>
        <w:t>. Cochrane Database Syst</w:t>
      </w:r>
      <w:r>
        <w:t> </w:t>
      </w:r>
      <w:r>
        <w:t xml:space="preserve">Rev.</w:t>
      </w:r>
      <w:r>
        <w:t xml:space="preserve"> </w:t>
      </w:r>
      <w:r>
        <w:t>2001,</w:t>
      </w:r>
      <w:r>
        <w:t xml:space="preserve"> </w:t>
      </w:r>
      <w:r>
        <w:t>(</w:t>
      </w:r>
      <w:r>
        <w:t>3</w:t>
      </w:r>
      <w:r>
        <w:t>)</w:t>
      </w:r>
      <w:r>
        <w:t xml:space="preserve">:</w:t>
      </w:r>
      <w:r>
        <w:t xml:space="preserve"> </w:t>
      </w:r>
      <w:r>
        <w:t>CD003132.</w:t>
      </w:r>
    </w:p>
    <w:p w:rsidR="0018722C">
      <w:pPr>
        <w:pStyle w:val="ab"/>
        <w:topLinePunct/>
        <w:ind w:left="200" w:hangingChars="200" w:hanging="200"/>
      </w:pPr>
      <w:r>
        <w:t>[</w:t>
      </w:r>
      <w:r>
        <w:t xml:space="preserve">10</w:t>
      </w:r>
      <w:r>
        <w:t>]</w:t>
      </w:r>
      <w:r w:rsidRPr="00281126">
        <w:t xml:space="preserve"> </w:t>
      </w:r>
      <w:r>
        <w:rPr>
          <w:rFonts w:ascii="宋体" w:eastAsia="宋体" w:hint="eastAsia"/>
        </w:rPr>
        <w:t>周永昌</w:t>
      </w:r>
      <w:r>
        <w:t>, </w:t>
      </w:r>
      <w:r>
        <w:rPr>
          <w:rFonts w:ascii="宋体" w:eastAsia="宋体" w:hint="eastAsia"/>
        </w:rPr>
        <w:t>郭</w:t>
      </w:r>
      <w:r w:rsidR="001852F3">
        <w:rPr>
          <w:rFonts w:ascii="宋体" w:eastAsia="宋体" w:hint="eastAsia"/>
        </w:rPr>
        <w:t xml:space="preserve">万</w:t>
      </w:r>
      <w:r w:rsidR="001852F3">
        <w:rPr>
          <w:rFonts w:ascii="宋体" w:eastAsia="宋体" w:hint="eastAsia"/>
        </w:rPr>
        <w:t xml:space="preserve">学</w:t>
      </w:r>
      <w:r>
        <w:t>. </w:t>
      </w:r>
      <w:r>
        <w:rPr>
          <w:rFonts w:ascii="宋体" w:eastAsia="宋体" w:hint="eastAsia"/>
        </w:rPr>
        <w:t>超</w:t>
      </w:r>
      <w:r w:rsidR="001852F3">
        <w:rPr>
          <w:rFonts w:ascii="宋体" w:eastAsia="宋体" w:hint="eastAsia"/>
        </w:rPr>
        <w:t xml:space="preserve">声</w:t>
      </w:r>
      <w:r w:rsidR="001852F3">
        <w:rPr>
          <w:rFonts w:ascii="宋体" w:eastAsia="宋体" w:hint="eastAsia"/>
        </w:rPr>
        <w:t xml:space="preserve">医</w:t>
      </w:r>
      <w:r w:rsidR="001852F3">
        <w:rPr>
          <w:rFonts w:ascii="宋体" w:eastAsia="宋体" w:hint="eastAsia"/>
        </w:rPr>
        <w:t xml:space="preserve">学</w:t>
      </w:r>
      <w:r>
        <w:t>(</w:t>
      </w:r>
      <w:r>
        <w:rPr>
          <w:rFonts w:ascii="宋体" w:eastAsia="宋体" w:hint="eastAsia"/>
          <w:spacing w:val="-14"/>
        </w:rPr>
        <w:t>第</w:t>
      </w:r>
      <w:r w:rsidR="001852F3">
        <w:rPr>
          <w:rFonts w:ascii="宋体" w:eastAsia="宋体" w:hint="eastAsia"/>
          <w:spacing w:val="-14"/>
        </w:rPr>
        <w:t xml:space="preserve">四</w:t>
      </w:r>
      <w:r w:rsidR="001852F3">
        <w:rPr>
          <w:rFonts w:ascii="宋体" w:eastAsia="宋体" w:hint="eastAsia"/>
          <w:spacing w:val="-14"/>
        </w:rPr>
        <w:t xml:space="preserve">版</w:t>
      </w:r>
      <w:r>
        <w:t>)</w:t>
      </w:r>
      <w:r>
        <w:t>[</w:t>
      </w:r>
      <w:r>
        <w:t>M</w:t>
      </w:r>
      <w:r>
        <w:t>]</w:t>
      </w:r>
      <w:r>
        <w:t xml:space="preserve">. </w:t>
      </w:r>
      <w:r>
        <w:rPr>
          <w:rFonts w:ascii="宋体" w:eastAsia="宋体" w:hint="eastAsia"/>
        </w:rPr>
        <w:t>北京</w:t>
      </w:r>
      <w:r>
        <w:t>: </w:t>
      </w:r>
      <w:r>
        <w:rPr>
          <w:rFonts w:ascii="宋体" w:eastAsia="宋体" w:hint="eastAsia"/>
        </w:rPr>
        <w:t>科</w:t>
      </w:r>
      <w:r w:rsidR="001852F3">
        <w:rPr>
          <w:rFonts w:ascii="宋体" w:eastAsia="宋体" w:hint="eastAsia"/>
        </w:rPr>
        <w:t xml:space="preserve">学</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文</w:t>
      </w:r>
      <w:r w:rsidR="001852F3">
        <w:rPr>
          <w:rFonts w:ascii="宋体" w:eastAsia="宋体" w:hint="eastAsia"/>
        </w:rPr>
        <w:t xml:space="preserve">献</w:t>
      </w:r>
      <w:r w:rsidR="001852F3">
        <w:rPr>
          <w:rFonts w:ascii="宋体" w:eastAsia="宋体" w:hint="eastAsia"/>
        </w:rPr>
        <w:t xml:space="preserve">出 版</w:t>
      </w:r>
      <w:r>
        <w:rPr>
          <w:rFonts w:ascii="宋体" w:eastAsia="宋体" w:hint="eastAsia"/>
        </w:rPr>
        <w:t>社</w:t>
      </w:r>
      <w:r>
        <w:t xml:space="preserve">.</w:t>
      </w:r>
      <w:r>
        <w:t xml:space="preserve"> </w:t>
      </w:r>
      <w:r>
        <w:t>2003,</w:t>
      </w:r>
      <w:r>
        <w:t xml:space="preserve"> </w:t>
      </w:r>
      <w:r>
        <w:t>1716-1725.</w:t>
      </w:r>
    </w:p>
    <w:p w:rsidR="0018722C">
      <w:pPr>
        <w:pStyle w:val="ab"/>
        <w:topLinePunct/>
        <w:ind w:left="200" w:hangingChars="200" w:hanging="200"/>
      </w:pPr>
      <w:hyperlink r:id="rId55">
        <w:r>
          <w:t>[</w:t>
        </w:r>
        <w:r>
          <w:t xml:space="preserve">11</w:t>
        </w:r>
        <w:r>
          <w:t>]</w:t>
        </w:r>
        <w:r w:rsidRPr="00281126">
          <w:t xml:space="preserve"> </w:t>
        </w:r>
        <w:r>
          <w:t>Huang MH, </w:t>
        </w:r>
      </w:hyperlink>
      <w:hyperlink r:id="rId56">
        <w:r>
          <w:t>Lin YS</w:t>
        </w:r>
      </w:hyperlink>
      <w:r>
        <w:t>, </w:t>
      </w:r>
      <w:hyperlink r:id="rId57">
        <w:r>
          <w:t>Lee CL</w:t>
        </w:r>
      </w:hyperlink>
      <w:r>
        <w:t>, </w:t>
      </w:r>
      <w:hyperlink r:id="rId58">
        <w:r>
          <w:t>Yang </w:t>
        </w:r>
        <w:r>
          <w:t>RC</w:t>
        </w:r>
      </w:hyperlink>
      <w:r>
        <w:t>. Use of ultrasound to increase effectiveness of isokinetic exercise or knee osteoarthritis</w:t>
      </w:r>
      <w:r>
        <w:t>[</w:t>
      </w:r>
      <w:r>
        <w:rPr>
          <w:sz w:val="24"/>
        </w:rPr>
        <w:t>J</w:t>
      </w:r>
      <w:r>
        <w:t>]</w:t>
      </w:r>
      <w:r>
        <w:t xml:space="preserve">. Arch Phys Med Rehabil.</w:t>
      </w:r>
      <w:r>
        <w:t xml:space="preserve"> </w:t>
      </w:r>
      <w:r>
        <w:t xml:space="preserve">2005, 86:</w:t>
      </w:r>
      <w:r>
        <w:t xml:space="preserve"> </w:t>
      </w:r>
      <w:r>
        <w:t>1545-1551.</w:t>
      </w:r>
      <w:r>
        <w:rPr>
          <w:rFonts w:cstheme="minorBidi" w:hAnsiTheme="minorHAnsi" w:eastAsiaTheme="minorHAnsi" w:asciiTheme="minorHAnsi"/>
        </w:rPr>
        <w:t>43</w:t>
      </w:r>
    </w:p>
    <w:p w:rsidR="0018722C">
      <w:pPr>
        <w:pStyle w:val="ab"/>
        <w:topLinePunct/>
        <w:ind w:left="200" w:hangingChars="200" w:hanging="200"/>
      </w:pPr>
      <w:hyperlink r:id="rId59">
        <w:r>
          <w:t>[</w:t>
        </w:r>
        <w:r>
          <w:t xml:space="preserve">12</w:t>
        </w:r>
        <w:r>
          <w:t>]</w:t>
        </w:r>
        <w:r w:rsidRPr="00281126">
          <w:t xml:space="preserve"> </w:t>
        </w:r>
        <w:r>
          <w:t>Park K,</w:t>
        </w:r>
      </w:hyperlink>
      <w:r>
        <w:t> </w:t>
      </w:r>
      <w:hyperlink r:id="rId60">
        <w:r>
          <w:t>Hoffmeister B,</w:t>
        </w:r>
      </w:hyperlink>
      <w:r>
        <w:t> </w:t>
      </w:r>
      <w:hyperlink r:id="rId61">
        <w:r>
          <w:t>Han DK,</w:t>
        </w:r>
      </w:hyperlink>
      <w:r>
        <w:t> </w:t>
      </w:r>
      <w:hyperlink r:id="rId62">
        <w:r>
          <w:t>et</w:t>
        </w:r>
      </w:hyperlink>
      <w:r>
        <w:t> al. Therapeutic ultrasound effects on interleukin-1beta stimulated cartilage construct in vitro</w:t>
      </w:r>
      <w:r>
        <w:t>[</w:t>
      </w:r>
      <w:r>
        <w:rPr>
          <w:sz w:val="24"/>
        </w:rPr>
        <w:t xml:space="preserve">J</w:t>
      </w:r>
      <w:r>
        <w:t>]</w:t>
      </w:r>
      <w:r>
        <w:t xml:space="preserve">. Ultrasound </w:t>
      </w:r>
      <w:hyperlink r:id="rId63">
        <w:r>
          <w:t>Med</w:t>
        </w:r>
      </w:hyperlink>
      <w:hyperlink r:id="rId63">
        <w:r>
          <w:t> Biol</w:t>
        </w:r>
      </w:hyperlink>
      <w:r>
        <w:t xml:space="preserve">.</w:t>
      </w:r>
      <w:r>
        <w:t xml:space="preserve"> </w:t>
      </w:r>
      <w:r>
        <w:t>2007,</w:t>
      </w:r>
      <w:r>
        <w:t xml:space="preserve"> </w:t>
      </w:r>
      <w:r>
        <w:t>33:</w:t>
      </w:r>
      <w:r>
        <w:t xml:space="preserve"> </w:t>
      </w:r>
      <w:r>
        <w:t>286-295.</w:t>
      </w:r>
    </w:p>
    <w:p w:rsidR="0018722C">
      <w:pPr>
        <w:pStyle w:val="ab"/>
        <w:topLinePunct/>
        <w:ind w:left="200" w:hangingChars="200" w:hanging="200"/>
      </w:pPr>
      <w:hyperlink r:id="rId28">
        <w:r>
          <w:t>[</w:t>
        </w:r>
        <w:r>
          <w:t xml:space="preserve">13</w:t>
        </w:r>
        <w:r>
          <w:t>]</w:t>
        </w:r>
        <w:r w:rsidRPr="00281126">
          <w:t xml:space="preserve"> </w:t>
        </w:r>
        <w:r>
          <w:t>Cakir S</w:t>
        </w:r>
      </w:hyperlink>
      <w:r>
        <w:t>, </w:t>
      </w:r>
      <w:hyperlink r:id="rId29">
        <w:r>
          <w:t>Hepguler S</w:t>
        </w:r>
      </w:hyperlink>
      <w:r>
        <w:t>, </w:t>
      </w:r>
      <w:hyperlink r:id="rId30">
        <w:r>
          <w:t>Ozturk C</w:t>
        </w:r>
      </w:hyperlink>
      <w:r>
        <w:t>, </w:t>
      </w:r>
      <w:hyperlink r:id="rId64">
        <w:r>
          <w:t>et</w:t>
        </w:r>
      </w:hyperlink>
      <w:r>
        <w:t> al. Efficacy of therapeutic ultra- sound for the management of knee osteoarthritis: a randomized, controled, and double-blind study</w:t>
      </w:r>
      <w:r>
        <w:t>[</w:t>
      </w:r>
      <w:r>
        <w:rPr>
          <w:sz w:val="24"/>
        </w:rPr>
        <w:t xml:space="preserve">J</w:t>
      </w:r>
      <w:r>
        <w:t>]</w:t>
      </w:r>
      <w:r>
        <w:t xml:space="preserve">. </w:t>
      </w:r>
      <w:hyperlink r:id="rId31">
        <w:r>
          <w:t>Am J Phys Med</w:t>
        </w:r>
        <w:r>
          <w:t> </w:t>
        </w:r>
        <w:r>
          <w:t>Rehabil</w:t>
        </w:r>
      </w:hyperlink>
      <w:r>
        <w:t xml:space="preserve">.</w:t>
      </w:r>
      <w:r>
        <w:t xml:space="preserve"> </w:t>
      </w:r>
      <w:r>
        <w:t>2014,</w:t>
      </w:r>
      <w:r>
        <w:t xml:space="preserve"> </w:t>
      </w:r>
      <w:r>
        <w:t>93:</w:t>
      </w:r>
      <w:r>
        <w:t xml:space="preserve"> </w:t>
      </w:r>
      <w:r>
        <w:t>405-412.</w:t>
      </w:r>
    </w:p>
    <w:p w:rsidR="0018722C">
      <w:pPr>
        <w:pStyle w:val="ab"/>
        <w:topLinePunct/>
        <w:ind w:left="200" w:hangingChars="200" w:hanging="200"/>
      </w:pPr>
      <w:hyperlink r:id="rId65">
        <w:r>
          <w:t>[</w:t>
        </w:r>
        <w:r>
          <w:t xml:space="preserve">14</w:t>
        </w:r>
        <w:r>
          <w:t>]</w:t>
        </w:r>
        <w:r w:rsidRPr="00281126">
          <w:t xml:space="preserve"> </w:t>
        </w:r>
        <w:r>
          <w:t>Cetin N</w:t>
        </w:r>
      </w:hyperlink>
      <w:r>
        <w:t>, </w:t>
      </w:r>
      <w:hyperlink r:id="rId66">
        <w:r>
          <w:t>Aytar </w:t>
        </w:r>
        <w:r>
          <w:t>A, </w:t>
        </w:r>
      </w:hyperlink>
      <w:hyperlink r:id="rId67">
        <w:r>
          <w:t>Atalay A,</w:t>
        </w:r>
      </w:hyperlink>
      <w:r>
        <w:t> </w:t>
      </w:r>
      <w:hyperlink r:id="rId68">
        <w:r>
          <w:t>et</w:t>
        </w:r>
      </w:hyperlink>
      <w:r>
        <w:t> al. Comparing hot pack, short-wave diathermy, ultrasound, and TENS on isokinetic strength, pain, and functional status of women with osteoarthritic knees: a single-blind, randomized, controlled trial</w:t>
      </w:r>
      <w:r>
        <w:t>[</w:t>
      </w:r>
      <w:r>
        <w:rPr>
          <w:sz w:val="24"/>
        </w:rPr>
        <w:t>J</w:t>
      </w:r>
      <w:r>
        <w:t>]</w:t>
      </w:r>
      <w:r>
        <w:t>. Am J Phys Med</w:t>
      </w:r>
      <w:r>
        <w:t> </w:t>
      </w:r>
      <w:r>
        <w:t xml:space="preserve">Rehabil.</w:t>
      </w:r>
      <w:r>
        <w:t xml:space="preserve"> </w:t>
      </w:r>
      <w:r>
        <w:t>2008,</w:t>
      </w:r>
      <w:r>
        <w:t xml:space="preserve"> </w:t>
      </w:r>
      <w:r>
        <w:t>87:</w:t>
      </w:r>
      <w:r>
        <w:t xml:space="preserve"> </w:t>
      </w:r>
      <w:r>
        <w:t>443-451.</w:t>
      </w:r>
    </w:p>
    <w:p w:rsidR="0018722C">
      <w:pPr>
        <w:pStyle w:val="ab"/>
        <w:topLinePunct/>
        <w:ind w:left="200" w:hangingChars="200" w:hanging="200"/>
      </w:pPr>
      <w:hyperlink r:id="rId69">
        <w:r>
          <w:t>[</w:t>
        </w:r>
        <w:r>
          <w:t xml:space="preserve">15</w:t>
        </w:r>
        <w:r>
          <w:t>]</w:t>
        </w:r>
        <w:r w:rsidRPr="00281126">
          <w:t xml:space="preserve"> </w:t>
        </w:r>
        <w:r>
          <w:t>Falconer J</w:t>
        </w:r>
      </w:hyperlink>
      <w:r>
        <w:t>, </w:t>
      </w:r>
      <w:hyperlink r:id="rId70">
        <w:r>
          <w:t>Hayes </w:t>
        </w:r>
        <w:r>
          <w:t>KW</w:t>
        </w:r>
      </w:hyperlink>
      <w:r>
        <w:t>, </w:t>
      </w:r>
      <w:hyperlink r:id="rId71">
        <w:r>
          <w:t>Chang </w:t>
        </w:r>
        <w:r>
          <w:t>RW</w:t>
        </w:r>
      </w:hyperlink>
      <w:r>
        <w:t>. </w:t>
      </w:r>
      <w:r>
        <w:t>Effect of ultrasound on mobility in osteo- arthritis</w:t>
      </w:r>
      <w:r>
        <w:t> </w:t>
      </w:r>
      <w:r>
        <w:t>of</w:t>
      </w:r>
      <w:r>
        <w:t> </w:t>
      </w:r>
      <w:r>
        <w:t>the</w:t>
      </w:r>
      <w:r>
        <w:t> </w:t>
      </w:r>
      <w:r>
        <w:t>knee.</w:t>
      </w:r>
      <w:r>
        <w:t> </w:t>
      </w:r>
      <w:r>
        <w:t>A</w:t>
      </w:r>
      <w:r>
        <w:t> </w:t>
      </w:r>
      <w:r>
        <w:t>randomized</w:t>
      </w:r>
      <w:r>
        <w:t> </w:t>
      </w:r>
      <w:r>
        <w:t>clinical</w:t>
      </w:r>
      <w:r>
        <w:t> </w:t>
      </w:r>
      <w:r>
        <w:t>trial</w:t>
      </w:r>
      <w:r>
        <w:t>[</w:t>
      </w:r>
      <w:r>
        <w:rPr>
          <w:sz w:val="24"/>
        </w:rPr>
        <w:t>J</w:t>
      </w:r>
      <w:r>
        <w:t>]</w:t>
      </w:r>
      <w:r>
        <w:t>.</w:t>
      </w:r>
      <w:r>
        <w:t> </w:t>
      </w:r>
      <w:r>
        <w:t>Arthritis</w:t>
      </w:r>
      <w:r>
        <w:t> </w:t>
      </w:r>
      <w:r>
        <w:t>Care</w:t>
      </w:r>
      <w:r>
        <w:t> </w:t>
      </w:r>
      <w:r>
        <w:t xml:space="preserve">Res.</w:t>
      </w:r>
      <w:r>
        <w:t xml:space="preserve"> </w:t>
      </w:r>
      <w:r>
        <w:t>1992,</w:t>
      </w:r>
      <w:r>
        <w:t xml:space="preserve"> </w:t>
      </w:r>
      <w:r>
        <w:t>5:</w:t>
      </w:r>
      <w:r>
        <w:t xml:space="preserve"> </w:t>
      </w:r>
      <w:r>
        <w:t>29-35.</w:t>
      </w:r>
    </w:p>
    <w:p w:rsidR="0018722C">
      <w:pPr>
        <w:pStyle w:val="ab"/>
        <w:topLinePunct/>
        <w:ind w:left="200" w:hangingChars="200" w:hanging="200"/>
      </w:pPr>
      <w:hyperlink r:id="rId32">
        <w:r>
          <w:t>[</w:t>
        </w:r>
        <w:r>
          <w:t xml:space="preserve">16</w:t>
        </w:r>
        <w:r>
          <w:t>]</w:t>
        </w:r>
        <w:r w:rsidRPr="00281126">
          <w:t xml:space="preserve"> </w:t>
        </w:r>
        <w:r>
          <w:t>Ulus </w:t>
        </w:r>
        <w:r>
          <w:t>Y</w:t>
        </w:r>
      </w:hyperlink>
      <w:r>
        <w:t>, </w:t>
      </w:r>
      <w:hyperlink r:id="rId33">
        <w:r>
          <w:t>Tander </w:t>
        </w:r>
        <w:r>
          <w:t>B, </w:t>
        </w:r>
      </w:hyperlink>
      <w:hyperlink r:id="rId34">
        <w:r>
          <w:t>Akyol </w:t>
        </w:r>
        <w:r>
          <w:t>Y</w:t>
        </w:r>
      </w:hyperlink>
      <w:r>
        <w:t>, </w:t>
      </w:r>
      <w:r>
        <w:t xml:space="preserve">et al. Therapeutic ultrasound versus sham ultrasound for the management of patients with knee osteoarthritis:</w:t>
      </w:r>
      <w:r>
        <w:t xml:space="preserve"> </w:t>
      </w:r>
      <w:r>
        <w:t xml:space="preserve">a randomized</w:t>
      </w:r>
      <w:r>
        <w:t> </w:t>
      </w:r>
      <w:r>
        <w:t>double-blind controlled clinical study</w:t>
      </w:r>
      <w:r>
        <w:t>[</w:t>
      </w:r>
      <w:r>
        <w:rPr>
          <w:sz w:val="24"/>
        </w:rPr>
        <w:t>J</w:t>
      </w:r>
      <w:r>
        <w:t>]</w:t>
      </w:r>
      <w:r>
        <w:t xml:space="preserve">.</w:t>
      </w:r>
      <w:r>
        <w:t xml:space="preserve"> </w:t>
      </w:r>
      <w:r>
        <w:t xml:space="preserve">Int J Rheum Dis.</w:t>
      </w:r>
      <w:r>
        <w:t> </w:t>
      </w:r>
      <w:r>
        <w:t xml:space="preserve">2012,</w:t>
      </w:r>
      <w:r>
        <w:t xml:space="preserve"> </w:t>
      </w:r>
      <w:r>
        <w:t>15:</w:t>
      </w:r>
      <w:r>
        <w:t xml:space="preserve"> </w:t>
      </w:r>
      <w:r>
        <w:t>197-206.</w:t>
      </w:r>
    </w:p>
    <w:p w:rsidR="0018722C">
      <w:pPr>
        <w:pStyle w:val="ab"/>
        <w:topLinePunct/>
        <w:ind w:left="200" w:hangingChars="200" w:hanging="200"/>
      </w:pPr>
      <w:r>
        <w:t>[</w:t>
      </w:r>
      <w:r>
        <w:t xml:space="preserve">17</w:t>
      </w:r>
      <w:r>
        <w:t>]</w:t>
      </w:r>
      <w:r w:rsidRPr="00281126">
        <w:t xml:space="preserve"> </w:t>
      </w:r>
      <w:r>
        <w:t>Ozgönenel L, </w:t>
      </w:r>
      <w:r>
        <w:t>Aytekin</w:t>
      </w:r>
      <w:r w:rsidR="001852F3">
        <w:t xml:space="preserve"> </w:t>
      </w:r>
      <w:r>
        <w:t>E, Durmuşoglu </w:t>
      </w:r>
      <w:r>
        <w:t>G. </w:t>
      </w:r>
      <w:r>
        <w:t>A double-blind trial of clinical effects</w:t>
      </w:r>
      <w:r w:rsidR="001852F3">
        <w:t xml:space="preserve">    of </w:t>
      </w:r>
      <w:hyperlink r:id="rId72">
        <w:r>
          <w:t>therapeutic ultrasound in knee osteoarthritis</w:t>
        </w:r>
        <w:r>
          <w:t>[</w:t>
        </w:r>
        <w:r>
          <w:rPr>
            <w:sz w:val="24"/>
          </w:rPr>
          <w:t>J</w:t>
        </w:r>
        <w:r>
          <w:t>]</w:t>
        </w:r>
        <w:r>
          <w:t>.</w:t>
        </w:r>
      </w:hyperlink>
      <w:r>
        <w:t xml:space="preserve"> Ultrasound Med Biol.</w:t>
      </w:r>
      <w:r>
        <w:t xml:space="preserve"> </w:t>
      </w:r>
      <w:r>
        <w:t>2009,</w:t>
      </w:r>
      <w:r>
        <w:t xml:space="preserve"> </w:t>
      </w:r>
      <w:r>
        <w:t>35:</w:t>
      </w:r>
      <w:r>
        <w:t xml:space="preserve"> </w:t>
      </w:r>
      <w:r>
        <w:t>44-49</w:t>
      </w:r>
    </w:p>
    <w:p w:rsidR="0018722C">
      <w:pPr>
        <w:pStyle w:val="ab"/>
        <w:topLinePunct/>
        <w:ind w:left="200" w:hangingChars="200" w:hanging="200"/>
      </w:pPr>
      <w:r>
        <w:t>[</w:t>
      </w:r>
      <w:r>
        <w:t xml:space="preserve">18</w:t>
      </w:r>
      <w:r>
        <w:t>]</w:t>
      </w:r>
      <w:r w:rsidRPr="00281126">
        <w:t xml:space="preserve"> </w:t>
      </w:r>
      <w:r>
        <w:t>Atkins TJ, Duck FA. Heating caused by selected pulsed Doppler and physiotherapy ultrasound beams measured using thermal test objects</w:t>
      </w:r>
      <w:r>
        <w:t>[</w:t>
      </w:r>
      <w:r>
        <w:rPr>
          <w:sz w:val="24"/>
        </w:rPr>
        <w:t>J</w:t>
      </w:r>
      <w:r>
        <w:t>]</w:t>
      </w:r>
      <w:r>
        <w:t xml:space="preserve">. Eur J Ultrasound.</w:t>
      </w:r>
      <w:r>
        <w:t xml:space="preserve"> </w:t>
      </w:r>
      <w:r>
        <w:t xml:space="preserve">2003, 16:</w:t>
      </w:r>
      <w:r>
        <w:t xml:space="preserve"> </w:t>
      </w:r>
      <w:r>
        <w:t>243-252.</w:t>
      </w:r>
    </w:p>
    <w:p w:rsidR="0018722C">
      <w:pPr>
        <w:pStyle w:val="ab"/>
        <w:topLinePunct/>
        <w:ind w:left="200" w:hangingChars="200" w:hanging="200"/>
      </w:pPr>
      <w:r>
        <w:t>[</w:t>
      </w:r>
      <w:r>
        <w:t xml:space="preserve">19</w:t>
      </w:r>
      <w:r>
        <w:t>]</w:t>
      </w:r>
      <w:r w:rsidRPr="00281126">
        <w:t xml:space="preserve"> </w:t>
      </w:r>
      <w:r>
        <w:t xml:space="preserve">Zhou YC,</w:t>
      </w:r>
      <w:r>
        <w:t xml:space="preserve"> </w:t>
      </w:r>
      <w:r>
        <w:t xml:space="preserve">Guo WX. Ultrasonic medicine. 4th ed</w:t>
      </w:r>
      <w:r>
        <w:t>[</w:t>
      </w:r>
      <w:r>
        <w:rPr>
          <w:sz w:val="24"/>
        </w:rPr>
        <w:t>M</w:t>
      </w:r>
      <w:r>
        <w:t>]</w:t>
      </w:r>
      <w:r>
        <w:t xml:space="preserve">.</w:t>
      </w:r>
      <w:r>
        <w:t xml:space="preserve"> </w:t>
      </w:r>
      <w:r>
        <w:t xml:space="preserve">Peking: Science and Technology Literature</w:t>
      </w:r>
      <w:r>
        <w:t> </w:t>
      </w:r>
      <w:r>
        <w:t xml:space="preserve">Press.</w:t>
      </w:r>
      <w:r>
        <w:t xml:space="preserve"> </w:t>
      </w:r>
      <w:r>
        <w:t>2001.</w:t>
      </w:r>
    </w:p>
    <w:p w:rsidR="0018722C">
      <w:pPr>
        <w:pStyle w:val="ab"/>
        <w:topLinePunct/>
        <w:ind w:left="200" w:hangingChars="200" w:hanging="200"/>
      </w:pPr>
      <w:r>
        <w:t>[</w:t>
      </w:r>
      <w:r>
        <w:t xml:space="preserve">20</w:t>
      </w:r>
      <w:r>
        <w:t>]</w:t>
      </w:r>
      <w:r w:rsidRPr="00281126">
        <w:t xml:space="preserve"> </w:t>
      </w:r>
      <w:r>
        <w:t xml:space="preserve">Gann N.</w:t>
      </w:r>
      <w:r>
        <w:t xml:space="preserve"> </w:t>
      </w:r>
      <w:r>
        <w:t>Ultrasound:</w:t>
      </w:r>
      <w:r>
        <w:t xml:space="preserve"> </w:t>
      </w:r>
      <w:r>
        <w:t xml:space="preserve">current concepts</w:t>
      </w:r>
      <w:r>
        <w:t>[</w:t>
      </w:r>
      <w:r>
        <w:rPr>
          <w:sz w:val="24"/>
        </w:rPr>
        <w:t>J</w:t>
      </w:r>
      <w:r>
        <w:t>]</w:t>
      </w:r>
      <w:r>
        <w:t xml:space="preserve">.</w:t>
      </w:r>
      <w:r>
        <w:t xml:space="preserve"> </w:t>
      </w:r>
      <w:r>
        <w:t>Clin</w:t>
      </w:r>
      <w:r>
        <w:t> </w:t>
      </w:r>
      <w:r>
        <w:t xml:space="preserve">Manage.</w:t>
      </w:r>
      <w:r>
        <w:t xml:space="preserve"> </w:t>
      </w:r>
      <w:r>
        <w:t>1991;</w:t>
      </w:r>
      <w:r>
        <w:t xml:space="preserve"> </w:t>
      </w:r>
      <w:r>
        <w:t>11:</w:t>
      </w:r>
      <w:r>
        <w:t xml:space="preserve"> </w:t>
      </w:r>
      <w:r>
        <w:t>64-69.</w:t>
      </w:r>
    </w:p>
    <w:p w:rsidR="0018722C">
      <w:pPr>
        <w:pStyle w:val="ab"/>
        <w:topLinePunct/>
        <w:ind w:left="200" w:hangingChars="200" w:hanging="200"/>
      </w:pPr>
      <w:hyperlink r:id="rId73">
        <w:r>
          <w:t>[</w:t>
        </w:r>
        <w:r>
          <w:t xml:space="preserve">21</w:t>
        </w:r>
        <w:r>
          <w:t>]</w:t>
        </w:r>
        <w:r w:rsidRPr="00281126">
          <w:t xml:space="preserve"> </w:t>
        </w:r>
        <w:r>
          <w:t>Clement </w:t>
        </w:r>
        <w:r>
          <w:t>GT</w:t>
        </w:r>
      </w:hyperlink>
      <w:r>
        <w:t>, </w:t>
      </w:r>
      <w:hyperlink r:id="rId50">
        <w:r>
          <w:t>Hynynen K</w:t>
        </w:r>
      </w:hyperlink>
      <w:r>
        <w:t>. A non-invasive method for focusing ultrasound through the human skull</w:t>
      </w:r>
      <w:r>
        <w:t>[</w:t>
      </w:r>
      <w:r>
        <w:t>J</w:t>
      </w:r>
      <w:r>
        <w:t>]</w:t>
      </w:r>
      <w:r>
        <w:t xml:space="preserve">.</w:t>
      </w:r>
      <w:r>
        <w:t xml:space="preserve"> </w:t>
      </w:r>
      <w:r>
        <w:t xml:space="preserve">Phys Med</w:t>
      </w:r>
      <w:r>
        <w:t> </w:t>
      </w:r>
      <w:r>
        <w:t xml:space="preserve">Biol.</w:t>
      </w:r>
      <w:r>
        <w:t xml:space="preserve"> </w:t>
      </w:r>
      <w:r>
        <w:t>2002;</w:t>
      </w:r>
      <w:r>
        <w:t xml:space="preserve"> </w:t>
      </w:r>
      <w:r>
        <w:t>47</w:t>
      </w:r>
      <w:r>
        <w:t>(</w:t>
      </w:r>
      <w:r>
        <w:t>8</w:t>
      </w:r>
      <w:r>
        <w:t>)</w:t>
      </w:r>
      <w:r>
        <w:t xml:space="preserve">:</w:t>
      </w:r>
      <w:r>
        <w:t xml:space="preserve"> </w:t>
      </w:r>
      <w:r>
        <w:t>1219-1236.</w:t>
      </w:r>
    </w:p>
    <w:p w:rsidR="0018722C">
      <w:pPr>
        <w:pStyle w:val="ab"/>
        <w:topLinePunct/>
        <w:ind w:left="200" w:hangingChars="200" w:hanging="200"/>
      </w:pPr>
      <w:r>
        <w:t>[</w:t>
      </w:r>
      <w:r>
        <w:t>22</w:t>
      </w:r>
      <w:r>
        <w:t>]</w:t>
      </w:r>
      <w:r w:rsidRPr="00281126">
        <w:t xml:space="preserve"> </w:t>
      </w:r>
      <w:r>
        <w:rPr>
          <w:rFonts w:ascii="宋体" w:eastAsia="宋体" w:hint="eastAsia"/>
        </w:rPr>
        <w:t>贾小林</w:t>
      </w:r>
      <w:r>
        <w:t xml:space="preserve">,</w:t>
      </w:r>
      <w:r>
        <w:t xml:space="preserve"> </w:t>
      </w:r>
      <w:r>
        <w:rPr>
          <w:rFonts w:ascii="宋体" w:eastAsia="宋体" w:hint="eastAsia"/>
        </w:rPr>
        <w:t>陈文直</w:t>
      </w:r>
      <w:r>
        <w:t xml:space="preserve">,</w:t>
      </w:r>
      <w:r>
        <w:t xml:space="preserve"> </w:t>
      </w:r>
      <w:r>
        <w:rPr>
          <w:rFonts w:ascii="宋体" w:eastAsia="宋体" w:hint="eastAsia"/>
        </w:rPr>
        <w:t>司海鹏</w:t>
      </w:r>
      <w:r>
        <w:t xml:space="preserve">,</w:t>
      </w:r>
      <w:r>
        <w:t xml:space="preserve"> </w:t>
      </w:r>
      <w:r>
        <w:rPr>
          <w:rFonts w:ascii="宋体" w:eastAsia="宋体" w:hint="eastAsia"/>
        </w:rPr>
        <w:t>等</w:t>
      </w:r>
      <w:r>
        <w:t xml:space="preserve">.</w:t>
      </w:r>
      <w:r>
        <w:t xml:space="preserve"> </w:t>
      </w:r>
      <w:r>
        <w:rPr>
          <w:rFonts w:ascii="宋体" w:eastAsia="宋体" w:hint="eastAsia"/>
        </w:rPr>
        <w:t>超声对兔关节软骨损伤的修复作用</w:t>
      </w:r>
      <w:r>
        <w:t>[</w:t>
      </w:r>
      <w:r>
        <w:t>J</w:t>
      </w:r>
      <w:r>
        <w:t>]</w:t>
      </w:r>
      <w:r>
        <w:t xml:space="preserve">.</w:t>
      </w:r>
      <w:r>
        <w:t xml:space="preserve"> </w:t>
      </w:r>
      <w:r>
        <w:rPr>
          <w:rFonts w:ascii="宋体" w:eastAsia="宋体" w:hint="eastAsia"/>
        </w:rPr>
        <w:t>中华创伤杂</w:t>
      </w:r>
      <w:r>
        <w:rPr>
          <w:rFonts w:ascii="宋体" w:eastAsia="宋体" w:hint="eastAsia"/>
        </w:rPr>
        <w:t>志</w:t>
      </w:r>
      <w:r>
        <w:t xml:space="preserve">,</w:t>
      </w:r>
      <w:r>
        <w:t xml:space="preserve"> </w:t>
      </w:r>
      <w:r>
        <w:t>2004,</w:t>
      </w:r>
      <w:r>
        <w:t xml:space="preserve"> </w:t>
      </w:r>
      <w:r>
        <w:t>20</w:t>
      </w:r>
      <w:r>
        <w:t>(</w:t>
      </w:r>
      <w:r>
        <w:t>2</w:t>
      </w:r>
      <w:r>
        <w:t>)</w:t>
      </w:r>
      <w:r>
        <w:t xml:space="preserve">:</w:t>
      </w:r>
      <w:r>
        <w:t xml:space="preserve"> </w:t>
      </w:r>
      <w:r>
        <w:t>97-99.</w:t>
      </w:r>
    </w:p>
    <w:p w:rsidR="0018722C">
      <w:pPr>
        <w:pStyle w:val="ab"/>
        <w:topLinePunct/>
        <w:ind w:left="200" w:hangingChars="200" w:hanging="200"/>
      </w:pPr>
      <w:r>
        <w:t>[</w:t>
      </w:r>
      <w:r>
        <w:t>23</w:t>
      </w:r>
      <w:r>
        <w:t>]</w:t>
      </w:r>
      <w:r w:rsidRPr="00281126">
        <w:t xml:space="preserve"> </w:t>
      </w:r>
      <w:hyperlink r:id="rId40">
        <w:r>
          <w:rPr>
            <w:rFonts w:ascii="宋体" w:eastAsia="宋体" w:hint="eastAsia"/>
          </w:rPr>
          <w:t>周崑</w:t>
        </w:r>
        <w:r>
          <w:t xml:space="preserve">,</w:t>
        </w:r>
        <w:r>
          <w:t xml:space="preserve"> </w:t>
        </w:r>
      </w:hyperlink>
      <w:hyperlink r:id="rId41">
        <w:r>
          <w:rPr>
            <w:rFonts w:ascii="宋体" w:eastAsia="宋体" w:hint="eastAsia"/>
          </w:rPr>
          <w:t>周伟</w:t>
        </w:r>
        <w:r>
          <w:t xml:space="preserve">,</w:t>
        </w:r>
        <w:r>
          <w:t xml:space="preserve"> </w:t>
        </w:r>
      </w:hyperlink>
      <w:hyperlink r:id="rId42">
        <w:r>
          <w:rPr>
            <w:rFonts w:ascii="宋体" w:eastAsia="宋体" w:hint="eastAsia"/>
          </w:rPr>
          <w:t>陈文直</w:t>
        </w:r>
      </w:hyperlink>
      <w:r>
        <w:t xml:space="preserve">,</w:t>
      </w:r>
      <w:r>
        <w:t xml:space="preserve"> </w:t>
      </w:r>
      <w:r>
        <w:rPr>
          <w:rFonts w:ascii="宋体" w:eastAsia="宋体" w:hint="eastAsia"/>
        </w:rPr>
        <w:t>等</w:t>
      </w:r>
      <w:r>
        <w:t>. </w:t>
      </w:r>
      <w:r>
        <w:rPr>
          <w:rFonts w:ascii="宋体" w:eastAsia="宋体" w:hint="eastAsia"/>
        </w:rPr>
        <w:t>低强度脉冲超声对美蓝渗入正常兔膝关节软骨的作用</w:t>
      </w:r>
      <w:r>
        <w:t>[</w:t>
      </w:r>
      <w:r>
        <w:t>J</w:t>
      </w:r>
      <w:r>
        <w:t>]</w:t>
      </w:r>
      <w:r>
        <w:t>.</w:t>
      </w:r>
    </w:p>
    <w:p w:rsidR="0018722C">
      <w:pPr>
        <w:topLinePunct/>
      </w:pPr>
      <w:r>
        <w:rPr>
          <w:rFonts w:cstheme="minorBidi" w:hAnsiTheme="minorHAnsi" w:eastAsiaTheme="minorHAnsi" w:asciiTheme="minorHAnsi"/>
        </w:rPr>
        <w:t>44</w:t>
      </w:r>
    </w:p>
    <w:p w:rsidR="0018722C">
      <w:pPr>
        <w:topLinePunct/>
      </w:pPr>
      <w:r>
        <w:rPr>
          <w:rFonts w:ascii="宋体" w:eastAsia="宋体" w:hint="eastAsia"/>
        </w:rPr>
        <w:t>重庆医科大学学报</w:t>
      </w:r>
      <w:r>
        <w:t>,2012,37</w:t>
      </w:r>
      <w:r>
        <w:t>(</w:t>
      </w:r>
      <w:r>
        <w:t>2</w:t>
      </w:r>
      <w:r>
        <w:t>)</w:t>
      </w:r>
      <w:r>
        <w:t>:121-124.</w:t>
      </w:r>
    </w:p>
    <w:p w:rsidR="0018722C">
      <w:pPr>
        <w:pStyle w:val="ab"/>
        <w:topLinePunct/>
        <w:ind w:left="200" w:hangingChars="200" w:hanging="200"/>
      </w:pPr>
      <w:hyperlink r:id="rId74">
        <w:r>
          <w:t>[</w:t>
        </w:r>
        <w:r>
          <w:t xml:space="preserve">24</w:t>
        </w:r>
        <w:r>
          <w:t>]</w:t>
        </w:r>
        <w:r w:rsidRPr="00281126">
          <w:t xml:space="preserve"> </w:t>
        </w:r>
        <w:r>
          <w:t>Huang MH,</w:t>
        </w:r>
      </w:hyperlink>
      <w:r>
        <w:t> </w:t>
      </w:r>
      <w:hyperlink r:id="rId75">
        <w:r>
          <w:t>Yang RC</w:t>
        </w:r>
      </w:hyperlink>
      <w:r>
        <w:t>, </w:t>
      </w:r>
      <w:hyperlink r:id="rId76">
        <w:r>
          <w:t>Lee CL, </w:t>
        </w:r>
      </w:hyperlink>
      <w:r>
        <w:t>et al. Preliminary Results of Integrated Therapy for Patients With Knee Osteoarthritis. Arthritis Rheum. 2005,</w:t>
      </w:r>
      <w:r>
        <w:t> </w:t>
      </w:r>
      <w:r>
        <w:t xml:space="preserve">15;</w:t>
      </w:r>
      <w:r>
        <w:t xml:space="preserve"> </w:t>
      </w:r>
      <w:r>
        <w:t>53</w:t>
      </w:r>
      <w:r>
        <w:t>(</w:t>
      </w:r>
      <w:r>
        <w:t>6</w:t>
      </w:r>
      <w:r>
        <w:t>)</w:t>
      </w:r>
      <w:r>
        <w:t xml:space="preserve">:</w:t>
      </w:r>
      <w:r>
        <w:t xml:space="preserve"> </w:t>
      </w:r>
      <w:r>
        <w:t>812-820.</w:t>
      </w:r>
    </w:p>
    <w:p w:rsidR="0018722C">
      <w:pPr>
        <w:pStyle w:val="ab"/>
        <w:topLinePunct/>
        <w:ind w:left="200" w:hangingChars="200" w:hanging="200"/>
      </w:pPr>
      <w:r>
        <w:t>[</w:t>
      </w:r>
      <w:r>
        <w:t xml:space="preserve">25</w:t>
      </w:r>
      <w:r>
        <w:t>]</w:t>
      </w:r>
      <w:r w:rsidRPr="00281126">
        <w:t xml:space="preserve"> </w:t>
      </w:r>
      <w:r>
        <w:t>Chan </w:t>
      </w:r>
      <w:r>
        <w:t>KKW, </w:t>
      </w:r>
      <w:r>
        <w:t>Chan </w:t>
      </w:r>
      <w:r>
        <w:t xml:space="preserve">LWY.</w:t>
      </w:r>
      <w:r>
        <w:t xml:space="preserve"> </w:t>
      </w:r>
      <w:r>
        <w:t xml:space="preserve">A </w:t>
      </w:r>
      <w:r>
        <w:t>qualitative study on patients with knee osteoarthritis to evaluate the influence of different pain patterns on patients</w:t>
      </w:r>
      <w:r>
        <w:t>'</w:t>
      </w:r>
      <w:r>
        <w:t> quality of life and to find out patients</w:t>
      </w:r>
      <w:r>
        <w:t>'</w:t>
      </w:r>
      <w:r>
        <w:t> interpretation and coping strategies for the disease</w:t>
      </w:r>
      <w:r>
        <w:t>[</w:t>
      </w:r>
      <w:r>
        <w:rPr>
          <w:sz w:val="24"/>
        </w:rPr>
        <w:t>J</w:t>
      </w:r>
      <w:r>
        <w:t>]</w:t>
      </w:r>
      <w:r>
        <w:t>. Rheumatology</w:t>
      </w:r>
      <w:r>
        <w:t> </w:t>
      </w:r>
      <w:r>
        <w:t xml:space="preserve">Reports.</w:t>
      </w:r>
      <w:r>
        <w:t xml:space="preserve"> </w:t>
      </w:r>
      <w:r>
        <w:t>2011,</w:t>
      </w:r>
      <w:r>
        <w:t xml:space="preserve"> </w:t>
      </w:r>
      <w:r>
        <w:t>3:</w:t>
      </w:r>
      <w:r>
        <w:t xml:space="preserve"> </w:t>
      </w:r>
      <w:r>
        <w:t>9-15.</w:t>
      </w:r>
    </w:p>
    <w:p w:rsidR="0018722C">
      <w:pPr>
        <w:pStyle w:val="ab"/>
        <w:topLinePunct/>
        <w:ind w:left="200" w:hangingChars="200" w:hanging="200"/>
      </w:pPr>
      <w:hyperlink r:id="rId77">
        <w:r>
          <w:t>[</w:t>
        </w:r>
        <w:r>
          <w:t xml:space="preserve">26</w:t>
        </w:r>
        <w:r>
          <w:t>]</w:t>
        </w:r>
        <w:r w:rsidRPr="00281126">
          <w:t xml:space="preserve"> </w:t>
        </w:r>
        <w:r>
          <w:t>Schaible </w:t>
        </w:r>
        <w:r>
          <w:t>HG,</w:t>
        </w:r>
      </w:hyperlink>
      <w:r>
        <w:t> </w:t>
      </w:r>
      <w:hyperlink r:id="rId78">
        <w:r>
          <w:t>Schmidt </w:t>
        </w:r>
        <w:r>
          <w:t>RF</w:t>
        </w:r>
      </w:hyperlink>
      <w:r>
        <w:t>. </w:t>
      </w:r>
      <w:hyperlink r:id="rId79">
        <w:r>
          <w:t>Effects of an experimental arthritis on the sensory</w:t>
        </w:r>
      </w:hyperlink>
      <w:hyperlink r:id="rId79">
        <w:r>
          <w:t> properties of fine articular afferent units</w:t>
        </w:r>
        <w:r>
          <w:t>[</w:t>
        </w:r>
        <w:r>
          <w:t xml:space="preserve">J</w:t>
        </w:r>
        <w:r>
          <w:t>]</w:t>
        </w:r>
        <w:r>
          <w:t xml:space="preserve">. </w:t>
        </w:r>
      </w:hyperlink>
      <w:r>
        <w:t>J Neurophysiol.</w:t>
      </w:r>
      <w:r>
        <w:t> </w:t>
      </w:r>
      <w:r>
        <w:t xml:space="preserve">1985,</w:t>
      </w:r>
      <w:r>
        <w:t xml:space="preserve"> </w:t>
      </w:r>
      <w:r>
        <w:t>54</w:t>
      </w:r>
      <w:r>
        <w:t>(</w:t>
      </w:r>
      <w:r>
        <w:t>5</w:t>
      </w:r>
      <w:r>
        <w:t>)</w:t>
      </w:r>
      <w:r>
        <w:t xml:space="preserve">:</w:t>
      </w:r>
      <w:r>
        <w:t xml:space="preserve"> </w:t>
      </w:r>
      <w:r>
        <w:t>1109-1022.</w:t>
      </w:r>
    </w:p>
    <w:p w:rsidR="0018722C">
      <w:pPr>
        <w:pStyle w:val="ab"/>
        <w:topLinePunct/>
        <w:ind w:left="200" w:hangingChars="200" w:hanging="200"/>
      </w:pPr>
      <w:r>
        <w:t>[</w:t>
      </w:r>
      <w:r>
        <w:t xml:space="preserve">27</w:t>
      </w:r>
      <w:r>
        <w:t>]</w:t>
      </w:r>
      <w:r w:rsidRPr="00281126">
        <w:t xml:space="preserve"> </w:t>
      </w:r>
      <w:r>
        <w:t>Grigg </w:t>
      </w:r>
      <w:r>
        <w:t>P, </w:t>
      </w:r>
      <w:r>
        <w:t>Schaible </w:t>
      </w:r>
      <w:r>
        <w:t>HG, </w:t>
      </w:r>
      <w:r>
        <w:t>Schmidt </w:t>
      </w:r>
      <w:r>
        <w:t>RF. </w:t>
      </w:r>
      <w:hyperlink r:id="rId80">
        <w:r>
          <w:t>Mechanical sensitivity of group III and IV</w:t>
        </w:r>
      </w:hyperlink>
      <w:hyperlink r:id="rId80">
        <w:r>
          <w:t> afferents from posterior articular nerve in normal and inflamed cat knee</w:t>
        </w:r>
        <w:r>
          <w:t>[</w:t>
        </w:r>
        <w:r>
          <w:t>J</w:t>
        </w:r>
        <w:r>
          <w:t>]</w:t>
        </w:r>
        <w:r>
          <w:t>.</w:t>
        </w:r>
      </w:hyperlink>
      <w:r>
        <w:t> J Neurophysiol.</w:t>
      </w:r>
      <w:r>
        <w:t> </w:t>
      </w:r>
      <w:r>
        <w:t xml:space="preserve">1986,</w:t>
      </w:r>
      <w:r>
        <w:t xml:space="preserve"> </w:t>
      </w:r>
      <w:r>
        <w:t>55</w:t>
      </w:r>
      <w:r>
        <w:t>(</w:t>
      </w:r>
      <w:r>
        <w:t>4</w:t>
      </w:r>
      <w:r>
        <w:t>)</w:t>
      </w:r>
      <w:r>
        <w:t xml:space="preserve">:</w:t>
      </w:r>
      <w:r>
        <w:t xml:space="preserve"> </w:t>
      </w:r>
      <w:r>
        <w:t>635-643.</w:t>
      </w:r>
    </w:p>
    <w:p w:rsidR="0018722C">
      <w:pPr>
        <w:pStyle w:val="ab"/>
        <w:topLinePunct/>
        <w:ind w:left="200" w:hangingChars="200" w:hanging="200"/>
      </w:pPr>
      <w:r>
        <w:t>[</w:t>
      </w:r>
      <w:r>
        <w:t xml:space="preserve">28</w:t>
      </w:r>
      <w:r>
        <w:t>]</w:t>
      </w:r>
      <w:r w:rsidRPr="00281126">
        <w:t xml:space="preserve"> </w:t>
      </w:r>
      <w:r>
        <w:t>Schaible </w:t>
      </w:r>
      <w:r>
        <w:t>HG, </w:t>
      </w:r>
      <w:r>
        <w:t>Neugebauer </w:t>
      </w:r>
      <w:r>
        <w:t>V, </w:t>
      </w:r>
      <w:r>
        <w:t>Schmidt </w:t>
      </w:r>
      <w:r>
        <w:t>RF. </w:t>
      </w:r>
      <w:hyperlink r:id="rId81">
        <w:r>
          <w:t>Osteoarthritis and pain</w:t>
        </w:r>
        <w:r>
          <w:t>[</w:t>
        </w:r>
        <w:r>
          <w:t>J</w:t>
        </w:r>
        <w:r>
          <w:t>]</w:t>
        </w:r>
        <w:r>
          <w:t>.</w:t>
        </w:r>
      </w:hyperlink>
      <w:r>
        <w:t> </w:t>
      </w:r>
      <w:r w:rsidR="001852F3">
        <w:t xml:space="preserve">Semin</w:t>
      </w:r>
      <w:r w:rsidR="001852F3">
        <w:t xml:space="preserve"> Arthritis Rheum. 1989,</w:t>
      </w:r>
      <w:r w:rsidR="001852F3">
        <w:t xml:space="preserve"> </w:t>
      </w:r>
      <w:r w:rsidR="001852F3">
        <w:t>18</w:t>
      </w:r>
      <w:r>
        <w:t>(</w:t>
      </w:r>
      <w:r>
        <w:t>4 Suppl</w:t>
      </w:r>
      <w:r>
        <w:t> </w:t>
      </w:r>
      <w:r>
        <w:t>2</w:t>
      </w:r>
      <w:r>
        <w:t>)</w:t>
      </w:r>
      <w:r>
        <w:t xml:space="preserve">:</w:t>
      </w:r>
      <w:r>
        <w:t xml:space="preserve"> </w:t>
      </w:r>
      <w:r>
        <w:t>30-34.</w:t>
      </w:r>
    </w:p>
    <w:p w:rsidR="0018722C">
      <w:pPr>
        <w:pStyle w:val="ab"/>
        <w:topLinePunct/>
        <w:ind w:left="200" w:hangingChars="200" w:hanging="200"/>
      </w:pPr>
      <w:hyperlink r:id="rId82">
        <w:r>
          <w:t>[</w:t>
        </w:r>
        <w:r>
          <w:t xml:space="preserve">29</w:t>
        </w:r>
        <w:r>
          <w:t>]</w:t>
        </w:r>
        <w:r w:rsidRPr="00281126">
          <w:t xml:space="preserve"> </w:t>
        </w:r>
        <w:r>
          <w:t>Smith WL.</w:t>
        </w:r>
      </w:hyperlink>
      <w:r>
        <w:t> Prostanoid biosynthesis and mechanisms of action</w:t>
      </w:r>
      <w:r>
        <w:t>[</w:t>
      </w:r>
      <w:r>
        <w:t>J</w:t>
      </w:r>
      <w:r>
        <w:t>]</w:t>
      </w:r>
      <w:r>
        <w:t>. Am J</w:t>
      </w:r>
      <w:r>
        <w:t> </w:t>
      </w:r>
      <w:r>
        <w:t xml:space="preserve">Physiol. 1992,</w:t>
      </w:r>
      <w:r>
        <w:t xml:space="preserve"> </w:t>
      </w:r>
      <w:r>
        <w:t>263</w:t>
      </w:r>
      <w:r>
        <w:t>(</w:t>
      </w:r>
      <w:r>
        <w:t>2</w:t>
      </w:r>
      <w:r>
        <w:t>)</w:t>
      </w:r>
      <w:r>
        <w:t>:</w:t>
      </w:r>
      <w:r>
        <w:t> </w:t>
      </w:r>
      <w:r>
        <w:t>181-191.</w:t>
      </w:r>
    </w:p>
    <w:p w:rsidR="0018722C">
      <w:pPr>
        <w:pStyle w:val="ab"/>
        <w:topLinePunct/>
        <w:ind w:left="200" w:hangingChars="200" w:hanging="200"/>
      </w:pPr>
      <w:r>
        <w:t>[</w:t>
      </w:r>
      <w:r>
        <w:t xml:space="preserve">30</w:t>
      </w:r>
      <w:r>
        <w:t>]</w:t>
      </w:r>
      <w:r w:rsidRPr="00281126">
        <w:t xml:space="preserve"> </w:t>
      </w:r>
      <w:r>
        <w:t xml:space="preserve">Dawson J, Linsell L, Zondervan K,</w:t>
      </w:r>
      <w:r>
        <w:t xml:space="preserve"> </w:t>
      </w:r>
      <w:r>
        <w:t xml:space="preserve">et al. Impact of persistent hip or knee pain on overall health status in elderly people: a longitudinal population study</w:t>
      </w:r>
      <w:r>
        <w:t>[</w:t>
      </w:r>
      <w:r>
        <w:t>J</w:t>
      </w:r>
      <w:r>
        <w:t>]</w:t>
      </w:r>
      <w:r>
        <w:t xml:space="preserve">. Arthritis Rheum. 2005,</w:t>
      </w:r>
      <w:r>
        <w:t xml:space="preserve"> </w:t>
      </w:r>
      <w:r>
        <w:t>53</w:t>
      </w:r>
      <w:r>
        <w:t>(</w:t>
      </w:r>
      <w:r>
        <w:t>3</w:t>
      </w:r>
      <w:r>
        <w:t>)</w:t>
      </w:r>
      <w:r>
        <w:t xml:space="preserve">:</w:t>
      </w:r>
      <w:r>
        <w:t xml:space="preserve"> </w:t>
      </w:r>
      <w:r>
        <w:t>368-374.</w:t>
      </w:r>
    </w:p>
    <w:p w:rsidR="0018722C">
      <w:pPr>
        <w:pStyle w:val="ab"/>
        <w:topLinePunct/>
        <w:ind w:left="200" w:hangingChars="200" w:hanging="200"/>
      </w:pPr>
      <w:hyperlink r:id="rId83">
        <w:r>
          <w:t>[</w:t>
        </w:r>
        <w:r>
          <w:t xml:space="preserve">31</w:t>
        </w:r>
        <w:r>
          <w:t>]</w:t>
        </w:r>
        <w:r w:rsidRPr="00281126">
          <w:t xml:space="preserve"> </w:t>
        </w:r>
        <w:r>
          <w:t>Palmer KT</w:t>
        </w:r>
      </w:hyperlink>
      <w:r>
        <w:t>, </w:t>
      </w:r>
      <w:hyperlink r:id="rId84">
        <w:r>
          <w:t>Reading I, </w:t>
        </w:r>
      </w:hyperlink>
      <w:hyperlink r:id="rId85">
        <w:r>
          <w:t>Calnan M</w:t>
        </w:r>
      </w:hyperlink>
      <w:r w:rsidR="004B696B">
        <w:t xml:space="preserve">,</w:t>
      </w:r>
      <w:r>
        <w:t xml:space="preserve"> </w:t>
      </w:r>
      <w:r>
        <w:t xml:space="preserve">et al.</w:t>
      </w:r>
      <w:r w:rsidR="001852F3">
        <w:t xml:space="preserve"> </w:t>
      </w:r>
      <w:r w:rsidR="001852F3">
        <w:t xml:space="preserve">Does knee pain in the community behave like a regional pain syndrome</w:t>
      </w:r>
      <w:r w:rsidR="001852F3">
        <w:t xml:space="preserve">Prospective</w:t>
      </w:r>
      <w:r w:rsidR="001852F3">
        <w:t xml:space="preserve">cohort</w:t>
      </w:r>
      <w:r w:rsidR="001852F3">
        <w:t xml:space="preserve">study</w:t>
      </w:r>
      <w:r w:rsidR="001852F3">
        <w:t xml:space="preserve">of</w:t>
      </w:r>
      <w:r w:rsidR="001852F3">
        <w:t xml:space="preserve">incidence</w:t>
      </w:r>
      <w:r w:rsidR="001852F3">
        <w:t xml:space="preserve">and</w:t>
      </w:r>
      <w:r w:rsidR="001852F3">
        <w:t xml:space="preserve">persistence</w:t>
      </w:r>
      <w:r>
        <w:t>[</w:t>
      </w:r>
      <w:r>
        <w:t>J</w:t>
      </w:r>
      <w:r>
        <w:t>]</w:t>
      </w:r>
      <w:r>
        <w:t xml:space="preserve">.</w:t>
      </w:r>
      <w:r>
        <w:t xml:space="preserve"> </w:t>
      </w:r>
      <w:r>
        <w:t>Ann</w:t>
      </w:r>
      <w:r w:rsidR="001852F3">
        <w:t xml:space="preserve">Rheum</w:t>
      </w:r>
      <w:r/>
      <w:r>
        <w:t xml:space="preserve">Dis.</w:t>
      </w:r>
      <w:r>
        <w:t xml:space="preserve"> </w:t>
      </w:r>
      <w:r>
        <w:t>2007,</w:t>
      </w:r>
      <w:r>
        <w:t xml:space="preserve"> </w:t>
      </w:r>
      <w:r>
        <w:t>66</w:t>
      </w:r>
      <w:r>
        <w:t>(</w:t>
      </w:r>
      <w:r>
        <w:t>9</w:t>
      </w:r>
      <w:r>
        <w:t>)</w:t>
      </w:r>
      <w:r>
        <w:t xml:space="preserve">:</w:t>
      </w:r>
      <w:r>
        <w:t xml:space="preserve"> </w:t>
      </w:r>
      <w:r>
        <w:t>1190-1194.</w:t>
      </w:r>
    </w:p>
    <w:p w:rsidR="0018722C">
      <w:pPr>
        <w:pStyle w:val="ab"/>
        <w:topLinePunct/>
        <w:ind w:left="200" w:hangingChars="200" w:hanging="200"/>
      </w:pPr>
      <w:r>
        <w:t>[</w:t>
      </w:r>
      <w:r>
        <w:t xml:space="preserve">32</w:t>
      </w:r>
      <w:r>
        <w:t>]</w:t>
      </w:r>
      <w:r w:rsidRPr="00281126">
        <w:t xml:space="preserve"> </w:t>
      </w:r>
      <w:r>
        <w:t xml:space="preserve">Kim SH,</w:t>
      </w:r>
      <w:r>
        <w:t xml:space="preserve"> </w:t>
      </w:r>
      <w:r>
        <w:t xml:space="preserve">Kang S.</w:t>
      </w:r>
      <w:r>
        <w:t xml:space="preserve"> </w:t>
      </w:r>
      <w:r>
        <w:t xml:space="preserve">Prevalence and predictors of anxiety and depression among cervical cancer survious in Korea</w:t>
      </w:r>
      <w:r>
        <w:t>[</w:t>
      </w:r>
      <w:r>
        <w:t>J</w:t>
      </w:r>
      <w:r>
        <w:t>]</w:t>
      </w:r>
      <w:r>
        <w:t xml:space="preserve">.</w:t>
      </w:r>
      <w:r>
        <w:t xml:space="preserve"> </w:t>
      </w:r>
      <w:r>
        <w:t xml:space="preserve">Int J Gynecol</w:t>
      </w:r>
      <w:r>
        <w:t> </w:t>
      </w:r>
      <w:r>
        <w:t xml:space="preserve">Cancer.</w:t>
      </w:r>
      <w:r>
        <w:t xml:space="preserve"> </w:t>
      </w:r>
      <w:r>
        <w:t>2010,</w:t>
      </w:r>
      <w:r>
        <w:t xml:space="preserve"> </w:t>
      </w:r>
      <w:r>
        <w:t>20</w:t>
      </w:r>
      <w:r>
        <w:t>(</w:t>
      </w:r>
      <w:r>
        <w:t>60</w:t>
      </w:r>
      <w:r>
        <w:t>)</w:t>
      </w:r>
      <w:r>
        <w:t xml:space="preserve">:</w:t>
      </w:r>
      <w:r>
        <w:t xml:space="preserve"> </w:t>
      </w:r>
      <w:r>
        <w:t>1017-1024.</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t>McDonald </w:t>
      </w:r>
      <w:r>
        <w:t xml:space="preserve">MV,</w:t>
      </w:r>
      <w:r>
        <w:t xml:space="preserve"> </w:t>
      </w:r>
      <w:r>
        <w:t xml:space="preserve">Passik </w:t>
      </w:r>
      <w:r>
        <w:t xml:space="preserve">SD,</w:t>
      </w:r>
      <w:r>
        <w:t xml:space="preserve"> </w:t>
      </w:r>
      <w:r>
        <w:t xml:space="preserve">Dugan </w:t>
      </w:r>
      <w:r>
        <w:t xml:space="preserve">W,</w:t>
      </w:r>
      <w:r>
        <w:t xml:space="preserve"> </w:t>
      </w:r>
      <w:r>
        <w:t xml:space="preserve">et </w:t>
      </w:r>
      <w:r>
        <w:t xml:space="preserve">al.</w:t>
      </w:r>
      <w:r>
        <w:t xml:space="preserve"> </w:t>
      </w:r>
      <w:r>
        <w:t xml:space="preserve">Nurses recognition of depression in their patients with cancer</w:t>
      </w:r>
      <w:r>
        <w:t>[</w:t>
      </w:r>
      <w:r>
        <w:t>J</w:t>
      </w:r>
      <w:r>
        <w:t>]</w:t>
      </w:r>
      <w:r>
        <w:t xml:space="preserve">.</w:t>
      </w:r>
      <w:r>
        <w:t xml:space="preserve"> </w:t>
      </w:r>
      <w:r>
        <w:t xml:space="preserve">Oneol Nuts</w:t>
      </w:r>
      <w:r>
        <w:t> </w:t>
      </w:r>
      <w:r>
        <w:t xml:space="preserve">Forum.</w:t>
      </w:r>
      <w:r>
        <w:t xml:space="preserve"> </w:t>
      </w:r>
      <w:r>
        <w:t>2009,</w:t>
      </w:r>
      <w:r>
        <w:t xml:space="preserve"> </w:t>
      </w:r>
      <w:r>
        <w:t>26</w:t>
      </w:r>
      <w:r>
        <w:t>(</w:t>
      </w:r>
      <w:r>
        <w:t>3</w:t>
      </w:r>
      <w:r>
        <w:t>)</w:t>
      </w:r>
      <w:r>
        <w:t xml:space="preserve">:</w:t>
      </w:r>
      <w:r>
        <w:t xml:space="preserve"> </w:t>
      </w:r>
      <w:r>
        <w:t>593-599</w:t>
      </w:r>
      <w:r>
        <w:rPr>
          <w:rFonts w:ascii="宋体" w:eastAsia="宋体" w:hint="eastAsia"/>
        </w:rPr>
        <w:t>．</w:t>
      </w:r>
    </w:p>
    <w:p w:rsidR="0018722C">
      <w:pPr>
        <w:topLinePunct/>
      </w:pPr>
      <w:r>
        <w:rPr>
          <w:rFonts w:cstheme="minorBidi" w:hAnsiTheme="minorHAnsi" w:eastAsiaTheme="minorHAnsi" w:asciiTheme="minorHAnsi"/>
        </w:rPr>
        <w:t>45</w:t>
      </w:r>
    </w:p>
    <w:p w:rsidR="0018722C">
      <w:pPr>
        <w:pStyle w:val="Heading1"/>
        <w:topLinePunct/>
      </w:pPr>
      <w:bookmarkStart w:id="205741" w:name="_Toc686205741"/>
      <w:bookmarkStart w:name="_TOC_250023" w:id="20"/>
      <w:bookmarkStart w:name="第二部分 FLIPUS治疗KOA作用机制研究 " w:id="21"/>
      <w:r>
        <w:rPr>
          <w:b/>
        </w:rPr>
        <w:t>第二部分</w:t>
      </w:r>
      <w:r>
        <w:t xml:space="preserve">  </w:t>
      </w:r>
      <w:r>
        <w:rPr>
          <w:b/>
        </w:rPr>
        <w:t>FLIPUS</w:t>
      </w:r>
      <w:r>
        <w:t>治疗</w:t>
      </w:r>
      <w:r>
        <w:rPr>
          <w:b/>
        </w:rPr>
        <w:t>KOA</w:t>
      </w:r>
      <w:bookmarkEnd w:id="20"/>
      <w:r>
        <w:t>作用机制研究</w:t>
      </w:r>
      <w:bookmarkEnd w:id="205741"/>
    </w:p>
    <w:p w:rsidR="0018722C">
      <w:pPr>
        <w:topLinePunct/>
      </w:pPr>
      <w:r>
        <w:rPr>
          <w:rFonts w:ascii="宋体" w:eastAsia="宋体" w:hint="eastAsia"/>
        </w:rPr>
        <w:t>骨关节炎</w:t>
      </w:r>
      <w:r>
        <w:t>(</w:t>
      </w:r>
      <w:r>
        <w:t xml:space="preserve">Osteoarthritis,</w:t>
      </w:r>
      <w:r w:rsidR="001852F3">
        <w:t xml:space="preserve"> </w:t>
      </w:r>
      <w:r w:rsidR="001852F3">
        <w:t xml:space="preserve">OA</w:t>
      </w:r>
      <w:r>
        <w:t>)</w:t>
      </w:r>
      <w:r>
        <w:rPr>
          <w:rFonts w:ascii="宋体" w:eastAsia="宋体" w:hint="eastAsia"/>
        </w:rPr>
        <w:t>是生物性因素和机械性相互作用，使关节软骨细</w:t>
      </w:r>
      <w:r>
        <w:rPr>
          <w:rFonts w:ascii="宋体" w:eastAsia="宋体" w:hint="eastAsia"/>
        </w:rPr>
        <w:t>胞，软骨基质及软骨下骨合成与降解失衡结果。人类</w:t>
      </w:r>
      <w:r>
        <w:t>OA</w:t>
      </w:r>
      <w:r>
        <w:rPr>
          <w:rFonts w:ascii="宋体" w:eastAsia="宋体" w:hint="eastAsia"/>
        </w:rPr>
        <w:t>的复杂病理形态学改变</w:t>
      </w:r>
      <w:r>
        <w:rPr>
          <w:rFonts w:ascii="宋体" w:eastAsia="宋体" w:hint="eastAsia"/>
        </w:rPr>
        <w:t>需要几十年才能逐渐展现出现，因此人类早期</w:t>
      </w:r>
      <w:r>
        <w:t>OA</w:t>
      </w:r>
      <w:r>
        <w:rPr>
          <w:rFonts w:ascii="宋体" w:eastAsia="宋体" w:hint="eastAsia"/>
        </w:rPr>
        <w:t>病理变化并不容易被观察到。</w:t>
      </w:r>
      <w:r>
        <w:rPr>
          <w:rFonts w:ascii="宋体" w:eastAsia="宋体" w:hint="eastAsia"/>
        </w:rPr>
        <w:t>目前在临床中，我们所面临的问题在于难以对</w:t>
      </w:r>
      <w:r>
        <w:t>OA</w:t>
      </w:r>
      <w:r>
        <w:rPr>
          <w:rFonts w:ascii="宋体" w:eastAsia="宋体" w:hint="eastAsia"/>
        </w:rPr>
        <w:t>进行早期诊断，从而难以进行早期干预治疗。随着病情发展，受累关节出现滑膜炎症，软骨细胞大量凋亡，软骨组织难以再生，导致在病变中晚期保守治疗效果不佳，往往通过外科手术方法进行治疗，导致创伤大，医疗费用高等弊端。</w:t>
      </w:r>
    </w:p>
    <w:p w:rsidR="0018722C">
      <w:pPr>
        <w:topLinePunct/>
      </w:pPr>
      <w:r>
        <w:rPr>
          <w:rFonts w:ascii="宋体" w:eastAsia="宋体" w:hint="eastAsia"/>
        </w:rPr>
        <w:t>由于保守治疗对晚期</w:t>
      </w:r>
      <w:r>
        <w:t>OA</w:t>
      </w:r>
      <w:r/>
      <w:r>
        <w:rPr>
          <w:rFonts w:ascii="宋体" w:eastAsia="宋体" w:hint="eastAsia"/>
        </w:rPr>
        <w:t>疗效不佳，因此本研究重点关注超声对早期</w:t>
      </w:r>
      <w:r>
        <w:t>OA</w:t>
      </w:r>
      <w:r/>
      <w:r>
        <w:rPr>
          <w:rFonts w:ascii="宋体" w:eastAsia="宋体" w:hint="eastAsia"/>
        </w:rPr>
        <w:t>的</w:t>
      </w:r>
      <w:r>
        <w:rPr>
          <w:rFonts w:ascii="宋体" w:eastAsia="宋体" w:hint="eastAsia"/>
        </w:rPr>
        <w:t>作用机制。为了研究早期</w:t>
      </w:r>
      <w:r>
        <w:t>OA</w:t>
      </w:r>
      <w:r/>
      <w:r>
        <w:rPr>
          <w:rFonts w:ascii="宋体" w:eastAsia="宋体" w:hint="eastAsia"/>
        </w:rPr>
        <w:t>的发病机理及病理改变，评价干预措施对早期</w:t>
      </w:r>
      <w:r>
        <w:t>OA</w:t>
      </w:r>
      <w:r>
        <w:rPr>
          <w:rFonts w:ascii="宋体" w:eastAsia="宋体" w:hint="eastAsia"/>
        </w:rPr>
        <w:t>的治疗效果，建立一个稳定而可靠的动物模型是前提。然而，目前还没有建立</w:t>
      </w:r>
      <w:r>
        <w:t>OA</w:t>
      </w:r>
      <w:r>
        <w:rPr>
          <w:rFonts w:ascii="宋体" w:eastAsia="宋体" w:hint="eastAsia"/>
        </w:rPr>
        <w:t>动物模型不同疾病分期的</w:t>
      </w:r>
      <w:r>
        <w:t>MRI</w:t>
      </w:r>
      <w:r/>
      <w:r>
        <w:rPr>
          <w:rFonts w:ascii="宋体" w:eastAsia="宋体" w:hint="eastAsia"/>
        </w:rPr>
        <w:t>评价标准，这为我们无创地选择早期</w:t>
      </w:r>
      <w:r>
        <w:t>OA</w:t>
      </w:r>
      <w:r>
        <w:rPr>
          <w:rFonts w:ascii="宋体" w:eastAsia="宋体" w:hint="eastAsia"/>
        </w:rPr>
        <w:t>动物模型</w:t>
      </w:r>
      <w:r>
        <w:rPr>
          <w:rFonts w:ascii="宋体" w:eastAsia="宋体" w:hint="eastAsia"/>
        </w:rPr>
        <w:t>带来困难。本部分研究旨在通过大体观察明确该动物模型软骨损伤特点与人类</w:t>
      </w:r>
      <w:r>
        <w:t>OA</w:t>
      </w:r>
      <w:r>
        <w:rPr>
          <w:rFonts w:ascii="宋体" w:eastAsia="宋体" w:hint="eastAsia"/>
        </w:rPr>
        <w:t>软骨损伤特点是否一致，同时评价大体观察与</w:t>
      </w:r>
      <w:r>
        <w:t>MRI</w:t>
      </w:r>
      <w:r/>
      <w:r>
        <w:rPr>
          <w:rFonts w:ascii="宋体" w:eastAsia="宋体" w:hint="eastAsia"/>
        </w:rPr>
        <w:t>评价软骨损伤分级的相关</w:t>
      </w:r>
      <w:r>
        <w:rPr>
          <w:rFonts w:ascii="宋体" w:eastAsia="宋体" w:hint="eastAsia"/>
        </w:rPr>
        <w:t>性，从而明确能否借鉴人类</w:t>
      </w:r>
      <w:r>
        <w:t>OA</w:t>
      </w:r>
      <w:r/>
      <w:r>
        <w:rPr>
          <w:rFonts w:ascii="宋体" w:eastAsia="宋体" w:hint="eastAsia"/>
        </w:rPr>
        <w:t>软骨损伤</w:t>
      </w:r>
      <w:r>
        <w:t>MRI</w:t>
      </w:r>
      <w:r/>
      <w:r>
        <w:rPr>
          <w:rFonts w:ascii="宋体" w:eastAsia="宋体" w:hint="eastAsia"/>
        </w:rPr>
        <w:t>分级标准评价该动物模型软骨损伤</w:t>
      </w:r>
      <w:r>
        <w:rPr>
          <w:rFonts w:ascii="宋体" w:eastAsia="宋体" w:hint="eastAsia"/>
        </w:rPr>
        <w:t>程度，为后续实验选择早期</w:t>
      </w:r>
      <w:r>
        <w:t>OA</w:t>
      </w:r>
      <w:r/>
      <w:r>
        <w:rPr>
          <w:rFonts w:ascii="宋体" w:eastAsia="宋体" w:hint="eastAsia"/>
        </w:rPr>
        <w:t>动物模型进行超声提供一种无创的评价手段。在</w:t>
      </w:r>
      <w:r>
        <w:rPr>
          <w:rFonts w:ascii="宋体" w:eastAsia="宋体" w:hint="eastAsia"/>
        </w:rPr>
        <w:t>此基础上，进一步研究低强度脉冲聚焦超声对退变早期关节软骨的作用机制。</w:t>
      </w:r>
    </w:p>
    <w:p w:rsidR="0018722C">
      <w:pPr>
        <w:pStyle w:val="Heading2"/>
        <w:topLinePunct/>
        <w:ind w:left="171" w:hangingChars="171" w:hanging="171"/>
      </w:pPr>
      <w:bookmarkStart w:id="205742" w:name="_Toc686205742"/>
      <w:bookmarkStart w:name="_TOC_250022" w:id="22"/>
      <w:bookmarkStart w:name="第一节 膝骨关节炎动物模型的建立及鉴定 " w:id="23"/>
      <w:bookmarkEnd w:id="22"/>
      <w:r>
        <w:t>第一节</w:t>
      </w:r>
      <w:r>
        <w:t xml:space="preserve">  </w:t>
      </w:r>
      <w:r w:rsidRPr="00DB64CE">
        <w:t>膝骨关节炎动物模型的建立及鉴定</w:t>
      </w:r>
      <w:bookmarkEnd w:id="205742"/>
    </w:p>
    <w:p w:rsidR="0018722C">
      <w:pPr>
        <w:topLinePunct/>
      </w:pPr>
      <w:r>
        <w:rPr>
          <w:rFonts w:ascii="宋体" w:eastAsia="宋体" w:hint="eastAsia"/>
        </w:rPr>
        <w:t>目前的动物模型虽然很难精确地再现人类</w:t>
      </w:r>
      <w:r>
        <w:t>OA</w:t>
      </w:r>
      <w:r>
        <w:rPr>
          <w:rFonts w:ascii="宋体" w:eastAsia="宋体" w:hint="eastAsia"/>
        </w:rPr>
        <w:t>自然病程，但已经足以显示人类</w:t>
      </w:r>
      <w:r>
        <w:t>OA</w:t>
      </w:r>
      <w:r>
        <w:rPr>
          <w:rFonts w:ascii="宋体" w:eastAsia="宋体" w:hint="eastAsia"/>
        </w:rPr>
        <w:t>的许多病理学特征。在众多的建模方法中，</w:t>
      </w:r>
      <w:r>
        <w:t>Hulth</w:t>
      </w:r>
      <w:r>
        <w:rPr>
          <w:rFonts w:ascii="宋体" w:eastAsia="宋体" w:hint="eastAsia"/>
        </w:rPr>
        <w:t>法被证实能导致实验兔膝关节软骨退变</w:t>
      </w:r>
      <w:r>
        <w:rPr>
          <w:vertAlign w:val="superscript"/>
          /&gt;
        </w:rPr>
        <w:t>[</w:t>
      </w:r>
      <w:r>
        <w:rPr>
          <w:vertAlign w:val="superscript"/>
          <w:position w:val="11"/>
        </w:rPr>
        <w:t xml:space="preserve">1</w:t>
      </w:r>
      <w:r>
        <w:rPr>
          <w:vertAlign w:val="superscript"/>
          /&gt;
        </w:rPr>
        <w:t>]</w:t>
      </w:r>
      <w:r>
        <w:rPr>
          <w:rFonts w:ascii="宋体" w:eastAsia="宋体" w:hint="eastAsia"/>
        </w:rPr>
        <w:t>。然而值得注意的是，目前报道的</w:t>
      </w:r>
      <w:r>
        <w:t>Hulth</w:t>
      </w:r>
      <w:r>
        <w:rPr>
          <w:rFonts w:ascii="宋体" w:eastAsia="宋体" w:hint="eastAsia"/>
        </w:rPr>
        <w:t>法造成关节失稳所致的</w:t>
      </w:r>
      <w:r>
        <w:t>KOA</w:t>
      </w:r>
      <w:r>
        <w:rPr>
          <w:rFonts w:ascii="宋体" w:eastAsia="宋体" w:hint="eastAsia"/>
        </w:rPr>
        <w:t>模型建模周期不尽相同，观察建模的方法各异</w:t>
      </w:r>
      <w:r>
        <w:rPr>
          <w:vertAlign w:val="superscript"/>
          /&gt;
        </w:rPr>
        <w:t>[</w:t>
      </w:r>
      <w:r>
        <w:rPr>
          <w:vertAlign w:val="superscript"/>
          <w:position w:val="11"/>
        </w:rPr>
        <w:t xml:space="preserve">2-7</w:t>
      </w:r>
      <w:r>
        <w:rPr>
          <w:vertAlign w:val="superscript"/>
          /&gt;
        </w:rPr>
        <w:t>]</w:t>
      </w:r>
      <w:r>
        <w:rPr>
          <w:rFonts w:ascii="宋体" w:eastAsia="宋体" w:hint="eastAsia"/>
        </w:rPr>
        <w:t>。既往研究均是通过</w:t>
      </w:r>
      <w:r>
        <w:t>X</w:t>
      </w:r>
      <w:r>
        <w:rPr>
          <w:rFonts w:ascii="宋体" w:eastAsia="宋体" w:hint="eastAsia"/>
        </w:rPr>
        <w:t>线测量关节</w:t>
      </w:r>
      <w:r>
        <w:rPr>
          <w:rFonts w:ascii="宋体" w:eastAsia="宋体" w:hint="eastAsia"/>
        </w:rPr>
        <w:t>间隙的狭窄程度来评价该膝关节炎病情严重程度。但</w:t>
      </w:r>
      <w:r>
        <w:t>X</w:t>
      </w:r>
      <w:r>
        <w:rPr>
          <w:rFonts w:ascii="宋体" w:eastAsia="宋体" w:hint="eastAsia"/>
        </w:rPr>
        <w:t>线对软骨显像不敏感，不能</w:t>
      </w:r>
      <w:r>
        <w:rPr>
          <w:rFonts w:ascii="宋体" w:eastAsia="宋体" w:hint="eastAsia"/>
        </w:rPr>
        <w:t>发现早期软骨的损伤。鉴于</w:t>
      </w:r>
      <w:r>
        <w:t>MRI</w:t>
      </w:r>
      <w:r>
        <w:rPr>
          <w:rFonts w:ascii="宋体" w:eastAsia="宋体" w:hint="eastAsia"/>
        </w:rPr>
        <w:t>技术无辐射，多序列、多方位成像，软组织对比分</w:t>
      </w:r>
      <w:r>
        <w:rPr>
          <w:rFonts w:ascii="宋体" w:eastAsia="宋体" w:hint="eastAsia"/>
        </w:rPr>
        <w:t>辨率高，是观察关节软骨早期病变的理想手段。然而，目前只有大体观察评价</w:t>
      </w:r>
      <w:r>
        <w:rPr>
          <w:rFonts w:ascii="宋体" w:eastAsia="宋体" w:hint="eastAsia"/>
        </w:rPr>
        <w:t>该</w:t>
      </w:r>
    </w:p>
    <w:p w:rsidR="0018722C">
      <w:pPr>
        <w:topLinePunct/>
      </w:pPr>
      <w:r>
        <w:rPr>
          <w:rFonts w:cstheme="minorBidi" w:hAnsiTheme="minorHAnsi" w:eastAsiaTheme="minorHAnsi" w:asciiTheme="minorHAnsi"/>
        </w:rPr>
        <w:t>46</w:t>
      </w:r>
    </w:p>
    <w:p w:rsidR="0018722C">
      <w:pPr>
        <w:topLinePunct/>
      </w:pPr>
      <w:r>
        <w:rPr>
          <w:rFonts w:ascii="宋体" w:eastAsia="宋体" w:hint="eastAsia"/>
        </w:rPr>
        <w:t>动物模型软骨损伤分级的标准，还没有建立该动物模型的软骨损伤</w:t>
      </w:r>
      <w:r>
        <w:t>MRI</w:t>
      </w:r>
      <w:r>
        <w:rPr>
          <w:rFonts w:ascii="宋体" w:eastAsia="宋体" w:hint="eastAsia"/>
        </w:rPr>
        <w:t>分级评价标准，难以通过无创的手段来选择不同发病阶段的动物模型。因此，我们希望借</w:t>
      </w:r>
      <w:r>
        <w:rPr>
          <w:rFonts w:ascii="宋体" w:eastAsia="宋体" w:hint="eastAsia"/>
        </w:rPr>
        <w:t>助</w:t>
      </w:r>
    </w:p>
    <w:p w:rsidR="0018722C">
      <w:pPr>
        <w:topLinePunct/>
      </w:pPr>
      <w:r>
        <w:t>MRI</w:t>
      </w:r>
      <w:r>
        <w:rPr>
          <w:rFonts w:ascii="宋体" w:eastAsia="宋体" w:hint="eastAsia"/>
        </w:rPr>
        <w:t>技术无创地评价</w:t>
      </w:r>
      <w:r>
        <w:t>OA</w:t>
      </w:r>
      <w:r>
        <w:rPr>
          <w:rFonts w:ascii="宋体" w:eastAsia="宋体" w:hint="eastAsia"/>
        </w:rPr>
        <w:t>动物的软骨损伤分级。我们借鉴人类软骨损伤</w:t>
      </w:r>
      <w:r>
        <w:t>MRI</w:t>
      </w:r>
      <w:r>
        <w:rPr>
          <w:rFonts w:ascii="宋体" w:eastAsia="宋体" w:hint="eastAsia"/>
        </w:rPr>
        <w:t>分级标</w:t>
      </w:r>
      <w:r>
        <w:rPr>
          <w:rFonts w:ascii="宋体" w:eastAsia="宋体" w:hint="eastAsia"/>
        </w:rPr>
        <w:t>准评价该</w:t>
      </w:r>
      <w:r>
        <w:t>OA</w:t>
      </w:r>
      <w:r>
        <w:rPr>
          <w:rFonts w:ascii="宋体" w:eastAsia="宋体" w:hint="eastAsia"/>
        </w:rPr>
        <w:t>动物模型软骨损伤情况的前提是该动物模型能高度复制人类</w:t>
      </w:r>
      <w:r>
        <w:t>OA</w:t>
      </w:r>
      <w:r>
        <w:rPr>
          <w:rFonts w:ascii="宋体" w:eastAsia="宋体" w:hint="eastAsia"/>
        </w:rPr>
        <w:t>的发</w:t>
      </w:r>
      <w:r>
        <w:rPr>
          <w:rFonts w:ascii="宋体" w:eastAsia="宋体" w:hint="eastAsia"/>
        </w:rPr>
        <w:t>病，软骨损伤病理特点与人类相一致。因此，本部分采用</w:t>
      </w:r>
      <w:r>
        <w:t>Hulth</w:t>
      </w:r>
      <w:r>
        <w:rPr>
          <w:rFonts w:ascii="宋体" w:eastAsia="宋体" w:hint="eastAsia"/>
        </w:rPr>
        <w:t>法建立新西兰兔</w:t>
      </w:r>
      <w:r>
        <w:t>OA</w:t>
      </w:r>
      <w:r>
        <w:rPr>
          <w:rFonts w:ascii="宋体" w:eastAsia="宋体" w:hint="eastAsia"/>
        </w:rPr>
        <w:t>模型，通过大体观察，把握</w:t>
      </w:r>
      <w:r>
        <w:t>OA</w:t>
      </w:r>
      <w:r>
        <w:rPr>
          <w:rFonts w:ascii="宋体" w:eastAsia="宋体" w:hint="eastAsia"/>
        </w:rPr>
        <w:t>动物模型软骨损伤特点及变化规律，并与与人类</w:t>
      </w:r>
      <w:r>
        <w:t>OA</w:t>
      </w:r>
      <w:r>
        <w:rPr>
          <w:rFonts w:ascii="宋体" w:eastAsia="宋体" w:hint="eastAsia"/>
        </w:rPr>
        <w:t>软骨损伤特点相对比，同时评价大体观察与</w:t>
      </w:r>
      <w:r>
        <w:t>MRI</w:t>
      </w:r>
      <w:r>
        <w:rPr>
          <w:rFonts w:ascii="宋体" w:eastAsia="宋体" w:hint="eastAsia"/>
        </w:rPr>
        <w:t>评价软骨损伤分级的相关性。本节</w:t>
      </w:r>
      <w:r>
        <w:rPr>
          <w:rFonts w:ascii="宋体" w:eastAsia="宋体" w:hint="eastAsia"/>
        </w:rPr>
        <w:t>研究希望建立一种无创地鉴定</w:t>
      </w:r>
      <w:r>
        <w:t>OA</w:t>
      </w:r>
      <w:r>
        <w:rPr>
          <w:rFonts w:ascii="宋体" w:eastAsia="宋体" w:hint="eastAsia"/>
        </w:rPr>
        <w:t>动物模型疾病分期的方法，并为下一步实验选</w:t>
      </w:r>
      <w:r>
        <w:rPr>
          <w:rFonts w:ascii="宋体" w:eastAsia="宋体" w:hint="eastAsia"/>
        </w:rPr>
        <w:t>择</w:t>
      </w:r>
    </w:p>
    <w:p w:rsidR="0018722C">
      <w:pPr>
        <w:topLinePunct/>
      </w:pPr>
      <w:r>
        <w:t>OA</w:t>
      </w:r>
      <w:r>
        <w:rPr>
          <w:rFonts w:ascii="宋体" w:eastAsia="宋体" w:hint="eastAsia"/>
        </w:rPr>
        <w:t>早期病变的动物模型提供依据。</w:t>
      </w:r>
    </w:p>
    <w:p w:rsidR="0018722C">
      <w:pPr>
        <w:pStyle w:val="Heading3"/>
        <w:topLinePunct/>
        <w:ind w:left="200" w:hangingChars="200" w:hanging="200"/>
      </w:pPr>
      <w:bookmarkStart w:id="205743" w:name="_Toc686205743"/>
      <w:bookmarkStart w:name="_TOC_250021" w:id="24"/>
      <w:bookmarkEnd w:id="24"/>
      <w:r>
        <w:rPr>
          <w:b/>
        </w:rPr>
        <w:t>1 </w:t>
      </w:r>
      <w:r>
        <w:t>材料与方法</w:t>
      </w:r>
      <w:bookmarkEnd w:id="205743"/>
    </w:p>
    <w:p w:rsidR="0018722C">
      <w:pPr>
        <w:pStyle w:val="Heading3"/>
        <w:topLinePunct/>
        <w:ind w:left="200" w:hangingChars="200" w:hanging="200"/>
      </w:pPr>
      <w:bookmarkStart w:id="205744" w:name="_Toc686205744"/>
      <w:r>
        <w:rPr>
          <w:b/>
        </w:rPr>
        <w:t>1.1</w:t>
      </w:r>
      <w:r>
        <w:t xml:space="preserve"> </w:t>
      </w:r>
      <w:r>
        <w:t>实验材料</w:t>
      </w:r>
      <w:bookmarkEnd w:id="205744"/>
    </w:p>
    <w:p w:rsidR="0018722C">
      <w:pPr>
        <w:pStyle w:val="Heading4"/>
        <w:topLinePunct/>
        <w:ind w:left="200" w:hangingChars="200" w:hanging="200"/>
      </w:pPr>
      <w:r>
        <w:rPr>
          <w:b/>
        </w:rPr>
        <w:t>1.1.1</w:t>
      </w:r>
      <w:r>
        <w:t xml:space="preserve"> </w:t>
      </w:r>
      <w:r>
        <w:t>实验动物</w:t>
      </w:r>
    </w:p>
    <w:p w:rsidR="0018722C">
      <w:pPr>
        <w:topLinePunct/>
      </w:pPr>
      <w:r>
        <w:t>6</w:t>
      </w:r>
      <w:r>
        <w:rPr>
          <w:rFonts w:ascii="宋体" w:eastAsia="宋体" w:hint="eastAsia"/>
        </w:rPr>
        <w:t>～</w:t>
      </w:r>
      <w:r>
        <w:t>7</w:t>
      </w:r>
      <w:r>
        <w:rPr>
          <w:rFonts w:ascii="宋体" w:eastAsia="宋体" w:hint="eastAsia"/>
        </w:rPr>
        <w:t>月龄成年雄性新西兰兔</w:t>
      </w:r>
      <w:r>
        <w:t>40</w:t>
      </w:r>
      <w:r>
        <w:rPr>
          <w:rFonts w:ascii="宋体" w:eastAsia="宋体" w:hint="eastAsia"/>
        </w:rPr>
        <w:t>只，体重</w:t>
      </w:r>
      <w:r>
        <w:t>2</w:t>
      </w:r>
      <w:r>
        <w:rPr>
          <w:rFonts w:ascii="宋体" w:eastAsia="宋体" w:hint="eastAsia"/>
        </w:rPr>
        <w:t>～</w:t>
      </w:r>
      <w:r>
        <w:t>2.5kg</w:t>
      </w:r>
      <w:r>
        <w:rPr>
          <w:rFonts w:ascii="宋体" w:eastAsia="宋体" w:hint="eastAsia"/>
        </w:rPr>
        <w:t>，各实验兔健康情况良好，</w:t>
      </w:r>
      <w:r w:rsidR="001852F3">
        <w:rPr>
          <w:rFonts w:ascii="宋体" w:eastAsia="宋体" w:hint="eastAsia"/>
        </w:rPr>
        <w:t xml:space="preserve">双耳及脚趾无体癣，四肢活动灵活，饮食正常，无腹泻，由重庆医科大学动物实</w:t>
      </w:r>
      <w:r>
        <w:rPr>
          <w:rFonts w:ascii="宋体" w:eastAsia="宋体" w:hint="eastAsia"/>
        </w:rPr>
        <w:t>验中心提供，生产许可证号：</w:t>
      </w:r>
      <w:r>
        <w:t>SCXK</w:t>
      </w:r>
      <w:r>
        <w:rPr>
          <w:rFonts w:ascii="宋体" w:eastAsia="宋体" w:hint="eastAsia"/>
        </w:rPr>
        <w:t>（</w:t>
      </w:r>
      <w:r>
        <w:rPr>
          <w:rFonts w:ascii="宋体" w:eastAsia="宋体" w:hint="eastAsia"/>
        </w:rPr>
        <w:t>渝</w:t>
      </w:r>
      <w:r>
        <w:rPr>
          <w:rFonts w:ascii="宋体" w:eastAsia="宋体" w:hint="eastAsia"/>
        </w:rPr>
        <w:t>）</w:t>
      </w:r>
      <w:r>
        <w:t>2012-0001</w:t>
      </w:r>
      <w:r>
        <w:rPr>
          <w:rFonts w:ascii="宋体" w:eastAsia="宋体" w:hint="eastAsia"/>
        </w:rPr>
        <w:t>，使用许可证号：</w:t>
      </w:r>
      <w:r>
        <w:t>SYXK</w:t>
      </w:r>
      <w:r>
        <w:rPr>
          <w:rFonts w:ascii="宋体" w:eastAsia="宋体" w:hint="eastAsia"/>
        </w:rPr>
        <w:t>（</w:t>
      </w:r>
      <w:r>
        <w:rPr>
          <w:rFonts w:ascii="宋体" w:eastAsia="宋体" w:hint="eastAsia"/>
          <w:spacing w:val="-2"/>
        </w:rPr>
        <w:t>渝</w:t>
      </w:r>
      <w:r>
        <w:rPr>
          <w:rFonts w:ascii="宋体" w:eastAsia="宋体" w:hint="eastAsia"/>
        </w:rPr>
        <w:t>）</w:t>
      </w:r>
      <w:r>
        <w:t>2012-0001</w:t>
      </w:r>
      <w:r>
        <w:rPr>
          <w:rFonts w:ascii="宋体" w:eastAsia="宋体" w:hint="eastAsia"/>
        </w:rPr>
        <w:t>。各实验兔均单笼饲养，自动饮水，营养颗粒饲料喂养，笼舍温</w:t>
      </w:r>
      <w:r>
        <w:rPr>
          <w:rFonts w:ascii="宋体" w:eastAsia="宋体" w:hint="eastAsia"/>
        </w:rPr>
        <w:t>度</w:t>
      </w:r>
    </w:p>
    <w:p w:rsidR="0018722C">
      <w:pPr>
        <w:topLinePunct/>
      </w:pPr>
      <w:r>
        <w:t>20-26</w:t>
      </w:r>
      <w:r>
        <w:rPr>
          <w:rFonts w:ascii="宋体" w:hAnsi="宋体" w:eastAsia="宋体" w:hint="eastAsia"/>
        </w:rPr>
        <w:t>℃，</w:t>
      </w:r>
      <w:r>
        <w:t>12-12</w:t>
      </w:r>
      <w:r>
        <w:rPr>
          <w:rFonts w:ascii="宋体" w:hAnsi="宋体" w:eastAsia="宋体" w:hint="eastAsia"/>
        </w:rPr>
        <w:t>小时昼夜循环。</w:t>
      </w:r>
    </w:p>
    <w:p w:rsidR="0018722C">
      <w:pPr>
        <w:pStyle w:val="Heading4"/>
        <w:topLinePunct/>
        <w:ind w:left="200" w:hangingChars="200" w:hanging="200"/>
      </w:pPr>
      <w:r>
        <w:rPr>
          <w:b/>
        </w:rPr>
        <w:t>1.1.2</w:t>
      </w:r>
      <w:r>
        <w:t xml:space="preserve"> </w:t>
      </w:r>
      <w:r>
        <w:t>实验设备及器械</w:t>
      </w:r>
    </w:p>
    <w:p w:rsidR="0018722C">
      <w:pPr>
        <w:topLinePunct/>
      </w:pPr>
      <w:r>
        <w:t>TOMY ES-315</w:t>
      </w:r>
      <w:r>
        <w:rPr>
          <w:rFonts w:ascii="宋体" w:eastAsia="宋体" w:hint="eastAsia"/>
        </w:rPr>
        <w:t>高压蒸汽灭菌器</w:t>
      </w:r>
      <w:r>
        <w:rPr>
          <w:rFonts w:ascii="宋体" w:eastAsia="宋体" w:hint="eastAsia"/>
        </w:rPr>
        <w:t>（</w:t>
      </w:r>
      <w:r>
        <w:t>Tokyo</w:t>
      </w:r>
      <w:r>
        <w:rPr>
          <w:rFonts w:ascii="宋体" w:eastAsia="宋体" w:hint="eastAsia"/>
        </w:rPr>
        <w:t>，日本</w:t>
      </w:r>
      <w:r>
        <w:rPr>
          <w:rFonts w:ascii="宋体" w:eastAsia="宋体" w:hint="eastAsia"/>
        </w:rPr>
        <w:t>）</w:t>
      </w:r>
      <w:r>
        <w:t>CS101-3EB</w:t>
      </w:r>
      <w:r>
        <w:rPr>
          <w:rFonts w:ascii="宋体" w:eastAsia="宋体" w:hint="eastAsia"/>
        </w:rPr>
        <w:t>电热鼓风干燥箱</w:t>
      </w:r>
      <w:r>
        <w:rPr>
          <w:rFonts w:ascii="宋体" w:eastAsia="宋体" w:hint="eastAsia"/>
        </w:rPr>
        <w:t>（</w:t>
      </w:r>
      <w:r>
        <w:rPr>
          <w:rFonts w:ascii="宋体" w:eastAsia="宋体" w:hint="eastAsia"/>
        </w:rPr>
        <w:t>重庆永恒实验仪器厂</w:t>
      </w:r>
      <w:r>
        <w:rPr>
          <w:rFonts w:ascii="宋体" w:eastAsia="宋体" w:hint="eastAsia"/>
        </w:rPr>
        <w:t>）</w:t>
      </w:r>
      <w:r w:rsidR="001852F3">
        <w:rPr>
          <w:rFonts w:ascii="宋体" w:eastAsia="宋体" w:hint="eastAsia"/>
        </w:rPr>
        <w:t xml:space="preserve">手术器械包</w:t>
      </w:r>
      <w:r>
        <w:rPr>
          <w:rFonts w:ascii="宋体" w:eastAsia="宋体" w:hint="eastAsia"/>
        </w:rPr>
        <w:t>（</w:t>
      </w:r>
      <w:r>
        <w:rPr>
          <w:rFonts w:ascii="宋体" w:eastAsia="宋体" w:hint="eastAsia"/>
        </w:rPr>
        <w:t>上海医疗器械</w:t>
      </w:r>
      <w:r>
        <w:t>（</w:t>
      </w:r>
      <w:r>
        <w:rPr>
          <w:rFonts w:ascii="宋体" w:eastAsia="宋体" w:hint="eastAsia"/>
        </w:rPr>
        <w:t>集团</w:t>
      </w:r>
      <w:r>
        <w:t>）</w:t>
      </w:r>
      <w:r>
        <w:rPr>
          <w:rFonts w:ascii="宋体" w:eastAsia="宋体" w:hint="eastAsia"/>
        </w:rPr>
        <w:t>有限公司</w:t>
      </w:r>
      <w:r>
        <w:rPr>
          <w:rFonts w:ascii="宋体" w:eastAsia="宋体" w:hint="eastAsia"/>
        </w:rPr>
        <w:t>）</w:t>
      </w:r>
    </w:p>
    <w:p w:rsidR="0018722C">
      <w:pPr>
        <w:topLinePunct/>
      </w:pPr>
      <w:r>
        <w:t>1.5T</w:t>
      </w:r>
      <w:r/>
      <w:r>
        <w:rPr>
          <w:rFonts w:ascii="宋体" w:eastAsia="宋体" w:hint="eastAsia"/>
        </w:rPr>
        <w:t>磁共振成像系统</w:t>
      </w:r>
      <w:r>
        <w:rPr>
          <w:rFonts w:ascii="宋体" w:eastAsia="宋体" w:hint="eastAsia"/>
        </w:rPr>
        <w:t>（</w:t>
      </w:r>
      <w:r>
        <w:rPr>
          <w:rFonts w:ascii="宋体" w:eastAsia="宋体" w:hint="eastAsia"/>
        </w:rPr>
        <w:t>西门子</w:t>
      </w:r>
      <w:r>
        <w:t>（</w:t>
      </w:r>
      <w:r>
        <w:rPr>
          <w:rFonts w:ascii="宋体" w:eastAsia="宋体" w:hint="eastAsia"/>
        </w:rPr>
        <w:t>中国</w:t>
      </w:r>
      <w:r>
        <w:t>）</w:t>
      </w:r>
      <w:r>
        <w:rPr>
          <w:rFonts w:ascii="宋体" w:eastAsia="宋体" w:hint="eastAsia"/>
        </w:rPr>
        <w:t>有限公司</w:t>
      </w:r>
      <w:r>
        <w:rPr>
          <w:rFonts w:ascii="宋体" w:eastAsia="宋体" w:hint="eastAsia"/>
        </w:rPr>
        <w:t>）</w:t>
      </w:r>
    </w:p>
    <w:p w:rsidR="0018722C">
      <w:pPr>
        <w:topLinePunct/>
      </w:pPr>
      <w:r>
        <w:t>Digital Diagnost</w:t>
      </w:r>
      <w:r>
        <w:rPr>
          <w:rFonts w:ascii="宋体" w:eastAsia="宋体" w:hint="eastAsia"/>
        </w:rPr>
        <w:t>数字化成像系统</w:t>
      </w:r>
      <w:r>
        <w:rPr>
          <w:rFonts w:ascii="宋体" w:eastAsia="宋体" w:hint="eastAsia"/>
        </w:rPr>
        <w:t>（</w:t>
      </w:r>
      <w:r>
        <w:rPr>
          <w:rFonts w:ascii="宋体" w:eastAsia="宋体" w:hint="eastAsia"/>
        </w:rPr>
        <w:t>飞利浦</w:t>
      </w:r>
      <w:r>
        <w:rPr>
          <w:rFonts w:ascii="宋体" w:eastAsia="宋体" w:hint="eastAsia"/>
        </w:rPr>
        <w:t>（</w:t>
      </w:r>
      <w:r>
        <w:rPr>
          <w:rFonts w:ascii="宋体" w:eastAsia="宋体" w:hint="eastAsia"/>
        </w:rPr>
        <w:t>中国</w:t>
      </w:r>
      <w:r>
        <w:rPr>
          <w:rFonts w:ascii="宋体" w:eastAsia="宋体" w:hint="eastAsia"/>
        </w:rPr>
        <w:t>）</w:t>
      </w:r>
      <w:r>
        <w:rPr>
          <w:rFonts w:ascii="宋体" w:eastAsia="宋体" w:hint="eastAsia"/>
        </w:rPr>
        <w:t>投资有限公司</w:t>
      </w:r>
      <w:r>
        <w:rPr>
          <w:rFonts w:ascii="宋体" w:eastAsia="宋体" w:hint="eastAsia"/>
        </w:rPr>
        <w:t>）</w:t>
      </w:r>
    </w:p>
    <w:p w:rsidR="0018722C">
      <w:pPr>
        <w:pStyle w:val="Heading4"/>
        <w:topLinePunct/>
        <w:ind w:left="200" w:hangingChars="200" w:hanging="200"/>
      </w:pPr>
      <w:r>
        <w:rPr>
          <w:b/>
        </w:rPr>
        <w:t>1.1.3</w:t>
      </w:r>
      <w:r>
        <w:t xml:space="preserve"> </w:t>
      </w:r>
      <w:r>
        <w:t>实验试剂及药品</w:t>
      </w:r>
    </w:p>
    <w:p w:rsidR="0018722C">
      <w:pPr>
        <w:topLinePunct/>
      </w:pPr>
      <w:r>
        <w:rPr>
          <w:rFonts w:ascii="宋体" w:eastAsia="宋体" w:hint="eastAsia"/>
        </w:rPr>
        <w:t>注射用青霉素钠粉针</w:t>
      </w:r>
      <w:r>
        <w:rPr>
          <w:rFonts w:ascii="宋体" w:eastAsia="宋体" w:hint="eastAsia"/>
        </w:rPr>
        <w:t>（</w:t>
      </w:r>
      <w:r>
        <w:rPr>
          <w:rFonts w:ascii="宋体" w:eastAsia="宋体" w:hint="eastAsia"/>
        </w:rPr>
        <w:t>西南药业股份有限公司，重庆，中国</w:t>
      </w:r>
      <w:r>
        <w:rPr>
          <w:rFonts w:ascii="宋体" w:eastAsia="宋体" w:hint="eastAsia"/>
        </w:rPr>
        <w:t>）</w:t>
      </w:r>
      <w:r w:rsidR="001852F3">
        <w:rPr>
          <w:rFonts w:ascii="宋体" w:eastAsia="宋体" w:hint="eastAsia"/>
        </w:rPr>
        <w:t xml:space="preserve">庆大霉素</w:t>
      </w:r>
      <w:r>
        <w:rPr>
          <w:rFonts w:ascii="宋体" w:eastAsia="宋体" w:hint="eastAsia"/>
        </w:rPr>
        <w:t>（</w:t>
      </w:r>
      <w:r>
        <w:rPr>
          <w:rFonts w:ascii="宋体" w:eastAsia="宋体" w:hint="eastAsia"/>
        </w:rPr>
        <w:t>西南药业股份有限公司，重庆，中国</w:t>
      </w:r>
      <w:r>
        <w:rPr>
          <w:rFonts w:ascii="宋体" w:eastAsia="宋体" w:hint="eastAsia"/>
        </w:rPr>
        <w:t>）</w:t>
      </w:r>
    </w:p>
    <w:p w:rsidR="0018722C">
      <w:pPr>
        <w:topLinePunct/>
      </w:pPr>
      <w:r>
        <w:rPr>
          <w:rFonts w:ascii="宋体" w:eastAsia="宋体" w:hint="eastAsia"/>
        </w:rPr>
        <w:t>戊巴比妥钠</w:t>
      </w:r>
      <w:r>
        <w:rPr>
          <w:rFonts w:ascii="宋体" w:eastAsia="宋体" w:hint="eastAsia"/>
        </w:rPr>
        <w:t>（</w:t>
      </w:r>
      <w:r>
        <w:rPr>
          <w:rFonts w:ascii="宋体" w:eastAsia="宋体" w:hint="eastAsia"/>
        </w:rPr>
        <w:t>中国医药集团上海化学试剂公司，上海，中国</w:t>
      </w:r>
      <w:r>
        <w:rPr>
          <w:rFonts w:ascii="宋体" w:eastAsia="宋体" w:hint="eastAsia"/>
        </w:rPr>
        <w:t>）</w:t>
      </w:r>
    </w:p>
    <w:p w:rsidR="0018722C">
      <w:pPr>
        <w:topLinePunct/>
      </w:pPr>
      <w:r>
        <w:t>75%</w:t>
      </w:r>
      <w:r>
        <w:rPr>
          <w:rFonts w:ascii="宋体" w:eastAsia="宋体" w:hint="eastAsia"/>
        </w:rPr>
        <w:t>消毒酒精</w:t>
      </w:r>
      <w:r>
        <w:rPr>
          <w:rFonts w:ascii="宋体" w:eastAsia="宋体" w:hint="eastAsia"/>
        </w:rPr>
        <w:t>（</w:t>
      </w:r>
      <w:r>
        <w:rPr>
          <w:rFonts w:ascii="宋体" w:eastAsia="宋体" w:hint="eastAsia"/>
        </w:rPr>
        <w:t>重庆天圣制药有限公司，重庆，中国</w:t>
      </w:r>
      <w:r>
        <w:rPr>
          <w:rFonts w:ascii="宋体" w:eastAsia="宋体" w:hint="eastAsia"/>
        </w:rPr>
        <w:t>）</w:t>
      </w:r>
    </w:p>
    <w:p w:rsidR="0018722C">
      <w:pPr>
        <w:topLinePunct/>
      </w:pPr>
      <w:r>
        <w:rPr>
          <w:rFonts w:cstheme="minorBidi" w:hAnsiTheme="minorHAnsi" w:eastAsiaTheme="minorHAnsi" w:asciiTheme="minorHAnsi"/>
        </w:rPr>
        <w:t>47</w:t>
      </w:r>
    </w:p>
    <w:p w:rsidR="0018722C">
      <w:pPr>
        <w:topLinePunct/>
      </w:pPr>
      <w:r>
        <w:t>0.5%</w:t>
      </w:r>
      <w:r>
        <w:rPr>
          <w:rFonts w:ascii="宋体" w:eastAsia="宋体" w:hint="eastAsia"/>
        </w:rPr>
        <w:t>碘伏</w:t>
      </w:r>
      <w:r>
        <w:rPr>
          <w:rFonts w:ascii="宋体" w:eastAsia="宋体" w:hint="eastAsia"/>
        </w:rPr>
        <w:t>（</w:t>
      </w:r>
      <w:r>
        <w:rPr>
          <w:rFonts w:ascii="宋体" w:eastAsia="宋体" w:hint="eastAsia"/>
        </w:rPr>
        <w:t>重庆天圣制药有限公司，重庆，中国</w:t>
      </w:r>
      <w:r>
        <w:rPr>
          <w:rFonts w:ascii="宋体" w:eastAsia="宋体" w:hint="eastAsia"/>
        </w:rPr>
        <w:t>）</w:t>
      </w:r>
    </w:p>
    <w:p w:rsidR="0018722C">
      <w:pPr>
        <w:topLinePunct/>
      </w:pPr>
      <w:r>
        <w:t>0.9%</w:t>
      </w:r>
      <w:r>
        <w:rPr>
          <w:rFonts w:ascii="宋体" w:eastAsia="宋体" w:hint="eastAsia"/>
        </w:rPr>
        <w:t>生理盐水</w:t>
      </w:r>
      <w:r>
        <w:rPr>
          <w:rFonts w:ascii="宋体" w:eastAsia="宋体" w:hint="eastAsia"/>
        </w:rPr>
        <w:t>（</w:t>
      </w:r>
      <w:r>
        <w:rPr>
          <w:rFonts w:ascii="宋体" w:eastAsia="宋体" w:hint="eastAsia"/>
        </w:rPr>
        <w:t>重庆天圣制药有限公司，重庆，中国</w:t>
      </w:r>
      <w:r>
        <w:rPr>
          <w:rFonts w:ascii="宋体" w:eastAsia="宋体" w:hint="eastAsia"/>
        </w:rPr>
        <w:t>）</w:t>
      </w:r>
    </w:p>
    <w:p w:rsidR="0018722C">
      <w:pPr>
        <w:pStyle w:val="Heading3"/>
        <w:topLinePunct/>
        <w:ind w:left="200" w:hangingChars="200" w:hanging="200"/>
      </w:pPr>
      <w:bookmarkStart w:id="205745" w:name="_Toc686205745"/>
      <w:r>
        <w:rPr>
          <w:b/>
        </w:rPr>
        <w:t>1.2</w:t>
      </w:r>
      <w:r>
        <w:t xml:space="preserve"> </w:t>
      </w:r>
      <w:r>
        <w:t>实验方法</w:t>
      </w:r>
      <w:bookmarkEnd w:id="205745"/>
    </w:p>
    <w:p w:rsidR="0018722C">
      <w:pPr>
        <w:pStyle w:val="Heading4"/>
        <w:topLinePunct/>
        <w:ind w:left="200" w:hangingChars="200" w:hanging="200"/>
      </w:pPr>
      <w:r>
        <w:rPr>
          <w:b/>
        </w:rPr>
        <w:t>1.2.1</w:t>
      </w:r>
      <w:r>
        <w:t xml:space="preserve"> </w:t>
      </w:r>
      <w:r>
        <w:t>动物分组情况</w:t>
      </w:r>
    </w:p>
    <w:p w:rsidR="0018722C">
      <w:pPr>
        <w:topLinePunct/>
      </w:pPr>
      <w:r>
        <w:t>40</w:t>
      </w:r>
      <w:r>
        <w:rPr>
          <w:rFonts w:ascii="宋体" w:eastAsia="宋体" w:hint="eastAsia"/>
        </w:rPr>
        <w:t>只实验兔随机分为正常空白组</w:t>
      </w:r>
      <w:r>
        <w:t>10</w:t>
      </w:r>
      <w:r>
        <w:rPr>
          <w:rFonts w:ascii="宋体" w:eastAsia="宋体" w:hint="eastAsia"/>
        </w:rPr>
        <w:t>只，不造模。手术造模组</w:t>
      </w:r>
      <w:r>
        <w:t>30</w:t>
      </w:r>
      <w:r>
        <w:rPr>
          <w:rFonts w:ascii="宋体" w:eastAsia="宋体" w:hint="eastAsia"/>
        </w:rPr>
        <w:t>只，</w:t>
      </w:r>
      <w:r>
        <w:t>30</w:t>
      </w:r>
      <w:r>
        <w:rPr>
          <w:rFonts w:ascii="宋体" w:eastAsia="宋体" w:hint="eastAsia"/>
        </w:rPr>
        <w:t>只模</w:t>
      </w:r>
    </w:p>
    <w:p w:rsidR="0018722C">
      <w:pPr>
        <w:topLinePunct/>
      </w:pPr>
      <w:r>
        <w:rPr>
          <w:rFonts w:ascii="宋体" w:eastAsia="宋体" w:hint="eastAsia"/>
        </w:rPr>
        <w:t>型兔分为</w:t>
      </w:r>
      <w:r>
        <w:t>2</w:t>
      </w:r>
      <w:r>
        <w:rPr>
          <w:rFonts w:ascii="宋体" w:eastAsia="宋体" w:hint="eastAsia"/>
        </w:rPr>
        <w:t>周组、</w:t>
      </w:r>
      <w:r>
        <w:t>4</w:t>
      </w:r>
      <w:r>
        <w:rPr>
          <w:rFonts w:ascii="宋体" w:eastAsia="宋体" w:hint="eastAsia"/>
        </w:rPr>
        <w:t>周组及</w:t>
      </w:r>
      <w:r>
        <w:t>8</w:t>
      </w:r>
      <w:r>
        <w:rPr>
          <w:rFonts w:ascii="宋体" w:eastAsia="宋体" w:hint="eastAsia"/>
        </w:rPr>
        <w:t>周组</w:t>
      </w:r>
      <w:r>
        <w:t>（</w:t>
      </w:r>
      <w:r>
        <w:rPr>
          <w:rFonts w:ascii="宋体" w:eastAsia="宋体" w:hint="eastAsia"/>
        </w:rPr>
        <w:t>即</w:t>
      </w:r>
      <w:r>
        <w:t>2</w:t>
      </w:r>
      <w:r>
        <w:rPr>
          <w:rFonts w:ascii="宋体" w:eastAsia="宋体" w:hint="eastAsia"/>
        </w:rPr>
        <w:t>周组、</w:t>
      </w:r>
      <w:r>
        <w:t>4</w:t>
      </w:r>
      <w:r>
        <w:rPr>
          <w:rFonts w:ascii="宋体" w:eastAsia="宋体" w:hint="eastAsia"/>
        </w:rPr>
        <w:t>周组、</w:t>
      </w:r>
      <w:r>
        <w:t>8</w:t>
      </w:r>
      <w:r>
        <w:rPr>
          <w:rFonts w:ascii="宋体" w:eastAsia="宋体" w:hint="eastAsia"/>
        </w:rPr>
        <w:t>周组分别是造模后</w:t>
      </w:r>
      <w:r>
        <w:t>2</w:t>
      </w:r>
      <w:r>
        <w:rPr>
          <w:rFonts w:ascii="宋体" w:eastAsia="宋体" w:hint="eastAsia"/>
        </w:rPr>
        <w:t>周、</w:t>
      </w:r>
    </w:p>
    <w:p w:rsidR="0018722C">
      <w:pPr>
        <w:topLinePunct/>
      </w:pPr>
      <w:r>
        <w:t>4</w:t>
      </w:r>
      <w:r>
        <w:rPr>
          <w:rFonts w:ascii="宋体" w:eastAsia="宋体" w:hint="eastAsia"/>
        </w:rPr>
        <w:t>周、</w:t>
      </w:r>
      <w:r>
        <w:t>8</w:t>
      </w:r>
      <w:r>
        <w:rPr>
          <w:rFonts w:ascii="宋体" w:eastAsia="宋体" w:hint="eastAsia"/>
        </w:rPr>
        <w:t>周</w:t>
      </w:r>
      <w:r>
        <w:t>）</w:t>
      </w:r>
      <w:r>
        <w:rPr>
          <w:rFonts w:ascii="宋体" w:eastAsia="宋体" w:hint="eastAsia"/>
        </w:rPr>
        <w:t>，每组</w:t>
      </w:r>
      <w:r>
        <w:t>10</w:t>
      </w:r>
      <w:r>
        <w:rPr>
          <w:rFonts w:ascii="宋体" w:eastAsia="宋体" w:hint="eastAsia"/>
        </w:rPr>
        <w:t>只。</w:t>
      </w:r>
    </w:p>
    <w:p w:rsidR="0018722C">
      <w:pPr>
        <w:pStyle w:val="Heading4"/>
        <w:topLinePunct/>
        <w:ind w:left="200" w:hangingChars="200" w:hanging="200"/>
      </w:pPr>
      <w:r>
        <w:t>1.2.2</w:t>
      </w:r>
      <w:r>
        <w:t xml:space="preserve"> </w:t>
      </w:r>
      <w:r>
        <w:t>手术器械备制</w:t>
      </w:r>
    </w:p>
    <w:p w:rsidR="0018722C">
      <w:pPr>
        <w:topLinePunct/>
      </w:pPr>
      <w:r>
        <w:rPr>
          <w:rFonts w:ascii="宋体" w:hAnsi="宋体" w:eastAsia="宋体" w:hint="eastAsia"/>
        </w:rPr>
        <w:t>术前</w:t>
      </w:r>
      <w:r>
        <w:t>24</w:t>
      </w:r>
      <w:r>
        <w:rPr>
          <w:rFonts w:ascii="宋体" w:hAnsi="宋体" w:eastAsia="宋体" w:hint="eastAsia"/>
        </w:rPr>
        <w:t>小时将手术刀柄、止血钳、持针器、眼科剪、眼科镊、手术洞巾等器械打包后进行高温高压消毒，高压蒸汽灭菌器温度</w:t>
      </w:r>
      <w:r>
        <w:t>150</w:t>
      </w:r>
      <w:r>
        <w:rPr>
          <w:rFonts w:ascii="宋体" w:hAnsi="宋体" w:eastAsia="宋体" w:hint="eastAsia"/>
        </w:rPr>
        <w:t>℃，持续</w:t>
      </w:r>
      <w:r>
        <w:t>30min</w:t>
      </w:r>
      <w:r>
        <w:rPr>
          <w:rFonts w:ascii="宋体" w:hAnsi="宋体" w:eastAsia="宋体" w:hint="eastAsia"/>
        </w:rPr>
        <w:t>。消毒完</w:t>
      </w:r>
      <w:r>
        <w:rPr>
          <w:rFonts w:ascii="宋体" w:hAnsi="宋体" w:eastAsia="宋体" w:hint="eastAsia"/>
        </w:rPr>
        <w:t>毕后取出手术包，放置电热鼓风干燥箱内通风干燥</w:t>
      </w:r>
      <w:r>
        <w:t>4-6h</w:t>
      </w:r>
      <w:r>
        <w:rPr>
          <w:rFonts w:ascii="宋体" w:hAnsi="宋体" w:eastAsia="宋体" w:hint="eastAsia"/>
        </w:rPr>
        <w:t>，待器械干燥后取出备用。</w:t>
      </w:r>
    </w:p>
    <w:p w:rsidR="0018722C">
      <w:pPr>
        <w:pStyle w:val="Heading4"/>
        <w:topLinePunct/>
        <w:ind w:left="200" w:hangingChars="200" w:hanging="200"/>
      </w:pPr>
      <w:r>
        <w:rPr>
          <w:b/>
        </w:rPr>
        <w:t>1.2.3</w:t>
      </w:r>
      <w:r>
        <w:t xml:space="preserve"> </w:t>
      </w:r>
      <w:r>
        <w:t>膝骨关节炎动物模型建立</w:t>
      </w:r>
    </w:p>
    <w:p w:rsidR="0018722C">
      <w:pPr>
        <w:topLinePunct/>
      </w:pPr>
      <w:r>
        <w:rPr>
          <w:rFonts w:ascii="宋体" w:eastAsia="宋体" w:hint="eastAsia"/>
        </w:rPr>
        <w:t>采用</w:t>
      </w:r>
      <w:r>
        <w:t>Hulth</w:t>
      </w:r>
      <w:r>
        <w:rPr>
          <w:rFonts w:ascii="宋体" w:eastAsia="宋体" w:hint="eastAsia"/>
        </w:rPr>
        <w:t>法</w:t>
      </w:r>
      <w:r>
        <w:t>[</w:t>
      </w:r>
      <w:r>
        <w:t xml:space="preserve">1</w:t>
      </w:r>
      <w:r>
        <w:t>]</w:t>
      </w:r>
      <w:r>
        <w:rPr>
          <w:rFonts w:ascii="宋体" w:eastAsia="宋体" w:hint="eastAsia"/>
        </w:rPr>
        <w:t>建立双膝骨关节炎动物模型</w:t>
      </w:r>
      <w:r>
        <w:t>（</w:t>
      </w:r>
      <w:r>
        <w:rPr>
          <w:rFonts w:ascii="宋体" w:eastAsia="宋体" w:hint="eastAsia"/>
        </w:rPr>
        <w:t>图</w:t>
      </w:r>
      <w:r>
        <w:t>2-1</w:t>
      </w:r>
      <w:r>
        <w:t>A-H</w:t>
      </w:r>
      <w:r>
        <w:t>）</w:t>
      </w:r>
      <w:r>
        <w:rPr>
          <w:rFonts w:ascii="宋体" w:eastAsia="宋体" w:hint="eastAsia"/>
        </w:rPr>
        <w:t>。具体方法如下：</w:t>
      </w:r>
    </w:p>
    <w:p w:rsidR="0018722C">
      <w:pPr>
        <w:topLinePunct/>
      </w:pPr>
      <w:r>
        <w:t>3%</w:t>
      </w:r>
      <w:r>
        <w:rPr>
          <w:rFonts w:ascii="宋体" w:eastAsia="宋体" w:hint="eastAsia"/>
        </w:rPr>
        <w:t>戊巴比妥钠按</w:t>
      </w:r>
      <w:r>
        <w:t>1ml</w:t>
      </w:r>
      <w:r>
        <w:t>/</w:t>
      </w:r>
      <w:r>
        <w:t>kg</w:t>
      </w:r>
      <w:r>
        <w:rPr>
          <w:rFonts w:ascii="宋体" w:eastAsia="宋体" w:hint="eastAsia"/>
        </w:rPr>
        <w:t>剂量经兔耳缘静脉注射，待麻醉满意后仰卧位固定实验兔，双膝关节脱毛，暴露手术区域皮肤，常规碘伏、酒精消毒、铺无菌洞巾。定位准确后，髌韧带内侧旁开</w:t>
      </w:r>
      <w:r>
        <w:t>1-2cm</w:t>
      </w:r>
      <w:r>
        <w:rPr>
          <w:rFonts w:ascii="宋体" w:eastAsia="宋体" w:hint="eastAsia"/>
        </w:rPr>
        <w:t>做一长约</w:t>
      </w:r>
      <w:r>
        <w:t>2cm</w:t>
      </w:r>
      <w:r>
        <w:rPr>
          <w:rFonts w:ascii="宋体" w:eastAsia="宋体" w:hint="eastAsia"/>
        </w:rPr>
        <w:t>纵行切口，依次逐层切开皮肤、皮下至关节囊。然后沿股骨下端及胫骨平台之间缝隙做一横行切口，剪断内侧副韧带，暴露关节囊，直视下小心游离内侧半月板，将其完整取出，眼科剪小心剪断前后交叉韧带。手术过程中严格遵循无菌操作，动作轻柔，避免伤及大血管及关节软骨面。术毕行前后抽屉试验，验证前后交叉韧带已完全断离。</w:t>
      </w:r>
      <w:r>
        <w:t>0.9%</w:t>
      </w:r>
      <w:r>
        <w:rPr>
          <w:rFonts w:ascii="宋体" w:eastAsia="宋体" w:hint="eastAsia"/>
        </w:rPr>
        <w:t>生理盐水冲洗关节腔，直至冲洗液</w:t>
      </w:r>
      <w:r>
        <w:rPr>
          <w:rFonts w:ascii="宋体" w:eastAsia="宋体" w:hint="eastAsia"/>
        </w:rPr>
        <w:t>清亮</w:t>
      </w:r>
      <w:r>
        <w:rPr>
          <w:rFonts w:ascii="宋体" w:eastAsia="宋体" w:hint="eastAsia"/>
        </w:rPr>
        <w:t>无血液渗出，庆大霉素</w:t>
      </w:r>
      <w:r>
        <w:t>4</w:t>
      </w:r>
      <w:r>
        <w:rPr>
          <w:rFonts w:ascii="宋体" w:eastAsia="宋体" w:hint="eastAsia"/>
        </w:rPr>
        <w:t>万单位关节腔内灌注。逐层缝合关节囊，皮下组织及皮肤。术后青霉素</w:t>
      </w:r>
      <w:r>
        <w:t>10</w:t>
      </w:r>
      <w:r>
        <w:rPr>
          <w:rFonts w:ascii="宋体" w:eastAsia="宋体" w:hint="eastAsia"/>
        </w:rPr>
        <w:t>万</w:t>
      </w:r>
      <w:r>
        <w:t>U</w:t>
      </w:r>
      <w:r>
        <w:t>/</w:t>
      </w:r>
      <w:r>
        <w:t>kg</w:t>
      </w:r>
      <w:r>
        <w:rPr>
          <w:rFonts w:ascii="宋体" w:eastAsia="宋体" w:hint="eastAsia"/>
        </w:rPr>
        <w:t>剂量肌肉注射，连续</w:t>
      </w:r>
      <w:r>
        <w:t>5</w:t>
      </w:r>
      <w:r>
        <w:rPr>
          <w:rFonts w:ascii="宋体" w:eastAsia="宋体" w:hint="eastAsia"/>
        </w:rPr>
        <w:t>天，</w:t>
      </w:r>
      <w:r>
        <w:rPr>
          <w:rFonts w:ascii="宋体" w:eastAsia="宋体" w:hint="eastAsia"/>
        </w:rPr>
        <w:t>待动物清醒后送回饲养房。</w:t>
      </w:r>
    </w:p>
    <w:p w:rsidR="0018722C">
      <w:pPr>
        <w:pStyle w:val="Heading4"/>
        <w:topLinePunct/>
        <w:ind w:left="200" w:hangingChars="200" w:hanging="200"/>
      </w:pPr>
      <w:r>
        <w:t>1.2.4</w:t>
      </w:r>
      <w:r>
        <w:t xml:space="preserve"> </w:t>
      </w:r>
      <w:r>
        <w:t>术后动物处理及观察</w:t>
      </w:r>
    </w:p>
    <w:p w:rsidR="0018722C">
      <w:pPr>
        <w:topLinePunct/>
      </w:pPr>
      <w:r>
        <w:rPr>
          <w:rFonts w:ascii="宋体" w:eastAsia="宋体" w:hint="eastAsia"/>
        </w:rPr>
        <w:t>术后各实验兔双下肢不固定，不限制活动。每日观察动物饮食情况、精神状态、大小便及伤口情况。</w:t>
      </w:r>
    </w:p>
    <w:p w:rsidR="0018722C">
      <w:pPr>
        <w:pStyle w:val="Heading4"/>
        <w:topLinePunct/>
        <w:ind w:left="200" w:hangingChars="200" w:hanging="200"/>
      </w:pPr>
      <w:r>
        <w:t>1.2.5</w:t>
      </w:r>
      <w:r>
        <w:t xml:space="preserve"> </w:t>
      </w:r>
      <w:r>
        <w:t>动物模型鉴定方法</w:t>
      </w:r>
    </w:p>
    <w:p w:rsidR="0018722C">
      <w:pPr>
        <w:pStyle w:val="Heading5"/>
        <w:topLinePunct/>
      </w:pPr>
      <w:r>
        <w:t>1.2.5.1</w:t>
      </w:r>
      <w:r>
        <w:t xml:space="preserve"> </w:t>
      </w:r>
      <w:r>
        <w:t>多序列</w:t>
      </w:r>
      <w:r>
        <w:t>MRI</w:t>
      </w:r>
      <w:r>
        <w:t>扫描参数</w:t>
      </w:r>
    </w:p>
    <w:p w:rsidR="0018722C">
      <w:pPr>
        <w:topLinePunct/>
      </w:pPr>
      <w:r>
        <w:rPr>
          <w:rFonts w:ascii="宋体" w:eastAsia="宋体" w:hint="eastAsia"/>
        </w:rPr>
        <w:t>术后</w:t>
      </w:r>
      <w:r>
        <w:t>2</w:t>
      </w:r>
      <w:r>
        <w:rPr>
          <w:rFonts w:ascii="宋体" w:eastAsia="宋体" w:hint="eastAsia"/>
        </w:rPr>
        <w:t>周、</w:t>
      </w:r>
      <w:r>
        <w:t>4</w:t>
      </w:r>
      <w:r>
        <w:rPr>
          <w:rFonts w:ascii="宋体" w:eastAsia="宋体" w:hint="eastAsia"/>
        </w:rPr>
        <w:t>周及</w:t>
      </w:r>
      <w:r>
        <w:t>8</w:t>
      </w:r>
      <w:r>
        <w:rPr>
          <w:rFonts w:ascii="宋体" w:eastAsia="宋体" w:hint="eastAsia"/>
        </w:rPr>
        <w:t>周，各实验兔双膝关节行</w:t>
      </w:r>
      <w:r>
        <w:t>MRI</w:t>
      </w:r>
      <w:r>
        <w:rPr>
          <w:rFonts w:ascii="宋体" w:eastAsia="宋体" w:hint="eastAsia"/>
        </w:rPr>
        <w:t>检查，评价软骨、软骨下</w:t>
      </w:r>
    </w:p>
    <w:p w:rsidR="0018722C">
      <w:pPr>
        <w:topLinePunct/>
      </w:pPr>
      <w:r>
        <w:rPr>
          <w:rFonts w:cstheme="minorBidi" w:hAnsiTheme="minorHAnsi" w:eastAsiaTheme="minorHAnsi" w:asciiTheme="minorHAnsi"/>
        </w:rPr>
        <w:t>48</w:t>
      </w:r>
    </w:p>
    <w:p w:rsidR="0018722C">
      <w:pPr>
        <w:topLinePunct/>
      </w:pPr>
      <w:r>
        <w:rPr>
          <w:rFonts w:ascii="宋体" w:hAnsi="宋体" w:eastAsia="宋体" w:hint="eastAsia"/>
        </w:rPr>
        <w:t>骨损伤分级及测量骨赘宽度。</w:t>
      </w:r>
      <w:r>
        <w:t>Siemens</w:t>
      </w:r>
      <w:r>
        <w:rPr>
          <w:rFonts w:ascii="宋体" w:hAnsi="宋体" w:eastAsia="宋体" w:hint="eastAsia"/>
        </w:rPr>
        <w:t>公司</w:t>
      </w:r>
      <w:r>
        <w:t>1</w:t>
      </w:r>
      <w:r>
        <w:t>.</w:t>
      </w:r>
      <w:r>
        <w:t>5T</w:t>
      </w:r>
      <w:r>
        <w:rPr>
          <w:rFonts w:ascii="宋体" w:hAnsi="宋体" w:eastAsia="宋体" w:hint="eastAsia"/>
        </w:rPr>
        <w:t>磁共振成像系统扫描参数：应用</w:t>
      </w:r>
      <w:r>
        <w:t>Flex Loop Small</w:t>
      </w:r>
      <w:r>
        <w:rPr>
          <w:rFonts w:ascii="宋体" w:hAnsi="宋体" w:eastAsia="宋体" w:hint="eastAsia"/>
        </w:rPr>
        <w:t>线圈，矢状面扫描；</w:t>
      </w:r>
      <w:r>
        <w:t>T2-FI3D-we-sag</w:t>
      </w:r>
      <w:r>
        <w:rPr>
          <w:rFonts w:ascii="宋体" w:hAnsi="宋体" w:eastAsia="宋体" w:hint="eastAsia"/>
        </w:rPr>
        <w:t>序列评价软骨损伤分级及骨</w:t>
      </w:r>
      <w:r>
        <w:rPr>
          <w:rFonts w:ascii="宋体" w:hAnsi="宋体" w:eastAsia="宋体" w:hint="eastAsia"/>
        </w:rPr>
        <w:t>赘形成</w:t>
      </w:r>
      <w:r>
        <w:rPr>
          <w:rFonts w:ascii="宋体" w:hAnsi="宋体" w:eastAsia="宋体" w:hint="eastAsia"/>
        </w:rPr>
        <w:t>（</w:t>
      </w:r>
      <w:r>
        <w:t>TR </w:t>
      </w:r>
      <w:r>
        <w:t>19ms</w:t>
      </w:r>
      <w:r>
        <w:rPr>
          <w:rFonts w:ascii="宋体" w:hAnsi="宋体" w:eastAsia="宋体" w:hint="eastAsia"/>
          <w:rFonts w:ascii="宋体" w:hAnsi="宋体" w:eastAsia="宋体" w:hint="eastAsia"/>
          <w:spacing w:val="-7"/>
        </w:rPr>
        <w:t xml:space="preserve">, </w:t>
      </w:r>
      <w:r>
        <w:t>TE </w:t>
      </w:r>
      <w:r>
        <w:t>9.5ms</w:t>
      </w:r>
      <w:r>
        <w:rPr>
          <w:rFonts w:ascii="宋体" w:hAnsi="宋体" w:eastAsia="宋体" w:hint="eastAsia"/>
        </w:rPr>
        <w:t>，翻转角</w:t>
      </w:r>
      <w:r>
        <w:t>40°</w:t>
      </w:r>
      <w:r>
        <w:rPr>
          <w:rFonts w:ascii="宋体" w:hAnsi="宋体" w:eastAsia="宋体" w:hint="eastAsia"/>
        </w:rPr>
        <w:t>，层厚</w:t>
      </w:r>
      <w:r>
        <w:t>1mm</w:t>
      </w:r>
      <w:r>
        <w:rPr>
          <w:rFonts w:ascii="宋体" w:hAnsi="宋体" w:eastAsia="宋体" w:hint="eastAsia"/>
          <w:rFonts w:ascii="宋体" w:hAnsi="宋体" w:eastAsia="宋体" w:hint="eastAsia"/>
          <w:spacing w:val="-7"/>
        </w:rPr>
        <w:t xml:space="preserve">, </w:t>
      </w:r>
      <w:r>
        <w:t>FOV </w:t>
      </w:r>
      <w:r>
        <w:t>read </w:t>
      </w:r>
      <w:r>
        <w:t>160mm</w:t>
      </w:r>
      <w:r>
        <w:rPr>
          <w:rFonts w:ascii="宋体" w:hAnsi="宋体" w:eastAsia="宋体" w:hint="eastAsia"/>
          <w:rFonts w:ascii="宋体" w:hAnsi="宋体" w:eastAsia="宋体" w:hint="eastAsia"/>
          <w:spacing w:val="-6"/>
        </w:rPr>
        <w:t xml:space="preserve">, </w:t>
      </w:r>
      <w:r>
        <w:t>FOV </w:t>
      </w:r>
      <w:r>
        <w:t>phas</w:t>
      </w:r>
      <w:r>
        <w:t>e</w:t>
      </w:r>
    </w:p>
    <w:p w:rsidR="0018722C">
      <w:pPr>
        <w:topLinePunct/>
      </w:pPr>
      <w:r>
        <w:t>100%</w:t>
      </w:r>
      <w:r>
        <w:rPr>
          <w:rFonts w:ascii="宋体" w:hAnsi="宋体" w:eastAsia="宋体" w:hint="eastAsia"/>
        </w:rPr>
        <w:t>，扫描矩阵</w:t>
      </w:r>
      <w:r>
        <w:t>512×512</w:t>
      </w:r>
      <w:r>
        <w:rPr>
          <w:rFonts w:ascii="宋体" w:hAnsi="宋体" w:eastAsia="宋体" w:hint="eastAsia"/>
        </w:rPr>
        <w:t>，</w:t>
      </w:r>
      <w:r>
        <w:t>Voxel </w:t>
      </w:r>
      <w:r>
        <w:t>size:0.6×0.6×1.0mm</w:t>
      </w:r>
      <w:r>
        <w:rPr>
          <w:rFonts w:ascii="宋体" w:hAnsi="宋体" w:eastAsia="宋体" w:hint="eastAsia"/>
        </w:rPr>
        <w:t>，平均激励</w:t>
      </w:r>
      <w:r>
        <w:t>1</w:t>
      </w:r>
      <w:r>
        <w:rPr>
          <w:rFonts w:ascii="宋体" w:hAnsi="宋体" w:eastAsia="宋体" w:hint="eastAsia"/>
        </w:rPr>
        <w:t>次，扫描时间</w:t>
      </w:r>
      <w:r>
        <w:t>3min25s</w:t>
      </w:r>
      <w:r>
        <w:rPr>
          <w:rFonts w:ascii="宋体" w:hAnsi="宋体" w:eastAsia="宋体" w:hint="eastAsia"/>
        </w:rPr>
        <w:t>）</w:t>
      </w:r>
      <w:r>
        <w:rPr>
          <w:rFonts w:ascii="宋体" w:hAnsi="宋体" w:eastAsia="宋体" w:hint="eastAsia"/>
        </w:rPr>
        <w:t>；</w:t>
      </w:r>
      <w:r>
        <w:t>A</w:t>
      </w:r>
      <w:r>
        <w:t> </w:t>
      </w:r>
      <w:r>
        <w:t>s</w:t>
      </w:r>
      <w:r>
        <w:t>a</w:t>
      </w:r>
      <w:r>
        <w:t>g</w:t>
      </w:r>
      <w:r>
        <w:t>ittal </w:t>
      </w:r>
      <w:r>
        <w:t>2-</w:t>
      </w:r>
      <w:r>
        <w:t>D</w:t>
      </w:r>
      <w:r>
        <w:t> f</w:t>
      </w:r>
      <w:r>
        <w:t>a</w:t>
      </w:r>
      <w:r>
        <w:t>st</w:t>
      </w:r>
      <w:r>
        <w:t> spin </w:t>
      </w:r>
      <w:r>
        <w:t>e</w:t>
      </w:r>
      <w:r>
        <w:t>c</w:t>
      </w:r>
      <w:r>
        <w:t>ho </w:t>
      </w:r>
      <w:r>
        <w:t>s</w:t>
      </w:r>
      <w:r>
        <w:t>e</w:t>
      </w:r>
      <w:r>
        <w:t>qu</w:t>
      </w:r>
      <w:r>
        <w:t>e</w:t>
      </w:r>
      <w:r>
        <w:t>n</w:t>
      </w:r>
      <w:r>
        <w:t>c</w:t>
      </w:r>
      <w:r>
        <w:t>e </w:t>
      </w:r>
      <w:r>
        <w:t>(</w:t>
      </w:r>
      <w:r>
        <w:rPr>
          <w:spacing w:val="-2"/>
          <w:w w:val="99"/>
        </w:rPr>
        <w:t>F</w:t>
      </w:r>
      <w:r>
        <w:rPr>
          <w:w w:val="99"/>
        </w:rPr>
        <w:t>S</w:t>
      </w:r>
      <w:r>
        <w:rPr>
          <w:w w:val="99"/>
        </w:rPr>
        <w:t>E</w:t>
      </w:r>
      <w:r>
        <w:t>)</w:t>
      </w:r>
      <w:r>
        <w:t xml:space="preserve"> with f</w:t>
      </w:r>
      <w:r>
        <w:t>a</w:t>
      </w:r>
      <w:r>
        <w:t>t </w:t>
      </w:r>
      <w:r>
        <w:t>s</w:t>
      </w:r>
      <w:r>
        <w:t>a</w:t>
      </w:r>
      <w:r>
        <w:t>tur</w:t>
      </w:r>
      <w:r>
        <w:t>a</w:t>
      </w:r>
      <w:r>
        <w:t>t</w:t>
      </w:r>
      <w:r>
        <w:t>i</w:t>
      </w:r>
      <w:r>
        <w:t>on</w:t>
      </w:r>
      <w:r>
        <w:rPr>
          <w:rFonts w:ascii="宋体" w:hAnsi="宋体" w:eastAsia="宋体" w:hint="eastAsia"/>
        </w:rPr>
        <w:t>序列评价软骨下骨损伤分级</w:t>
      </w:r>
      <w:r>
        <w:t>(</w:t>
      </w:r>
      <w:r>
        <w:t xml:space="preserve">TR: 3000 ms; TE: 98 ms</w:t>
      </w:r>
      <w:r>
        <w:rPr>
          <w:spacing w:val="5"/>
        </w:rPr>
        <w:t>; </w:t>
      </w:r>
      <w:r>
        <w:t>flip angle: </w:t>
      </w:r>
      <w:r>
        <w:rPr>
          <w:spacing w:val="-6"/>
        </w:rPr>
        <w:t>90</w:t>
      </w:r>
      <w:r>
        <w:rPr>
          <w:spacing w:val="-1"/>
        </w:rPr>
        <w:t>°; </w:t>
      </w:r>
      <w:r>
        <w:t>slice thickness: 1 mm; FOV: 10 cm; matrix size</w:t>
      </w:r>
      <w:r>
        <w:rPr>
          <w:spacing w:val="0"/>
        </w:rPr>
        <w:t>: </w:t>
      </w:r>
      <w:r>
        <w:t>384; NEX: 2</w:t>
      </w:r>
      <w:r>
        <w:t>)</w:t>
      </w:r>
      <w:r>
        <w:rPr>
          <w:vertAlign w:val="superscript"/>
        </w:rPr>
        <w:t>[</w:t>
      </w:r>
      <w:r>
        <w:rPr>
          <w:vertAlign w:val="superscript"/>
          <w:position w:val="11"/>
        </w:rPr>
        <w:t xml:space="preserve">8</w:t>
      </w:r>
      <w:r>
        <w:rPr>
          <w:vertAlign w:val="superscript"/>
        </w:rPr>
        <w:t>]</w:t>
      </w:r>
      <w:r>
        <w:rPr>
          <w:rFonts w:ascii="宋体" w:hAnsi="宋体" w:eastAsia="宋体" w:hint="eastAsia"/>
          <w:rFonts w:ascii="宋体" w:hAnsi="宋体" w:eastAsia="宋体" w:hint="eastAsia"/>
          <w:spacing w:val="-10"/>
        </w:rPr>
        <w:t xml:space="preserve">. </w:t>
      </w:r>
      <w:r>
        <w:rPr>
          <w:rFonts w:ascii="宋体" w:hAnsi="宋体" w:eastAsia="宋体" w:hint="eastAsia"/>
        </w:rPr>
        <w:t>所得</w:t>
      </w:r>
      <w:r>
        <w:t>MRI</w:t>
      </w:r>
      <w:r>
        <w:rPr>
          <w:rFonts w:ascii="宋体" w:hAnsi="宋体" w:eastAsia="宋体" w:hint="eastAsia"/>
        </w:rPr>
        <w:t>图像由</w:t>
      </w:r>
      <w:r>
        <w:t>2</w:t>
      </w:r>
      <w:r>
        <w:rPr>
          <w:rFonts w:ascii="宋体" w:hAnsi="宋体" w:eastAsia="宋体" w:hint="eastAsia"/>
        </w:rPr>
        <w:t>名独立的，高年资放射科医师分别评价软骨，软骨下骨损伤分级及测量骨赘宽度。</w:t>
      </w:r>
    </w:p>
    <w:p w:rsidR="0018722C">
      <w:pPr>
        <w:pStyle w:val="Heading5"/>
        <w:topLinePunct/>
      </w:pPr>
      <w:r>
        <w:rPr>
          <w:b/>
        </w:rPr>
        <w:t>1.2.5.2</w:t>
      </w:r>
      <w:r>
        <w:t xml:space="preserve"> </w:t>
      </w:r>
      <w:r>
        <w:t>半定量评价软骨损伤分级</w:t>
      </w:r>
    </w:p>
    <w:p w:rsidR="0018722C">
      <w:pPr>
        <w:topLinePunct/>
      </w:pPr>
      <w:r>
        <w:rPr>
          <w:rFonts w:ascii="宋体" w:eastAsia="宋体" w:hint="eastAsia"/>
        </w:rPr>
        <w:t>将膝关节承重关节面分为内外侧股骨髁前部，中后部及侧部；内外侧胫骨平台前部，中后部及侧部和滑车</w:t>
      </w:r>
      <w:r>
        <w:t>13</w:t>
      </w:r>
      <w:r>
        <w:rPr>
          <w:rFonts w:ascii="宋体" w:eastAsia="宋体" w:hint="eastAsia"/>
        </w:rPr>
        <w:t>个亚分区评价软骨损伤分级，计算各亚分区分级之和为该膝关节软骨损伤的总分。内侧股骨髁及内侧胫骨平台定义为膝关节内侧部分，外侧股骨髁及外侧胫骨平台定义为膝关节外侧部分。软骨损伤分级标准参考</w:t>
      </w:r>
      <w:r>
        <w:t>Recht</w:t>
      </w:r>
      <w:r>
        <w:rPr>
          <w:rFonts w:ascii="宋体" w:eastAsia="宋体" w:hint="eastAsia"/>
        </w:rPr>
        <w:t>标准</w:t>
      </w:r>
      <w:r>
        <w:rPr>
          <w:vertAlign w:val="superscript"/>
        </w:rPr>
        <w:t>[</w:t>
      </w:r>
      <w:r>
        <w:rPr>
          <w:vertAlign w:val="superscript"/>
        </w:rPr>
        <w:t xml:space="preserve">9</w:t>
      </w:r>
      <w:r>
        <w:rPr>
          <w:vertAlign w:val="superscript"/>
        </w:rPr>
        <w:t>]</w:t>
      </w:r>
      <w:r>
        <w:t>(</w:t>
      </w:r>
      <w:r>
        <w:rPr>
          <w:rFonts w:ascii="宋体" w:eastAsia="宋体" w:hint="eastAsia"/>
        </w:rPr>
        <w:t>表</w:t>
      </w:r>
      <w:r>
        <w:t>2.1</w:t>
      </w:r>
      <w:r>
        <w:t>)</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楷体" w:eastAsia="楷体" w:hint="eastAsia"/>
          <w:b/>
        </w:rPr>
        <w:t>表</w:t>
      </w:r>
      <w:r>
        <w:rPr>
          <w:kern w:val="2"/>
          <w:szCs w:val="22"/>
          <w:rFonts w:cstheme="minorBidi" w:hAnsiTheme="minorHAnsi" w:eastAsiaTheme="minorHAnsi" w:asciiTheme="minorHAnsi"/>
          <w:b/>
          <w:sz w:val="21"/>
        </w:rPr>
        <w:t>2</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w:t>
      </w:r>
      <w:r>
        <w:t xml:space="preserve">  </w:t>
      </w:r>
      <w:r w:rsidRPr="00DB64CE">
        <w:rPr>
          <w:kern w:val="2"/>
          <w:szCs w:val="22"/>
          <w:rFonts w:cstheme="minorBidi" w:hAnsiTheme="minorHAnsi" w:eastAsiaTheme="minorHAnsi" w:asciiTheme="minorHAnsi"/>
          <w:b/>
          <w:sz w:val="21"/>
        </w:rPr>
        <w:t>MRI</w:t>
      </w:r>
      <w:r>
        <w:rPr>
          <w:kern w:val="2"/>
          <w:szCs w:val="22"/>
          <w:rFonts w:ascii="楷体" w:eastAsia="楷体" w:hint="eastAsia" w:cstheme="minorBidi" w:hAnsiTheme="minorHAnsi"/>
          <w:b/>
          <w:sz w:val="21"/>
        </w:rPr>
        <w:t>软骨损伤分级标准</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2.1</w:t>
      </w:r>
      <w:r>
        <w:t xml:space="preserve">  </w:t>
      </w:r>
      <w:r w:rsidRPr="00DB64CE">
        <w:rPr>
          <w:rFonts w:cstheme="minorBidi" w:hAnsiTheme="minorHAnsi" w:eastAsiaTheme="minorHAnsi" w:asciiTheme="minorHAnsi"/>
          <w:b/>
        </w:rPr>
        <w:t>MRI features of cartilage lesions grading scheme</w:t>
      </w:r>
    </w:p>
    <w:tbl>
      <w:tblPr>
        <w:tblW w:w="5000" w:type="pct"/>
        <w:tblInd w:w="7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3"/>
        <w:gridCol w:w="7738"/>
      </w:tblGrid>
      <w:tr>
        <w:trPr>
          <w:tblHeader/>
        </w:trPr>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分级</w:t>
            </w:r>
          </w:p>
        </w:tc>
        <w:tc>
          <w:tcPr>
            <w:tcW w:w="4535" w:type="pct"/>
            <w:vAlign w:val="center"/>
            <w:tcBorders>
              <w:bottom w:val="single" w:sz="4" w:space="0" w:color="auto"/>
            </w:tcBorders>
          </w:tcPr>
          <w:p w:rsidR="0018722C">
            <w:pPr>
              <w:pStyle w:val="a7"/>
              <w:topLinePunct/>
              <w:ind w:leftChars="0" w:left="0" w:rightChars="0" w:right="0" w:firstLineChars="0" w:firstLine="0"/>
              <w:spacing w:line="240" w:lineRule="atLeast"/>
            </w:pPr>
            <w:r>
              <w:t>MRI</w:t>
            </w:r>
            <w:r>
              <w:t> </w:t>
            </w:r>
            <w:r>
              <w:t>表现</w:t>
            </w:r>
          </w:p>
        </w:tc>
      </w:tr>
      <w:tr>
        <w:tc>
          <w:tcPr>
            <w:tcW w:w="465" w:type="pct"/>
            <w:vAlign w:val="center"/>
          </w:tcPr>
          <w:p w:rsidR="0018722C">
            <w:pPr>
              <w:pStyle w:val="affff9"/>
              <w:topLinePunct/>
              <w:ind w:leftChars="0" w:left="0" w:rightChars="0" w:right="0" w:firstLineChars="0" w:firstLine="0"/>
              <w:spacing w:line="240" w:lineRule="atLeast"/>
            </w:pPr>
            <w:r>
              <w:t>0</w:t>
            </w:r>
          </w:p>
        </w:tc>
        <w:tc>
          <w:tcPr>
            <w:tcW w:w="4535" w:type="pct"/>
            <w:vAlign w:val="center"/>
          </w:tcPr>
          <w:p w:rsidR="0018722C">
            <w:pPr>
              <w:pStyle w:val="ad"/>
              <w:topLinePunct/>
              <w:ind w:leftChars="0" w:left="0" w:rightChars="0" w:right="0" w:firstLineChars="0" w:firstLine="0"/>
              <w:spacing w:line="240" w:lineRule="atLeast"/>
            </w:pPr>
            <w:r>
              <w:t>正常软骨</w:t>
            </w:r>
          </w:p>
        </w:tc>
      </w:tr>
      <w:tr>
        <w:tc>
          <w:tcPr>
            <w:tcW w:w="465" w:type="pct"/>
            <w:vAlign w:val="center"/>
          </w:tcPr>
          <w:p w:rsidR="0018722C">
            <w:pPr>
              <w:pStyle w:val="affff9"/>
              <w:topLinePunct/>
              <w:ind w:leftChars="0" w:left="0" w:rightChars="0" w:right="0" w:firstLineChars="0" w:firstLine="0"/>
              <w:spacing w:line="240" w:lineRule="atLeast"/>
            </w:pPr>
            <w:r>
              <w:t>1</w:t>
            </w:r>
          </w:p>
        </w:tc>
        <w:tc>
          <w:tcPr>
            <w:tcW w:w="4535" w:type="pct"/>
            <w:vAlign w:val="center"/>
          </w:tcPr>
          <w:p w:rsidR="0018722C">
            <w:pPr>
              <w:pStyle w:val="ad"/>
              <w:topLinePunct/>
              <w:ind w:leftChars="0" w:left="0" w:rightChars="0" w:right="0" w:firstLineChars="0" w:firstLine="0"/>
              <w:spacing w:line="240" w:lineRule="atLeast"/>
            </w:pPr>
            <w:r>
              <w:t>软骨表面光滑，软骨内有异常信号</w:t>
            </w:r>
            <w:r>
              <w:t>（</w:t>
            </w:r>
            <w:r>
              <w:t>高信号或低信号</w:t>
            </w:r>
            <w:r>
              <w:t>）</w:t>
            </w:r>
          </w:p>
        </w:tc>
      </w:tr>
      <w:tr>
        <w:tc>
          <w:tcPr>
            <w:tcW w:w="465" w:type="pct"/>
            <w:vAlign w:val="center"/>
          </w:tcPr>
          <w:p w:rsidR="0018722C">
            <w:pPr>
              <w:pStyle w:val="affff9"/>
              <w:topLinePunct/>
              <w:ind w:leftChars="0" w:left="0" w:rightChars="0" w:right="0" w:firstLineChars="0" w:firstLine="0"/>
              <w:spacing w:line="240" w:lineRule="atLeast"/>
            </w:pPr>
            <w:r>
              <w:t>2</w:t>
            </w:r>
          </w:p>
        </w:tc>
        <w:tc>
          <w:tcPr>
            <w:tcW w:w="4535" w:type="pct"/>
            <w:vAlign w:val="center"/>
          </w:tcPr>
          <w:p w:rsidR="0018722C">
            <w:pPr>
              <w:pStyle w:val="ad"/>
              <w:topLinePunct/>
              <w:ind w:leftChars="0" w:left="0" w:rightChars="0" w:right="0" w:firstLineChars="0" w:firstLine="0"/>
              <w:spacing w:line="240" w:lineRule="atLeast"/>
            </w:pPr>
            <w:r>
              <w:t>软骨表面中度不规则和</w:t>
            </w:r>
            <w:r>
              <w:t>/</w:t>
            </w:r>
            <w:r>
              <w:t>或局部软骨丢失小于软骨厚度的 </w:t>
            </w:r>
            <w:r>
              <w:t>50%</w:t>
            </w:r>
          </w:p>
        </w:tc>
      </w:tr>
      <w:tr>
        <w:tc>
          <w:tcPr>
            <w:tcW w:w="465" w:type="pct"/>
            <w:vAlign w:val="center"/>
          </w:tcPr>
          <w:p w:rsidR="0018722C">
            <w:pPr>
              <w:pStyle w:val="affff9"/>
              <w:topLinePunct/>
              <w:ind w:leftChars="0" w:left="0" w:rightChars="0" w:right="0" w:firstLineChars="0" w:firstLine="0"/>
              <w:spacing w:line="240" w:lineRule="atLeast"/>
            </w:pPr>
            <w:r>
              <w:t>3</w:t>
            </w:r>
          </w:p>
        </w:tc>
        <w:tc>
          <w:tcPr>
            <w:tcW w:w="4535" w:type="pct"/>
            <w:vAlign w:val="center"/>
          </w:tcPr>
          <w:p w:rsidR="0018722C">
            <w:pPr>
              <w:pStyle w:val="a5"/>
              <w:topLinePunct/>
              <w:ind w:leftChars="0" w:left="0" w:rightChars="0" w:right="0" w:firstLineChars="0" w:firstLine="0"/>
              <w:spacing w:line="240" w:lineRule="atLeast"/>
            </w:pPr>
            <w:r>
              <w:t>软骨表面严重度不规则和</w:t>
            </w:r>
            <w:r>
              <w:t>/</w:t>
            </w:r>
            <w:r>
              <w:t>或局部软骨丢失大于软骨厚度的 </w:t>
            </w:r>
            <w:r>
              <w:t>50%</w:t>
            </w:r>
            <w:r>
              <w:t>但小于</w:t>
            </w:r>
          </w:p>
          <w:p w:rsidR="0018722C">
            <w:pPr>
              <w:pStyle w:val="affff9"/>
              <w:topLinePunct/>
              <w:ind w:leftChars="0" w:left="0" w:rightChars="0" w:right="0" w:firstLineChars="0" w:firstLine="0"/>
              <w:spacing w:line="240" w:lineRule="atLeast"/>
            </w:pPr>
            <w:r>
              <w:t>100%</w:t>
            </w:r>
          </w:p>
        </w:tc>
      </w:tr>
      <w:tr>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535" w:type="pct"/>
            <w:vAlign w:val="center"/>
            <w:tcBorders>
              <w:top w:val="single" w:sz="4" w:space="0" w:color="auto"/>
            </w:tcBorders>
          </w:tcPr>
          <w:p w:rsidR="0018722C">
            <w:pPr>
              <w:pStyle w:val="ad"/>
              <w:topLinePunct/>
              <w:ind w:leftChars="0" w:left="0" w:rightChars="0" w:right="0" w:firstLineChars="0" w:firstLine="0"/>
              <w:spacing w:line="240" w:lineRule="atLeast"/>
            </w:pPr>
            <w:r>
              <w:t>关节软骨完全丢失，软骨下骨暴露</w:t>
            </w:r>
          </w:p>
        </w:tc>
      </w:tr>
    </w:tbl>
    <w:p w:rsidR="0018722C">
      <w:pPr>
        <w:pStyle w:val="affa"/>
      </w:pPr>
    </w:p>
    <w:p w:rsidR="0018722C">
      <w:pPr>
        <w:pStyle w:val="Heading5"/>
        <w:topLinePunct/>
      </w:pPr>
      <w:r>
        <w:rPr>
          <w:b/>
        </w:rPr>
        <w:t>1.2.5.3</w:t>
      </w:r>
      <w:r>
        <w:t xml:space="preserve"> </w:t>
      </w:r>
      <w:r>
        <w:t>定量测量骨赘大小</w:t>
      </w:r>
    </w:p>
    <w:p w:rsidR="0018722C">
      <w:pPr>
        <w:topLinePunct/>
      </w:pPr>
      <w:r>
        <w:rPr>
          <w:rFonts w:ascii="宋体" w:eastAsia="宋体" w:hint="eastAsia"/>
        </w:rPr>
        <w:t>在</w:t>
      </w:r>
      <w:r>
        <w:t>MRI</w:t>
      </w:r>
      <w:r>
        <w:rPr>
          <w:rFonts w:ascii="宋体" w:eastAsia="宋体" w:hint="eastAsia"/>
        </w:rPr>
        <w:t>冠状成像面上分别测量内外侧胫骨平台边缘处骨赘最大宽度。取内外侧胫骨平台骨赘宽度的平均值作为该膝关节骨赘宽度。</w:t>
      </w:r>
    </w:p>
    <w:p w:rsidR="0018722C">
      <w:pPr>
        <w:pStyle w:val="Heading5"/>
        <w:topLinePunct/>
      </w:pPr>
      <w:r>
        <w:rPr>
          <w:b/>
        </w:rPr>
        <w:t>1.2.5.4</w:t>
      </w:r>
      <w:r>
        <w:t xml:space="preserve"> </w:t>
      </w:r>
      <w:r>
        <w:t>半定量评价软骨下骨损伤分级</w:t>
      </w:r>
    </w:p>
    <w:p w:rsidR="0018722C">
      <w:pPr>
        <w:topLinePunct/>
      </w:pPr>
      <w:r>
        <w:rPr>
          <w:rFonts w:ascii="宋体" w:eastAsia="宋体" w:hint="eastAsia"/>
        </w:rPr>
        <w:t>将膝关节分为内外侧股骨髁，内外侧胫骨平台及滑车</w:t>
      </w:r>
      <w:r>
        <w:t>5</w:t>
      </w:r>
      <w:r>
        <w:rPr>
          <w:rFonts w:ascii="宋体" w:eastAsia="宋体" w:hint="eastAsia"/>
        </w:rPr>
        <w:t>个亚分区评价软骨下骨</w:t>
      </w:r>
      <w:r>
        <w:rPr>
          <w:rFonts w:ascii="宋体" w:eastAsia="宋体" w:hint="eastAsia"/>
        </w:rPr>
        <w:t>损伤分级，各亚分区选取</w:t>
      </w:r>
      <w:r>
        <w:t>MRI</w:t>
      </w:r>
      <w:r>
        <w:rPr>
          <w:rFonts w:ascii="宋体" w:eastAsia="宋体" w:hint="eastAsia"/>
        </w:rPr>
        <w:t>信号最强处评价软骨下骨损伤情况，计算各亚分区</w:t>
      </w:r>
      <w:r>
        <w:rPr>
          <w:rFonts w:ascii="宋体" w:eastAsia="宋体" w:hint="eastAsia"/>
        </w:rPr>
        <w:t>分</w:t>
      </w:r>
    </w:p>
    <w:p w:rsidR="0018722C">
      <w:pPr>
        <w:topLinePunct/>
      </w:pPr>
      <w:r>
        <w:rPr>
          <w:rFonts w:cstheme="minorBidi" w:hAnsiTheme="minorHAnsi" w:eastAsiaTheme="minorHAnsi" w:asciiTheme="minorHAnsi"/>
        </w:rPr>
        <w:t>49</w:t>
      </w:r>
    </w:p>
    <w:p w:rsidR="0018722C">
      <w:pPr>
        <w:topLinePunct/>
      </w:pPr>
      <w:r>
        <w:rPr>
          <w:rFonts w:ascii="宋体" w:eastAsia="宋体" w:hint="eastAsia"/>
        </w:rPr>
        <w:t>级之和为该膝关节软骨下骨损伤的总分。内侧股骨髁及内侧胫骨平台定义为内侧部分，外侧股骨髁及外侧胫骨平台定义为外侧部分。软骨下骨损伤分级标准参考</w:t>
      </w:r>
      <w:r>
        <w:t>Peterfy &amp; Eckstein</w:t>
      </w:r>
      <w:r>
        <w:rPr>
          <w:rFonts w:ascii="宋体" w:eastAsia="宋体" w:hint="eastAsia"/>
        </w:rPr>
        <w:t>标准</w:t>
      </w:r>
      <w:r>
        <w:t>[</w:t>
      </w:r>
      <w:r>
        <w:t xml:space="preserve">10</w:t>
      </w:r>
      <w:r>
        <w:t xml:space="preserve">, </w:t>
      </w:r>
      <w:r>
        <w:t xml:space="preserve">11</w:t>
      </w:r>
      <w:r>
        <w:t>]</w:t>
      </w:r>
      <w:r>
        <w:t>(</w:t>
      </w:r>
      <w:r>
        <w:rPr>
          <w:rFonts w:ascii="宋体" w:eastAsia="宋体" w:hint="eastAsia"/>
        </w:rPr>
        <w:t>表</w:t>
      </w:r>
      <w:r>
        <w:t>2.2</w:t>
      </w:r>
      <w:r>
        <w:t>)</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MRI</w:t>
      </w:r>
      <w:r>
        <w:rPr>
          <w:rFonts w:ascii="楷体" w:eastAsia="楷体" w:hint="eastAsia" w:cstheme="minorBidi" w:hAnsiTheme="minorHAnsi"/>
          <w:b/>
        </w:rPr>
        <w:t>评价软骨下骨损伤分级标准</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2.2</w:t>
      </w:r>
      <w:r>
        <w:t xml:space="preserve">  </w:t>
      </w:r>
      <w:r w:rsidRPr="00DB64CE">
        <w:rPr>
          <w:rFonts w:cstheme="minorBidi" w:hAnsiTheme="minorHAnsi" w:eastAsiaTheme="minorHAnsi" w:asciiTheme="minorHAnsi"/>
          <w:b/>
        </w:rPr>
        <w:t>MRI features of Subchondral bone edema grading scheme</w:t>
      </w:r>
    </w:p>
    <w:tbl>
      <w:tblPr>
        <w:tblW w:w="5000" w:type="pct"/>
        <w:tblInd w:w="7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7"/>
        <w:gridCol w:w="7524"/>
      </w:tblGrid>
      <w:tr>
        <w:trPr>
          <w:tblHeader/>
        </w:trPr>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分级</w:t>
            </w:r>
          </w:p>
        </w:tc>
        <w:tc>
          <w:tcPr>
            <w:tcW w:w="4410" w:type="pct"/>
            <w:vAlign w:val="center"/>
            <w:tcBorders>
              <w:bottom w:val="single" w:sz="4" w:space="0" w:color="auto"/>
            </w:tcBorders>
          </w:tcPr>
          <w:p w:rsidR="0018722C">
            <w:pPr>
              <w:pStyle w:val="a7"/>
              <w:topLinePunct/>
              <w:ind w:leftChars="0" w:left="0" w:rightChars="0" w:right="0" w:firstLineChars="0" w:firstLine="0"/>
              <w:spacing w:line="240" w:lineRule="atLeast"/>
            </w:pPr>
            <w:r>
              <w:t>MRI</w:t>
            </w:r>
            <w:r>
              <w:t> </w:t>
            </w:r>
            <w:r>
              <w:t>表现</w:t>
            </w:r>
          </w:p>
        </w:tc>
      </w:tr>
      <w:tr>
        <w:tc>
          <w:tcPr>
            <w:tcW w:w="590" w:type="pct"/>
            <w:vAlign w:val="center"/>
          </w:tcPr>
          <w:p w:rsidR="0018722C">
            <w:pPr>
              <w:pStyle w:val="affff9"/>
              <w:topLinePunct/>
              <w:ind w:leftChars="0" w:left="0" w:rightChars="0" w:right="0" w:firstLineChars="0" w:firstLine="0"/>
              <w:spacing w:line="240" w:lineRule="atLeast"/>
            </w:pPr>
            <w:r>
              <w:t>0</w:t>
            </w:r>
          </w:p>
        </w:tc>
        <w:tc>
          <w:tcPr>
            <w:tcW w:w="4410" w:type="pct"/>
            <w:vAlign w:val="center"/>
          </w:tcPr>
          <w:p w:rsidR="0018722C">
            <w:pPr>
              <w:pStyle w:val="ad"/>
              <w:topLinePunct/>
              <w:ind w:leftChars="0" w:left="0" w:rightChars="0" w:right="0" w:firstLineChars="0" w:firstLine="0"/>
              <w:spacing w:line="240" w:lineRule="atLeast"/>
            </w:pPr>
            <w:r>
              <w:t>正常</w:t>
            </w:r>
          </w:p>
        </w:tc>
      </w:tr>
      <w:tr>
        <w:tc>
          <w:tcPr>
            <w:tcW w:w="590" w:type="pct"/>
            <w:vAlign w:val="center"/>
          </w:tcPr>
          <w:p w:rsidR="0018722C">
            <w:pPr>
              <w:pStyle w:val="affff9"/>
              <w:topLinePunct/>
              <w:ind w:leftChars="0" w:left="0" w:rightChars="0" w:right="0" w:firstLineChars="0" w:firstLine="0"/>
              <w:spacing w:line="240" w:lineRule="atLeast"/>
            </w:pPr>
            <w:r>
              <w:t>1</w:t>
            </w:r>
          </w:p>
        </w:tc>
        <w:tc>
          <w:tcPr>
            <w:tcW w:w="4410" w:type="pct"/>
            <w:vAlign w:val="center"/>
          </w:tcPr>
          <w:p w:rsidR="0018722C">
            <w:pPr>
              <w:pStyle w:val="ad"/>
              <w:topLinePunct/>
              <w:ind w:leftChars="0" w:left="0" w:rightChars="0" w:right="0" w:firstLineChars="0" w:firstLine="0"/>
              <w:spacing w:line="240" w:lineRule="atLeast"/>
            </w:pPr>
            <w:r>
              <w:t>高信号区域面积小于亚分区表面面积的 </w:t>
            </w:r>
            <w:r>
              <w:t>1</w:t>
            </w:r>
            <w:r>
              <w:t>/</w:t>
            </w:r>
            <w:r>
              <w:t>3</w:t>
            </w:r>
          </w:p>
        </w:tc>
      </w:tr>
      <w:tr>
        <w:tc>
          <w:tcPr>
            <w:tcW w:w="590" w:type="pct"/>
            <w:vAlign w:val="center"/>
          </w:tcPr>
          <w:p w:rsidR="0018722C">
            <w:pPr>
              <w:pStyle w:val="affff9"/>
              <w:topLinePunct/>
              <w:ind w:leftChars="0" w:left="0" w:rightChars="0" w:right="0" w:firstLineChars="0" w:firstLine="0"/>
              <w:spacing w:line="240" w:lineRule="atLeast"/>
            </w:pPr>
            <w:r>
              <w:t>2</w:t>
            </w:r>
          </w:p>
        </w:tc>
        <w:tc>
          <w:tcPr>
            <w:tcW w:w="4410" w:type="pct"/>
            <w:vAlign w:val="center"/>
          </w:tcPr>
          <w:p w:rsidR="0018722C">
            <w:pPr>
              <w:pStyle w:val="ad"/>
              <w:topLinePunct/>
              <w:ind w:leftChars="0" w:left="0" w:rightChars="0" w:right="0" w:firstLineChars="0" w:firstLine="0"/>
              <w:spacing w:line="240" w:lineRule="atLeast"/>
            </w:pPr>
            <w:r>
              <w:t>高信号区域面积小于亚分区表面面积的 </w:t>
            </w:r>
            <w:r>
              <w:t>2</w:t>
            </w:r>
            <w:r>
              <w:t>/</w:t>
            </w:r>
            <w:r>
              <w:t>3</w:t>
            </w:r>
          </w:p>
        </w:tc>
      </w:tr>
      <w:tr>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410" w:type="pct"/>
            <w:vAlign w:val="center"/>
            <w:tcBorders>
              <w:top w:val="single" w:sz="4" w:space="0" w:color="auto"/>
            </w:tcBorders>
          </w:tcPr>
          <w:p w:rsidR="0018722C">
            <w:pPr>
              <w:pStyle w:val="ad"/>
              <w:topLinePunct/>
              <w:ind w:leftChars="0" w:left="0" w:rightChars="0" w:right="0" w:firstLineChars="0" w:firstLine="0"/>
              <w:spacing w:line="240" w:lineRule="atLeast"/>
            </w:pPr>
            <w:r>
              <w:t>高信号区域面积大于亚分区表面面积的 </w:t>
            </w:r>
            <w:r>
              <w:t>2</w:t>
            </w:r>
            <w:r>
              <w:t>/</w:t>
            </w:r>
            <w:r>
              <w:t>3</w:t>
            </w:r>
          </w:p>
        </w:tc>
      </w:tr>
    </w:tbl>
    <w:p w:rsidR="0018722C">
      <w:pPr>
        <w:topLinePunct/>
        <w:pStyle w:val="affa"/>
      </w:pPr>
    </w:p>
    <w:p w:rsidR="0018722C">
      <w:pPr>
        <w:pStyle w:val="Heading5"/>
        <w:topLinePunct/>
      </w:pPr>
      <w:r>
        <w:rPr>
          <w:b/>
        </w:rPr>
        <w:t>1.2.5.5</w:t>
      </w:r>
      <w:r>
        <w:t xml:space="preserve"> </w:t>
      </w:r>
      <w:r>
        <w:t>大体观察</w:t>
      </w:r>
    </w:p>
    <w:p w:rsidR="0018722C">
      <w:pPr>
        <w:topLinePunct/>
      </w:pPr>
      <w:r>
        <w:rPr>
          <w:rFonts w:ascii="宋体" w:eastAsia="宋体" w:hint="eastAsia"/>
        </w:rPr>
        <w:t>完成</w:t>
      </w:r>
      <w:r>
        <w:t>MRI</w:t>
      </w:r>
      <w:r>
        <w:rPr>
          <w:rFonts w:ascii="宋体" w:eastAsia="宋体" w:hint="eastAsia"/>
        </w:rPr>
        <w:t>扫描后，立即给予空气栓塞法处死各组动物，完整取出模型动物膝</w:t>
      </w:r>
      <w:r>
        <w:rPr>
          <w:rFonts w:ascii="宋体" w:eastAsia="宋体" w:hint="eastAsia"/>
        </w:rPr>
        <w:t>关节由</w:t>
      </w:r>
      <w:r>
        <w:t>2</w:t>
      </w:r>
      <w:r>
        <w:rPr>
          <w:rFonts w:ascii="宋体" w:eastAsia="宋体" w:hint="eastAsia"/>
        </w:rPr>
        <w:t>名独立的高年资骨外科医生评价软骨损伤情况。大体观察软骨损伤分级</w:t>
      </w:r>
      <w:r>
        <w:rPr>
          <w:rFonts w:ascii="宋体" w:eastAsia="宋体" w:hint="eastAsia"/>
        </w:rPr>
        <w:t>标准参考</w:t>
      </w:r>
      <w:r>
        <w:t>Outerbridge</w:t>
      </w:r>
      <w:r>
        <w:rPr>
          <w:vertAlign w:val="superscript"/>
        </w:rPr>
        <w:t>[</w:t>
      </w:r>
      <w:r>
        <w:rPr>
          <w:vertAlign w:val="superscript"/>
        </w:rPr>
        <w:t xml:space="preserve">12</w:t>
      </w:r>
      <w:r>
        <w:rPr>
          <w:vertAlign w:val="superscript"/>
        </w:rPr>
        <w:t>]</w:t>
      </w:r>
      <w:r>
        <w:rPr>
          <w:rFonts w:ascii="宋体" w:eastAsia="宋体" w:hint="eastAsia"/>
        </w:rPr>
        <w:t>分级标准</w:t>
      </w:r>
      <w:r>
        <w:t>（</w:t>
      </w:r>
      <w:r>
        <w:rPr>
          <w:rFonts w:ascii="宋体" w:eastAsia="宋体" w:hint="eastAsia"/>
        </w:rPr>
        <w:t>表</w:t>
      </w:r>
      <w:r>
        <w:t>2.3</w:t>
      </w:r>
      <w:r>
        <w:t>）</w:t>
      </w:r>
      <w:r>
        <w:rPr>
          <w:rFonts w:ascii="宋体" w:eastAsia="宋体" w:hint="eastAsia"/>
        </w:rPr>
        <w:t>。用游标卡尺分别测量内外侧胫骨平台处骨赘的最大宽度，取内外侧骨赘最大宽度的平均值作为该膝关节骨赘宽度。</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3  </w:t>
      </w:r>
      <w:r>
        <w:rPr>
          <w:rFonts w:ascii="楷体" w:eastAsia="楷体" w:hint="eastAsia" w:cstheme="minorBidi" w:hAnsiTheme="minorHAnsi"/>
          <w:b/>
        </w:rPr>
        <w:t>大体观察软骨损伤分级标准</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2.3</w:t>
      </w:r>
      <w:r>
        <w:t xml:space="preserve">  </w:t>
      </w:r>
      <w:r w:rsidRPr="00DB64CE">
        <w:rPr>
          <w:rFonts w:cstheme="minorBidi" w:hAnsiTheme="minorHAnsi" w:eastAsiaTheme="minorHAnsi" w:asciiTheme="minorHAnsi"/>
          <w:b/>
        </w:rPr>
        <w:t>macroscopic examination of cartilage lesions grading scheme</w:t>
      </w:r>
    </w:p>
    <w:tbl>
      <w:tblPr>
        <w:tblW w:w="5000" w:type="pct"/>
        <w:tblInd w:w="7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0"/>
        <w:gridCol w:w="7631"/>
      </w:tblGrid>
      <w:tr>
        <w:trPr>
          <w:tblHeader/>
        </w:trPr>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分级</w:t>
            </w:r>
          </w:p>
        </w:tc>
        <w:tc>
          <w:tcPr>
            <w:tcW w:w="4473" w:type="pct"/>
            <w:vAlign w:val="center"/>
            <w:tcBorders>
              <w:bottom w:val="single" w:sz="4" w:space="0" w:color="auto"/>
            </w:tcBorders>
          </w:tcPr>
          <w:p w:rsidR="0018722C">
            <w:pPr>
              <w:pStyle w:val="a7"/>
              <w:topLinePunct/>
              <w:ind w:leftChars="0" w:left="0" w:rightChars="0" w:right="0" w:firstLineChars="0" w:firstLine="0"/>
              <w:spacing w:line="240" w:lineRule="atLeast"/>
            </w:pPr>
            <w:r>
              <w:t>大体观察表现</w:t>
            </w:r>
          </w:p>
        </w:tc>
      </w:tr>
      <w:tr>
        <w:tc>
          <w:tcPr>
            <w:tcW w:w="527" w:type="pct"/>
            <w:vAlign w:val="center"/>
          </w:tcPr>
          <w:p w:rsidR="0018722C">
            <w:pPr>
              <w:pStyle w:val="affff9"/>
              <w:topLinePunct/>
              <w:ind w:leftChars="0" w:left="0" w:rightChars="0" w:right="0" w:firstLineChars="0" w:firstLine="0"/>
              <w:spacing w:line="240" w:lineRule="atLeast"/>
            </w:pPr>
            <w:r>
              <w:t>0</w:t>
            </w:r>
          </w:p>
        </w:tc>
        <w:tc>
          <w:tcPr>
            <w:tcW w:w="4473" w:type="pct"/>
            <w:vAlign w:val="center"/>
          </w:tcPr>
          <w:p w:rsidR="0018722C">
            <w:pPr>
              <w:pStyle w:val="ad"/>
              <w:topLinePunct/>
              <w:ind w:leftChars="0" w:left="0" w:rightChars="0" w:right="0" w:firstLineChars="0" w:firstLine="0"/>
              <w:spacing w:line="240" w:lineRule="atLeast"/>
            </w:pPr>
            <w:r>
              <w:t>正常软骨</w:t>
            </w:r>
          </w:p>
        </w:tc>
      </w:tr>
      <w:tr>
        <w:tc>
          <w:tcPr>
            <w:tcW w:w="527" w:type="pct"/>
            <w:vAlign w:val="center"/>
          </w:tcPr>
          <w:p w:rsidR="0018722C">
            <w:pPr>
              <w:pStyle w:val="affff9"/>
              <w:topLinePunct/>
              <w:ind w:leftChars="0" w:left="0" w:rightChars="0" w:right="0" w:firstLineChars="0" w:firstLine="0"/>
              <w:spacing w:line="240" w:lineRule="atLeast"/>
            </w:pPr>
            <w:r>
              <w:t>1</w:t>
            </w:r>
          </w:p>
        </w:tc>
        <w:tc>
          <w:tcPr>
            <w:tcW w:w="4473" w:type="pct"/>
            <w:vAlign w:val="center"/>
          </w:tcPr>
          <w:p w:rsidR="0018722C">
            <w:pPr>
              <w:pStyle w:val="ad"/>
              <w:topLinePunct/>
              <w:ind w:leftChars="0" w:left="0" w:rightChars="0" w:right="0" w:firstLineChars="0" w:firstLine="0"/>
              <w:spacing w:line="240" w:lineRule="atLeast"/>
            </w:pPr>
            <w:r>
              <w:t>软骨变</w:t>
            </w:r>
            <w:r>
              <w:t>软和</w:t>
            </w:r>
            <w:r>
              <w:t>/</w:t>
            </w:r>
            <w:r>
              <w:t>或肿胀</w:t>
            </w:r>
          </w:p>
        </w:tc>
      </w:tr>
      <w:tr>
        <w:tc>
          <w:tcPr>
            <w:tcW w:w="527" w:type="pct"/>
            <w:vAlign w:val="center"/>
          </w:tcPr>
          <w:p w:rsidR="0018722C">
            <w:pPr>
              <w:pStyle w:val="affff9"/>
              <w:topLinePunct/>
              <w:ind w:leftChars="0" w:left="0" w:rightChars="0" w:right="0" w:firstLineChars="0" w:firstLine="0"/>
              <w:spacing w:line="240" w:lineRule="atLeast"/>
            </w:pPr>
            <w:r>
              <w:t>2</w:t>
            </w:r>
          </w:p>
        </w:tc>
        <w:tc>
          <w:tcPr>
            <w:tcW w:w="4473" w:type="pct"/>
            <w:vAlign w:val="center"/>
          </w:tcPr>
          <w:p w:rsidR="0018722C">
            <w:pPr>
              <w:pStyle w:val="ad"/>
              <w:topLinePunct/>
              <w:ind w:leftChars="0" w:left="0" w:rightChars="0" w:right="0" w:firstLineChars="0" w:firstLine="0"/>
              <w:spacing w:line="240" w:lineRule="atLeast"/>
            </w:pPr>
            <w:r>
              <w:t>软骨表面中度纤维化和</w:t>
            </w:r>
            <w:r>
              <w:t>/</w:t>
            </w:r>
            <w:r>
              <w:t>或局部软骨丢失小于软骨厚度的 </w:t>
            </w:r>
            <w:r>
              <w:t>50%</w:t>
            </w:r>
          </w:p>
        </w:tc>
      </w:tr>
      <w:tr>
        <w:tc>
          <w:tcPr>
            <w:tcW w:w="527" w:type="pct"/>
            <w:vAlign w:val="center"/>
          </w:tcPr>
          <w:p w:rsidR="0018722C">
            <w:pPr>
              <w:pStyle w:val="affff9"/>
              <w:topLinePunct/>
              <w:ind w:leftChars="0" w:left="0" w:rightChars="0" w:right="0" w:firstLineChars="0" w:firstLine="0"/>
              <w:spacing w:line="240" w:lineRule="atLeast"/>
            </w:pPr>
            <w:r>
              <w:t>3</w:t>
            </w:r>
          </w:p>
        </w:tc>
        <w:tc>
          <w:tcPr>
            <w:tcW w:w="4473" w:type="pct"/>
            <w:vAlign w:val="center"/>
          </w:tcPr>
          <w:p w:rsidR="0018722C">
            <w:pPr>
              <w:pStyle w:val="a5"/>
              <w:topLinePunct/>
              <w:ind w:leftChars="0" w:left="0" w:rightChars="0" w:right="0" w:firstLineChars="0" w:firstLine="0"/>
              <w:spacing w:line="240" w:lineRule="atLeast"/>
            </w:pPr>
            <w:r>
              <w:t>软骨表面严重纤维化和</w:t>
            </w:r>
            <w:r>
              <w:t>/</w:t>
            </w:r>
            <w:r>
              <w:t>或局部软骨丢失大于软骨厚度的 </w:t>
            </w:r>
            <w:r>
              <w:t>50%</w:t>
            </w:r>
            <w:r>
              <w:t>，但未暴</w:t>
            </w:r>
          </w:p>
          <w:p w:rsidR="0018722C">
            <w:pPr>
              <w:pStyle w:val="ad"/>
              <w:topLinePunct/>
              <w:ind w:leftChars="0" w:left="0" w:rightChars="0" w:right="0" w:firstLineChars="0" w:firstLine="0"/>
              <w:spacing w:line="240" w:lineRule="atLeast"/>
            </w:pPr>
            <w:r>
              <w:t>露软骨下骨</w:t>
            </w:r>
          </w:p>
        </w:tc>
      </w:tr>
      <w:tr>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473" w:type="pct"/>
            <w:vAlign w:val="center"/>
            <w:tcBorders>
              <w:top w:val="single" w:sz="4" w:space="0" w:color="auto"/>
            </w:tcBorders>
          </w:tcPr>
          <w:p w:rsidR="0018722C">
            <w:pPr>
              <w:pStyle w:val="ad"/>
              <w:topLinePunct/>
              <w:ind w:leftChars="0" w:left="0" w:rightChars="0" w:right="0" w:firstLineChars="0" w:firstLine="0"/>
              <w:spacing w:line="240" w:lineRule="atLeast"/>
            </w:pPr>
            <w:r>
              <w:t>关节软骨完全丢失，软骨下骨暴露</w:t>
            </w:r>
          </w:p>
        </w:tc>
      </w:tr>
    </w:tbl>
    <w:p w:rsidR="0018722C">
      <w:pPr>
        <w:pStyle w:val="affa"/>
      </w:pPr>
    </w:p>
    <w:p w:rsidR="0018722C">
      <w:pPr>
        <w:pStyle w:val="Heading3"/>
        <w:topLinePunct/>
        <w:ind w:left="200" w:hangingChars="200" w:hanging="200"/>
      </w:pPr>
      <w:bookmarkStart w:id="205746" w:name="_Toc686205746"/>
      <w:r>
        <w:rPr>
          <w:b/>
        </w:rPr>
        <w:t>1.3 </w:t>
      </w:r>
      <w:r>
        <w:t>统计分析</w:t>
      </w:r>
      <w:bookmarkEnd w:id="205746"/>
    </w:p>
    <w:p w:rsidR="0018722C">
      <w:pPr>
        <w:pStyle w:val="aff7"/>
        <w:topLinePunct/>
      </w:pPr>
      <w:r>
        <w:pict>
          <v:line style="position:absolute;mso-position-horizontal-relative:page;mso-position-vertical-relative:paragraph;z-index:1816;mso-wrap-distance-left:0;mso-wrap-distance-right:0" from="242.4077pt,12.335461pt" to="249.70385pt,12.335461pt" stroked="true" strokeweight=".530912pt" strokecolor="#000000">
            <v:stroke dashstyle="solid"/>
            <w10:wrap type="topAndBottom"/>
          </v:line>
        </w:pict>
      </w:r>
    </w:p>
    <w:p w:rsidR="0018722C">
      <w:pPr>
        <w:pStyle w:val="affff1"/>
        <w:topLinePunct/>
      </w:pPr>
      <w:r>
        <w:rPr>
          <w:rFonts w:ascii="宋体" w:hAnsi="宋体" w:eastAsia="宋体" w:hint="eastAsia"/>
        </w:rPr>
        <w:t>所有数据以均数</w:t>
      </w:r>
      <w:r>
        <w:t>±</w:t>
      </w:r>
      <w:r>
        <w:rPr>
          <w:rFonts w:ascii="宋体" w:hAnsi="宋体" w:eastAsia="宋体" w:hint="eastAsia"/>
        </w:rPr>
        <w:t>标准差</w:t>
      </w:r>
      <w:r>
        <w:t>(</w:t>
      </w:r>
      <w:r>
        <w:t xml:space="preserve"> </w:t>
      </w:r>
      <w:r>
        <w:rPr>
          <w:i/>
        </w:rPr>
        <w:t>x</w:t>
      </w:r>
      <w:r>
        <w:rPr>
          <w:rFonts w:ascii="Symbol" w:hAnsi="Symbol" w:eastAsia="Symbol"/>
        </w:rPr>
        <w:t></w:t>
      </w:r>
      <w:r/>
      <w:r>
        <w:rPr>
          <w:i/>
        </w:rPr>
        <w:t>s</w:t>
      </w:r>
      <w:r>
        <w:t>)</w:t>
      </w:r>
      <w:r>
        <w:rPr>
          <w:rFonts w:ascii="宋体" w:hAnsi="宋体" w:eastAsia="宋体" w:hint="eastAsia"/>
        </w:rPr>
        <w:t>表示，运用</w:t>
      </w:r>
      <w:r>
        <w:t>SPSS19.0</w:t>
      </w:r>
      <w:r>
        <w:rPr>
          <w:rFonts w:ascii="宋体" w:hAnsi="宋体" w:eastAsia="宋体" w:hint="eastAsia"/>
        </w:rPr>
        <w:t>统计软件进行分析，</w:t>
      </w:r>
      <w:r>
        <w:t>P</w:t>
      </w:r>
    </w:p>
    <w:p w:rsidR="0018722C">
      <w:pPr>
        <w:topLinePunct/>
      </w:pPr>
      <w:r>
        <w:rPr>
          <w:rFonts w:cstheme="minorBidi" w:hAnsiTheme="minorHAnsi" w:eastAsiaTheme="minorHAnsi" w:asciiTheme="minorHAnsi"/>
        </w:rPr>
        <w:t>50</w:t>
      </w:r>
    </w:p>
    <w:p w:rsidR="0018722C">
      <w:pPr>
        <w:topLinePunct/>
      </w:pPr>
      <w:r>
        <w:rPr>
          <w:rFonts w:ascii="宋体" w:eastAsia="宋体" w:hint="eastAsia"/>
        </w:rPr>
        <w:t>＜</w:t>
      </w:r>
      <w:r>
        <w:t>0.05</w:t>
      </w:r>
      <w:r>
        <w:rPr>
          <w:rFonts w:ascii="宋体" w:eastAsia="宋体" w:hint="eastAsia"/>
        </w:rPr>
        <w:t>有统计学意义。正态分布的资料采用单因素方差分析；非正态分布的资料采用非参数检验。</w:t>
      </w:r>
      <w:r>
        <w:t>Weighted </w:t>
      </w:r>
      <w:r>
        <w:t>kappa</w:t>
      </w:r>
      <w:r>
        <w:rPr>
          <w:rFonts w:ascii="宋体" w:eastAsia="宋体" w:hint="eastAsia"/>
        </w:rPr>
        <w:t>检验验证观察者对</w:t>
      </w:r>
      <w:r>
        <w:t>MRI</w:t>
      </w:r>
      <w:r>
        <w:rPr>
          <w:rFonts w:ascii="宋体" w:eastAsia="宋体" w:hint="eastAsia"/>
        </w:rPr>
        <w:t>及大体观察评价软骨损伤分</w:t>
      </w:r>
      <w:r>
        <w:rPr>
          <w:rFonts w:ascii="宋体" w:eastAsia="宋体" w:hint="eastAsia"/>
        </w:rPr>
        <w:t>级之间的一致性。</w:t>
      </w:r>
      <w:r>
        <w:t>Kappa</w:t>
      </w:r>
      <w:r>
        <w:rPr>
          <w:rFonts w:ascii="宋体" w:eastAsia="宋体" w:hint="eastAsia"/>
        </w:rPr>
        <w:t>值＜</w:t>
      </w:r>
      <w:r>
        <w:t>0.00</w:t>
      </w:r>
      <w:r>
        <w:rPr>
          <w:rFonts w:ascii="宋体" w:eastAsia="宋体" w:hint="eastAsia"/>
        </w:rPr>
        <w:t>提示一致性差；</w:t>
      </w:r>
      <w:r>
        <w:t>0.00</w:t>
      </w:r>
      <w:r>
        <w:rPr>
          <w:rFonts w:ascii="宋体" w:eastAsia="宋体" w:hint="eastAsia"/>
        </w:rPr>
        <w:t>＜</w:t>
      </w:r>
      <w:r>
        <w:t>Kappa</w:t>
      </w:r>
      <w:r>
        <w:rPr>
          <w:rFonts w:ascii="宋体" w:eastAsia="宋体" w:hint="eastAsia"/>
        </w:rPr>
        <w:t>值＜</w:t>
      </w:r>
      <w:r>
        <w:t>0.20</w:t>
      </w:r>
      <w:r>
        <w:rPr>
          <w:rFonts w:ascii="宋体" w:eastAsia="宋体" w:hint="eastAsia"/>
        </w:rPr>
        <w:t>提示轻度一</w:t>
      </w:r>
      <w:r>
        <w:rPr>
          <w:rFonts w:ascii="宋体" w:eastAsia="宋体" w:hint="eastAsia"/>
        </w:rPr>
        <w:t>致；</w:t>
      </w:r>
      <w:r>
        <w:t>0.21</w:t>
      </w:r>
      <w:r>
        <w:rPr>
          <w:rFonts w:ascii="宋体" w:eastAsia="宋体" w:hint="eastAsia"/>
        </w:rPr>
        <w:t>＜</w:t>
      </w:r>
      <w:r>
        <w:t>Kappa</w:t>
      </w:r>
      <w:r>
        <w:rPr>
          <w:rFonts w:ascii="宋体" w:eastAsia="宋体" w:hint="eastAsia"/>
        </w:rPr>
        <w:t>值＜</w:t>
      </w:r>
      <w:r>
        <w:t>0.40</w:t>
      </w:r>
      <w:r>
        <w:rPr>
          <w:rFonts w:ascii="宋体" w:eastAsia="宋体" w:hint="eastAsia"/>
        </w:rPr>
        <w:t>提示大致一致；</w:t>
      </w:r>
      <w:r>
        <w:t>0.41</w:t>
      </w:r>
      <w:r>
        <w:rPr>
          <w:rFonts w:ascii="宋体" w:eastAsia="宋体" w:hint="eastAsia"/>
        </w:rPr>
        <w:t>＜</w:t>
      </w:r>
      <w:r>
        <w:t>Kappa</w:t>
      </w:r>
      <w:r>
        <w:rPr>
          <w:rFonts w:ascii="宋体" w:eastAsia="宋体" w:hint="eastAsia"/>
        </w:rPr>
        <w:t>值＜</w:t>
      </w:r>
      <w:r>
        <w:t>0.60</w:t>
      </w:r>
      <w:r>
        <w:rPr>
          <w:rFonts w:ascii="宋体" w:eastAsia="宋体" w:hint="eastAsia"/>
        </w:rPr>
        <w:t>提示中度一致；</w:t>
      </w:r>
      <w:r>
        <w:t>0.6</w:t>
      </w:r>
      <w:r>
        <w:t>1</w:t>
      </w:r>
    </w:p>
    <w:p w:rsidR="0018722C">
      <w:pPr>
        <w:topLinePunct/>
      </w:pPr>
      <w:r>
        <w:rPr>
          <w:rFonts w:ascii="宋体" w:eastAsia="宋体" w:hint="eastAsia"/>
        </w:rPr>
        <w:t>＜</w:t>
      </w:r>
      <w:r>
        <w:t>Kappa</w:t>
      </w:r>
      <w:r>
        <w:rPr>
          <w:rFonts w:ascii="宋体" w:eastAsia="宋体" w:hint="eastAsia"/>
        </w:rPr>
        <w:t>值＜</w:t>
      </w:r>
      <w:r>
        <w:t>0.80</w:t>
      </w:r>
      <w:r>
        <w:rPr>
          <w:rFonts w:ascii="宋体" w:eastAsia="宋体" w:hint="eastAsia"/>
        </w:rPr>
        <w:t>提示大部分一致；</w:t>
      </w:r>
      <w:r>
        <w:t>0.81</w:t>
      </w:r>
      <w:r>
        <w:rPr>
          <w:rFonts w:ascii="宋体" w:eastAsia="宋体" w:hint="eastAsia"/>
        </w:rPr>
        <w:t>＜</w:t>
      </w:r>
      <w:r>
        <w:t>Kappa</w:t>
      </w:r>
      <w:r>
        <w:rPr>
          <w:rFonts w:ascii="宋体" w:eastAsia="宋体" w:hint="eastAsia"/>
        </w:rPr>
        <w:t>值＜</w:t>
      </w:r>
      <w:r>
        <w:t>0.10</w:t>
      </w:r>
      <w:r>
        <w:rPr>
          <w:rFonts w:ascii="宋体" w:eastAsia="宋体" w:hint="eastAsia"/>
        </w:rPr>
        <w:t>提示几乎完全一致；</w:t>
      </w:r>
      <w:r>
        <w:t>Kappa</w:t>
      </w:r>
      <w:r>
        <w:rPr>
          <w:rFonts w:ascii="宋体" w:eastAsia="宋体" w:hint="eastAsia"/>
        </w:rPr>
        <w:t>值＞</w:t>
      </w:r>
      <w:r>
        <w:t>1.00</w:t>
      </w:r>
      <w:r>
        <w:rPr>
          <w:rFonts w:ascii="宋体" w:eastAsia="宋体" w:hint="eastAsia"/>
        </w:rPr>
        <w:t>提示完全一致</w:t>
      </w:r>
      <w:r>
        <w:rPr>
          <w:vertAlign w:val="superscript"/>
        </w:rPr>
        <w:t>[</w:t>
      </w:r>
      <w:r>
        <w:rPr>
          <w:vertAlign w:val="superscript"/>
        </w:rPr>
        <w:t xml:space="preserve">13</w:t>
      </w:r>
      <w:r>
        <w:rPr>
          <w:vertAlign w:val="superscript"/>
        </w:rPr>
        <w:t>]</w:t>
      </w:r>
      <w:r>
        <w:rPr>
          <w:rFonts w:ascii="宋体" w:eastAsia="宋体" w:hint="eastAsia"/>
        </w:rPr>
        <w:t>。</w:t>
      </w:r>
    </w:p>
    <w:p w:rsidR="0018722C">
      <w:pPr>
        <w:pStyle w:val="Heading3"/>
        <w:topLinePunct/>
        <w:ind w:left="200" w:hangingChars="200" w:hanging="200"/>
      </w:pPr>
      <w:bookmarkStart w:id="205747" w:name="_Toc686205747"/>
      <w:bookmarkStart w:name="_TOC_250020" w:id="25"/>
      <w:bookmarkEnd w:id="25"/>
      <w:r>
        <w:rPr>
          <w:b/>
        </w:rPr>
        <w:t>2 </w:t>
      </w:r>
      <w:r>
        <w:t>结果</w:t>
      </w:r>
      <w:bookmarkEnd w:id="205747"/>
    </w:p>
    <w:p w:rsidR="0018722C">
      <w:pPr>
        <w:pStyle w:val="Heading3"/>
        <w:topLinePunct/>
        <w:ind w:left="200" w:hangingChars="200" w:hanging="200"/>
      </w:pPr>
      <w:bookmarkStart w:id="205748" w:name="_Toc686205748"/>
      <w:r>
        <w:t>2.1</w:t>
      </w:r>
      <w:r>
        <w:t xml:space="preserve"> </w:t>
      </w:r>
      <w:r>
        <w:t>术后动物模型行为学观察</w:t>
      </w:r>
      <w:bookmarkEnd w:id="205748"/>
    </w:p>
    <w:p w:rsidR="0018722C">
      <w:pPr>
        <w:topLinePunct/>
      </w:pPr>
      <w:r>
        <w:rPr>
          <w:rFonts w:ascii="宋体" w:eastAsia="宋体" w:hint="eastAsia"/>
        </w:rPr>
        <w:t>通过对疼痛反应，步态及关节肿胀程度观察术后动物的行为及活动能力。术</w:t>
      </w:r>
      <w:r>
        <w:rPr>
          <w:rFonts w:ascii="宋体" w:eastAsia="宋体" w:hint="eastAsia"/>
        </w:rPr>
        <w:t>后</w:t>
      </w:r>
      <w:r>
        <w:t>2</w:t>
      </w:r>
      <w:r/>
      <w:r>
        <w:rPr>
          <w:rFonts w:ascii="宋体" w:eastAsia="宋体" w:hint="eastAsia"/>
        </w:rPr>
        <w:t>周，各实验兔受累关节屈曲</w:t>
      </w:r>
      <w:r>
        <w:rPr>
          <w:rFonts w:ascii="宋体" w:eastAsia="宋体" w:hint="eastAsia"/>
        </w:rPr>
        <w:t>（</w:t>
      </w:r>
      <w:r>
        <w:t>10</w:t>
      </w:r>
      <w:r>
        <w:t>/</w:t>
      </w:r>
      <w:r>
        <w:t>10</w:t>
      </w:r>
      <w:r>
        <w:rPr>
          <w:rFonts w:ascii="宋体" w:eastAsia="宋体" w:hint="eastAsia"/>
        </w:rPr>
        <w:t>实验兔</w:t>
      </w:r>
      <w:r>
        <w:rPr>
          <w:rFonts w:ascii="宋体" w:eastAsia="宋体" w:hint="eastAsia"/>
        </w:rPr>
        <w:t>）</w:t>
      </w:r>
      <w:r>
        <w:rPr>
          <w:rFonts w:ascii="宋体" w:eastAsia="宋体" w:hint="eastAsia"/>
        </w:rPr>
        <w:t>，</w:t>
      </w:r>
      <w:r>
        <w:rPr>
          <w:rFonts w:ascii="宋体" w:eastAsia="宋体" w:hint="eastAsia"/>
        </w:rPr>
        <w:t>关节肿胀致骨性标志物消失</w:t>
      </w:r>
      <w:r>
        <w:rPr>
          <w:rFonts w:ascii="宋体" w:eastAsia="宋体" w:hint="eastAsia"/>
        </w:rPr>
        <w:t>（</w:t>
      </w:r>
      <w:r>
        <w:t>10</w:t>
      </w:r>
      <w:r>
        <w:t>/</w:t>
      </w:r>
      <w:r>
        <w:t xml:space="preserve">10</w:t>
      </w:r>
      <w:r>
        <w:rPr>
          <w:rFonts w:ascii="宋体" w:eastAsia="宋体" w:hint="eastAsia"/>
        </w:rPr>
        <w:t>实验兔</w:t>
      </w:r>
      <w:r>
        <w:rPr>
          <w:rFonts w:ascii="宋体" w:eastAsia="宋体" w:hint="eastAsia"/>
        </w:rPr>
        <w:t>）</w:t>
      </w:r>
      <w:r>
        <w:rPr>
          <w:rFonts w:ascii="宋体" w:eastAsia="宋体" w:hint="eastAsia"/>
        </w:rPr>
        <w:t>，不能行走</w:t>
      </w:r>
      <w:r>
        <w:rPr>
          <w:rFonts w:ascii="宋体" w:eastAsia="宋体" w:hint="eastAsia"/>
        </w:rPr>
        <w:t>（</w:t>
      </w:r>
      <w:r>
        <w:t>10</w:t>
      </w:r>
      <w:r>
        <w:t>/</w:t>
      </w:r>
      <w:r>
        <w:t>10</w:t>
      </w:r>
      <w:r>
        <w:rPr>
          <w:rFonts w:ascii="宋体" w:eastAsia="宋体" w:hint="eastAsia"/>
        </w:rPr>
        <w:t>实验兔</w:t>
      </w:r>
      <w:r>
        <w:rPr>
          <w:rFonts w:ascii="宋体" w:eastAsia="宋体" w:hint="eastAsia"/>
        </w:rPr>
        <w:t>）</w:t>
      </w:r>
      <w:r>
        <w:rPr>
          <w:rFonts w:ascii="宋体" w:eastAsia="宋体" w:hint="eastAsia"/>
        </w:rPr>
        <w:t>；术后</w:t>
      </w:r>
      <w:r>
        <w:t>4</w:t>
      </w:r>
      <w:r/>
      <w:r>
        <w:rPr>
          <w:rFonts w:ascii="宋体" w:eastAsia="宋体" w:hint="eastAsia"/>
        </w:rPr>
        <w:t>周，各实验兔受累关节屈曲</w:t>
      </w:r>
      <w:r>
        <w:rPr>
          <w:rFonts w:ascii="宋体" w:eastAsia="宋体" w:hint="eastAsia"/>
        </w:rPr>
        <w:t>（</w:t>
      </w:r>
      <w:r>
        <w:t>10</w:t>
      </w:r>
      <w:r>
        <w:t>/</w:t>
      </w:r>
      <w:r>
        <w:t>10</w:t>
      </w:r>
      <w:r>
        <w:rPr>
          <w:rFonts w:ascii="宋体" w:eastAsia="宋体" w:hint="eastAsia"/>
        </w:rPr>
        <w:t>实验兔</w:t>
      </w:r>
      <w:r>
        <w:rPr>
          <w:rFonts w:ascii="宋体" w:eastAsia="宋体" w:hint="eastAsia"/>
        </w:rPr>
        <w:t>）</w:t>
      </w:r>
      <w:r>
        <w:rPr>
          <w:rFonts w:ascii="宋体" w:eastAsia="宋体" w:hint="eastAsia"/>
        </w:rPr>
        <w:t>，关节肿胀严重致骨性标志物消失</w:t>
      </w:r>
      <w:r>
        <w:rPr>
          <w:rFonts w:ascii="宋体" w:eastAsia="宋体" w:hint="eastAsia"/>
        </w:rPr>
        <w:t>（</w:t>
      </w:r>
      <w:r>
        <w:t>8</w:t>
      </w:r>
      <w:r>
        <w:t>/</w:t>
      </w:r>
      <w:r>
        <w:t>10</w:t>
      </w:r>
      <w:r>
        <w:rPr>
          <w:rFonts w:ascii="宋体" w:eastAsia="宋体" w:hint="eastAsia"/>
        </w:rPr>
        <w:t>实验兔</w:t>
      </w:r>
      <w:r>
        <w:rPr>
          <w:rFonts w:ascii="宋体" w:eastAsia="宋体" w:hint="eastAsia"/>
        </w:rPr>
        <w:t>）</w:t>
      </w:r>
      <w:r>
        <w:rPr>
          <w:rFonts w:ascii="宋体" w:eastAsia="宋体" w:hint="eastAsia"/>
        </w:rPr>
        <w:t>，全身颤抖及跛行</w:t>
      </w:r>
      <w:r>
        <w:rPr>
          <w:rFonts w:ascii="宋体" w:eastAsia="宋体" w:hint="eastAsia"/>
        </w:rPr>
        <w:t>（</w:t>
      </w:r>
      <w:r>
        <w:t>10</w:t>
      </w:r>
      <w:r>
        <w:t>/</w:t>
      </w:r>
      <w:r>
        <w:t xml:space="preserve">10</w:t>
      </w:r>
      <w:r>
        <w:rPr>
          <w:rFonts w:ascii="宋体" w:eastAsia="宋体" w:hint="eastAsia"/>
        </w:rPr>
        <w:t>实验兔</w:t>
      </w:r>
      <w:r>
        <w:rPr>
          <w:rFonts w:ascii="宋体" w:eastAsia="宋体" w:hint="eastAsia"/>
        </w:rPr>
        <w:t>）</w:t>
      </w:r>
      <w:r>
        <w:rPr>
          <w:rFonts w:ascii="宋体" w:eastAsia="宋体" w:hint="eastAsia"/>
        </w:rPr>
        <w:t>；术后</w:t>
      </w:r>
      <w:r>
        <w:t>8</w:t>
      </w:r>
      <w:r>
        <w:rPr>
          <w:rFonts w:ascii="宋体" w:eastAsia="宋体" w:hint="eastAsia"/>
        </w:rPr>
        <w:t>周，各实验兔受累关节严重屈曲</w:t>
      </w:r>
      <w:r>
        <w:rPr>
          <w:rFonts w:ascii="宋体" w:eastAsia="宋体" w:hint="eastAsia"/>
        </w:rPr>
        <w:t>（</w:t>
      </w:r>
      <w:r>
        <w:t>10</w:t>
      </w:r>
      <w:r>
        <w:t>/</w:t>
      </w:r>
      <w:r>
        <w:t xml:space="preserve">10</w:t>
      </w:r>
      <w:r>
        <w:rPr>
          <w:rFonts w:ascii="宋体" w:eastAsia="宋体" w:hint="eastAsia"/>
        </w:rPr>
        <w:t>实验兔</w:t>
      </w:r>
      <w:r>
        <w:rPr>
          <w:rFonts w:ascii="宋体" w:eastAsia="宋体" w:hint="eastAsia"/>
        </w:rPr>
        <w:t>）</w:t>
      </w:r>
      <w:r>
        <w:rPr>
          <w:rFonts w:ascii="宋体" w:eastAsia="宋体" w:hint="eastAsia"/>
        </w:rPr>
        <w:t>，关节畸形</w:t>
      </w:r>
      <w:r>
        <w:rPr>
          <w:rFonts w:ascii="宋体" w:eastAsia="宋体" w:hint="eastAsia"/>
        </w:rPr>
        <w:t>（</w:t>
      </w:r>
      <w:r>
        <w:t>10</w:t>
      </w:r>
      <w:r>
        <w:t>/</w:t>
      </w:r>
      <w:r>
        <w:t xml:space="preserve">10</w:t>
      </w:r>
      <w:r>
        <w:rPr>
          <w:rFonts w:ascii="宋体" w:eastAsia="宋体" w:hint="eastAsia"/>
        </w:rPr>
        <w:t>实验兔</w:t>
      </w:r>
      <w:r>
        <w:rPr>
          <w:rFonts w:ascii="宋体" w:eastAsia="宋体" w:hint="eastAsia"/>
        </w:rPr>
        <w:t>）</w:t>
      </w:r>
      <w:r>
        <w:rPr>
          <w:rFonts w:ascii="宋体" w:eastAsia="宋体" w:hint="eastAsia"/>
        </w:rPr>
        <w:t>，跛行</w:t>
      </w:r>
      <w:r>
        <w:rPr>
          <w:rFonts w:ascii="宋体" w:eastAsia="宋体" w:hint="eastAsia"/>
        </w:rPr>
        <w:t>（</w:t>
      </w:r>
      <w:r>
        <w:t>10</w:t>
      </w:r>
      <w:r>
        <w:t>/</w:t>
      </w:r>
      <w:r>
        <w:t>10</w:t>
      </w:r>
      <w:r>
        <w:rPr>
          <w:rFonts w:ascii="宋体" w:eastAsia="宋体" w:hint="eastAsia"/>
        </w:rPr>
        <w:t>实验兔</w:t>
      </w:r>
      <w:r>
        <w:rPr>
          <w:rFonts w:ascii="宋体" w:eastAsia="宋体" w:hint="eastAsia"/>
        </w:rPr>
        <w:t>）</w:t>
      </w:r>
      <w:r>
        <w:rPr>
          <w:rFonts w:ascii="宋体" w:eastAsia="宋体" w:hint="eastAsia"/>
        </w:rPr>
        <w:t>。</w:t>
      </w:r>
    </w:p>
    <w:p w:rsidR="0018722C">
      <w:pPr>
        <w:pStyle w:val="Heading3"/>
        <w:topLinePunct/>
        <w:ind w:left="200" w:hangingChars="200" w:hanging="200"/>
      </w:pPr>
      <w:bookmarkStart w:id="205749" w:name="_Toc686205749"/>
      <w:r>
        <w:rPr>
          <w:b/>
        </w:rPr>
        <w:t>2.2</w:t>
      </w:r>
      <w:r>
        <w:t xml:space="preserve"> </w:t>
      </w:r>
      <w:r>
        <w:rPr>
          <w:b/>
        </w:rPr>
        <w:t>OA</w:t>
      </w:r>
      <w:r>
        <w:t>模型软骨损伤评价</w:t>
      </w:r>
      <w:bookmarkEnd w:id="205749"/>
    </w:p>
    <w:p w:rsidR="0018722C">
      <w:pPr>
        <w:topLinePunct/>
      </w:pPr>
      <w:r>
        <w:t>MRI</w:t>
      </w:r>
      <w:r>
        <w:rPr>
          <w:rFonts w:ascii="宋体" w:eastAsia="宋体" w:hint="eastAsia"/>
        </w:rPr>
        <w:t>图像显示最早在术后</w:t>
      </w:r>
      <w:r>
        <w:t>2</w:t>
      </w:r>
      <w:r>
        <w:rPr>
          <w:rFonts w:ascii="宋体" w:eastAsia="宋体" w:hint="eastAsia"/>
        </w:rPr>
        <w:t>周即可观察到软骨损伤。此时，软骨损伤主要发</w:t>
      </w:r>
      <w:r>
        <w:rPr>
          <w:rFonts w:ascii="宋体" w:eastAsia="宋体" w:hint="eastAsia"/>
        </w:rPr>
        <w:t>生在內侧股骨髁及内侧胫骨平台。随着时间的延长，</w:t>
      </w:r>
      <w:r>
        <w:t>MRI</w:t>
      </w:r>
      <w:r>
        <w:rPr>
          <w:rFonts w:ascii="宋体" w:eastAsia="宋体" w:hint="eastAsia"/>
        </w:rPr>
        <w:t>影像及大体观察均可以发现软骨损伤逐渐加重</w:t>
      </w:r>
      <w:r>
        <w:rPr>
          <w:rFonts w:ascii="宋体" w:eastAsia="宋体" w:hint="eastAsia"/>
        </w:rPr>
        <w:t>（</w:t>
      </w:r>
      <w:r>
        <w:rPr>
          <w:rFonts w:ascii="宋体" w:eastAsia="宋体" w:hint="eastAsia"/>
        </w:rPr>
        <w:t>图</w:t>
      </w:r>
      <w:r>
        <w:t>2</w:t>
      </w:r>
      <w:r>
        <w:t>-</w:t>
      </w:r>
      <w:r>
        <w:t>2</w:t>
      </w:r>
      <w:r>
        <w:t>,2</w:t>
      </w:r>
      <w:r>
        <w:t>-</w:t>
      </w:r>
      <w:r>
        <w:t>3</w:t>
      </w:r>
      <w:r>
        <w:rPr>
          <w:rFonts w:ascii="宋体" w:eastAsia="宋体" w:hint="eastAsia"/>
        </w:rPr>
        <w:t>）</w:t>
      </w:r>
      <w:r>
        <w:rPr>
          <w:rFonts w:ascii="宋体" w:eastAsia="宋体" w:hint="eastAsia"/>
        </w:rPr>
        <w:t>。术后</w:t>
      </w:r>
      <w:r>
        <w:t>8</w:t>
      </w:r>
      <w:r>
        <w:rPr>
          <w:rFonts w:ascii="宋体" w:eastAsia="宋体" w:hint="eastAsia"/>
        </w:rPr>
        <w:t>周，膝关节的各亚分区均存在软骨</w:t>
      </w:r>
      <w:r>
        <w:rPr>
          <w:rFonts w:ascii="宋体" w:eastAsia="宋体" w:hint="eastAsia"/>
        </w:rPr>
        <w:t>损伤，但仍然是内侧部位损伤较外侧严重。见</w:t>
      </w:r>
      <w:r>
        <w:rPr>
          <w:rFonts w:ascii="宋体" w:eastAsia="宋体" w:hint="eastAsia"/>
        </w:rPr>
        <w:t>表</w:t>
      </w:r>
      <w:r>
        <w:t>2</w:t>
      </w:r>
      <w:r>
        <w:t>.</w:t>
      </w:r>
      <w:r>
        <w:t>4</w:t>
      </w:r>
      <w:r>
        <w:rPr>
          <w:rFonts w:ascii="宋体" w:eastAsia="宋体" w:hint="eastAsia"/>
        </w:rPr>
        <w:t>，</w:t>
      </w:r>
      <w:r>
        <w:t>2.5</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4</w:t>
      </w:r>
      <w:r>
        <w:t xml:space="preserve">  </w:t>
      </w:r>
      <w:r w:rsidRPr="00DB64CE">
        <w:rPr>
          <w:rFonts w:cstheme="minorBidi" w:hAnsiTheme="minorHAnsi" w:eastAsiaTheme="minorHAnsi" w:asciiTheme="minorHAnsi"/>
          <w:b/>
        </w:rPr>
        <w:t>MRI</w:t>
      </w:r>
      <w:r>
        <w:rPr>
          <w:rFonts w:ascii="楷体" w:eastAsia="楷体" w:hint="eastAsia" w:cstheme="minorBidi" w:hAnsiTheme="minorHAnsi"/>
          <w:b/>
        </w:rPr>
        <w:t>成像评价软骨损伤分级及评分</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2.4</w:t>
      </w:r>
      <w:r>
        <w:t xml:space="preserve">  </w:t>
      </w:r>
      <w:r w:rsidRPr="00DB64CE">
        <w:rPr>
          <w:rFonts w:cstheme="minorBidi" w:hAnsiTheme="minorHAnsi" w:eastAsiaTheme="minorHAnsi" w:asciiTheme="minorHAnsi"/>
          <w:b/>
        </w:rPr>
        <w:t>Cartilage Lesion Grades and Scores Measured by Magnetic Resonance Imaging</w:t>
      </w:r>
    </w:p>
    <w:tbl>
      <w:tblPr>
        <w:tblW w:w="5000" w:type="pct"/>
        <w:tblInd w:w="8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4"/>
        <w:gridCol w:w="843"/>
        <w:gridCol w:w="1757"/>
        <w:gridCol w:w="1666"/>
        <w:gridCol w:w="1587"/>
        <w:gridCol w:w="1707"/>
      </w:tblGrid>
      <w:tr>
        <w:trPr>
          <w:tblHeader/>
        </w:trPr>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股骨髁及</w:t>
            </w:r>
          </w:p>
          <w:p w:rsidR="0018722C">
            <w:pPr>
              <w:pStyle w:val="a7"/>
              <w:topLinePunct/>
              <w:ind w:leftChars="0" w:left="0" w:rightChars="0" w:right="0" w:firstLineChars="0" w:firstLine="0"/>
              <w:spacing w:line="240" w:lineRule="atLeast"/>
            </w:pPr>
            <w:r w:rsidRPr="00000000">
              <w:rPr>
                <w:sz w:val="24"/>
                <w:szCs w:val="24"/>
              </w:rPr>
              <w:t>滑车</w:t>
            </w:r>
          </w:p>
        </w:tc>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胫骨平台</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内侧部位</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外侧部位</w:t>
            </w:r>
          </w:p>
        </w:tc>
      </w:tr>
      <w:tr>
        <w:tc>
          <w:tcPr>
            <w:tcW w:w="550" w:type="pct"/>
            <w:vMerge w:val="restart"/>
            <w:vAlign w:val="center"/>
          </w:tcPr>
          <w:p w:rsidR="0018722C">
            <w:pPr>
              <w:pStyle w:val="ac"/>
              <w:topLinePunct/>
              <w:ind w:leftChars="0" w:left="0" w:rightChars="0" w:right="0" w:firstLineChars="0" w:firstLine="0"/>
              <w:spacing w:line="240" w:lineRule="atLeast"/>
            </w:pPr>
            <w:r w:rsidRPr="00000000">
              <w:rPr>
                <w:sz w:val="24"/>
                <w:szCs w:val="24"/>
              </w:rPr>
              <w:t>基线</w:t>
            </w:r>
          </w:p>
          <w:p w:rsidR="0018722C">
            <w:pPr>
              <w:pStyle w:val="a5"/>
              <w:topLinePunct/>
              <w:ind w:leftChars="0" w:left="0" w:rightChars="0" w:right="0" w:firstLineChars="0" w:firstLine="0"/>
              <w:spacing w:line="240" w:lineRule="atLeast"/>
            </w:pPr>
            <w:r w:rsidRPr="00000000">
              <w:rPr>
                <w:sz w:val="24"/>
                <w:szCs w:val="24"/>
              </w:rPr>
              <w:t>评分分级</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1034" w:type="pct"/>
            <w:vAlign w:val="center"/>
          </w:tcPr>
          <w:p w:rsidR="0018722C">
            <w:pPr>
              <w:pStyle w:val="a5"/>
              <w:topLinePunct/>
              <w:ind w:leftChars="0" w:left="0" w:rightChars="0" w:right="0" w:firstLineChars="0" w:firstLine="0"/>
              <w:spacing w:line="240" w:lineRule="atLeast"/>
            </w:pPr>
          </w:p>
        </w:tc>
        <w:tc>
          <w:tcPr>
            <w:tcW w:w="981" w:type="pct"/>
            <w:vAlign w:val="center"/>
          </w:tcPr>
          <w:p w:rsidR="0018722C">
            <w:pPr>
              <w:pStyle w:val="a5"/>
              <w:topLinePunct/>
              <w:ind w:leftChars="0" w:left="0" w:rightChars="0" w:right="0" w:firstLineChars="0" w:firstLine="0"/>
              <w:spacing w:line="240" w:lineRule="atLeast"/>
            </w:pPr>
          </w:p>
        </w:tc>
        <w:tc>
          <w:tcPr>
            <w:tcW w:w="934"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d"/>
              <w:topLinePunct/>
              <w:ind w:leftChars="0" w:left="0" w:rightChars="0" w:right="0" w:firstLineChars="0" w:firstLine="0"/>
              <w:spacing w:line="240" w:lineRule="atLeast"/>
            </w:pPr>
          </w:p>
        </w:tc>
      </w:tr>
      <w:tr>
        <w:tc>
          <w:tcPr>
            <w:tcW w:w="550" w:type="pct"/>
            <w:vMerge/>
            <w:vAlign w:val="center"/>
          </w:tcPr>
          <w:p w:rsidR="0018722C">
            <w:pPr>
              <w:pStyle w:val="ac"/>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p>
        </w:tc>
        <w:tc>
          <w:tcPr>
            <w:tcW w:w="1034" w:type="pct"/>
            <w:vAlign w:val="center"/>
          </w:tcPr>
          <w:p w:rsidR="0018722C">
            <w:pPr>
              <w:pStyle w:val="a5"/>
              <w:topLinePunct/>
              <w:ind w:leftChars="0" w:left="0" w:rightChars="0" w:right="0" w:firstLineChars="0" w:firstLine="0"/>
              <w:spacing w:line="240" w:lineRule="atLeast"/>
            </w:pPr>
            <w:r w:rsidRPr="00000000">
              <w:rPr>
                <w:sz w:val="24"/>
                <w:szCs w:val="24"/>
              </w:rPr>
              <w:t>2.00±1.00</w:t>
            </w:r>
          </w:p>
          <w:p w:rsidR="0018722C">
            <w:pPr>
              <w:pStyle w:val="a5"/>
              <w:topLinePunct/>
              <w:ind w:leftChars="0" w:left="0" w:rightChars="0" w:right="0" w:firstLineChars="0" w:firstLine="0"/>
              <w:spacing w:line="240" w:lineRule="atLeast"/>
            </w:pPr>
            <w:r w:rsidRPr="00000000">
              <w:rPr>
                <w:sz w:val="24"/>
                <w:szCs w:val="24"/>
              </w:rPr>
              <w:t>0.10±0.30</w:t>
            </w:r>
          </w:p>
        </w:tc>
        <w:tc>
          <w:tcPr>
            <w:tcW w:w="981" w:type="pct"/>
            <w:vAlign w:val="center"/>
          </w:tcPr>
          <w:p w:rsidR="0018722C">
            <w:pPr>
              <w:pStyle w:val="a5"/>
              <w:topLinePunct/>
              <w:ind w:leftChars="0" w:left="0" w:rightChars="0" w:right="0" w:firstLineChars="0" w:firstLine="0"/>
              <w:spacing w:line="240" w:lineRule="atLeast"/>
            </w:pPr>
            <w:r w:rsidRPr="00000000">
              <w:rPr>
                <w:sz w:val="24"/>
                <w:szCs w:val="24"/>
              </w:rPr>
              <w:t>1.50±0.71</w:t>
            </w:r>
          </w:p>
          <w:p w:rsidR="0018722C">
            <w:pPr>
              <w:pStyle w:val="a5"/>
              <w:topLinePunct/>
              <w:ind w:leftChars="0" w:left="0" w:rightChars="0" w:right="0" w:firstLineChars="0" w:firstLine="0"/>
              <w:spacing w:line="240" w:lineRule="atLeast"/>
            </w:pPr>
            <w:r w:rsidRPr="00000000">
              <w:rPr>
                <w:sz w:val="24"/>
                <w:szCs w:val="24"/>
              </w:rPr>
              <w:t>0.15±0.43</w:t>
            </w:r>
          </w:p>
        </w:tc>
        <w:tc>
          <w:tcPr>
            <w:tcW w:w="934" w:type="pct"/>
            <w:vAlign w:val="center"/>
          </w:tcPr>
          <w:p w:rsidR="0018722C">
            <w:pPr>
              <w:pStyle w:val="a5"/>
              <w:topLinePunct/>
              <w:ind w:leftChars="0" w:left="0" w:rightChars="0" w:right="0" w:firstLineChars="0" w:firstLine="0"/>
              <w:spacing w:line="240" w:lineRule="atLeast"/>
            </w:pPr>
            <w:r w:rsidRPr="00000000">
              <w:rPr>
                <w:sz w:val="24"/>
                <w:szCs w:val="24"/>
              </w:rPr>
              <w:t>2.50±0.71</w:t>
            </w:r>
          </w:p>
          <w:p w:rsidR="0018722C">
            <w:pPr>
              <w:pStyle w:val="a5"/>
              <w:topLinePunct/>
              <w:ind w:leftChars="0" w:left="0" w:rightChars="0" w:right="0" w:firstLineChars="0" w:firstLine="0"/>
              <w:spacing w:line="240" w:lineRule="atLeast"/>
            </w:pPr>
            <w:r w:rsidRPr="00000000">
              <w:rPr>
                <w:sz w:val="24"/>
                <w:szCs w:val="24"/>
              </w:rPr>
              <w:t>0.10±0.30</w:t>
            </w:r>
          </w:p>
        </w:tc>
        <w:tc>
          <w:tcPr>
            <w:tcW w:w="1005" w:type="pct"/>
            <w:vAlign w:val="center"/>
          </w:tcPr>
          <w:p w:rsidR="0018722C">
            <w:pPr>
              <w:pStyle w:val="a5"/>
              <w:topLinePunct/>
              <w:ind w:leftChars="0" w:left="0" w:rightChars="0" w:right="0" w:firstLineChars="0" w:firstLine="0"/>
              <w:spacing w:line="240" w:lineRule="atLeast"/>
            </w:pPr>
            <w:r w:rsidRPr="00000000">
              <w:rPr>
                <w:sz w:val="24"/>
                <w:szCs w:val="24"/>
              </w:rPr>
              <w:t>1.50±0.71</w:t>
            </w:r>
          </w:p>
          <w:p w:rsidR="0018722C">
            <w:pPr>
              <w:pStyle w:val="ad"/>
              <w:topLinePunct/>
              <w:ind w:leftChars="0" w:left="0" w:rightChars="0" w:right="0" w:firstLineChars="0" w:firstLine="0"/>
              <w:spacing w:line="240" w:lineRule="atLeast"/>
            </w:pPr>
            <w:r w:rsidRPr="00000000">
              <w:rPr>
                <w:sz w:val="24"/>
                <w:szCs w:val="24"/>
              </w:rPr>
              <w:t>0.05±0.22</w:t>
            </w:r>
          </w:p>
        </w:tc>
      </w:tr>
      <w:tr>
        <w:tc>
          <w:tcPr>
            <w:tcW w:w="550" w:type="pct"/>
            <w:vAlign w:val="center"/>
          </w:tcPr>
          <w:p w:rsidR="0018722C">
            <w:pPr>
              <w:pStyle w:val="ac"/>
              <w:topLinePunct/>
              <w:ind w:leftChars="0" w:left="0" w:rightChars="0" w:right="0" w:firstLineChars="0" w:firstLine="0"/>
              <w:spacing w:line="240" w:lineRule="atLeast"/>
            </w:pPr>
            <w:r w:rsidRPr="00000000">
              <w:rPr>
                <w:sz w:val="24"/>
                <w:szCs w:val="24"/>
              </w:rPr>
              <w:t>2 </w:t>
            </w:r>
            <w:r w:rsidRPr="00000000">
              <w:rPr>
                <w:sz w:val="24"/>
                <w:szCs w:val="24"/>
              </w:rPr>
              <w:t>周</w:t>
            </w:r>
          </w:p>
        </w:tc>
        <w:tc>
          <w:tcPr>
            <w:tcW w:w="49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1034" w:type="pct"/>
            <w:vAlign w:val="center"/>
          </w:tcPr>
          <w:p w:rsidR="0018722C">
            <w:pPr>
              <w:pStyle w:val="a5"/>
              <w:topLinePunct/>
              <w:ind w:leftChars="0" w:left="0" w:rightChars="0" w:right="0" w:firstLineChars="0" w:firstLine="0"/>
              <w:spacing w:line="240" w:lineRule="atLeast"/>
            </w:pPr>
          </w:p>
        </w:tc>
        <w:tc>
          <w:tcPr>
            <w:tcW w:w="981" w:type="pct"/>
            <w:vAlign w:val="center"/>
          </w:tcPr>
          <w:p w:rsidR="0018722C">
            <w:pPr>
              <w:pStyle w:val="a5"/>
              <w:topLinePunct/>
              <w:ind w:leftChars="0" w:left="0" w:rightChars="0" w:right="0" w:firstLineChars="0" w:firstLine="0"/>
              <w:spacing w:line="240" w:lineRule="atLeast"/>
            </w:pPr>
          </w:p>
        </w:tc>
        <w:tc>
          <w:tcPr>
            <w:tcW w:w="934" w:type="pct"/>
            <w:vAlign w:val="center"/>
          </w:tcPr>
          <w:p w:rsidR="0018722C">
            <w:pPr>
              <w:pStyle w:val="a5"/>
              <w:topLinePunct/>
              <w:ind w:leftChars="0" w:left="0" w:rightChars="0" w:right="0" w:firstLineChars="0" w:firstLine="0"/>
              <w:spacing w:line="240" w:lineRule="atLeast"/>
            </w:pPr>
          </w:p>
        </w:tc>
        <w:tc>
          <w:tcPr>
            <w:tcW w:w="1005" w:type="pct"/>
            <w:vAlign w:val="center"/>
          </w:tcPr>
          <w:p w:rsidR="0018722C">
            <w:pPr>
              <w:pStyle w:val="ad"/>
              <w:topLinePunct/>
              <w:ind w:leftChars="0" w:left="0" w:rightChars="0" w:right="0" w:firstLineChars="0" w:firstLine="0"/>
              <w:spacing w:line="240" w:lineRule="atLeast"/>
            </w:pPr>
          </w:p>
        </w:tc>
      </w:tr>
      <w:tr>
        <w:tc>
          <w:tcPr>
            <w:tcW w:w="550" w:type="pct"/>
            <w:vAlign w:val="center"/>
          </w:tcPr>
          <w:p w:rsidR="0018722C">
            <w:pPr>
              <w:pStyle w:val="ac"/>
              <w:topLinePunct/>
              <w:ind w:leftChars="0" w:left="0" w:rightChars="0" w:right="0" w:firstLineChars="0" w:firstLine="0"/>
              <w:spacing w:line="240" w:lineRule="atLeast"/>
            </w:pPr>
            <w:r w:rsidRPr="00000000">
              <w:rPr>
                <w:sz w:val="24"/>
                <w:szCs w:val="24"/>
              </w:rPr>
              <w:t>评分</w:t>
            </w:r>
          </w:p>
        </w:tc>
        <w:tc>
          <w:tcPr>
            <w:tcW w:w="496" w:type="pct"/>
            <w:vAlign w:val="center"/>
          </w:tcPr>
          <w:p w:rsidR="0018722C">
            <w:pPr>
              <w:pStyle w:val="a5"/>
              <w:topLinePunct/>
              <w:ind w:leftChars="0" w:left="0" w:rightChars="0" w:right="0" w:firstLineChars="0" w:firstLine="0"/>
              <w:spacing w:line="240" w:lineRule="atLeast"/>
            </w:pPr>
          </w:p>
        </w:tc>
        <w:tc>
          <w:tcPr>
            <w:tcW w:w="1034" w:type="pct"/>
            <w:vAlign w:val="center"/>
          </w:tcPr>
          <w:p w:rsidR="0018722C">
            <w:pPr>
              <w:pStyle w:val="a5"/>
              <w:topLinePunct/>
              <w:ind w:leftChars="0" w:left="0" w:rightChars="0" w:right="0" w:firstLineChars="0" w:firstLine="0"/>
              <w:spacing w:line="240" w:lineRule="atLeast"/>
            </w:pPr>
            <w:r w:rsidRPr="00000000">
              <w:rPr>
                <w:sz w:val="24"/>
                <w:szCs w:val="24"/>
              </w:rPr>
              <w:t>24.33±2.08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981" w:type="pct"/>
            <w:vAlign w:val="center"/>
          </w:tcPr>
          <w:p w:rsidR="0018722C">
            <w:pPr>
              <w:pStyle w:val="a5"/>
              <w:topLinePunct/>
              <w:ind w:leftChars="0" w:left="0" w:rightChars="0" w:right="0" w:firstLineChars="0" w:firstLine="0"/>
              <w:spacing w:line="240" w:lineRule="atLeast"/>
            </w:pPr>
            <w:r w:rsidRPr="00000000">
              <w:rPr>
                <w:sz w:val="24"/>
                <w:szCs w:val="24"/>
              </w:rPr>
              <w:t>25.50±2.12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934" w:type="pct"/>
            <w:vAlign w:val="center"/>
          </w:tcPr>
          <w:p w:rsidR="0018722C">
            <w:pPr>
              <w:pStyle w:val="a5"/>
              <w:topLinePunct/>
              <w:ind w:leftChars="0" w:left="0" w:rightChars="0" w:right="0" w:firstLineChars="0" w:firstLine="0"/>
              <w:spacing w:line="240" w:lineRule="atLeast"/>
            </w:pPr>
            <w:r w:rsidRPr="00000000">
              <w:rPr>
                <w:sz w:val="24"/>
                <w:szCs w:val="24"/>
              </w:rPr>
              <w:t>26.00±1.41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1005" w:type="pct"/>
            <w:vAlign w:val="center"/>
          </w:tcPr>
          <w:p w:rsidR="0018722C">
            <w:pPr>
              <w:pStyle w:val="a5"/>
              <w:topLinePunct/>
              <w:ind w:leftChars="0" w:left="0" w:rightChars="0" w:right="0" w:firstLineChars="0" w:firstLine="0"/>
              <w:spacing w:line="240" w:lineRule="atLeast"/>
            </w:pPr>
            <w:r w:rsidRPr="00000000">
              <w:rPr>
                <w:sz w:val="24"/>
                <w:szCs w:val="24"/>
              </w:rPr>
              <w:t>23.00±1.41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r>
      <w:tr>
        <w:tc>
          <w:tcPr>
            <w:tcW w:w="55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分级</w:t>
            </w:r>
          </w:p>
        </w:tc>
        <w:tc>
          <w:tcPr>
            <w:tcW w:w="4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1.22±0.42</w:t>
            </w:r>
          </w:p>
        </w:tc>
        <w:tc>
          <w:tcPr>
            <w:tcW w:w="9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1.27±0.45</w:t>
            </w:r>
          </w:p>
        </w:tc>
        <w:tc>
          <w:tcPr>
            <w:tcW w:w="9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1.30±0.46</w:t>
            </w:r>
          </w:p>
        </w:tc>
        <w:tc>
          <w:tcPr>
            <w:tcW w:w="100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1.15±0.36</w:t>
            </w:r>
          </w:p>
        </w:tc>
      </w:tr>
    </w:tbl>
    <w:p w:rsidR="0018722C">
      <w:pPr>
        <w:topLinePunct/>
        <w:pStyle w:val="affa"/>
      </w:pPr>
    </w:p>
    <w:p w:rsidR="0018722C">
      <w:pPr>
        <w:topLinePunct/>
      </w:pPr>
      <w:r>
        <w:rPr>
          <w:rFonts w:cstheme="minorBidi" w:hAnsiTheme="minorHAnsi" w:eastAsiaTheme="minorHAnsi" w:asciiTheme="minorHAnsi"/>
        </w:rPr>
        <w:t>51</w:t>
      </w:r>
    </w:p>
    <w:p w:rsidR="0018722C">
      <w:pPr>
        <w:rPr/>
        <w:topLinePunct/>
      </w:pPr>
    </w:p>
    <w:tbl>
      <w:tblPr>
        <w:tblW w:w="0" w:type="auto"/>
        <w:tblInd w:w="7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2579"/>
        <w:gridCol w:w="1722"/>
        <w:gridCol w:w="1578"/>
        <w:gridCol w:w="1694"/>
      </w:tblGrid>
      <w:tr>
        <w:trPr>
          <w:trHeight w:val="280" w:hRule="atLeast"/>
        </w:trPr>
        <w:tc>
          <w:tcPr>
            <w:tcW w:w="93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257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722"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578"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169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938" w:type="dxa"/>
            <w:tcBorders>
              <w:top w:val="single" w:sz="4" w:space="0" w:color="000000"/>
            </w:tcBorders>
          </w:tcPr>
          <w:p w:rsidR="0018722C">
            <w:pPr>
              <w:topLinePunct/>
              <w:ind w:leftChars="0" w:left="0" w:rightChars="0" w:right="0" w:firstLineChars="0" w:firstLine="0"/>
              <w:spacing w:line="240" w:lineRule="atLeast"/>
            </w:pPr>
            <w:r>
              <w:rPr>
                <w:b/>
              </w:rPr>
              <w:t>4 </w:t>
            </w:r>
            <w:r>
              <w:rPr>
                <w:rFonts w:ascii="宋体" w:eastAsia="宋体" w:hint="eastAsia"/>
                <w:b/>
              </w:rPr>
              <w:t>周</w:t>
            </w:r>
          </w:p>
        </w:tc>
        <w:tc>
          <w:tcPr>
            <w:tcW w:w="2579" w:type="dxa"/>
            <w:tcBorders>
              <w:top w:val="single" w:sz="4" w:space="0" w:color="000000"/>
            </w:tcBorders>
          </w:tcPr>
          <w:p w:rsidR="0018722C">
            <w:pPr>
              <w:topLinePunct/>
              <w:ind w:leftChars="0" w:left="0" w:rightChars="0" w:right="0" w:firstLineChars="0" w:firstLine="0"/>
              <w:spacing w:line="240" w:lineRule="atLeast"/>
            </w:pPr>
            <w:r>
              <w:t>20</w:t>
            </w:r>
          </w:p>
        </w:tc>
        <w:tc>
          <w:tcPr>
            <w:tcW w:w="1722" w:type="dxa"/>
            <w:tcBorders>
              <w:top w:val="single" w:sz="4" w:space="0" w:color="000000"/>
            </w:tcBorders>
          </w:tcPr>
          <w:p w:rsidR="0018722C">
            <w:pPr>
              <w:topLinePunct/>
              <w:ind w:leftChars="0" w:left="0" w:rightChars="0" w:right="0" w:firstLineChars="0" w:firstLine="0"/>
              <w:spacing w:line="240" w:lineRule="atLeast"/>
            </w:pPr>
          </w:p>
        </w:tc>
        <w:tc>
          <w:tcPr>
            <w:tcW w:w="1578" w:type="dxa"/>
            <w:tcBorders>
              <w:top w:val="single" w:sz="4" w:space="0" w:color="000000"/>
            </w:tcBorders>
          </w:tcPr>
          <w:p w:rsidR="0018722C">
            <w:pPr>
              <w:topLinePunct/>
              <w:ind w:leftChars="0" w:left="0" w:rightChars="0" w:right="0" w:firstLineChars="0" w:firstLine="0"/>
              <w:spacing w:line="240" w:lineRule="atLeast"/>
            </w:pPr>
          </w:p>
        </w:tc>
        <w:tc>
          <w:tcPr>
            <w:tcW w:w="1694" w:type="dxa"/>
            <w:tcBorders>
              <w:top w:val="single" w:sz="4" w:space="0" w:color="000000"/>
            </w:tcBorders>
          </w:tcPr>
          <w:p w:rsidR="0018722C">
            <w:pPr>
              <w:topLinePunct/>
              <w:ind w:leftChars="0" w:left="0" w:rightChars="0" w:right="0" w:firstLineChars="0" w:firstLine="0"/>
              <w:spacing w:line="240" w:lineRule="atLeast"/>
            </w:pPr>
          </w:p>
        </w:tc>
      </w:tr>
      <w:tr>
        <w:trPr>
          <w:trHeight w:val="620" w:hRule="atLeast"/>
        </w:trPr>
        <w:tc>
          <w:tcPr>
            <w:tcW w:w="938" w:type="dxa"/>
          </w:tcPr>
          <w:p w:rsidR="0018722C">
            <w:pPr>
              <w:topLinePunct/>
              <w:ind w:leftChars="0" w:left="0" w:rightChars="0" w:right="0" w:firstLineChars="0" w:firstLine="0"/>
              <w:spacing w:line="240" w:lineRule="atLeast"/>
            </w:pPr>
            <w:r>
              <w:rPr>
                <w:rFonts w:ascii="宋体" w:eastAsia="宋体" w:hint="eastAsia"/>
              </w:rPr>
              <w:t>评分</w:t>
            </w:r>
          </w:p>
        </w:tc>
        <w:tc>
          <w:tcPr>
            <w:tcW w:w="2579" w:type="dxa"/>
          </w:tcPr>
          <w:p w:rsidR="0018722C">
            <w:pPr>
              <w:topLinePunct/>
              <w:ind w:leftChars="0" w:left="0" w:rightChars="0" w:right="0" w:firstLineChars="0" w:firstLine="0"/>
              <w:spacing w:line="240" w:lineRule="atLeast"/>
            </w:pPr>
            <w:r>
              <w:t xml:space="preserve">38.00±4.36* </w:t>
            </w:r>
            <w:r>
              <w:t xml:space="preserve">(</w:t>
            </w:r>
            <w:r>
              <w:t xml:space="preserve">20:20:20</w:t>
            </w:r>
            <w:r>
              <w:t xml:space="preserve">)</w:t>
            </w:r>
          </w:p>
        </w:tc>
        <w:tc>
          <w:tcPr>
            <w:tcW w:w="1722" w:type="dxa"/>
          </w:tcPr>
          <w:p w:rsidR="0018722C">
            <w:pPr>
              <w:topLinePunct/>
              <w:ind w:leftChars="0" w:left="0" w:rightChars="0" w:right="0" w:firstLineChars="0" w:firstLine="0"/>
              <w:spacing w:line="240" w:lineRule="atLeast"/>
            </w:pPr>
            <w:r>
              <w:t>39.23±2.83 </w:t>
            </w:r>
            <w:r>
              <w:t>▲</w:t>
            </w:r>
          </w:p>
          <w:p w:rsidR="0018722C">
            <w:pPr>
              <w:topLinePunct/>
              <w:ind w:leftChars="0" w:left="0" w:rightChars="0" w:right="0" w:firstLineChars="0" w:firstLine="0"/>
              <w:spacing w:line="240" w:lineRule="atLeast"/>
            </w:pPr>
            <w:r>
              <w:t>(</w:t>
            </w:r>
            <w:r>
              <w:t xml:space="preserve">20:20:20</w:t>
            </w:r>
            <w:r>
              <w:t>)</w:t>
            </w:r>
          </w:p>
        </w:tc>
        <w:tc>
          <w:tcPr>
            <w:tcW w:w="1578" w:type="dxa"/>
          </w:tcPr>
          <w:p w:rsidR="0018722C">
            <w:pPr>
              <w:topLinePunct/>
              <w:ind w:leftChars="0" w:left="0" w:rightChars="0" w:right="0" w:firstLineChars="0" w:firstLine="0"/>
              <w:spacing w:line="240" w:lineRule="atLeast"/>
            </w:pPr>
            <w:r>
              <w:t>39.00±1.41 </w:t>
            </w:r>
            <w:r>
              <w:t>▼</w:t>
            </w:r>
          </w:p>
          <w:p w:rsidR="0018722C">
            <w:pPr>
              <w:topLinePunct/>
              <w:ind w:leftChars="0" w:left="0" w:rightChars="0" w:right="0" w:firstLineChars="0" w:firstLine="0"/>
              <w:spacing w:line="240" w:lineRule="atLeast"/>
            </w:pPr>
            <w:r>
              <w:t>(</w:t>
            </w:r>
            <w:r>
              <w:t xml:space="preserve">20:20:20</w:t>
            </w:r>
            <w:r>
              <w:t>)</w:t>
            </w:r>
          </w:p>
        </w:tc>
        <w:tc>
          <w:tcPr>
            <w:tcW w:w="1694" w:type="dxa"/>
          </w:tcPr>
          <w:p w:rsidR="0018722C">
            <w:pPr>
              <w:topLinePunct/>
              <w:ind w:leftChars="0" w:left="0" w:rightChars="0" w:right="0" w:firstLineChars="0" w:firstLine="0"/>
              <w:spacing w:line="240" w:lineRule="atLeast"/>
            </w:pPr>
            <w:r>
              <w:t>33.50±0.71 </w:t>
            </w:r>
            <w:r>
              <w:t>†</w:t>
            </w:r>
          </w:p>
          <w:p w:rsidR="0018722C">
            <w:pPr>
              <w:topLinePunct/>
              <w:ind w:leftChars="0" w:left="0" w:rightChars="0" w:right="0" w:firstLineChars="0" w:firstLine="0"/>
              <w:spacing w:line="240" w:lineRule="atLeast"/>
            </w:pPr>
            <w:r>
              <w:t>(</w:t>
            </w:r>
            <w:r>
              <w:t xml:space="preserve">20:20:20</w:t>
            </w:r>
            <w:r>
              <w:t>)</w:t>
            </w:r>
          </w:p>
        </w:tc>
      </w:tr>
      <w:tr>
        <w:trPr>
          <w:trHeight w:val="312" w:hRule="atLeast"/>
        </w:trPr>
        <w:tc>
          <w:tcPr>
            <w:tcW w:w="938" w:type="dxa"/>
          </w:tcPr>
          <w:p w:rsidR="0018722C">
            <w:pPr>
              <w:topLinePunct/>
              <w:ind w:leftChars="0" w:left="0" w:rightChars="0" w:right="0" w:firstLineChars="0" w:firstLine="0"/>
              <w:spacing w:line="240" w:lineRule="atLeast"/>
            </w:pPr>
            <w:r>
              <w:rPr>
                <w:rFonts w:ascii="宋体" w:eastAsia="宋体" w:hint="eastAsia"/>
              </w:rPr>
              <w:t>分级</w:t>
            </w:r>
          </w:p>
        </w:tc>
        <w:tc>
          <w:tcPr>
            <w:tcW w:w="2579" w:type="dxa"/>
          </w:tcPr>
          <w:p w:rsidR="0018722C">
            <w:pPr>
              <w:topLinePunct/>
              <w:ind w:leftChars="0" w:left="0" w:rightChars="0" w:right="0" w:firstLineChars="0" w:firstLine="0"/>
              <w:spacing w:line="240" w:lineRule="atLeast"/>
            </w:pPr>
            <w:r>
              <w:t>1.90±0.71 </w:t>
            </w:r>
            <w:r>
              <w:t>●</w:t>
            </w:r>
          </w:p>
        </w:tc>
        <w:tc>
          <w:tcPr>
            <w:tcW w:w="1722" w:type="dxa"/>
          </w:tcPr>
          <w:p w:rsidR="0018722C">
            <w:pPr>
              <w:topLinePunct/>
              <w:ind w:leftChars="0" w:left="0" w:rightChars="0" w:right="0" w:firstLineChars="0" w:firstLine="0"/>
              <w:spacing w:line="240" w:lineRule="atLeast"/>
            </w:pPr>
            <w:r>
              <w:t>1.94±0.56 </w:t>
            </w:r>
            <w:r>
              <w:rPr>
                <w:rFonts w:ascii="宋体" w:hAnsi="宋体"/>
              </w:rPr>
              <w:t>◤</w:t>
            </w:r>
          </w:p>
        </w:tc>
        <w:tc>
          <w:tcPr>
            <w:tcW w:w="1578" w:type="dxa"/>
          </w:tcPr>
          <w:p w:rsidR="0018722C">
            <w:pPr>
              <w:topLinePunct/>
              <w:ind w:leftChars="0" w:left="0" w:rightChars="0" w:right="0" w:firstLineChars="0" w:firstLine="0"/>
              <w:spacing w:line="240" w:lineRule="atLeast"/>
            </w:pPr>
            <w:r>
              <w:t>1.97±0.46 </w:t>
            </w:r>
            <w:r>
              <w:t>Ф</w:t>
            </w:r>
          </w:p>
        </w:tc>
        <w:tc>
          <w:tcPr>
            <w:tcW w:w="1694" w:type="dxa"/>
          </w:tcPr>
          <w:p w:rsidR="0018722C">
            <w:pPr>
              <w:topLinePunct/>
              <w:ind w:leftChars="0" w:left="0" w:rightChars="0" w:right="0" w:firstLineChars="0" w:firstLine="0"/>
              <w:spacing w:line="240" w:lineRule="atLeast"/>
            </w:pPr>
            <w:r>
              <w:t>1.90±0.55‡</w:t>
            </w:r>
          </w:p>
        </w:tc>
      </w:tr>
      <w:tr>
        <w:trPr>
          <w:trHeight w:val="280" w:hRule="atLeast"/>
        </w:trPr>
        <w:tc>
          <w:tcPr>
            <w:tcW w:w="938" w:type="dxa"/>
          </w:tcPr>
          <w:p w:rsidR="0018722C">
            <w:pPr>
              <w:topLinePunct/>
              <w:ind w:leftChars="0" w:left="0" w:rightChars="0" w:right="0" w:firstLineChars="0" w:firstLine="0"/>
              <w:spacing w:line="240" w:lineRule="atLeast"/>
            </w:pPr>
            <w:r>
              <w:rPr>
                <w:b/>
              </w:rPr>
              <w:t>8 </w:t>
            </w:r>
            <w:r>
              <w:rPr>
                <w:rFonts w:ascii="宋体" w:eastAsia="宋体" w:hint="eastAsia"/>
                <w:b/>
              </w:rPr>
              <w:t>周</w:t>
            </w:r>
          </w:p>
        </w:tc>
        <w:tc>
          <w:tcPr>
            <w:tcW w:w="2579" w:type="dxa"/>
          </w:tcPr>
          <w:p w:rsidR="0018722C">
            <w:pPr>
              <w:topLinePunct/>
              <w:ind w:leftChars="0" w:left="0" w:rightChars="0" w:right="0" w:firstLineChars="0" w:firstLine="0"/>
              <w:spacing w:line="240" w:lineRule="atLeast"/>
            </w:pPr>
            <w:r>
              <w:t>20</w:t>
            </w:r>
          </w:p>
        </w:tc>
        <w:tc>
          <w:tcPr>
            <w:tcW w:w="1722" w:type="dxa"/>
          </w:tcPr>
          <w:p w:rsidR="0018722C">
            <w:pPr>
              <w:topLinePunct/>
              <w:ind w:leftChars="0" w:left="0" w:rightChars="0" w:right="0" w:firstLineChars="0" w:firstLine="0"/>
              <w:spacing w:line="240" w:lineRule="atLeast"/>
            </w:pPr>
          </w:p>
        </w:tc>
        <w:tc>
          <w:tcPr>
            <w:tcW w:w="1578" w:type="dxa"/>
          </w:tcPr>
          <w:p w:rsidR="0018722C">
            <w:pPr>
              <w:topLinePunct/>
              <w:ind w:leftChars="0" w:left="0" w:rightChars="0" w:right="0" w:firstLineChars="0" w:firstLine="0"/>
              <w:spacing w:line="240" w:lineRule="atLeast"/>
            </w:pPr>
          </w:p>
        </w:tc>
        <w:tc>
          <w:tcPr>
            <w:tcW w:w="1694" w:type="dxa"/>
          </w:tcPr>
          <w:p w:rsidR="0018722C">
            <w:pPr>
              <w:topLinePunct/>
              <w:ind w:leftChars="0" w:left="0" w:rightChars="0" w:right="0" w:firstLineChars="0" w:firstLine="0"/>
              <w:spacing w:line="240" w:lineRule="atLeast"/>
            </w:pPr>
          </w:p>
        </w:tc>
      </w:tr>
      <w:tr>
        <w:trPr>
          <w:trHeight w:val="620" w:hRule="atLeast"/>
        </w:trPr>
        <w:tc>
          <w:tcPr>
            <w:tcW w:w="938" w:type="dxa"/>
          </w:tcPr>
          <w:p w:rsidR="0018722C">
            <w:pPr>
              <w:topLinePunct/>
              <w:ind w:leftChars="0" w:left="0" w:rightChars="0" w:right="0" w:firstLineChars="0" w:firstLine="0"/>
              <w:spacing w:line="240" w:lineRule="atLeast"/>
            </w:pPr>
            <w:r>
              <w:rPr>
                <w:rFonts w:ascii="宋体" w:eastAsia="宋体" w:hint="eastAsia"/>
              </w:rPr>
              <w:t>评分</w:t>
            </w:r>
          </w:p>
        </w:tc>
        <w:tc>
          <w:tcPr>
            <w:tcW w:w="2579" w:type="dxa"/>
          </w:tcPr>
          <w:p w:rsidR="0018722C">
            <w:pPr>
              <w:topLinePunct/>
              <w:ind w:leftChars="0" w:left="0" w:rightChars="0" w:right="0" w:firstLineChars="0" w:firstLine="0"/>
              <w:spacing w:line="240" w:lineRule="atLeast"/>
            </w:pPr>
            <w:r>
              <w:t>64.33±3.06 </w:t>
            </w:r>
            <w:r>
              <w:t>§</w:t>
            </w:r>
          </w:p>
          <w:p w:rsidR="0018722C">
            <w:pPr>
              <w:topLinePunct/>
              <w:ind w:leftChars="0" w:left="0" w:rightChars="0" w:right="0" w:firstLineChars="0" w:firstLine="0"/>
              <w:spacing w:line="240" w:lineRule="atLeast"/>
            </w:pPr>
            <w:r>
              <w:t>(</w:t>
            </w:r>
            <w:r>
              <w:t xml:space="preserve">20:20:20</w:t>
            </w:r>
            <w:r>
              <w:t>)</w:t>
            </w:r>
          </w:p>
        </w:tc>
        <w:tc>
          <w:tcPr>
            <w:tcW w:w="1722" w:type="dxa"/>
          </w:tcPr>
          <w:p w:rsidR="0018722C">
            <w:pPr>
              <w:topLinePunct/>
              <w:ind w:leftChars="0" w:left="0" w:rightChars="0" w:right="0" w:firstLineChars="0" w:firstLine="0"/>
              <w:spacing w:line="240" w:lineRule="atLeast"/>
            </w:pPr>
            <w:r>
              <w:t>67.50±2.12 </w:t>
            </w:r>
            <w:r>
              <w:t>¶</w:t>
            </w:r>
            <w:r>
              <w:rPr>
                <w:rFonts w:ascii="宋体" w:hAnsi="宋体"/>
              </w:rPr>
              <w:t>★</w:t>
            </w:r>
          </w:p>
          <w:p w:rsidR="0018722C">
            <w:pPr>
              <w:topLinePunct/>
              <w:ind w:leftChars="0" w:left="0" w:rightChars="0" w:right="0" w:firstLineChars="0" w:firstLine="0"/>
              <w:spacing w:line="240" w:lineRule="atLeast"/>
            </w:pPr>
            <w:r>
              <w:t>(</w:t>
            </w:r>
            <w:r>
              <w:t xml:space="preserve">20:20:20</w:t>
            </w:r>
            <w:r>
              <w:t>)</w:t>
            </w:r>
          </w:p>
        </w:tc>
        <w:tc>
          <w:tcPr>
            <w:tcW w:w="1578" w:type="dxa"/>
          </w:tcPr>
          <w:p w:rsidR="0018722C">
            <w:pPr>
              <w:topLinePunct/>
              <w:ind w:leftChars="0" w:left="0" w:rightChars="0" w:right="0" w:firstLineChars="0" w:firstLine="0"/>
              <w:spacing w:line="240" w:lineRule="atLeast"/>
            </w:pPr>
            <w:r>
              <w:t>65.00±2.83 </w:t>
            </w:r>
            <w:r>
              <w:t>■</w:t>
            </w:r>
          </w:p>
          <w:p w:rsidR="0018722C">
            <w:pPr>
              <w:topLinePunct/>
              <w:ind w:leftChars="0" w:left="0" w:rightChars="0" w:right="0" w:firstLineChars="0" w:firstLine="0"/>
              <w:spacing w:line="240" w:lineRule="atLeast"/>
            </w:pPr>
            <w:r>
              <w:t>(</w:t>
            </w:r>
            <w:r>
              <w:t xml:space="preserve">20:20:20</w:t>
            </w:r>
            <w:r>
              <w:t>)</w:t>
            </w:r>
          </w:p>
        </w:tc>
        <w:tc>
          <w:tcPr>
            <w:tcW w:w="1694" w:type="dxa"/>
          </w:tcPr>
          <w:p w:rsidR="0018722C">
            <w:pPr>
              <w:topLinePunct/>
              <w:ind w:leftChars="0" w:left="0" w:rightChars="0" w:right="0" w:firstLineChars="0" w:firstLine="0"/>
              <w:spacing w:line="240" w:lineRule="atLeast"/>
            </w:pPr>
            <w:r>
              <w:t>62.50±3.54 </w:t>
            </w:r>
            <w:r>
              <w:rPr>
                <w:vertAlign w:val="superscript"/>
                /&gt;
              </w:rPr>
              <w:t>▴</w:t>
            </w:r>
          </w:p>
          <w:p w:rsidR="0018722C">
            <w:pPr>
              <w:topLinePunct/>
              <w:ind w:leftChars="0" w:left="0" w:rightChars="0" w:right="0" w:firstLineChars="0" w:firstLine="0"/>
              <w:spacing w:line="240" w:lineRule="atLeast"/>
            </w:pPr>
            <w:r>
              <w:t>(</w:t>
            </w:r>
            <w:r>
              <w:t xml:space="preserve">20:20:20</w:t>
            </w:r>
            <w:r>
              <w:t>)</w:t>
            </w:r>
          </w:p>
        </w:tc>
      </w:tr>
      <w:tr>
        <w:trPr>
          <w:trHeight w:val="320" w:hRule="atLeast"/>
        </w:trPr>
        <w:tc>
          <w:tcPr>
            <w:tcW w:w="93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分级</w:t>
            </w:r>
          </w:p>
        </w:tc>
        <w:tc>
          <w:tcPr>
            <w:tcW w:w="2579" w:type="dxa"/>
            <w:tcBorders>
              <w:bottom w:val="single" w:sz="12" w:space="0" w:color="000000"/>
            </w:tcBorders>
          </w:tcPr>
          <w:p w:rsidR="0018722C">
            <w:pPr>
              <w:topLinePunct/>
              <w:ind w:leftChars="0" w:left="0" w:rightChars="0" w:right="0" w:firstLineChars="0" w:firstLine="0"/>
              <w:spacing w:line="240" w:lineRule="atLeast"/>
            </w:pPr>
            <w:r>
              <w:t>3.12±0.74 </w:t>
            </w:r>
            <w:r>
              <w:t>#</w:t>
            </w:r>
          </w:p>
        </w:tc>
        <w:tc>
          <w:tcPr>
            <w:tcW w:w="1722" w:type="dxa"/>
            <w:tcBorders>
              <w:bottom w:val="single" w:sz="12" w:space="0" w:color="000000"/>
            </w:tcBorders>
          </w:tcPr>
          <w:p w:rsidR="0018722C">
            <w:pPr>
              <w:topLinePunct/>
              <w:ind w:leftChars="0" w:left="0" w:rightChars="0" w:right="0" w:firstLineChars="0" w:firstLine="0"/>
              <w:spacing w:line="240" w:lineRule="atLeast"/>
            </w:pPr>
            <w:r>
              <w:t>3.35±0.75 </w:t>
            </w:r>
            <w:r>
              <w:rPr>
                <w:rFonts w:ascii="宋体" w:hAnsi="宋体" w:eastAsia="宋体" w:hint="eastAsia"/>
              </w:rPr>
              <w:t>￡</w:t>
            </w:r>
          </w:p>
        </w:tc>
        <w:tc>
          <w:tcPr>
            <w:tcW w:w="1578" w:type="dxa"/>
            <w:tcBorders>
              <w:bottom w:val="single" w:sz="12" w:space="0" w:color="000000"/>
            </w:tcBorders>
          </w:tcPr>
          <w:p w:rsidR="0018722C">
            <w:pPr>
              <w:topLinePunct/>
              <w:ind w:leftChars="0" w:left="0" w:rightChars="0" w:right="0" w:firstLineChars="0" w:firstLine="0"/>
              <w:spacing w:line="240" w:lineRule="atLeast"/>
            </w:pPr>
            <w:r>
              <w:t>3.25±0.78 </w:t>
            </w:r>
            <w:r>
              <w:t>ʄ</w:t>
            </w:r>
          </w:p>
        </w:tc>
        <w:tc>
          <w:tcPr>
            <w:tcW w:w="1694" w:type="dxa"/>
            <w:tcBorders>
              <w:bottom w:val="single" w:sz="12" w:space="0" w:color="000000"/>
            </w:tcBorders>
          </w:tcPr>
          <w:p w:rsidR="0018722C">
            <w:pPr>
              <w:topLinePunct/>
              <w:ind w:leftChars="0" w:left="0" w:rightChars="0" w:right="0" w:firstLineChars="0" w:firstLine="0"/>
              <w:spacing w:line="240" w:lineRule="atLeast"/>
            </w:pPr>
            <w:r>
              <w:t>3.00±0.82 </w:t>
            </w:r>
            <w:r>
              <w:t>₤</w:t>
            </w:r>
          </w:p>
        </w:tc>
      </w:tr>
    </w:tbl>
    <w:p w:rsidR="0018722C">
      <w:pPr>
        <w:pStyle w:val="affa"/>
      </w:pPr>
    </w:p>
    <w:p w:rsidR="0018722C">
      <w:pPr>
        <w:topLinePunct/>
      </w:pPr>
      <w:r>
        <w:rPr>
          <w:rFonts w:cstheme="minorBidi" w:hAnsiTheme="minorHAnsi" w:eastAsiaTheme="minorHAnsi" w:asciiTheme="minorHAnsi" w:ascii="楷体" w:hAnsi="楷体" w:eastAsia="楷体" w:hint="eastAsia"/>
        </w:rPr>
        <w:t>股骨髁及滑车软骨损伤评分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=0.02. </w:t>
      </w:r>
      <w:r>
        <w:rPr>
          <w:rFonts w:ascii="楷体" w:hAnsi="楷体" w:eastAsia="楷体" w:hint="eastAsia" w:cstheme="minorBidi"/>
        </w:rPr>
        <w:t>股骨</w:t>
      </w:r>
    </w:p>
    <w:p w:rsidR="0018722C">
      <w:pPr>
        <w:topLinePunct/>
      </w:pPr>
      <w:r>
        <w:rPr>
          <w:rFonts w:cstheme="minorBidi" w:hAnsiTheme="minorHAnsi" w:eastAsiaTheme="minorHAnsi" w:asciiTheme="minorHAnsi" w:ascii="楷体" w:eastAsia="楷体" w:hint="eastAsia"/>
        </w:rPr>
        <w:t>髁及滑车软骨损伤分级</w:t>
      </w:r>
      <w:r>
        <w:rPr>
          <w:kern w:val="2"/>
          <w:sz w:val="21"/>
          <w:rFonts w:hint="eastAsia"/>
        </w:rPr>
        <w:t>：</w:t>
      </w:r>
      <w:r w:rsidR="001852F3">
        <w:rPr>
          <w:rFonts w:cstheme="minorBidi" w:hAnsiTheme="minorHAnsi" w:eastAsiaTheme="minorHAnsi" w:asciiTheme="minorHAnsi"/>
        </w:rPr>
        <w:t xml:space="preserve">8</w:t>
      </w:r>
      <w:r>
        <w:rPr>
          <w:rFonts w:ascii="楷体" w:eastAsia="楷体" w:hint="eastAsia" w:cstheme="minorBidi" w:hAnsiTheme="minorHAnsi"/>
        </w:rPr>
        <w:t>周与</w:t>
      </w:r>
      <w:r>
        <w:rPr>
          <w:rFonts w:cstheme="minorBidi" w:hAnsiTheme="minorHAnsi" w:eastAsiaTheme="minorHAnsi" w:asciiTheme="minorHAnsi"/>
        </w:rPr>
        <w:t>4</w:t>
      </w:r>
      <w:r>
        <w:rPr>
          <w:rFonts w:ascii="楷体" w:eastAsia="楷体" w:hint="eastAsia" w:cstheme="minorBidi" w:hAnsiTheme="minorHAnsi"/>
        </w:rPr>
        <w:t>周及</w:t>
      </w:r>
      <w:r>
        <w:rPr>
          <w:rFonts w:cstheme="minorBidi" w:hAnsiTheme="minorHAnsi" w:eastAsiaTheme="minorHAnsi" w:asciiTheme="minorHAnsi"/>
        </w:rPr>
        <w:t>2</w:t>
      </w:r>
      <w:r>
        <w:rPr>
          <w:rFonts w:ascii="楷体" w:eastAsia="楷体" w:hint="eastAsia" w:cstheme="minorBidi" w:hAnsiTheme="minorHAns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 4</w:t>
      </w:r>
      <w:r>
        <w:rPr>
          <w:rFonts w:ascii="楷体" w:eastAsia="楷体" w:hint="eastAsia" w:cstheme="minorBidi" w:hAnsiTheme="minorHAnsi"/>
        </w:rPr>
        <w:t>周与</w:t>
      </w:r>
      <w:r>
        <w:rPr>
          <w:rFonts w:cstheme="minorBidi" w:hAnsiTheme="minorHAnsi" w:eastAsiaTheme="minorHAnsi" w:asciiTheme="minorHAnsi"/>
        </w:rPr>
        <w:t>2</w:t>
      </w:r>
      <w:r>
        <w:rPr>
          <w:rFonts w:ascii="楷体" w:eastAsia="楷体" w:hint="eastAsia" w:cstheme="minorBidi" w:hAnsiTheme="minorHAnsi"/>
        </w:rPr>
        <w:t>周对比</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ascii="楷体" w:hAnsi="楷体" w:eastAsia="楷体" w:hint="eastAsia"/>
        </w:rPr>
        <w:t>胫骨平台软骨损伤评分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=0.002;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=0.022; 8</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w:t>
      </w:r>
    </w:p>
    <w:p w:rsidR="0018722C">
      <w:pPr>
        <w:topLinePunct/>
      </w:pPr>
      <w:r>
        <w:rPr>
          <w:rFonts w:cstheme="minorBidi" w:hAnsiTheme="minorHAnsi" w:eastAsiaTheme="minorHAnsi" w:asciiTheme="minorHAnsi" w:ascii="楷体" w:hAnsi="楷体" w:eastAsia="楷体" w:hint="eastAsia"/>
        </w:rPr>
        <w:t>★</w:t>
      </w:r>
      <w:r>
        <w:rPr>
          <w:rFonts w:cstheme="minorBidi" w:hAnsiTheme="minorHAnsi" w:eastAsiaTheme="minorHAnsi" w:asciiTheme="minorHAnsi"/>
          <w:i/>
        </w:rPr>
        <w:t>p</w:t>
      </w:r>
      <w:r>
        <w:rPr>
          <w:rFonts w:cstheme="minorBidi" w:hAnsiTheme="minorHAnsi" w:eastAsiaTheme="minorHAnsi" w:asciiTheme="minorHAnsi"/>
        </w:rPr>
        <w:t>=0.001. </w:t>
      </w:r>
      <w:r>
        <w:rPr>
          <w:rFonts w:ascii="楷体" w:hAnsi="楷体" w:eastAsia="楷体" w:hint="eastAsia" w:cstheme="minorBidi"/>
        </w:rPr>
        <w:t>胫骨平台软骨损伤分级</w:t>
      </w:r>
      <w:r>
        <w:rPr>
          <w:kern w:val="2"/>
          <w:sz w:val="21"/>
          <w:rFonts w:hint="eastAsia"/>
        </w:rPr>
        <w:t>：</w:t>
      </w:r>
      <w:r w:rsidR="001852F3">
        <w:rPr>
          <w:rFonts w:cstheme="minorBidi" w:hAnsiTheme="minorHAnsi" w:eastAsiaTheme="minorHAnsi" w:asciiTheme="minorHAnsi"/>
        </w:rPr>
        <w:t xml:space="preserve"> 8</w:t>
      </w:r>
      <w:r w:rsidR="001852F3">
        <w:rPr>
          <w:rFonts w:cstheme="minorBidi" w:hAnsiTheme="minorHAnsi" w:eastAsiaTheme="minorHAnsi" w:asciiTheme="minorHAnsi"/>
        </w:rPr>
        <w:t xml:space="preserve"> </w:t>
      </w:r>
      <w:r>
        <w:rPr>
          <w:rFonts w:ascii="楷体" w:hAnsi="楷体" w:eastAsia="楷体" w:hint="eastAsia" w:cstheme="minorBidi"/>
        </w:rPr>
        <w:t>周与</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楷体" w:hAnsi="楷体" w:eastAsia="楷体" w:hint="eastAsia" w:cstheme="minorBidi"/>
        </w:rPr>
        <w:t>周及</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楷体" w:hAnsi="楷体" w:eastAsia="楷体" w:hint="eastAsia" w:cstheme="minorBidi"/>
        </w:rPr>
        <w:t>周与</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楷体" w:hAnsi="楷体" w:eastAsia="楷体" w:hint="eastAsia" w:cstheme="minorBidi"/>
        </w:rPr>
        <w:t>周对比</w:t>
      </w:r>
      <w:r>
        <w:rPr>
          <w:rFonts w:cstheme="minorBidi" w:hAnsiTheme="minorHAnsi" w:eastAsiaTheme="minorHAnsi" w:asciiTheme="minorHAnsi"/>
        </w:rPr>
        <w:t>,</w:t>
      </w:r>
    </w:p>
    <w:p w:rsidR="0018722C">
      <w:pPr>
        <w:topLinePunct/>
      </w:pPr>
      <w:r>
        <w:rPr>
          <w:rFonts w:cstheme="minorBidi" w:hAnsiTheme="minorHAnsi" w:eastAsiaTheme="minorHAnsi" w:asciiTheme="minorHAnsi" w:ascii="楷体" w:hAnsi="楷体"/>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ascii="楷体" w:hAnsi="楷体" w:eastAsia="楷体" w:hint="eastAsia"/>
        </w:rPr>
        <w:t>内侧部位软骨损伤评分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=0.022. </w:t>
      </w:r>
      <w:r>
        <w:rPr>
          <w:rFonts w:ascii="楷体" w:hAnsi="楷体" w:eastAsia="楷体" w:hint="eastAsia" w:cstheme="minorBidi"/>
        </w:rPr>
        <w:t>内侧部</w:t>
      </w:r>
    </w:p>
    <w:p w:rsidR="0018722C">
      <w:pPr>
        <w:topLinePunct/>
      </w:pPr>
      <w:r>
        <w:rPr>
          <w:rFonts w:cstheme="minorBidi" w:hAnsiTheme="minorHAnsi" w:eastAsiaTheme="minorHAnsi" w:asciiTheme="minorHAnsi" w:ascii="楷体" w:hAnsi="楷体" w:eastAsia="楷体" w:hint="eastAsia"/>
        </w:rPr>
        <w:t>位软骨损伤分级</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ʄ</w:t>
      </w:r>
      <w:r>
        <w:rPr>
          <w:rFonts w:cstheme="minorBidi" w:hAnsiTheme="minorHAnsi" w:eastAsiaTheme="minorHAnsi" w:asciiTheme="minorHAnsi"/>
          <w:i/>
        </w:rPr>
        <w:t>p</w:t>
      </w:r>
      <w:r>
        <w:rPr>
          <w:rFonts w:cstheme="minorBidi" w:hAnsiTheme="minorHAnsi" w:eastAsiaTheme="minorHAnsi" w:asciiTheme="minorHAnsi"/>
        </w:rPr>
        <w:t>=0.000;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Ф</w:t>
      </w:r>
      <w:r>
        <w:rPr>
          <w:rFonts w:cstheme="minorBidi" w:hAnsiTheme="minorHAnsi" w:eastAsiaTheme="minorHAnsi" w:asciiTheme="minorHAnsi"/>
          <w:i/>
        </w:rPr>
        <w:t>p</w:t>
      </w:r>
      <w:r>
        <w:rPr>
          <w:rFonts w:cstheme="minorBidi" w:hAnsiTheme="minorHAnsi" w:eastAsiaTheme="minorHAnsi" w:asciiTheme="minorHAnsi"/>
        </w:rPr>
        <w:t>=0.022.</w:t>
      </w:r>
    </w:p>
    <w:p w:rsidR="0018722C">
      <w:pPr>
        <w:topLinePunct/>
      </w:pPr>
      <w:r>
        <w:rPr>
          <w:rFonts w:cstheme="minorBidi" w:hAnsiTheme="minorHAnsi" w:eastAsiaTheme="minorHAnsi" w:asciiTheme="minorHAnsi" w:ascii="楷体" w:hAnsi="楷体" w:eastAsia="楷体" w:hint="eastAsia"/>
        </w:rPr>
        <w:t>外侧部位软骨损伤评分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=0.022. </w:t>
      </w:r>
      <w:r>
        <w:rPr>
          <w:rFonts w:ascii="楷体" w:hAnsi="楷体" w:eastAsia="楷体" w:hint="eastAsia" w:cstheme="minorBidi"/>
        </w:rPr>
        <w:t>外侧部位软骨损伤分级</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sidR="001852F3">
        <w:rPr>
          <w:rFonts w:cstheme="minorBidi" w:hAnsiTheme="minorHAnsi" w:eastAsiaTheme="minorHAnsi" w:asciiTheme="minorHAnsi"/>
        </w:rPr>
        <w:t xml:space="preserve">‡</w:t>
      </w:r>
      <w:r>
        <w:rPr>
          <w:rFonts w:cstheme="minorBidi" w:hAnsiTheme="minorHAnsi" w:eastAsiaTheme="minorHAnsi" w:asciiTheme="minorHAnsi"/>
          <w:i/>
        </w:rPr>
        <w:t>p</w:t>
      </w:r>
      <w:r>
        <w:rPr>
          <w:rFonts w:cstheme="minorBidi" w:hAnsiTheme="minorHAnsi" w:eastAsiaTheme="minorHAnsi" w:asciiTheme="minorHAnsi"/>
        </w:rPr>
        <w:t>=0.022.</w:t>
      </w:r>
      <w:r>
        <w:rPr>
          <w:rFonts w:ascii="楷体" w:hAnsi="楷体" w:eastAsia="楷体" w:hint="eastAsia" w:cstheme="minorBidi"/>
        </w:rPr>
        <w:t>括号数字表示软骨损伤发生率</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5  </w:t>
      </w:r>
      <w:r>
        <w:rPr>
          <w:rFonts w:ascii="楷体" w:eastAsia="楷体" w:hint="eastAsia" w:cstheme="minorBidi" w:hAnsiTheme="minorHAnsi"/>
          <w:b/>
        </w:rPr>
        <w:t>大体观察评价软骨损伤分级及评分</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2.5</w:t>
      </w:r>
      <w:r>
        <w:t xml:space="preserve">  </w:t>
      </w:r>
      <w:r w:rsidRPr="00DB64CE">
        <w:rPr>
          <w:rFonts w:cstheme="minorBidi" w:hAnsiTheme="minorHAnsi" w:eastAsiaTheme="minorHAnsi" w:asciiTheme="minorHAnsi"/>
          <w:b/>
        </w:rPr>
        <w:t>Cartilage Lesion Grades and Scores Measured by Macroscopic Examination</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9"/>
        <w:gridCol w:w="725"/>
        <w:gridCol w:w="1534"/>
        <w:gridCol w:w="1730"/>
        <w:gridCol w:w="1853"/>
        <w:gridCol w:w="1972"/>
      </w:tblGrid>
      <w:tr>
        <w:trPr>
          <w:tblHeader/>
        </w:trPr>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股骨髁及</w:t>
            </w:r>
          </w:p>
          <w:p w:rsidR="0018722C">
            <w:pPr>
              <w:pStyle w:val="a7"/>
              <w:topLinePunct/>
              <w:ind w:leftChars="0" w:left="0" w:rightChars="0" w:right="0" w:firstLineChars="0" w:firstLine="0"/>
              <w:spacing w:line="240" w:lineRule="atLeast"/>
            </w:pPr>
            <w:r w:rsidRPr="00000000">
              <w:rPr>
                <w:sz w:val="24"/>
                <w:szCs w:val="24"/>
              </w:rPr>
              <w:t>滑车</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胫骨平台</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内侧部位</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外侧部位</w:t>
            </w:r>
          </w:p>
        </w:tc>
      </w:tr>
      <w:tr>
        <w:tc>
          <w:tcPr>
            <w:tcW w:w="526" w:type="pct"/>
            <w:vMerge w:val="restart"/>
            <w:vAlign w:val="center"/>
          </w:tcPr>
          <w:p w:rsidR="0018722C">
            <w:pPr>
              <w:pStyle w:val="ac"/>
              <w:topLinePunct/>
              <w:ind w:leftChars="0" w:left="0" w:rightChars="0" w:right="0" w:firstLineChars="0" w:firstLine="0"/>
              <w:spacing w:line="240" w:lineRule="atLeast"/>
            </w:pPr>
            <w:r w:rsidRPr="00000000">
              <w:rPr>
                <w:sz w:val="24"/>
                <w:szCs w:val="24"/>
              </w:rPr>
              <w:t>基线</w:t>
            </w:r>
          </w:p>
          <w:p w:rsidR="0018722C">
            <w:pPr>
              <w:pStyle w:val="a5"/>
              <w:topLinePunct/>
              <w:ind w:leftChars="0" w:left="0" w:rightChars="0" w:right="0" w:firstLineChars="0" w:firstLine="0"/>
              <w:spacing w:line="240" w:lineRule="atLeast"/>
            </w:pPr>
            <w:r w:rsidRPr="00000000">
              <w:rPr>
                <w:sz w:val="24"/>
                <w:szCs w:val="24"/>
              </w:rPr>
              <w:t>评分分级</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878"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5"/>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p>
        </w:tc>
        <w:tc>
          <w:tcPr>
            <w:tcW w:w="1129" w:type="pct"/>
            <w:vAlign w:val="center"/>
          </w:tcPr>
          <w:p w:rsidR="0018722C">
            <w:pPr>
              <w:pStyle w:val="ad"/>
              <w:topLinePunct/>
              <w:ind w:leftChars="0" w:left="0" w:rightChars="0" w:right="0" w:firstLineChars="0" w:firstLine="0"/>
              <w:spacing w:line="240" w:lineRule="atLeast"/>
            </w:pPr>
          </w:p>
        </w:tc>
      </w:tr>
      <w:tr>
        <w:tc>
          <w:tcPr>
            <w:tcW w:w="526" w:type="pct"/>
            <w:vMerge/>
            <w:vAlign w:val="center"/>
          </w:tcPr>
          <w:p w:rsidR="0018722C">
            <w:pPr>
              <w:pStyle w:val="ac"/>
              <w:topLinePunct/>
              <w:ind w:leftChars="0" w:left="0" w:rightChars="0" w:right="0" w:firstLineChars="0" w:firstLine="0"/>
              <w:spacing w:line="240" w:lineRule="atLeast"/>
            </w:pPr>
          </w:p>
        </w:tc>
        <w:tc>
          <w:tcPr>
            <w:tcW w:w="415"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2.67±0.58</w:t>
            </w:r>
          </w:p>
          <w:p w:rsidR="0018722C">
            <w:pPr>
              <w:pStyle w:val="a5"/>
              <w:topLinePunct/>
              <w:ind w:leftChars="0" w:left="0" w:rightChars="0" w:right="0" w:firstLineChars="0" w:firstLine="0"/>
              <w:spacing w:line="240" w:lineRule="atLeast"/>
            </w:pPr>
            <w:r w:rsidRPr="00000000">
              <w:rPr>
                <w:sz w:val="24"/>
                <w:szCs w:val="24"/>
              </w:rPr>
              <w:t>0.12±0.32</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2.60±0.71</w:t>
            </w:r>
          </w:p>
          <w:p w:rsidR="0018722C">
            <w:pPr>
              <w:pStyle w:val="a5"/>
              <w:topLinePunct/>
              <w:ind w:leftChars="0" w:left="0" w:rightChars="0" w:right="0" w:firstLineChars="0" w:firstLine="0"/>
              <w:spacing w:line="240" w:lineRule="atLeast"/>
            </w:pPr>
            <w:r w:rsidRPr="00000000">
              <w:rPr>
                <w:sz w:val="24"/>
                <w:szCs w:val="24"/>
              </w:rPr>
              <w:t>0.20±0.41</w:t>
            </w:r>
          </w:p>
        </w:tc>
        <w:tc>
          <w:tcPr>
            <w:tcW w:w="1061" w:type="pct"/>
            <w:vAlign w:val="center"/>
          </w:tcPr>
          <w:p w:rsidR="0018722C">
            <w:pPr>
              <w:pStyle w:val="a5"/>
              <w:topLinePunct/>
              <w:ind w:leftChars="0" w:left="0" w:rightChars="0" w:right="0" w:firstLineChars="0" w:firstLine="0"/>
              <w:spacing w:line="240" w:lineRule="atLeast"/>
            </w:pPr>
            <w:r w:rsidRPr="00000000">
              <w:rPr>
                <w:sz w:val="24"/>
                <w:szCs w:val="24"/>
              </w:rPr>
              <w:t>3.50±0.71</w:t>
            </w:r>
          </w:p>
          <w:p w:rsidR="0018722C">
            <w:pPr>
              <w:pStyle w:val="a5"/>
              <w:topLinePunct/>
              <w:ind w:leftChars="0" w:left="0" w:rightChars="0" w:right="0" w:firstLineChars="0" w:firstLine="0"/>
              <w:spacing w:line="240" w:lineRule="atLeast"/>
            </w:pPr>
            <w:r w:rsidRPr="00000000">
              <w:rPr>
                <w:sz w:val="24"/>
                <w:szCs w:val="24"/>
              </w:rPr>
              <w:t>0.18±0.38</w:t>
            </w: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2.50±0.71</w:t>
            </w:r>
          </w:p>
          <w:p w:rsidR="0018722C">
            <w:pPr>
              <w:pStyle w:val="ad"/>
              <w:topLinePunct/>
              <w:ind w:leftChars="0" w:left="0" w:rightChars="0" w:right="0" w:firstLineChars="0" w:firstLine="0"/>
              <w:spacing w:line="240" w:lineRule="atLeast"/>
            </w:pPr>
            <w:r w:rsidRPr="00000000">
              <w:rPr>
                <w:sz w:val="24"/>
                <w:szCs w:val="24"/>
              </w:rPr>
              <w:t>0.08±0.27</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2 </w:t>
            </w:r>
            <w:r w:rsidRPr="00000000">
              <w:rPr>
                <w:sz w:val="24"/>
                <w:szCs w:val="24"/>
              </w:rPr>
              <w:t>周</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878"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5"/>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p>
        </w:tc>
        <w:tc>
          <w:tcPr>
            <w:tcW w:w="1129" w:type="pct"/>
            <w:vAlign w:val="center"/>
          </w:tcPr>
          <w:p w:rsidR="0018722C">
            <w:pPr>
              <w:pStyle w:val="ad"/>
              <w:topLinePunct/>
              <w:ind w:leftChars="0" w:left="0" w:rightChars="0" w:right="0" w:firstLineChars="0" w:firstLine="0"/>
              <w:spacing w:line="240" w:lineRule="atLeast"/>
            </w:pP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评分</w:t>
            </w:r>
          </w:p>
        </w:tc>
        <w:tc>
          <w:tcPr>
            <w:tcW w:w="415"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27.67±2.52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25.55±2.52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1061" w:type="pct"/>
            <w:vAlign w:val="center"/>
          </w:tcPr>
          <w:p w:rsidR="0018722C">
            <w:pPr>
              <w:pStyle w:val="a5"/>
              <w:topLinePunct/>
              <w:ind w:leftChars="0" w:left="0" w:rightChars="0" w:right="0" w:firstLineChars="0" w:firstLine="0"/>
              <w:spacing w:line="240" w:lineRule="atLeast"/>
            </w:pPr>
            <w:r w:rsidRPr="00000000">
              <w:rPr>
                <w:sz w:val="24"/>
                <w:szCs w:val="24"/>
              </w:rPr>
              <w:t>29.00±1.41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26.00±1.41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分级</w:t>
            </w:r>
          </w:p>
        </w:tc>
        <w:tc>
          <w:tcPr>
            <w:tcW w:w="415"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1.35±0.48</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1.42±0.50</w:t>
            </w:r>
          </w:p>
        </w:tc>
        <w:tc>
          <w:tcPr>
            <w:tcW w:w="1061" w:type="pct"/>
            <w:vAlign w:val="center"/>
          </w:tcPr>
          <w:p w:rsidR="0018722C">
            <w:pPr>
              <w:pStyle w:val="a5"/>
              <w:topLinePunct/>
              <w:ind w:leftChars="0" w:left="0" w:rightChars="0" w:right="0" w:firstLineChars="0" w:firstLine="0"/>
              <w:spacing w:line="240" w:lineRule="atLeast"/>
            </w:pPr>
            <w:r w:rsidRPr="00000000">
              <w:rPr>
                <w:sz w:val="24"/>
                <w:szCs w:val="24"/>
              </w:rPr>
              <w:t>1.40±0.50</w:t>
            </w:r>
          </w:p>
        </w:tc>
        <w:tc>
          <w:tcPr>
            <w:tcW w:w="1129" w:type="pct"/>
            <w:vAlign w:val="center"/>
          </w:tcPr>
          <w:p w:rsidR="0018722C">
            <w:pPr>
              <w:pStyle w:val="ad"/>
              <w:topLinePunct/>
              <w:ind w:leftChars="0" w:left="0" w:rightChars="0" w:right="0" w:firstLineChars="0" w:firstLine="0"/>
              <w:spacing w:line="240" w:lineRule="atLeast"/>
            </w:pPr>
            <w:r w:rsidRPr="00000000">
              <w:rPr>
                <w:sz w:val="24"/>
                <w:szCs w:val="24"/>
              </w:rPr>
              <w:t>1.30±0.46</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4 </w:t>
            </w:r>
            <w:r w:rsidRPr="00000000">
              <w:rPr>
                <w:sz w:val="24"/>
                <w:szCs w:val="24"/>
              </w:rPr>
              <w:t>周</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878"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5"/>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p>
        </w:tc>
        <w:tc>
          <w:tcPr>
            <w:tcW w:w="1129" w:type="pct"/>
            <w:vAlign w:val="center"/>
          </w:tcPr>
          <w:p w:rsidR="0018722C">
            <w:pPr>
              <w:pStyle w:val="ad"/>
              <w:topLinePunct/>
              <w:ind w:leftChars="0" w:left="0" w:rightChars="0" w:right="0" w:firstLineChars="0" w:firstLine="0"/>
              <w:spacing w:line="240" w:lineRule="atLeast"/>
            </w:pP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评分</w:t>
            </w:r>
          </w:p>
        </w:tc>
        <w:tc>
          <w:tcPr>
            <w:tcW w:w="415"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 xml:space="preserve">38.67±1.53* </w:t>
            </w:r>
            <w:r w:rsidRPr="00000000">
              <w:rPr>
                <w:sz w:val="24"/>
                <w:szCs w:val="24"/>
              </w:rPr>
              <w:t xml:space="preserve">(</w:t>
            </w:r>
            <w:r w:rsidRPr="00000000">
              <w:rPr>
                <w:sz w:val="24"/>
                <w:szCs w:val="24"/>
              </w:rPr>
              <w:t xml:space="preserve">20:20:20</w:t>
            </w:r>
            <w:r w:rsidRPr="00000000">
              <w:rPr>
                <w:sz w:val="24"/>
                <w:szCs w:val="24"/>
              </w:rPr>
              <w:t xml:space="preserve">)</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39.50±3.54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1061" w:type="pct"/>
            <w:vAlign w:val="center"/>
          </w:tcPr>
          <w:p w:rsidR="0018722C">
            <w:pPr>
              <w:pStyle w:val="a5"/>
              <w:topLinePunct/>
              <w:ind w:leftChars="0" w:left="0" w:rightChars="0" w:right="0" w:firstLineChars="0" w:firstLine="0"/>
              <w:spacing w:line="240" w:lineRule="atLeast"/>
            </w:pPr>
            <w:r w:rsidRPr="00000000">
              <w:rPr>
                <w:sz w:val="24"/>
                <w:szCs w:val="24"/>
              </w:rPr>
              <w:t>41.00±1.41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37.50±0.71 </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分级</w:t>
            </w:r>
          </w:p>
        </w:tc>
        <w:tc>
          <w:tcPr>
            <w:tcW w:w="415"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1.93±0.66 </w:t>
            </w:r>
            <w:r w:rsidRPr="00000000">
              <w:rPr>
                <w:sz w:val="24"/>
                <w:szCs w:val="24"/>
              </w:rPr>
              <w:t>●</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1.98±0.53 </w:t>
            </w:r>
            <w:r w:rsidRPr="00000000">
              <w:rPr>
                <w:sz w:val="24"/>
                <w:szCs w:val="24"/>
              </w:rPr>
              <w:t>◤</w:t>
            </w:r>
          </w:p>
        </w:tc>
        <w:tc>
          <w:tcPr>
            <w:tcW w:w="1061" w:type="pct"/>
            <w:vAlign w:val="center"/>
          </w:tcPr>
          <w:p w:rsidR="0018722C">
            <w:pPr>
              <w:pStyle w:val="a5"/>
              <w:topLinePunct/>
              <w:ind w:leftChars="0" w:left="0" w:rightChars="0" w:right="0" w:firstLineChars="0" w:firstLine="0"/>
              <w:spacing w:line="240" w:lineRule="atLeast"/>
            </w:pPr>
            <w:r w:rsidRPr="00000000">
              <w:rPr>
                <w:sz w:val="24"/>
                <w:szCs w:val="24"/>
              </w:rPr>
              <w:t>2.00±0.66 </w:t>
            </w:r>
            <w:r w:rsidRPr="00000000">
              <w:rPr>
                <w:sz w:val="24"/>
                <w:szCs w:val="24"/>
              </w:rPr>
              <w:t>Ф</w:t>
            </w:r>
          </w:p>
        </w:tc>
        <w:tc>
          <w:tcPr>
            <w:tcW w:w="1129" w:type="pct"/>
            <w:vAlign w:val="center"/>
          </w:tcPr>
          <w:p w:rsidR="0018722C">
            <w:pPr>
              <w:pStyle w:val="ad"/>
              <w:topLinePunct/>
              <w:ind w:leftChars="0" w:left="0" w:rightChars="0" w:right="0" w:firstLineChars="0" w:firstLine="0"/>
              <w:spacing w:line="240" w:lineRule="atLeast"/>
            </w:pPr>
            <w:r w:rsidRPr="00000000">
              <w:rPr>
                <w:sz w:val="24"/>
                <w:szCs w:val="24"/>
              </w:rPr>
              <w:t>1.88±0.52‡</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8 </w:t>
            </w:r>
            <w:r w:rsidRPr="00000000">
              <w:rPr>
                <w:sz w:val="24"/>
                <w:szCs w:val="24"/>
              </w:rPr>
              <w:t>周</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878"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5"/>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p>
        </w:tc>
        <w:tc>
          <w:tcPr>
            <w:tcW w:w="1129" w:type="pct"/>
            <w:vAlign w:val="center"/>
          </w:tcPr>
          <w:p w:rsidR="0018722C">
            <w:pPr>
              <w:pStyle w:val="ad"/>
              <w:topLinePunct/>
              <w:ind w:leftChars="0" w:left="0" w:rightChars="0" w:right="0" w:firstLineChars="0" w:firstLine="0"/>
              <w:spacing w:line="240" w:lineRule="atLeast"/>
            </w:pP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评分</w:t>
            </w:r>
          </w:p>
        </w:tc>
        <w:tc>
          <w:tcPr>
            <w:tcW w:w="415" w:type="pct"/>
            <w:vAlign w:val="center"/>
          </w:tcPr>
          <w:p w:rsidR="0018722C">
            <w:pPr>
              <w:pStyle w:val="a5"/>
              <w:topLinePunct/>
              <w:ind w:leftChars="0" w:left="0" w:rightChars="0" w:right="0" w:firstLineChars="0" w:firstLine="0"/>
              <w:spacing w:line="240" w:lineRule="atLeast"/>
            </w:pPr>
          </w:p>
        </w:tc>
        <w:tc>
          <w:tcPr>
            <w:tcW w:w="878" w:type="pct"/>
            <w:vAlign w:val="center"/>
          </w:tcPr>
          <w:p w:rsidR="0018722C">
            <w:pPr>
              <w:pStyle w:val="a5"/>
              <w:topLinePunct/>
              <w:ind w:leftChars="0" w:left="0" w:rightChars="0" w:right="0" w:firstLineChars="0" w:firstLine="0"/>
              <w:spacing w:line="240" w:lineRule="atLeast"/>
            </w:pPr>
            <w:r w:rsidRPr="00000000">
              <w:rPr>
                <w:sz w:val="24"/>
                <w:szCs w:val="24"/>
              </w:rPr>
              <w:t>68.00±1.73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69.00±1.41 </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1061" w:type="pct"/>
            <w:vAlign w:val="center"/>
          </w:tcPr>
          <w:p w:rsidR="0018722C">
            <w:pPr>
              <w:pStyle w:val="a5"/>
              <w:topLinePunct/>
              <w:ind w:leftChars="0" w:left="0" w:rightChars="0" w:right="0" w:firstLineChars="0" w:firstLine="0"/>
              <w:spacing w:line="240" w:lineRule="atLeast"/>
            </w:pPr>
            <w:r w:rsidRPr="00000000">
              <w:rPr>
                <w:sz w:val="24"/>
                <w:szCs w:val="24"/>
              </w:rPr>
              <w:t>69.50±0.71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1129" w:type="pct"/>
            <w:vAlign w:val="center"/>
          </w:tcPr>
          <w:p w:rsidR="0018722C">
            <w:pPr>
              <w:pStyle w:val="a5"/>
              <w:topLinePunct/>
              <w:ind w:leftChars="0" w:left="0" w:rightChars="0" w:right="0" w:firstLineChars="0" w:firstLine="0"/>
              <w:spacing w:line="240" w:lineRule="atLeast"/>
            </w:pPr>
            <w:r w:rsidRPr="00000000">
              <w:rPr>
                <w:sz w:val="24"/>
                <w:szCs w:val="24"/>
              </w:rPr>
              <w:t>67.50±0.71 </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r>
      <w:tr>
        <w:tc>
          <w:tcPr>
            <w:tcW w:w="52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分级</w:t>
            </w:r>
          </w:p>
        </w:tc>
        <w:tc>
          <w:tcPr>
            <w:tcW w:w="4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3.47±0.57 </w:t>
            </w:r>
            <w:r w:rsidRPr="00000000">
              <w:rPr>
                <w:sz w:val="24"/>
                <w:szCs w:val="24"/>
              </w:rPr>
              <w:t>#</w:t>
            </w:r>
          </w:p>
        </w:tc>
        <w:tc>
          <w:tcPr>
            <w:tcW w:w="99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3.45±0.5 </w:t>
            </w:r>
            <w:r w:rsidRPr="00000000">
              <w:rPr>
                <w:sz w:val="24"/>
                <w:szCs w:val="24"/>
              </w:rPr>
              <w:t>￡</w:t>
            </w:r>
          </w:p>
        </w:tc>
        <w:tc>
          <w:tcPr>
            <w:tcW w:w="10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3.55±0.55 </w:t>
            </w:r>
            <w:r w:rsidRPr="00000000">
              <w:rPr>
                <w:sz w:val="24"/>
                <w:szCs w:val="24"/>
              </w:rPr>
              <w:t>ʄ</w:t>
            </w:r>
          </w:p>
        </w:tc>
        <w:tc>
          <w:tcPr>
            <w:tcW w:w="112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3.38±0.49 </w:t>
            </w:r>
            <w:r w:rsidRPr="00000000">
              <w:rPr>
                <w:sz w:val="24"/>
                <w:szCs w:val="24"/>
              </w:rPr>
              <w:t>₤</w:t>
            </w:r>
          </w:p>
        </w:tc>
      </w:tr>
    </w:tbl>
    <w:p w:rsidR="0018722C">
      <w:pPr>
        <w:pStyle w:val="affa"/>
      </w:pPr>
    </w:p>
    <w:p w:rsidR="0018722C">
      <w:pPr>
        <w:topLinePunct/>
      </w:pPr>
      <w:r>
        <w:rPr>
          <w:rFonts w:cstheme="minorBidi" w:hAnsiTheme="minorHAnsi" w:eastAsiaTheme="minorHAnsi" w:asciiTheme="minorHAnsi" w:ascii="楷体" w:hAnsi="楷体" w:eastAsia="楷体" w:hint="eastAsia"/>
        </w:rPr>
        <w:t>股骨髁及滑车软骨损伤评分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 </w:t>
      </w:r>
      <w:r>
        <w:rPr>
          <w:rFonts w:ascii="楷体" w:hAnsi="楷体" w:eastAsia="楷体" w:hint="eastAsia" w:cstheme="minorBidi"/>
        </w:rPr>
        <w:t>股骨</w:t>
      </w:r>
    </w:p>
    <w:p w:rsidR="0018722C">
      <w:pPr>
        <w:topLinePunct/>
      </w:pPr>
      <w:r>
        <w:rPr>
          <w:rFonts w:cstheme="minorBidi" w:hAnsiTheme="minorHAnsi" w:eastAsiaTheme="minorHAnsi" w:asciiTheme="minorHAnsi" w:ascii="楷体" w:hAnsi="楷体" w:eastAsia="楷体" w:hint="eastAsia"/>
        </w:rPr>
        <w:t>髁及滑车软骨损伤分级</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ascii="楷体" w:hAnsi="楷体" w:eastAsia="楷体" w:hint="eastAsia"/>
        </w:rPr>
        <w:t>胫骨平台软骨损伤评分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=0.001;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=0.022; 8</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w:t>
      </w:r>
    </w:p>
    <w:p w:rsidR="0018722C">
      <w:pPr>
        <w:topLinePunct/>
      </w:pPr>
      <w:r>
        <w:rPr>
          <w:rFonts w:cstheme="minorBidi" w:hAnsiTheme="minorHAnsi" w:eastAsiaTheme="minorHAnsi" w:asciiTheme="minorHAnsi" w:ascii="楷体" w:hAnsi="楷体" w:eastAsia="楷体" w:hint="eastAsia"/>
        </w:rPr>
        <w:t>★</w:t>
      </w:r>
      <w:r>
        <w:rPr>
          <w:rFonts w:cstheme="minorBidi" w:hAnsiTheme="minorHAnsi" w:eastAsiaTheme="minorHAnsi" w:asciiTheme="minorHAnsi"/>
          <w:i/>
        </w:rPr>
        <w:t>p</w:t>
      </w:r>
      <w:r>
        <w:rPr>
          <w:rFonts w:cstheme="minorBidi" w:hAnsiTheme="minorHAnsi" w:eastAsiaTheme="minorHAnsi" w:asciiTheme="minorHAnsi"/>
        </w:rPr>
        <w:t>=0.001. </w:t>
      </w:r>
      <w:r>
        <w:rPr>
          <w:rFonts w:ascii="楷体" w:hAnsi="楷体" w:eastAsia="楷体" w:hint="eastAsia" w:cstheme="minorBidi"/>
        </w:rPr>
        <w:t>胫骨平台软骨损伤分级</w:t>
      </w:r>
      <w:r>
        <w:rPr>
          <w:kern w:val="2"/>
          <w:sz w:val="21"/>
          <w:rFonts w:hint="eastAsia"/>
        </w:rPr>
        <w:t>：</w:t>
      </w:r>
      <w:r w:rsidR="001852F3">
        <w:rPr>
          <w:rFonts w:cstheme="minorBidi" w:hAnsiTheme="minorHAnsi" w:eastAsiaTheme="minorHAnsi" w:asciiTheme="minorHAnsi"/>
        </w:rPr>
        <w:t xml:space="preserve"> 8</w:t>
      </w:r>
      <w:r w:rsidR="001852F3">
        <w:rPr>
          <w:rFonts w:cstheme="minorBidi" w:hAnsiTheme="minorHAnsi" w:eastAsiaTheme="minorHAnsi" w:asciiTheme="minorHAnsi"/>
        </w:rPr>
        <w:t xml:space="preserve"> </w:t>
      </w:r>
      <w:r>
        <w:rPr>
          <w:rFonts w:ascii="楷体" w:hAnsi="楷体" w:eastAsia="楷体" w:hint="eastAsia" w:cstheme="minorBidi"/>
        </w:rPr>
        <w:t>周与</w:t>
      </w:r>
      <w:r>
        <w:rPr>
          <w:rFonts w:cstheme="minorBidi" w:hAnsiTheme="minorHAnsi" w:eastAsiaTheme="minorHAnsi" w:asciiTheme="minorHAnsi"/>
        </w:rPr>
        <w:t>4</w:t>
      </w:r>
      <w:r w:rsidR="001852F3">
        <w:rPr>
          <w:rFonts w:cstheme="minorBidi" w:hAnsiTheme="minorHAnsi" w:eastAsiaTheme="minorHAnsi" w:asciiTheme="minorHAnsi"/>
        </w:rPr>
        <w:t xml:space="preserve"> </w:t>
      </w:r>
      <w:r>
        <w:rPr>
          <w:rFonts w:ascii="楷体" w:hAnsi="楷体" w:eastAsia="楷体" w:hint="eastAsia" w:cstheme="minorBidi"/>
        </w:rPr>
        <w:t>周及</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r w:rsidR="001852F3">
        <w:rPr>
          <w:rFonts w:cstheme="minorBidi" w:hAnsiTheme="minorHAnsi" w:eastAsiaTheme="minorHAnsi" w:asciiTheme="minorHAnsi"/>
        </w:rPr>
        <w:t xml:space="preserve"> 4</w:t>
      </w:r>
      <w:r w:rsidR="001852F3">
        <w:rPr>
          <w:rFonts w:cstheme="minorBidi" w:hAnsiTheme="minorHAnsi" w:eastAsiaTheme="minorHAnsi" w:asciiTheme="minorHAnsi"/>
        </w:rPr>
        <w:t xml:space="preserve"> </w:t>
      </w:r>
      <w:r>
        <w:rPr>
          <w:rFonts w:ascii="楷体" w:hAnsi="楷体" w:eastAsia="楷体" w:hint="eastAsia" w:cstheme="minorBidi"/>
        </w:rPr>
        <w:t>周与</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楷体" w:hAnsi="楷体" w:eastAsia="楷体" w:hint="eastAsia" w:cstheme="minorBidi"/>
        </w:rPr>
        <w:t>周对比</w:t>
      </w:r>
      <w:r>
        <w:rPr>
          <w:rFonts w:cstheme="minorBidi" w:hAnsiTheme="minorHAnsi" w:eastAsiaTheme="minorHAnsi" w:asciiTheme="minorHAnsi"/>
        </w:rPr>
        <w:t>,</w:t>
      </w:r>
    </w:p>
    <w:p w:rsidR="0018722C">
      <w:pPr>
        <w:topLinePunct/>
      </w:pPr>
      <w:r>
        <w:rPr>
          <w:rFonts w:cstheme="minorBidi" w:hAnsiTheme="minorHAnsi" w:eastAsiaTheme="minorHAnsi" w:asciiTheme="minorHAnsi" w:ascii="楷体" w:hAnsi="楷体"/>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rPr>
        <w:t>52</w:t>
      </w:r>
    </w:p>
    <w:p w:rsidR="0018722C">
      <w:pPr>
        <w:topLinePunct/>
      </w:pPr>
      <w:r>
        <w:rPr>
          <w:rFonts w:cstheme="minorBidi" w:hAnsiTheme="minorHAnsi" w:eastAsiaTheme="minorHAnsi" w:asciiTheme="minorHAnsi" w:ascii="楷体" w:hAnsi="楷体" w:eastAsia="楷体" w:hint="eastAsia"/>
        </w:rPr>
        <w:t>内侧部位软骨损伤评分</w:t>
      </w:r>
      <w:r>
        <w:rPr>
          <w:kern w:val="2"/>
          <w:spacing w:val="4"/>
          <w:sz w:val="21"/>
          <w:rFonts w:hint="eastAsia"/>
        </w:rPr>
        <w:t>：</w:t>
      </w:r>
      <w:r>
        <w:rPr>
          <w:rFonts w:cstheme="minorBidi" w:hAnsiTheme="minorHAnsi" w:eastAsiaTheme="minorHAnsi" w:asciiTheme="minorHAnsi"/>
        </w:rPr>
        <w:t>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pacing w:val="-4"/>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pacing w:val="-4"/>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=0.022. </w:t>
      </w:r>
      <w:r>
        <w:rPr>
          <w:rFonts w:ascii="楷体" w:hAnsi="楷体" w:eastAsia="楷体" w:hint="eastAsia" w:cstheme="minorBidi"/>
        </w:rPr>
        <w:t>内侧部</w:t>
      </w:r>
      <w:r>
        <w:rPr>
          <w:rFonts w:ascii="楷体" w:hAnsi="楷体" w:eastAsia="楷体" w:hint="eastAsia" w:cstheme="minorBidi"/>
        </w:rPr>
        <w:t>位软骨损伤分级</w:t>
      </w:r>
      <w:r>
        <w:rPr>
          <w:rFonts w:cstheme="minorBidi" w:hAnsiTheme="minorHAnsi" w:eastAsiaTheme="minorHAnsi" w:asciiTheme="minorHAnsi"/>
        </w:rPr>
        <w:t>, </w:t>
      </w:r>
      <w:r>
        <w:rPr>
          <w:rFonts w:cstheme="minorBidi" w:hAnsiTheme="minorHAnsi" w:eastAsiaTheme="minorHAnsi" w:asciiTheme="minorHAnsi"/>
        </w:rPr>
        <w:t>ʄ</w:t>
      </w:r>
      <w:r>
        <w:rPr>
          <w:rFonts w:cstheme="minorBidi" w:hAnsiTheme="minorHAnsi" w:eastAsiaTheme="minorHAnsi" w:asciiTheme="minorHAnsi"/>
          <w:i/>
        </w:rPr>
        <w:t>p</w:t>
      </w:r>
      <w:r>
        <w:rPr>
          <w:rFonts w:cstheme="minorBidi" w:hAnsiTheme="minorHAnsi" w:eastAsiaTheme="minorHAnsi" w:asciiTheme="minorHAnsi"/>
        </w:rPr>
        <w:t>=0.000;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pacing w:val="-4"/>
          <w:sz w:val="21"/>
          <w:rFonts w:hint="eastAsia"/>
        </w:rPr>
        <w:t>，</w:t>
      </w:r>
      <w:r>
        <w:rPr>
          <w:rFonts w:cstheme="minorBidi" w:hAnsiTheme="minorHAnsi" w:eastAsiaTheme="minorHAnsi" w:asciiTheme="minorHAnsi"/>
        </w:rPr>
        <w:t>Ф</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ascii="楷体" w:hAnsi="楷体" w:eastAsia="楷体" w:hint="eastAsia"/>
        </w:rPr>
        <w:t>外侧部位软骨损伤评分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=0.022. </w:t>
      </w:r>
      <w:r>
        <w:rPr>
          <w:rFonts w:ascii="楷体" w:hAnsi="楷体" w:eastAsia="楷体" w:hint="eastAsia" w:cstheme="minorBidi"/>
        </w:rPr>
        <w:t>外侧部</w:t>
      </w:r>
    </w:p>
    <w:p w:rsidR="0018722C">
      <w:pPr>
        <w:topLinePunct/>
      </w:pPr>
      <w:r>
        <w:rPr>
          <w:rFonts w:cstheme="minorBidi" w:hAnsiTheme="minorHAnsi" w:eastAsiaTheme="minorHAnsi" w:asciiTheme="minorHAnsi" w:ascii="楷体" w:hAnsi="楷体" w:eastAsia="楷体" w:hint="eastAsia"/>
        </w:rPr>
        <w:t>位软骨损伤分级</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=0.000.</w:t>
      </w:r>
    </w:p>
    <w:p w:rsidR="0018722C">
      <w:pPr>
        <w:pStyle w:val="Heading3"/>
        <w:topLinePunct/>
        <w:ind w:left="200" w:hangingChars="200" w:hanging="200"/>
      </w:pPr>
      <w:bookmarkStart w:id="205750" w:name="_Toc686205750"/>
      <w:r>
        <w:rPr>
          <w:b/>
        </w:rPr>
        <w:t>2.3</w:t>
      </w:r>
      <w:r>
        <w:t xml:space="preserve"> </w:t>
      </w:r>
      <w:r>
        <w:rPr>
          <w:b/>
        </w:rPr>
        <w:t>OA</w:t>
      </w:r>
      <w:r>
        <w:t>模型骨赘测定</w:t>
      </w:r>
      <w:bookmarkEnd w:id="205750"/>
    </w:p>
    <w:p w:rsidR="0018722C">
      <w:pPr>
        <w:topLinePunct/>
      </w:pPr>
      <w:r>
        <w:rPr>
          <w:rFonts w:ascii="宋体" w:eastAsia="宋体" w:hint="eastAsia"/>
        </w:rPr>
        <w:t>通过观察发现骨赘形成最明显的部位位于内外侧胫骨平台边缘。术后</w:t>
      </w:r>
      <w:r>
        <w:t>4</w:t>
      </w:r>
      <w:r>
        <w:rPr>
          <w:rFonts w:ascii="宋体" w:eastAsia="宋体" w:hint="eastAsia"/>
        </w:rPr>
        <w:t>周，</w:t>
      </w:r>
      <w:r>
        <w:rPr>
          <w:rFonts w:ascii="宋体" w:eastAsia="宋体" w:hint="eastAsia"/>
        </w:rPr>
        <w:t>所有</w:t>
      </w:r>
      <w:r>
        <w:t>OA</w:t>
      </w:r>
      <w:r>
        <w:rPr>
          <w:rFonts w:ascii="宋体" w:eastAsia="宋体" w:hint="eastAsia"/>
        </w:rPr>
        <w:t>模型动物均可发现骨赘形成，随着术后时间发展，骨赘宽度显著增加。</w:t>
      </w:r>
      <w:r>
        <w:rPr>
          <w:rFonts w:ascii="宋体" w:eastAsia="宋体" w:hint="eastAsia"/>
        </w:rPr>
        <w:t>见</w:t>
      </w:r>
      <w:r>
        <w:rPr>
          <w:rFonts w:ascii="宋体" w:eastAsia="宋体" w:hint="eastAsia"/>
        </w:rPr>
        <w:t>表</w:t>
      </w:r>
      <w:r>
        <w:t>2</w:t>
      </w:r>
      <w:r>
        <w:t>.</w:t>
      </w:r>
      <w:r>
        <w:t>6</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6</w:t>
      </w:r>
      <w:r>
        <w:t xml:space="preserve">  </w:t>
      </w:r>
      <w:r w:rsidRPr="00DB64CE">
        <w:rPr>
          <w:rFonts w:cstheme="minorBidi" w:hAnsiTheme="minorHAnsi" w:eastAsiaTheme="minorHAnsi" w:asciiTheme="minorHAnsi"/>
          <w:b/>
        </w:rPr>
        <w:t>MRI</w:t>
      </w:r>
      <w:r>
        <w:rPr>
          <w:rFonts w:ascii="楷体" w:eastAsia="楷体" w:hint="eastAsia" w:cstheme="minorBidi" w:hAnsiTheme="minorHAnsi"/>
          <w:b/>
        </w:rPr>
        <w:t>成像及大体观察测定骨赘宽度</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2.6</w:t>
      </w:r>
      <w:r>
        <w:t xml:space="preserve">  </w:t>
      </w:r>
      <w:r w:rsidRPr="00DB64CE">
        <w:rPr>
          <w:rFonts w:cstheme="minorBidi" w:hAnsiTheme="minorHAnsi" w:eastAsiaTheme="minorHAnsi" w:asciiTheme="minorHAnsi"/>
          <w:b/>
        </w:rPr>
        <w:t>Osteophyte Size Measured by MRI &amp; Macroscopic Examination</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09"/>
        <w:gridCol w:w="974"/>
        <w:gridCol w:w="2198"/>
        <w:gridCol w:w="1971"/>
        <w:gridCol w:w="1675"/>
      </w:tblGrid>
      <w:tr>
        <w:trPr>
          <w:tblHeader/>
        </w:trPr>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胫骨平台内侧</w:t>
            </w:r>
          </w:p>
          <w:p w:rsidR="0018722C">
            <w:pPr>
              <w:pStyle w:val="a7"/>
              <w:topLinePunct/>
              <w:ind w:leftChars="0" w:left="0" w:rightChars="0" w:right="0" w:firstLineChars="0" w:firstLine="0"/>
              <w:spacing w:line="240" w:lineRule="atLeast"/>
            </w:pPr>
            <w:r>
              <w:t>(</w:t>
            </w:r>
            <w:r>
              <w:t xml:space="preserve">mm</w:t>
            </w:r>
            <w:r>
              <w:t>)</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胫骨平台外侧</w:t>
            </w:r>
          </w:p>
          <w:p w:rsidR="0018722C">
            <w:pPr>
              <w:pStyle w:val="a7"/>
              <w:topLinePunct/>
              <w:ind w:leftChars="0" w:left="0" w:rightChars="0" w:right="0" w:firstLineChars="0" w:firstLine="0"/>
              <w:spacing w:line="240" w:lineRule="atLeast"/>
            </w:pPr>
            <w:r>
              <w:t>(</w:t>
            </w:r>
            <w:r>
              <w:t xml:space="preserve">mm</w:t>
            </w:r>
            <w:r>
              <w:t>)</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平均宽度</w:t>
            </w:r>
          </w:p>
          <w:p w:rsidR="0018722C">
            <w:pPr>
              <w:pStyle w:val="a7"/>
              <w:topLinePunct/>
              <w:ind w:leftChars="0" w:left="0" w:rightChars="0" w:right="0" w:firstLineChars="0" w:firstLine="0"/>
              <w:spacing w:line="240" w:lineRule="atLeast"/>
            </w:pPr>
            <w:r>
              <w:t>(</w:t>
            </w:r>
            <w:r>
              <w:t xml:space="preserve">mm</w:t>
            </w:r>
            <w:r>
              <w:t>)</w:t>
            </w:r>
          </w:p>
        </w:tc>
      </w:tr>
      <w:tr>
        <w:tc>
          <w:tcPr>
            <w:tcW w:w="1094" w:type="pct"/>
            <w:vMerge w:val="restart"/>
            <w:vAlign w:val="center"/>
          </w:tcPr>
          <w:p w:rsidR="0018722C">
            <w:pPr>
              <w:pStyle w:val="ac"/>
              <w:topLinePunct/>
              <w:ind w:leftChars="0" w:left="0" w:rightChars="0" w:right="0" w:firstLineChars="0" w:firstLine="0"/>
              <w:spacing w:line="240" w:lineRule="atLeast"/>
            </w:pPr>
            <w:r>
              <w:t>基线</w:t>
            </w:r>
          </w:p>
          <w:p w:rsidR="0018722C">
            <w:pPr>
              <w:pStyle w:val="a5"/>
              <w:topLinePunct/>
            </w:pPr>
            <w:r>
              <w:t>MRI </w:t>
            </w:r>
            <w:r>
              <w:t>测定</w:t>
            </w:r>
          </w:p>
          <w:p w:rsidR="0018722C">
            <w:pPr>
              <w:pStyle w:val="a5"/>
              <w:topLinePunct/>
              <w:ind w:leftChars="0" w:left="0" w:rightChars="0" w:right="0" w:firstLineChars="0" w:firstLine="0"/>
              <w:spacing w:line="240" w:lineRule="atLeast"/>
            </w:pPr>
            <w:r>
              <w:t>大体观察测定</w:t>
            </w:r>
          </w:p>
        </w:tc>
        <w:tc>
          <w:tcPr>
            <w:tcW w:w="558" w:type="pct"/>
            <w:vAlign w:val="center"/>
          </w:tcPr>
          <w:p w:rsidR="0018722C">
            <w:pPr>
              <w:pStyle w:val="affff9"/>
              <w:topLinePunct/>
              <w:ind w:leftChars="0" w:left="0" w:rightChars="0" w:right="0" w:firstLineChars="0" w:firstLine="0"/>
              <w:spacing w:line="240" w:lineRule="atLeast"/>
            </w:pPr>
            <w:r>
              <w:t>20</w:t>
            </w:r>
          </w:p>
        </w:tc>
        <w:tc>
          <w:tcPr>
            <w:tcW w:w="1259" w:type="pct"/>
            <w:vAlign w:val="center"/>
          </w:tcPr>
          <w:p w:rsidR="0018722C">
            <w:pPr>
              <w:pStyle w:val="a5"/>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d"/>
              <w:topLinePunct/>
              <w:ind w:leftChars="0" w:left="0" w:rightChars="0" w:right="0" w:firstLineChars="0" w:firstLine="0"/>
              <w:spacing w:line="240" w:lineRule="atLeast"/>
            </w:pPr>
          </w:p>
        </w:tc>
      </w:tr>
      <w:tr>
        <w:tc>
          <w:tcPr>
            <w:tcW w:w="1094" w:type="pct"/>
            <w:vMerge/>
            <w:vAlign w:val="center"/>
          </w:tcPr>
          <w:p w:rsidR="0018722C">
            <w:pPr>
              <w:pStyle w:val="ac"/>
              <w:topLinePunct/>
              <w:ind w:leftChars="0" w:left="0" w:rightChars="0" w:right="0" w:firstLineChars="0" w:firstLine="0"/>
              <w:spacing w:line="240" w:lineRule="atLeast"/>
            </w:pPr>
          </w:p>
        </w:tc>
        <w:tc>
          <w:tcPr>
            <w:tcW w:w="558" w:type="pct"/>
            <w:vAlign w:val="center"/>
          </w:tcPr>
          <w:p w:rsidR="0018722C">
            <w:pPr>
              <w:pStyle w:val="a5"/>
              <w:topLinePunct/>
              <w:ind w:leftChars="0" w:left="0" w:rightChars="0" w:right="0" w:firstLineChars="0" w:firstLine="0"/>
              <w:spacing w:line="240" w:lineRule="atLeast"/>
            </w:pPr>
          </w:p>
        </w:tc>
        <w:tc>
          <w:tcPr>
            <w:tcW w:w="1259" w:type="pct"/>
            <w:vAlign w:val="center"/>
          </w:tcPr>
          <w:p w:rsidR="0018722C">
            <w:pPr>
              <w:pStyle w:val="affff9"/>
              <w:topLinePunct/>
              <w:ind w:leftChars="0" w:left="0" w:rightChars="0" w:right="0" w:firstLineChars="0" w:firstLine="0"/>
              <w:spacing w:line="240" w:lineRule="atLeast"/>
            </w:pPr>
            <w:r>
              <w:t>0.00</w:t>
            </w:r>
          </w:p>
          <w:p w:rsidR="0018722C">
            <w:pPr>
              <w:pStyle w:val="affff9"/>
              <w:topLinePunct/>
              <w:ind w:leftChars="0" w:left="0" w:rightChars="0" w:right="0" w:firstLineChars="0" w:firstLine="0"/>
              <w:spacing w:line="240" w:lineRule="atLeast"/>
            </w:pPr>
            <w:r>
              <w:t>0.00</w:t>
            </w:r>
          </w:p>
        </w:tc>
        <w:tc>
          <w:tcPr>
            <w:tcW w:w="1129" w:type="pct"/>
            <w:vAlign w:val="center"/>
          </w:tcPr>
          <w:p w:rsidR="0018722C">
            <w:pPr>
              <w:pStyle w:val="affff9"/>
              <w:topLinePunct/>
              <w:ind w:leftChars="0" w:left="0" w:rightChars="0" w:right="0" w:firstLineChars="0" w:firstLine="0"/>
              <w:spacing w:line="240" w:lineRule="atLeast"/>
            </w:pPr>
            <w:r>
              <w:t>0.00</w:t>
            </w:r>
          </w:p>
          <w:p w:rsidR="0018722C">
            <w:pPr>
              <w:pStyle w:val="affff9"/>
              <w:topLinePunct/>
              <w:ind w:leftChars="0" w:left="0" w:rightChars="0" w:right="0" w:firstLineChars="0" w:firstLine="0"/>
              <w:spacing w:line="240" w:lineRule="atLeast"/>
            </w:pPr>
            <w:r>
              <w:t>0.00</w:t>
            </w:r>
          </w:p>
        </w:tc>
        <w:tc>
          <w:tcPr>
            <w:tcW w:w="960" w:type="pct"/>
            <w:vAlign w:val="center"/>
          </w:tcPr>
          <w:p w:rsidR="0018722C">
            <w:pPr>
              <w:pStyle w:val="affff9"/>
              <w:topLinePunct/>
              <w:ind w:leftChars="0" w:left="0" w:rightChars="0" w:right="0" w:firstLineChars="0" w:firstLine="0"/>
              <w:spacing w:line="240" w:lineRule="atLeast"/>
            </w:pPr>
            <w:r>
              <w:t>0.00</w:t>
            </w:r>
          </w:p>
          <w:p w:rsidR="0018722C">
            <w:pPr>
              <w:pStyle w:val="affff9"/>
              <w:topLinePunct/>
              <w:ind w:leftChars="0" w:left="0" w:rightChars="0" w:right="0" w:firstLineChars="0" w:firstLine="0"/>
              <w:spacing w:line="240" w:lineRule="atLeast"/>
            </w:pPr>
            <w:r>
              <w:t>0.00</w:t>
            </w:r>
          </w:p>
        </w:tc>
      </w:tr>
      <w:tr>
        <w:tc>
          <w:tcPr>
            <w:tcW w:w="1094" w:type="pct"/>
            <w:vAlign w:val="center"/>
          </w:tcPr>
          <w:p w:rsidR="0018722C">
            <w:pPr>
              <w:pStyle w:val="ac"/>
              <w:topLinePunct/>
              <w:ind w:leftChars="0" w:left="0" w:rightChars="0" w:right="0" w:firstLineChars="0" w:firstLine="0"/>
              <w:spacing w:line="240" w:lineRule="atLeast"/>
            </w:pPr>
            <w:r>
              <w:t>2 </w:t>
            </w:r>
            <w:r>
              <w:t>周</w:t>
            </w:r>
          </w:p>
        </w:tc>
        <w:tc>
          <w:tcPr>
            <w:tcW w:w="558" w:type="pct"/>
            <w:vAlign w:val="center"/>
          </w:tcPr>
          <w:p w:rsidR="0018722C">
            <w:pPr>
              <w:pStyle w:val="affff9"/>
              <w:topLinePunct/>
              <w:ind w:leftChars="0" w:left="0" w:rightChars="0" w:right="0" w:firstLineChars="0" w:firstLine="0"/>
              <w:spacing w:line="240" w:lineRule="atLeast"/>
            </w:pPr>
            <w:r>
              <w:t>20</w:t>
            </w:r>
          </w:p>
        </w:tc>
        <w:tc>
          <w:tcPr>
            <w:tcW w:w="1259" w:type="pct"/>
            <w:vAlign w:val="center"/>
          </w:tcPr>
          <w:p w:rsidR="0018722C">
            <w:pPr>
              <w:pStyle w:val="a5"/>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d"/>
              <w:topLinePunct/>
              <w:ind w:leftChars="0" w:left="0" w:rightChars="0" w:right="0" w:firstLineChars="0" w:firstLine="0"/>
              <w:spacing w:line="240" w:lineRule="atLeast"/>
            </w:pPr>
          </w:p>
        </w:tc>
      </w:tr>
      <w:tr>
        <w:tc>
          <w:tcPr>
            <w:tcW w:w="1094" w:type="pct"/>
            <w:vAlign w:val="center"/>
          </w:tcPr>
          <w:p w:rsidR="0018722C">
            <w:pPr>
              <w:pStyle w:val="ac"/>
              <w:topLinePunct/>
              <w:ind w:leftChars="0" w:left="0" w:rightChars="0" w:right="0" w:firstLineChars="0" w:firstLine="0"/>
              <w:spacing w:line="240" w:lineRule="atLeast"/>
            </w:pPr>
            <w:r>
              <w:t>MRI </w:t>
            </w:r>
            <w:r>
              <w:t>测定</w:t>
            </w:r>
          </w:p>
        </w:tc>
        <w:tc>
          <w:tcPr>
            <w:tcW w:w="558" w:type="pct"/>
            <w:vAlign w:val="center"/>
          </w:tcPr>
          <w:p w:rsidR="0018722C">
            <w:pPr>
              <w:pStyle w:val="a5"/>
              <w:topLinePunct/>
              <w:ind w:leftChars="0" w:left="0" w:rightChars="0" w:right="0" w:firstLineChars="0" w:firstLine="0"/>
              <w:spacing w:line="240" w:lineRule="atLeast"/>
            </w:pPr>
          </w:p>
        </w:tc>
        <w:tc>
          <w:tcPr>
            <w:tcW w:w="1259" w:type="pct"/>
            <w:vAlign w:val="center"/>
          </w:tcPr>
          <w:p w:rsidR="0018722C">
            <w:pPr>
              <w:pStyle w:val="a5"/>
              <w:topLinePunct/>
              <w:ind w:leftChars="0" w:left="0" w:rightChars="0" w:right="0" w:firstLineChars="0" w:firstLine="0"/>
              <w:spacing w:line="240" w:lineRule="atLeast"/>
            </w:pPr>
            <w:r>
              <w:t>1.06±0.34</w:t>
            </w:r>
          </w:p>
        </w:tc>
        <w:tc>
          <w:tcPr>
            <w:tcW w:w="1129" w:type="pct"/>
            <w:vAlign w:val="center"/>
          </w:tcPr>
          <w:p w:rsidR="0018722C">
            <w:pPr>
              <w:pStyle w:val="a5"/>
              <w:topLinePunct/>
              <w:ind w:leftChars="0" w:left="0" w:rightChars="0" w:right="0" w:firstLineChars="0" w:firstLine="0"/>
              <w:spacing w:line="240" w:lineRule="atLeast"/>
            </w:pPr>
            <w:r>
              <w:t>0.87±0.33</w:t>
            </w:r>
          </w:p>
        </w:tc>
        <w:tc>
          <w:tcPr>
            <w:tcW w:w="960" w:type="pct"/>
            <w:vAlign w:val="center"/>
          </w:tcPr>
          <w:p w:rsidR="0018722C">
            <w:pPr>
              <w:pStyle w:val="ad"/>
              <w:topLinePunct/>
              <w:ind w:leftChars="0" w:left="0" w:rightChars="0" w:right="0" w:firstLineChars="0" w:firstLine="0"/>
              <w:spacing w:line="240" w:lineRule="atLeast"/>
            </w:pPr>
            <w:r>
              <w:t>0.97±0.35</w:t>
            </w:r>
          </w:p>
        </w:tc>
      </w:tr>
      <w:tr>
        <w:tc>
          <w:tcPr>
            <w:tcW w:w="1094" w:type="pct"/>
            <w:vAlign w:val="center"/>
          </w:tcPr>
          <w:p w:rsidR="0018722C">
            <w:pPr>
              <w:pStyle w:val="ac"/>
              <w:topLinePunct/>
              <w:ind w:leftChars="0" w:left="0" w:rightChars="0" w:right="0" w:firstLineChars="0" w:firstLine="0"/>
              <w:spacing w:line="240" w:lineRule="atLeast"/>
            </w:pPr>
            <w:r>
              <w:t>大体观察测定</w:t>
            </w:r>
          </w:p>
        </w:tc>
        <w:tc>
          <w:tcPr>
            <w:tcW w:w="558" w:type="pct"/>
            <w:vAlign w:val="center"/>
          </w:tcPr>
          <w:p w:rsidR="0018722C">
            <w:pPr>
              <w:pStyle w:val="a5"/>
              <w:topLinePunct/>
              <w:ind w:leftChars="0" w:left="0" w:rightChars="0" w:right="0" w:firstLineChars="0" w:firstLine="0"/>
              <w:spacing w:line="240" w:lineRule="atLeast"/>
            </w:pPr>
          </w:p>
        </w:tc>
        <w:tc>
          <w:tcPr>
            <w:tcW w:w="1259" w:type="pct"/>
            <w:vAlign w:val="center"/>
          </w:tcPr>
          <w:p w:rsidR="0018722C">
            <w:pPr>
              <w:pStyle w:val="a5"/>
              <w:topLinePunct/>
              <w:ind w:leftChars="0" w:left="0" w:rightChars="0" w:right="0" w:firstLineChars="0" w:firstLine="0"/>
              <w:spacing w:line="240" w:lineRule="atLeast"/>
            </w:pPr>
            <w:r>
              <w:t>1.43±0.32</w:t>
            </w:r>
          </w:p>
        </w:tc>
        <w:tc>
          <w:tcPr>
            <w:tcW w:w="1129" w:type="pct"/>
            <w:vAlign w:val="center"/>
          </w:tcPr>
          <w:p w:rsidR="0018722C">
            <w:pPr>
              <w:pStyle w:val="a5"/>
              <w:topLinePunct/>
              <w:ind w:leftChars="0" w:left="0" w:rightChars="0" w:right="0" w:firstLineChars="0" w:firstLine="0"/>
              <w:spacing w:line="240" w:lineRule="atLeast"/>
            </w:pPr>
            <w:r>
              <w:t>1.19±0.32</w:t>
            </w:r>
          </w:p>
        </w:tc>
        <w:tc>
          <w:tcPr>
            <w:tcW w:w="960" w:type="pct"/>
            <w:vAlign w:val="center"/>
          </w:tcPr>
          <w:p w:rsidR="0018722C">
            <w:pPr>
              <w:pStyle w:val="ad"/>
              <w:topLinePunct/>
              <w:ind w:leftChars="0" w:left="0" w:rightChars="0" w:right="0" w:firstLineChars="0" w:firstLine="0"/>
              <w:spacing w:line="240" w:lineRule="atLeast"/>
            </w:pPr>
            <w:r>
              <w:t>1.31±0.34</w:t>
            </w:r>
          </w:p>
        </w:tc>
      </w:tr>
      <w:tr>
        <w:tc>
          <w:tcPr>
            <w:tcW w:w="1094" w:type="pct"/>
            <w:vAlign w:val="center"/>
          </w:tcPr>
          <w:p w:rsidR="0018722C">
            <w:pPr>
              <w:pStyle w:val="ac"/>
              <w:topLinePunct/>
              <w:ind w:leftChars="0" w:left="0" w:rightChars="0" w:right="0" w:firstLineChars="0" w:firstLine="0"/>
              <w:spacing w:line="240" w:lineRule="atLeast"/>
            </w:pPr>
            <w:r>
              <w:t>4 </w:t>
            </w:r>
            <w:r>
              <w:t>周</w:t>
            </w:r>
          </w:p>
        </w:tc>
        <w:tc>
          <w:tcPr>
            <w:tcW w:w="558" w:type="pct"/>
            <w:vAlign w:val="center"/>
          </w:tcPr>
          <w:p w:rsidR="0018722C">
            <w:pPr>
              <w:pStyle w:val="affff9"/>
              <w:topLinePunct/>
              <w:ind w:leftChars="0" w:left="0" w:rightChars="0" w:right="0" w:firstLineChars="0" w:firstLine="0"/>
              <w:spacing w:line="240" w:lineRule="atLeast"/>
            </w:pPr>
            <w:r>
              <w:t>20</w:t>
            </w:r>
          </w:p>
        </w:tc>
        <w:tc>
          <w:tcPr>
            <w:tcW w:w="1259" w:type="pct"/>
            <w:vAlign w:val="center"/>
          </w:tcPr>
          <w:p w:rsidR="0018722C">
            <w:pPr>
              <w:pStyle w:val="a5"/>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d"/>
              <w:topLinePunct/>
              <w:ind w:leftChars="0" w:left="0" w:rightChars="0" w:right="0" w:firstLineChars="0" w:firstLine="0"/>
              <w:spacing w:line="240" w:lineRule="atLeast"/>
            </w:pPr>
          </w:p>
        </w:tc>
      </w:tr>
      <w:tr>
        <w:tc>
          <w:tcPr>
            <w:tcW w:w="1094" w:type="pct"/>
            <w:vAlign w:val="center"/>
          </w:tcPr>
          <w:p w:rsidR="0018722C">
            <w:pPr>
              <w:pStyle w:val="ac"/>
              <w:topLinePunct/>
              <w:ind w:leftChars="0" w:left="0" w:rightChars="0" w:right="0" w:firstLineChars="0" w:firstLine="0"/>
              <w:spacing w:line="240" w:lineRule="atLeast"/>
            </w:pPr>
            <w:r>
              <w:t>MRI </w:t>
            </w:r>
            <w:r>
              <w:t>测定</w:t>
            </w:r>
          </w:p>
        </w:tc>
        <w:tc>
          <w:tcPr>
            <w:tcW w:w="558" w:type="pct"/>
            <w:vAlign w:val="center"/>
          </w:tcPr>
          <w:p w:rsidR="0018722C">
            <w:pPr>
              <w:pStyle w:val="a5"/>
              <w:topLinePunct/>
              <w:ind w:leftChars="0" w:left="0" w:rightChars="0" w:right="0" w:firstLineChars="0" w:firstLine="0"/>
              <w:spacing w:line="240" w:lineRule="atLeast"/>
            </w:pPr>
          </w:p>
        </w:tc>
        <w:tc>
          <w:tcPr>
            <w:tcW w:w="1259" w:type="pct"/>
            <w:vAlign w:val="center"/>
          </w:tcPr>
          <w:p w:rsidR="0018722C">
            <w:pPr>
              <w:pStyle w:val="a5"/>
              <w:topLinePunct/>
              <w:ind w:leftChars="0" w:left="0" w:rightChars="0" w:right="0" w:firstLineChars="0" w:firstLine="0"/>
              <w:spacing w:line="240" w:lineRule="atLeast"/>
            </w:pPr>
            <w:r>
              <w:t>1.87±0.30*</w:t>
            </w:r>
          </w:p>
        </w:tc>
        <w:tc>
          <w:tcPr>
            <w:tcW w:w="1129" w:type="pct"/>
            <w:vAlign w:val="center"/>
          </w:tcPr>
          <w:p w:rsidR="0018722C">
            <w:pPr>
              <w:pStyle w:val="a5"/>
              <w:topLinePunct/>
              <w:ind w:leftChars="0" w:left="0" w:rightChars="0" w:right="0" w:firstLineChars="0" w:firstLine="0"/>
              <w:spacing w:line="240" w:lineRule="atLeast"/>
            </w:pPr>
            <w:r>
              <w:t>1.24±0.38 </w:t>
            </w:r>
            <w:r>
              <w:t>▲</w:t>
            </w:r>
          </w:p>
        </w:tc>
        <w:tc>
          <w:tcPr>
            <w:tcW w:w="960" w:type="pct"/>
            <w:vAlign w:val="center"/>
          </w:tcPr>
          <w:p w:rsidR="0018722C">
            <w:pPr>
              <w:pStyle w:val="ad"/>
              <w:topLinePunct/>
              <w:ind w:leftChars="0" w:left="0" w:rightChars="0" w:right="0" w:firstLineChars="0" w:firstLine="0"/>
              <w:spacing w:line="240" w:lineRule="atLeast"/>
            </w:pPr>
            <w:r>
              <w:t>1.55±0.47 </w:t>
            </w:r>
            <w:r>
              <w:t>◤</w:t>
            </w:r>
          </w:p>
        </w:tc>
      </w:tr>
      <w:tr>
        <w:tc>
          <w:tcPr>
            <w:tcW w:w="1094" w:type="pct"/>
            <w:vAlign w:val="center"/>
          </w:tcPr>
          <w:p w:rsidR="0018722C">
            <w:pPr>
              <w:pStyle w:val="ac"/>
              <w:topLinePunct/>
              <w:ind w:leftChars="0" w:left="0" w:rightChars="0" w:right="0" w:firstLineChars="0" w:firstLine="0"/>
              <w:spacing w:line="240" w:lineRule="atLeast"/>
            </w:pPr>
            <w:r>
              <w:t>大体观察测定</w:t>
            </w:r>
          </w:p>
        </w:tc>
        <w:tc>
          <w:tcPr>
            <w:tcW w:w="558" w:type="pct"/>
            <w:vAlign w:val="center"/>
          </w:tcPr>
          <w:p w:rsidR="0018722C">
            <w:pPr>
              <w:pStyle w:val="a5"/>
              <w:topLinePunct/>
              <w:ind w:leftChars="0" w:left="0" w:rightChars="0" w:right="0" w:firstLineChars="0" w:firstLine="0"/>
              <w:spacing w:line="240" w:lineRule="atLeast"/>
            </w:pPr>
          </w:p>
        </w:tc>
        <w:tc>
          <w:tcPr>
            <w:tcW w:w="1259" w:type="pct"/>
            <w:vAlign w:val="center"/>
          </w:tcPr>
          <w:p w:rsidR="0018722C">
            <w:pPr>
              <w:pStyle w:val="a5"/>
              <w:topLinePunct/>
              <w:ind w:leftChars="0" w:left="0" w:rightChars="0" w:right="0" w:firstLineChars="0" w:firstLine="0"/>
              <w:spacing w:line="240" w:lineRule="atLeast"/>
            </w:pPr>
            <w:r>
              <w:t>2.34±0.52 </w:t>
            </w:r>
            <w:r>
              <w:t>●</w:t>
            </w:r>
          </w:p>
        </w:tc>
        <w:tc>
          <w:tcPr>
            <w:tcW w:w="1129" w:type="pct"/>
            <w:vAlign w:val="center"/>
          </w:tcPr>
          <w:p w:rsidR="0018722C">
            <w:pPr>
              <w:pStyle w:val="a5"/>
              <w:topLinePunct/>
              <w:ind w:leftChars="0" w:left="0" w:rightChars="0" w:right="0" w:firstLineChars="0" w:firstLine="0"/>
              <w:spacing w:line="240" w:lineRule="atLeast"/>
            </w:pPr>
            <w:r>
              <w:t>1.67±0.37 </w:t>
            </w:r>
            <w:r>
              <w:t>⊕</w:t>
            </w:r>
          </w:p>
        </w:tc>
        <w:tc>
          <w:tcPr>
            <w:tcW w:w="960" w:type="pct"/>
            <w:vAlign w:val="center"/>
          </w:tcPr>
          <w:p w:rsidR="0018722C">
            <w:pPr>
              <w:pStyle w:val="ad"/>
              <w:topLinePunct/>
              <w:ind w:leftChars="0" w:left="0" w:rightChars="0" w:right="0" w:firstLineChars="0" w:firstLine="0"/>
              <w:spacing w:line="240" w:lineRule="atLeast"/>
            </w:pPr>
            <w:r>
              <w:t>2.00±0.56 </w:t>
            </w:r>
            <w:r>
              <w:t>▽</w:t>
            </w:r>
          </w:p>
        </w:tc>
      </w:tr>
      <w:tr>
        <w:tc>
          <w:tcPr>
            <w:tcW w:w="1094" w:type="pct"/>
            <w:vAlign w:val="center"/>
          </w:tcPr>
          <w:p w:rsidR="0018722C">
            <w:pPr>
              <w:pStyle w:val="ac"/>
              <w:topLinePunct/>
              <w:ind w:leftChars="0" w:left="0" w:rightChars="0" w:right="0" w:firstLineChars="0" w:firstLine="0"/>
              <w:spacing w:line="240" w:lineRule="atLeast"/>
            </w:pPr>
            <w:r>
              <w:t>8 </w:t>
            </w:r>
            <w:r>
              <w:t>周</w:t>
            </w:r>
          </w:p>
        </w:tc>
        <w:tc>
          <w:tcPr>
            <w:tcW w:w="558" w:type="pct"/>
            <w:vAlign w:val="center"/>
          </w:tcPr>
          <w:p w:rsidR="0018722C">
            <w:pPr>
              <w:pStyle w:val="affff9"/>
              <w:topLinePunct/>
              <w:ind w:leftChars="0" w:left="0" w:rightChars="0" w:right="0" w:firstLineChars="0" w:firstLine="0"/>
              <w:spacing w:line="240" w:lineRule="atLeast"/>
            </w:pPr>
            <w:r>
              <w:t>20</w:t>
            </w:r>
          </w:p>
        </w:tc>
        <w:tc>
          <w:tcPr>
            <w:tcW w:w="1259" w:type="pct"/>
            <w:vAlign w:val="center"/>
          </w:tcPr>
          <w:p w:rsidR="0018722C">
            <w:pPr>
              <w:pStyle w:val="a5"/>
              <w:topLinePunct/>
              <w:ind w:leftChars="0" w:left="0" w:rightChars="0" w:right="0" w:firstLineChars="0" w:firstLine="0"/>
              <w:spacing w:line="240" w:lineRule="atLeast"/>
            </w:pPr>
          </w:p>
        </w:tc>
        <w:tc>
          <w:tcPr>
            <w:tcW w:w="1129" w:type="pct"/>
            <w:vAlign w:val="center"/>
          </w:tcPr>
          <w:p w:rsidR="0018722C">
            <w:pPr>
              <w:pStyle w:val="a5"/>
              <w:topLinePunct/>
              <w:ind w:leftChars="0" w:left="0" w:rightChars="0" w:right="0" w:firstLineChars="0" w:firstLine="0"/>
              <w:spacing w:line="240" w:lineRule="atLeast"/>
            </w:pPr>
          </w:p>
        </w:tc>
        <w:tc>
          <w:tcPr>
            <w:tcW w:w="960" w:type="pct"/>
            <w:vAlign w:val="center"/>
          </w:tcPr>
          <w:p w:rsidR="0018722C">
            <w:pPr>
              <w:pStyle w:val="ad"/>
              <w:topLinePunct/>
              <w:ind w:leftChars="0" w:left="0" w:rightChars="0" w:right="0" w:firstLineChars="0" w:firstLine="0"/>
              <w:spacing w:line="240" w:lineRule="atLeast"/>
            </w:pPr>
          </w:p>
        </w:tc>
      </w:tr>
      <w:tr>
        <w:tc>
          <w:tcPr>
            <w:tcW w:w="1094" w:type="pct"/>
            <w:vAlign w:val="center"/>
          </w:tcPr>
          <w:p w:rsidR="0018722C">
            <w:pPr>
              <w:pStyle w:val="ac"/>
              <w:topLinePunct/>
              <w:ind w:leftChars="0" w:left="0" w:rightChars="0" w:right="0" w:firstLineChars="0" w:firstLine="0"/>
              <w:spacing w:line="240" w:lineRule="atLeast"/>
            </w:pPr>
            <w:r>
              <w:t>MRI </w:t>
            </w:r>
            <w:r>
              <w:t>测定</w:t>
            </w:r>
          </w:p>
        </w:tc>
        <w:tc>
          <w:tcPr>
            <w:tcW w:w="558" w:type="pct"/>
            <w:vAlign w:val="center"/>
          </w:tcPr>
          <w:p w:rsidR="0018722C">
            <w:pPr>
              <w:pStyle w:val="a5"/>
              <w:topLinePunct/>
              <w:ind w:leftChars="0" w:left="0" w:rightChars="0" w:right="0" w:firstLineChars="0" w:firstLine="0"/>
              <w:spacing w:line="240" w:lineRule="atLeast"/>
            </w:pPr>
          </w:p>
        </w:tc>
        <w:tc>
          <w:tcPr>
            <w:tcW w:w="1259" w:type="pct"/>
            <w:vAlign w:val="center"/>
          </w:tcPr>
          <w:p w:rsidR="0018722C">
            <w:pPr>
              <w:pStyle w:val="a5"/>
              <w:topLinePunct/>
              <w:ind w:leftChars="0" w:left="0" w:rightChars="0" w:right="0" w:firstLineChars="0" w:firstLine="0"/>
              <w:spacing w:line="240" w:lineRule="atLeast"/>
            </w:pPr>
            <w:r>
              <w:t>3.21±0.51 </w:t>
            </w:r>
            <w:r>
              <w:t>§</w:t>
            </w:r>
          </w:p>
        </w:tc>
        <w:tc>
          <w:tcPr>
            <w:tcW w:w="1129" w:type="pct"/>
            <w:vAlign w:val="center"/>
          </w:tcPr>
          <w:p w:rsidR="0018722C">
            <w:pPr>
              <w:pStyle w:val="a5"/>
              <w:topLinePunct/>
              <w:ind w:leftChars="0" w:left="0" w:rightChars="0" w:right="0" w:firstLineChars="0" w:firstLine="0"/>
              <w:spacing w:line="240" w:lineRule="atLeast"/>
            </w:pPr>
            <w:r>
              <w:t>2.21±0.47 </w:t>
            </w:r>
            <w:r>
              <w:t>¶</w:t>
            </w:r>
          </w:p>
        </w:tc>
        <w:tc>
          <w:tcPr>
            <w:tcW w:w="960" w:type="pct"/>
            <w:vAlign w:val="center"/>
          </w:tcPr>
          <w:p w:rsidR="0018722C">
            <w:pPr>
              <w:pStyle w:val="ad"/>
              <w:topLinePunct/>
              <w:ind w:leftChars="0" w:left="0" w:rightChars="0" w:right="0" w:firstLineChars="0" w:firstLine="0"/>
              <w:spacing w:line="240" w:lineRule="atLeast"/>
            </w:pPr>
            <w:r>
              <w:t>2.71±0.70 </w:t>
            </w:r>
            <w:r>
              <w:t>★</w:t>
            </w:r>
          </w:p>
        </w:tc>
      </w:tr>
      <w:tr>
        <w:tc>
          <w:tcPr>
            <w:tcW w:w="1094" w:type="pct"/>
            <w:vAlign w:val="center"/>
            <w:tcBorders>
              <w:top w:val="single" w:sz="4" w:space="0" w:color="auto"/>
            </w:tcBorders>
          </w:tcPr>
          <w:p w:rsidR="0018722C">
            <w:pPr>
              <w:pStyle w:val="ac"/>
              <w:topLinePunct/>
              <w:ind w:leftChars="0" w:left="0" w:rightChars="0" w:right="0" w:firstLineChars="0" w:firstLine="0"/>
              <w:spacing w:line="240" w:lineRule="atLeast"/>
            </w:pPr>
            <w:r>
              <w:t>大体观察测定</w:t>
            </w:r>
          </w:p>
        </w:tc>
        <w:tc>
          <w:tcPr>
            <w:tcW w:w="5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3.73±0.43 </w:t>
            </w:r>
            <w:r>
              <w:t>#</w:t>
            </w:r>
          </w:p>
        </w:tc>
        <w:tc>
          <w:tcPr>
            <w:tcW w:w="1129" w:type="pct"/>
            <w:vAlign w:val="center"/>
            <w:tcBorders>
              <w:top w:val="single" w:sz="4" w:space="0" w:color="auto"/>
            </w:tcBorders>
          </w:tcPr>
          <w:p w:rsidR="0018722C">
            <w:pPr>
              <w:pStyle w:val="aff1"/>
              <w:topLinePunct/>
              <w:ind w:leftChars="0" w:left="0" w:rightChars="0" w:right="0" w:firstLineChars="0" w:firstLine="0"/>
              <w:spacing w:line="240" w:lineRule="atLeast"/>
            </w:pPr>
            <w:r>
              <w:t>2.82±0.45 </w:t>
            </w:r>
            <w:r>
              <w:t>￡</w:t>
            </w:r>
          </w:p>
        </w:tc>
        <w:tc>
          <w:tcPr>
            <w:tcW w:w="960" w:type="pct"/>
            <w:vAlign w:val="center"/>
            <w:tcBorders>
              <w:top w:val="single" w:sz="4" w:space="0" w:color="auto"/>
            </w:tcBorders>
          </w:tcPr>
          <w:p w:rsidR="0018722C">
            <w:pPr>
              <w:pStyle w:val="ad"/>
              <w:topLinePunct/>
              <w:ind w:leftChars="0" w:left="0" w:rightChars="0" w:right="0" w:firstLineChars="0" w:firstLine="0"/>
              <w:spacing w:line="240" w:lineRule="atLeast"/>
            </w:pPr>
            <w:r>
              <w:t>3.27±0.63 </w:t>
            </w:r>
            <w:r>
              <w:t>▼</w:t>
            </w:r>
          </w:p>
        </w:tc>
      </w:tr>
    </w:tbl>
    <w:p w:rsidR="0018722C">
      <w:pPr>
        <w:pStyle w:val="affa"/>
      </w:pPr>
    </w:p>
    <w:p w:rsidR="0018722C">
      <w:pPr>
        <w:topLinePunct/>
      </w:pPr>
      <w:r>
        <w:rPr>
          <w:rFonts w:cstheme="minorBidi" w:hAnsiTheme="minorHAnsi" w:eastAsiaTheme="minorHAnsi" w:asciiTheme="minorHAnsi" w:ascii="楷体" w:hAnsi="楷体" w:eastAsia="楷体" w:hint="eastAsia"/>
        </w:rPr>
        <w:t>胫骨平台内侧</w:t>
      </w:r>
      <w:r>
        <w:rPr>
          <w:rFonts w:cstheme="minorBidi" w:hAnsiTheme="minorHAnsi" w:eastAsiaTheme="minorHAnsi" w:asciiTheme="minorHAnsi"/>
        </w:rPr>
        <w:t>MRI</w:t>
      </w:r>
      <w:r>
        <w:rPr>
          <w:rFonts w:ascii="楷体" w:hAnsi="楷体" w:eastAsia="楷体" w:hint="eastAsia" w:cstheme="minorBidi"/>
        </w:rPr>
        <w:t>骨赘测定</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sidR="001852F3">
        <w:rPr>
          <w:rFonts w:cstheme="minorBidi" w:hAnsiTheme="minorHAnsi" w:eastAsiaTheme="minorHAnsi" w:asciiTheme="minorHAnsi"/>
        </w:rPr>
        <w:t xml:space="preserve">§</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=0.000. </w:t>
      </w:r>
      <w:r>
        <w:rPr>
          <w:rFonts w:ascii="楷体" w:hAnsi="楷体" w:eastAsia="楷体" w:hint="eastAsia" w:cstheme="minorBidi"/>
        </w:rPr>
        <w:t>胫骨平台内侧大体观察骨赘测定</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ascii="楷体" w:hAnsi="楷体" w:eastAsia="楷体" w:hint="eastAsia"/>
        </w:rPr>
        <w:t>胫骨平台外侧</w:t>
      </w:r>
      <w:r>
        <w:rPr>
          <w:rFonts w:cstheme="minorBidi" w:hAnsiTheme="minorHAnsi" w:eastAsiaTheme="minorHAnsi" w:asciiTheme="minorHAnsi"/>
        </w:rPr>
        <w:t>MRI</w:t>
      </w:r>
      <w:r>
        <w:rPr>
          <w:rFonts w:ascii="楷体" w:hAnsi="楷体" w:eastAsia="楷体" w:hint="eastAsia" w:cstheme="minorBidi"/>
        </w:rPr>
        <w:t>骨赘测定</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 </w:t>
      </w:r>
      <w:r>
        <w:rPr>
          <w:rFonts w:ascii="楷体" w:hAnsi="楷体" w:eastAsia="楷体" w:hint="eastAsia" w:cstheme="minorBidi"/>
        </w:rPr>
        <w:t>胫骨平台外侧大体观察骨赘测定</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sidR="001852F3">
        <w:rPr>
          <w:rFonts w:cstheme="minorBidi" w:hAnsiTheme="minorHAnsi" w:eastAsiaTheme="minorHAnsi" w:asciiTheme="minorHAnsi"/>
        </w:rPr>
        <w:t xml:space="preserve"> </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ascii="楷体" w:hAnsi="楷体" w:eastAsia="楷体" w:hint="eastAsia"/>
        </w:rPr>
        <w:t>胫骨平台内侧</w:t>
      </w:r>
      <w:r>
        <w:rPr>
          <w:rFonts w:cstheme="minorBidi" w:hAnsiTheme="minorHAnsi" w:eastAsiaTheme="minorHAnsi" w:asciiTheme="minorHAnsi"/>
        </w:rPr>
        <w:t>MRI</w:t>
      </w:r>
      <w:r>
        <w:rPr>
          <w:rFonts w:ascii="楷体" w:hAnsi="楷体" w:eastAsia="楷体" w:hint="eastAsia" w:cstheme="minorBidi"/>
        </w:rPr>
        <w:t>测定骨赘平均值</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 </w:t>
      </w:r>
      <w:r>
        <w:rPr>
          <w:rFonts w:ascii="楷体" w:hAnsi="楷体" w:eastAsia="楷体" w:hint="eastAsia" w:cstheme="minorBidi"/>
        </w:rPr>
        <w:t>胫骨平台外侧</w:t>
      </w:r>
      <w:r>
        <w:rPr>
          <w:rFonts w:cstheme="minorBidi" w:hAnsiTheme="minorHAnsi" w:eastAsiaTheme="minorHAnsi" w:asciiTheme="minorHAnsi"/>
        </w:rPr>
        <w:t>MRI</w:t>
      </w:r>
      <w:r>
        <w:rPr>
          <w:rFonts w:ascii="楷体" w:hAnsi="楷体" w:eastAsia="楷体" w:hint="eastAsia" w:cstheme="minorBidi"/>
        </w:rPr>
        <w:t>测定骨赘平均值</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pStyle w:val="Heading3"/>
        <w:topLinePunct/>
        <w:ind w:left="200" w:hangingChars="200" w:hanging="200"/>
      </w:pPr>
      <w:bookmarkStart w:id="205751" w:name="_Toc686205751"/>
      <w:r>
        <w:rPr>
          <w:b/>
        </w:rPr>
        <w:t>2.4</w:t>
      </w:r>
      <w:r>
        <w:t xml:space="preserve"> </w:t>
      </w:r>
      <w:r>
        <w:rPr>
          <w:b/>
        </w:rPr>
        <w:t>OA</w:t>
      </w:r>
      <w:r>
        <w:t>模型软骨下骨损伤评价</w:t>
      </w:r>
      <w:bookmarkEnd w:id="205751"/>
    </w:p>
    <w:p w:rsidR="0018722C">
      <w:pPr>
        <w:topLinePunct/>
      </w:pPr>
      <w:r>
        <w:rPr>
          <w:rFonts w:ascii="宋体" w:eastAsia="宋体" w:hint="eastAsia"/>
        </w:rPr>
        <w:t>软骨下骨损伤在</w:t>
      </w:r>
      <w:r>
        <w:t>MRI</w:t>
      </w:r>
      <w:r>
        <w:rPr>
          <w:rFonts w:ascii="宋体" w:eastAsia="宋体" w:hint="eastAsia"/>
        </w:rPr>
        <w:t>中</w:t>
      </w:r>
      <w:r>
        <w:t>T2</w:t>
      </w:r>
      <w:r>
        <w:rPr>
          <w:rFonts w:ascii="宋体" w:eastAsia="宋体" w:hint="eastAsia"/>
        </w:rPr>
        <w:t>序列表现为长</w:t>
      </w:r>
      <w:r>
        <w:t>T2</w:t>
      </w:r>
      <w:r>
        <w:rPr>
          <w:rFonts w:ascii="宋体" w:eastAsia="宋体" w:hint="eastAsia"/>
        </w:rPr>
        <w:t>信号，术后</w:t>
      </w:r>
      <w:r>
        <w:t>2</w:t>
      </w:r>
      <w:r>
        <w:rPr>
          <w:rFonts w:ascii="宋体" w:eastAsia="宋体" w:hint="eastAsia"/>
        </w:rPr>
        <w:t>周即可在內侧股</w:t>
      </w:r>
      <w:r>
        <w:rPr>
          <w:rFonts w:ascii="宋体" w:eastAsia="宋体" w:hint="eastAsia"/>
        </w:rPr>
        <w:t>骨髁及内侧胫骨平台处观察到，其损伤分级及评分随时间增加而逐渐加重</w:t>
      </w:r>
      <w:r>
        <w:rPr>
          <w:rFonts w:ascii="宋体" w:eastAsia="宋体" w:hint="eastAsia"/>
        </w:rPr>
        <w:t>（</w:t>
      </w:r>
      <w:r>
        <w:rPr>
          <w:rFonts w:ascii="宋体" w:eastAsia="宋体" w:hint="eastAsia"/>
        </w:rPr>
        <w:t>表</w:t>
      </w:r>
    </w:p>
    <w:p w:rsidR="0018722C">
      <w:pPr>
        <w:topLinePunct/>
      </w:pPr>
      <w:r>
        <w:t>2.</w:t>
      </w:r>
      <w:r>
        <w:t>7</w:t>
      </w:r>
      <w:r>
        <w:rPr>
          <w:rFonts w:ascii="宋体" w:eastAsia="宋体" w:hint="eastAsia"/>
        </w:rPr>
        <w:t>）</w:t>
      </w:r>
      <w:r>
        <w:rPr>
          <w:rFonts w:ascii="宋体" w:eastAsia="宋体" w:hint="eastAsia"/>
        </w:rPr>
        <w:t>。最初的损伤部分出现在内侧股骨髁及胫骨平台的后部，随着时间推移，外侧股骨髁及外侧胫骨平台均可以发现软骨下骨损伤。然而，内侧部位损伤分级及评分仍高于外侧部位</w:t>
      </w:r>
      <w:r>
        <w:rPr>
          <w:rFonts w:ascii="宋体" w:eastAsia="宋体" w:hint="eastAsia"/>
        </w:rPr>
        <w:t>（</w:t>
      </w:r>
      <w:r>
        <w:rPr>
          <w:rFonts w:ascii="宋体" w:eastAsia="宋体" w:hint="eastAsia"/>
        </w:rPr>
        <w:t xml:space="preserve">图</w:t>
      </w:r>
      <w:r>
        <w:t>2</w:t>
      </w:r>
      <w:r>
        <w:t>.</w:t>
      </w:r>
      <w:r>
        <w:t>2</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53</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7</w:t>
      </w:r>
      <w:r>
        <w:t xml:space="preserve">  </w:t>
      </w:r>
      <w:r w:rsidRPr="00DB64CE">
        <w:rPr>
          <w:rFonts w:cstheme="minorBidi" w:hAnsiTheme="minorHAnsi" w:eastAsiaTheme="minorHAnsi" w:asciiTheme="minorHAnsi"/>
          <w:b/>
        </w:rPr>
        <w:t>MRI</w:t>
      </w:r>
      <w:r>
        <w:rPr>
          <w:rFonts w:ascii="楷体" w:eastAsia="楷体" w:hint="eastAsia" w:cstheme="minorBidi" w:hAnsiTheme="minorHAnsi"/>
          <w:b/>
        </w:rPr>
        <w:t>评价软骨下骨损伤分级及评分</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2.7</w:t>
      </w:r>
      <w:r>
        <w:t xml:space="preserve">  </w:t>
      </w:r>
      <w:r w:rsidRPr="00DB64CE">
        <w:rPr>
          <w:rFonts w:cstheme="minorBidi" w:hAnsiTheme="minorHAnsi" w:eastAsiaTheme="minorHAnsi" w:asciiTheme="minorHAnsi"/>
          <w:b/>
        </w:rPr>
        <w:t>Subchondral Bone Lesion Scores and Grades Measured by MRI</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4"/>
        <w:gridCol w:w="849"/>
        <w:gridCol w:w="1821"/>
        <w:gridCol w:w="1801"/>
        <w:gridCol w:w="1629"/>
        <w:gridCol w:w="1730"/>
      </w:tblGrid>
      <w:tr>
        <w:trPr>
          <w:tblHeader/>
        </w:trPr>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w:t>
            </w: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股骨髁及</w:t>
            </w:r>
          </w:p>
          <w:p w:rsidR="0018722C">
            <w:pPr>
              <w:pStyle w:val="a7"/>
              <w:topLinePunct/>
              <w:ind w:leftChars="0" w:left="0" w:rightChars="0" w:right="0" w:firstLineChars="0" w:firstLine="0"/>
              <w:spacing w:line="240" w:lineRule="atLeast"/>
            </w:pPr>
            <w:r w:rsidRPr="00000000">
              <w:rPr>
                <w:sz w:val="24"/>
                <w:szCs w:val="24"/>
              </w:rPr>
              <w:t>滑车</w:t>
            </w:r>
          </w:p>
        </w:tc>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胫骨平台</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内侧部分</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外侧部分</w:t>
            </w:r>
          </w:p>
        </w:tc>
      </w:tr>
      <w:tr>
        <w:tc>
          <w:tcPr>
            <w:tcW w:w="518" w:type="pct"/>
            <w:vMerge w:val="restart"/>
            <w:vAlign w:val="center"/>
          </w:tcPr>
          <w:p w:rsidR="0018722C">
            <w:pPr>
              <w:pStyle w:val="ac"/>
              <w:topLinePunct/>
              <w:ind w:leftChars="0" w:left="0" w:rightChars="0" w:right="0" w:firstLineChars="0" w:firstLine="0"/>
              <w:spacing w:line="240" w:lineRule="atLeast"/>
            </w:pPr>
            <w:r w:rsidRPr="00000000">
              <w:rPr>
                <w:sz w:val="24"/>
                <w:szCs w:val="24"/>
              </w:rPr>
              <w:t>基线</w:t>
            </w:r>
          </w:p>
          <w:p w:rsidR="0018722C">
            <w:pPr>
              <w:pStyle w:val="a5"/>
              <w:topLinePunct/>
              <w:ind w:leftChars="0" w:left="0" w:rightChars="0" w:right="0" w:firstLineChars="0" w:firstLine="0"/>
              <w:spacing w:line="240" w:lineRule="atLeast"/>
            </w:pPr>
            <w:r w:rsidRPr="00000000">
              <w:rPr>
                <w:sz w:val="24"/>
                <w:szCs w:val="24"/>
              </w:rPr>
              <w:t>评分分级</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1042" w:type="pct"/>
            <w:vAlign w:val="center"/>
          </w:tcPr>
          <w:p w:rsidR="0018722C">
            <w:pPr>
              <w:pStyle w:val="a5"/>
              <w:topLinePunct/>
              <w:ind w:leftChars="0" w:left="0" w:rightChars="0" w:right="0" w:firstLineChars="0" w:firstLine="0"/>
              <w:spacing w:line="240" w:lineRule="atLeast"/>
            </w:pPr>
          </w:p>
        </w:tc>
        <w:tc>
          <w:tcPr>
            <w:tcW w:w="1031"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d"/>
              <w:topLinePunct/>
              <w:ind w:leftChars="0" w:left="0" w:rightChars="0" w:right="0" w:firstLineChars="0" w:firstLine="0"/>
              <w:spacing w:line="240" w:lineRule="atLeast"/>
            </w:pPr>
          </w:p>
        </w:tc>
      </w:tr>
      <w:tr>
        <w:tc>
          <w:tcPr>
            <w:tcW w:w="518" w:type="pct"/>
            <w:vMerge/>
            <w:vAlign w:val="center"/>
          </w:tcPr>
          <w:p w:rsidR="0018722C">
            <w:pPr>
              <w:pStyle w:val="ac"/>
              <w:topLinePunct/>
              <w:ind w:leftChars="0" w:left="0" w:rightChars="0" w:right="0" w:firstLineChars="0" w:firstLine="0"/>
              <w:spacing w:line="240" w:lineRule="atLeast"/>
            </w:pPr>
          </w:p>
        </w:tc>
        <w:tc>
          <w:tcPr>
            <w:tcW w:w="486" w:type="pct"/>
            <w:vAlign w:val="center"/>
          </w:tcPr>
          <w:p w:rsidR="0018722C">
            <w:pPr>
              <w:pStyle w:val="a5"/>
              <w:topLinePunct/>
              <w:ind w:leftChars="0" w:left="0" w:rightChars="0" w:right="0" w:firstLineChars="0" w:firstLine="0"/>
              <w:spacing w:line="240" w:lineRule="atLeast"/>
            </w:pPr>
          </w:p>
        </w:tc>
        <w:tc>
          <w:tcPr>
            <w:tcW w:w="1042" w:type="pct"/>
            <w:vAlign w:val="center"/>
          </w:tcPr>
          <w:p w:rsidR="0018722C">
            <w:pPr>
              <w:pStyle w:val="affff9"/>
              <w:topLinePunct/>
              <w:ind w:leftChars="0" w:left="0" w:rightChars="0" w:right="0" w:firstLineChars="0" w:firstLine="0"/>
              <w:spacing w:line="240" w:lineRule="atLeast"/>
            </w:pPr>
            <w:r w:rsidRPr="00000000">
              <w:rPr>
                <w:sz w:val="24"/>
                <w:szCs w:val="24"/>
              </w:rPr>
              <w:t>0.00</w:t>
            </w:r>
          </w:p>
          <w:p w:rsidR="0018722C">
            <w:pPr>
              <w:pStyle w:val="affff9"/>
              <w:topLinePunct/>
              <w:ind w:leftChars="0" w:left="0" w:rightChars="0" w:right="0" w:firstLineChars="0" w:firstLine="0"/>
              <w:spacing w:line="240" w:lineRule="atLeast"/>
            </w:pPr>
            <w:r w:rsidRPr="00000000">
              <w:rPr>
                <w:sz w:val="24"/>
                <w:szCs w:val="24"/>
              </w:rPr>
              <w:t>0.00</w:t>
            </w:r>
          </w:p>
        </w:tc>
        <w:tc>
          <w:tcPr>
            <w:tcW w:w="1031" w:type="pct"/>
            <w:vAlign w:val="center"/>
          </w:tcPr>
          <w:p w:rsidR="0018722C">
            <w:pPr>
              <w:pStyle w:val="affff9"/>
              <w:topLinePunct/>
              <w:ind w:leftChars="0" w:left="0" w:rightChars="0" w:right="0" w:firstLineChars="0" w:firstLine="0"/>
              <w:spacing w:line="240" w:lineRule="atLeast"/>
            </w:pPr>
            <w:r w:rsidRPr="00000000">
              <w:rPr>
                <w:sz w:val="24"/>
                <w:szCs w:val="24"/>
              </w:rPr>
              <w:t>0.00</w:t>
            </w:r>
          </w:p>
          <w:p w:rsidR="0018722C">
            <w:pPr>
              <w:pStyle w:val="affff9"/>
              <w:topLinePunct/>
              <w:ind w:leftChars="0" w:left="0" w:rightChars="0" w:right="0" w:firstLineChars="0" w:firstLine="0"/>
              <w:spacing w:line="240" w:lineRule="atLeast"/>
            </w:pPr>
            <w:r w:rsidRPr="00000000">
              <w:rPr>
                <w:sz w:val="24"/>
                <w:szCs w:val="24"/>
              </w:rPr>
              <w:t>0.00</w:t>
            </w:r>
          </w:p>
        </w:tc>
        <w:tc>
          <w:tcPr>
            <w:tcW w:w="933" w:type="pct"/>
            <w:vAlign w:val="center"/>
          </w:tcPr>
          <w:p w:rsidR="0018722C">
            <w:pPr>
              <w:pStyle w:val="affff9"/>
              <w:topLinePunct/>
              <w:ind w:leftChars="0" w:left="0" w:rightChars="0" w:right="0" w:firstLineChars="0" w:firstLine="0"/>
              <w:spacing w:line="240" w:lineRule="atLeast"/>
            </w:pPr>
            <w:r w:rsidRPr="00000000">
              <w:rPr>
                <w:sz w:val="24"/>
                <w:szCs w:val="24"/>
              </w:rPr>
              <w:t>0.00</w:t>
            </w:r>
          </w:p>
          <w:p w:rsidR="0018722C">
            <w:pPr>
              <w:pStyle w:val="affff9"/>
              <w:topLinePunct/>
              <w:ind w:leftChars="0" w:left="0" w:rightChars="0" w:right="0" w:firstLineChars="0" w:firstLine="0"/>
              <w:spacing w:line="240" w:lineRule="atLeast"/>
            </w:pPr>
            <w:r w:rsidRPr="00000000">
              <w:rPr>
                <w:sz w:val="24"/>
                <w:szCs w:val="24"/>
              </w:rPr>
              <w:t>0.00</w:t>
            </w:r>
          </w:p>
        </w:tc>
        <w:tc>
          <w:tcPr>
            <w:tcW w:w="990" w:type="pct"/>
            <w:vAlign w:val="center"/>
          </w:tcPr>
          <w:p w:rsidR="0018722C">
            <w:pPr>
              <w:pStyle w:val="affff9"/>
              <w:topLinePunct/>
              <w:ind w:leftChars="0" w:left="0" w:rightChars="0" w:right="0" w:firstLineChars="0" w:firstLine="0"/>
              <w:spacing w:line="240" w:lineRule="atLeast"/>
            </w:pPr>
            <w:r w:rsidRPr="00000000">
              <w:rPr>
                <w:sz w:val="24"/>
                <w:szCs w:val="24"/>
              </w:rPr>
              <w:t>0.00</w:t>
            </w:r>
          </w:p>
          <w:p w:rsidR="0018722C">
            <w:pPr>
              <w:pStyle w:val="affff9"/>
              <w:topLinePunct/>
              <w:ind w:leftChars="0" w:left="0" w:rightChars="0" w:right="0" w:firstLineChars="0" w:firstLine="0"/>
              <w:spacing w:line="240" w:lineRule="atLeast"/>
            </w:pPr>
            <w:r w:rsidRPr="00000000">
              <w:rPr>
                <w:sz w:val="24"/>
                <w:szCs w:val="24"/>
              </w:rPr>
              <w:t>0.00</w:t>
            </w:r>
          </w:p>
        </w:tc>
      </w:tr>
      <w:tr>
        <w:tc>
          <w:tcPr>
            <w:tcW w:w="518" w:type="pct"/>
            <w:vAlign w:val="center"/>
          </w:tcPr>
          <w:p w:rsidR="0018722C">
            <w:pPr>
              <w:pStyle w:val="ac"/>
              <w:topLinePunct/>
              <w:ind w:leftChars="0" w:left="0" w:rightChars="0" w:right="0" w:firstLineChars="0" w:firstLine="0"/>
              <w:spacing w:line="240" w:lineRule="atLeast"/>
            </w:pPr>
            <w:r w:rsidRPr="00000000">
              <w:rPr>
                <w:sz w:val="24"/>
                <w:szCs w:val="24"/>
              </w:rPr>
              <w:t>2 </w:t>
            </w:r>
            <w:r w:rsidRPr="00000000">
              <w:rPr>
                <w:sz w:val="24"/>
                <w:szCs w:val="24"/>
              </w:rPr>
              <w:t>周</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1042" w:type="pct"/>
            <w:vAlign w:val="center"/>
          </w:tcPr>
          <w:p w:rsidR="0018722C">
            <w:pPr>
              <w:pStyle w:val="a5"/>
              <w:topLinePunct/>
              <w:ind w:leftChars="0" w:left="0" w:rightChars="0" w:right="0" w:firstLineChars="0" w:firstLine="0"/>
              <w:spacing w:line="240" w:lineRule="atLeast"/>
            </w:pPr>
          </w:p>
        </w:tc>
        <w:tc>
          <w:tcPr>
            <w:tcW w:w="1031"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d"/>
              <w:topLinePunct/>
              <w:ind w:leftChars="0" w:left="0" w:rightChars="0" w:right="0" w:firstLineChars="0" w:firstLine="0"/>
              <w:spacing w:line="240" w:lineRule="atLeast"/>
            </w:pPr>
          </w:p>
        </w:tc>
      </w:tr>
      <w:tr>
        <w:tc>
          <w:tcPr>
            <w:tcW w:w="518" w:type="pct"/>
            <w:vAlign w:val="center"/>
          </w:tcPr>
          <w:p w:rsidR="0018722C">
            <w:pPr>
              <w:pStyle w:val="ac"/>
              <w:topLinePunct/>
              <w:ind w:leftChars="0" w:left="0" w:rightChars="0" w:right="0" w:firstLineChars="0" w:firstLine="0"/>
              <w:spacing w:line="240" w:lineRule="atLeast"/>
            </w:pPr>
            <w:r w:rsidRPr="00000000">
              <w:rPr>
                <w:sz w:val="24"/>
                <w:szCs w:val="24"/>
              </w:rPr>
              <w:t>评分</w:t>
            </w:r>
          </w:p>
        </w:tc>
        <w:tc>
          <w:tcPr>
            <w:tcW w:w="486" w:type="pct"/>
            <w:vAlign w:val="center"/>
          </w:tcPr>
          <w:p w:rsidR="0018722C">
            <w:pPr>
              <w:pStyle w:val="a5"/>
              <w:topLinePunct/>
              <w:ind w:leftChars="0" w:left="0" w:rightChars="0" w:right="0" w:firstLineChars="0" w:firstLine="0"/>
              <w:spacing w:line="240" w:lineRule="atLeast"/>
            </w:pPr>
          </w:p>
        </w:tc>
        <w:tc>
          <w:tcPr>
            <w:tcW w:w="1042" w:type="pct"/>
            <w:vAlign w:val="center"/>
          </w:tcPr>
          <w:p w:rsidR="0018722C">
            <w:pPr>
              <w:pStyle w:val="a5"/>
              <w:topLinePunct/>
              <w:ind w:leftChars="0" w:left="0" w:rightChars="0" w:right="0" w:firstLineChars="0" w:firstLine="0"/>
              <w:spacing w:line="240" w:lineRule="atLeast"/>
            </w:pPr>
            <w:r w:rsidRPr="00000000">
              <w:rPr>
                <w:sz w:val="24"/>
                <w:szCs w:val="24"/>
              </w:rPr>
              <w:t>15.67±1.53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17:14:16</w:t>
            </w:r>
            <w:r w:rsidRPr="00000000">
              <w:rPr>
                <w:sz w:val="24"/>
                <w:szCs w:val="24"/>
              </w:rPr>
              <w:t>)</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17.00±1.41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18:16</w:t>
            </w:r>
            <w:r w:rsidRPr="00000000">
              <w:rPr>
                <w:sz w:val="24"/>
                <w:szCs w:val="24"/>
              </w:rPr>
              <w:t>)</w:t>
            </w:r>
          </w:p>
        </w:tc>
        <w:tc>
          <w:tcPr>
            <w:tcW w:w="933" w:type="pct"/>
            <w:vAlign w:val="center"/>
          </w:tcPr>
          <w:p w:rsidR="0018722C">
            <w:pPr>
              <w:pStyle w:val="a5"/>
              <w:topLinePunct/>
              <w:ind w:leftChars="0" w:left="0" w:rightChars="0" w:right="0" w:firstLineChars="0" w:firstLine="0"/>
              <w:spacing w:line="240" w:lineRule="atLeast"/>
            </w:pPr>
            <w:r w:rsidRPr="00000000">
              <w:rPr>
                <w:sz w:val="24"/>
                <w:szCs w:val="24"/>
              </w:rPr>
              <w:t>17.50±0.71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17:18</w:t>
            </w:r>
            <w:r w:rsidRPr="00000000">
              <w:rPr>
                <w:sz w:val="24"/>
                <w:szCs w:val="24"/>
              </w:rPr>
              <w:t>)</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15.00±1.41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14:16</w:t>
            </w:r>
            <w:r w:rsidRPr="00000000">
              <w:rPr>
                <w:sz w:val="24"/>
                <w:szCs w:val="24"/>
              </w:rPr>
              <w:t>)</w:t>
            </w:r>
          </w:p>
        </w:tc>
      </w:tr>
      <w:tr>
        <w:tc>
          <w:tcPr>
            <w:tcW w:w="518" w:type="pct"/>
            <w:vAlign w:val="center"/>
          </w:tcPr>
          <w:p w:rsidR="0018722C">
            <w:pPr>
              <w:pStyle w:val="ac"/>
              <w:topLinePunct/>
              <w:ind w:leftChars="0" w:left="0" w:rightChars="0" w:right="0" w:firstLineChars="0" w:firstLine="0"/>
              <w:spacing w:line="240" w:lineRule="atLeast"/>
            </w:pPr>
            <w:r w:rsidRPr="00000000">
              <w:rPr>
                <w:sz w:val="24"/>
                <w:szCs w:val="24"/>
              </w:rPr>
              <w:t>分级</w:t>
            </w:r>
          </w:p>
        </w:tc>
        <w:tc>
          <w:tcPr>
            <w:tcW w:w="486" w:type="pct"/>
            <w:vAlign w:val="center"/>
          </w:tcPr>
          <w:p w:rsidR="0018722C">
            <w:pPr>
              <w:pStyle w:val="a5"/>
              <w:topLinePunct/>
              <w:ind w:leftChars="0" w:left="0" w:rightChars="0" w:right="0" w:firstLineChars="0" w:firstLine="0"/>
              <w:spacing w:line="240" w:lineRule="atLeast"/>
            </w:pPr>
          </w:p>
        </w:tc>
        <w:tc>
          <w:tcPr>
            <w:tcW w:w="1042" w:type="pct"/>
            <w:vAlign w:val="center"/>
          </w:tcPr>
          <w:p w:rsidR="0018722C">
            <w:pPr>
              <w:pStyle w:val="a5"/>
              <w:topLinePunct/>
              <w:ind w:leftChars="0" w:left="0" w:rightChars="0" w:right="0" w:firstLineChars="0" w:firstLine="0"/>
              <w:spacing w:line="240" w:lineRule="atLeast"/>
            </w:pPr>
            <w:r w:rsidRPr="00000000">
              <w:rPr>
                <w:sz w:val="24"/>
                <w:szCs w:val="24"/>
              </w:rPr>
              <w:t>0.78±0.42</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0.85±0.36</w:t>
            </w:r>
          </w:p>
        </w:tc>
        <w:tc>
          <w:tcPr>
            <w:tcW w:w="933" w:type="pct"/>
            <w:vAlign w:val="center"/>
          </w:tcPr>
          <w:p w:rsidR="0018722C">
            <w:pPr>
              <w:pStyle w:val="a5"/>
              <w:topLinePunct/>
              <w:ind w:leftChars="0" w:left="0" w:rightChars="0" w:right="0" w:firstLineChars="0" w:firstLine="0"/>
              <w:spacing w:line="240" w:lineRule="atLeast"/>
            </w:pPr>
            <w:r w:rsidRPr="00000000">
              <w:rPr>
                <w:sz w:val="24"/>
                <w:szCs w:val="24"/>
              </w:rPr>
              <w:t>0.90±0.33</w:t>
            </w:r>
          </w:p>
        </w:tc>
        <w:tc>
          <w:tcPr>
            <w:tcW w:w="990" w:type="pct"/>
            <w:vAlign w:val="center"/>
          </w:tcPr>
          <w:p w:rsidR="0018722C">
            <w:pPr>
              <w:pStyle w:val="ad"/>
              <w:topLinePunct/>
              <w:ind w:leftChars="0" w:left="0" w:rightChars="0" w:right="0" w:firstLineChars="0" w:firstLine="0"/>
              <w:spacing w:line="240" w:lineRule="atLeast"/>
            </w:pPr>
            <w:r w:rsidRPr="00000000">
              <w:rPr>
                <w:sz w:val="24"/>
                <w:szCs w:val="24"/>
              </w:rPr>
              <w:t>0.88±0.30</w:t>
            </w:r>
          </w:p>
        </w:tc>
      </w:tr>
      <w:tr>
        <w:tc>
          <w:tcPr>
            <w:tcW w:w="518" w:type="pct"/>
            <w:vAlign w:val="center"/>
          </w:tcPr>
          <w:p w:rsidR="0018722C">
            <w:pPr>
              <w:pStyle w:val="ac"/>
              <w:topLinePunct/>
              <w:ind w:leftChars="0" w:left="0" w:rightChars="0" w:right="0" w:firstLineChars="0" w:firstLine="0"/>
              <w:spacing w:line="240" w:lineRule="atLeast"/>
            </w:pPr>
            <w:r w:rsidRPr="00000000">
              <w:rPr>
                <w:sz w:val="24"/>
                <w:szCs w:val="24"/>
              </w:rPr>
              <w:t>4 </w:t>
            </w:r>
            <w:r w:rsidRPr="00000000">
              <w:rPr>
                <w:sz w:val="24"/>
                <w:szCs w:val="24"/>
              </w:rPr>
              <w:t>周</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1042" w:type="pct"/>
            <w:vAlign w:val="center"/>
          </w:tcPr>
          <w:p w:rsidR="0018722C">
            <w:pPr>
              <w:pStyle w:val="a5"/>
              <w:topLinePunct/>
              <w:ind w:leftChars="0" w:left="0" w:rightChars="0" w:right="0" w:firstLineChars="0" w:firstLine="0"/>
              <w:spacing w:line="240" w:lineRule="atLeast"/>
            </w:pPr>
          </w:p>
        </w:tc>
        <w:tc>
          <w:tcPr>
            <w:tcW w:w="1031"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d"/>
              <w:topLinePunct/>
              <w:ind w:leftChars="0" w:left="0" w:rightChars="0" w:right="0" w:firstLineChars="0" w:firstLine="0"/>
              <w:spacing w:line="240" w:lineRule="atLeast"/>
            </w:pPr>
          </w:p>
        </w:tc>
      </w:tr>
      <w:tr>
        <w:tc>
          <w:tcPr>
            <w:tcW w:w="518" w:type="pct"/>
            <w:vAlign w:val="center"/>
          </w:tcPr>
          <w:p w:rsidR="0018722C">
            <w:pPr>
              <w:pStyle w:val="ac"/>
              <w:topLinePunct/>
              <w:ind w:leftChars="0" w:left="0" w:rightChars="0" w:right="0" w:firstLineChars="0" w:firstLine="0"/>
              <w:spacing w:line="240" w:lineRule="atLeast"/>
            </w:pPr>
            <w:r w:rsidRPr="00000000">
              <w:rPr>
                <w:sz w:val="24"/>
                <w:szCs w:val="24"/>
              </w:rPr>
              <w:t>评分</w:t>
            </w:r>
          </w:p>
        </w:tc>
        <w:tc>
          <w:tcPr>
            <w:tcW w:w="486" w:type="pct"/>
            <w:vAlign w:val="center"/>
          </w:tcPr>
          <w:p w:rsidR="0018722C">
            <w:pPr>
              <w:pStyle w:val="a5"/>
              <w:topLinePunct/>
              <w:ind w:leftChars="0" w:left="0" w:rightChars="0" w:right="0" w:firstLineChars="0" w:firstLine="0"/>
              <w:spacing w:line="240" w:lineRule="atLeast"/>
            </w:pPr>
          </w:p>
        </w:tc>
        <w:tc>
          <w:tcPr>
            <w:tcW w:w="1042" w:type="pct"/>
            <w:vAlign w:val="center"/>
          </w:tcPr>
          <w:p w:rsidR="0018722C">
            <w:pPr>
              <w:pStyle w:val="a5"/>
              <w:topLinePunct/>
              <w:ind w:leftChars="0" w:left="0" w:rightChars="0" w:right="0" w:firstLineChars="0" w:firstLine="0"/>
              <w:spacing w:line="240" w:lineRule="atLeast"/>
            </w:pPr>
            <w:r w:rsidRPr="00000000">
              <w:rPr>
                <w:sz w:val="24"/>
                <w:szCs w:val="24"/>
              </w:rPr>
              <w:t xml:space="preserve">25.33±2.08* </w:t>
            </w:r>
            <w:r w:rsidRPr="00000000">
              <w:rPr>
                <w:sz w:val="24"/>
                <w:szCs w:val="24"/>
              </w:rPr>
              <w:t xml:space="preserve">(</w:t>
            </w:r>
            <w:r w:rsidRPr="00000000">
              <w:rPr>
                <w:sz w:val="24"/>
                <w:szCs w:val="24"/>
              </w:rPr>
              <w:t xml:space="preserve">20:20:20</w:t>
            </w:r>
            <w:r w:rsidRPr="00000000">
              <w:rPr>
                <w:sz w:val="24"/>
                <w:szCs w:val="24"/>
              </w:rPr>
              <w:t xml:space="preserve">)</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31.50±2.12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w:t>
            </w:r>
            <w:r w:rsidRPr="00000000">
              <w:rPr>
                <w:sz w:val="24"/>
                <w:szCs w:val="24"/>
              </w:rPr>
              <w:t>)</w:t>
            </w:r>
          </w:p>
        </w:tc>
        <w:tc>
          <w:tcPr>
            <w:tcW w:w="933" w:type="pct"/>
            <w:vAlign w:val="center"/>
          </w:tcPr>
          <w:p w:rsidR="0018722C">
            <w:pPr>
              <w:pStyle w:val="a5"/>
              <w:topLinePunct/>
              <w:ind w:leftChars="0" w:left="0" w:rightChars="0" w:right="0" w:firstLineChars="0" w:firstLine="0"/>
              <w:spacing w:line="240" w:lineRule="atLeast"/>
            </w:pPr>
            <w:r w:rsidRPr="00000000">
              <w:rPr>
                <w:sz w:val="24"/>
                <w:szCs w:val="24"/>
              </w:rPr>
              <w:t>30.00±4.24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w:t>
            </w:r>
            <w:r w:rsidRPr="00000000">
              <w:rPr>
                <w:sz w:val="24"/>
                <w:szCs w:val="24"/>
              </w:rPr>
              <w:t>)</w:t>
            </w:r>
          </w:p>
        </w:tc>
        <w:tc>
          <w:tcPr>
            <w:tcW w:w="990" w:type="pct"/>
            <w:vAlign w:val="center"/>
          </w:tcPr>
          <w:p w:rsidR="0018722C">
            <w:pPr>
              <w:pStyle w:val="ad"/>
              <w:topLinePunct/>
              <w:ind w:leftChars="0" w:left="0" w:rightChars="0" w:right="0" w:firstLineChars="0" w:firstLine="0"/>
              <w:spacing w:line="240" w:lineRule="atLeast"/>
            </w:pPr>
            <w:r w:rsidRPr="00000000">
              <w:rPr>
                <w:sz w:val="24"/>
                <w:szCs w:val="24"/>
              </w:rPr>
              <w:t xml:space="preserve">26.5±4.95† </w:t>
            </w:r>
            <w:r w:rsidRPr="00000000">
              <w:rPr>
                <w:sz w:val="24"/>
                <w:szCs w:val="24"/>
              </w:rPr>
              <w:t xml:space="preserve">(</w:t>
            </w:r>
            <w:r w:rsidRPr="00000000">
              <w:rPr>
                <w:sz w:val="24"/>
                <w:szCs w:val="24"/>
              </w:rPr>
              <w:t xml:space="preserve">20:20</w:t>
            </w:r>
            <w:r w:rsidRPr="00000000">
              <w:rPr>
                <w:sz w:val="24"/>
                <w:szCs w:val="24"/>
              </w:rPr>
              <w:t xml:space="preserve">)</w:t>
            </w:r>
          </w:p>
        </w:tc>
      </w:tr>
      <w:tr>
        <w:tc>
          <w:tcPr>
            <w:tcW w:w="518" w:type="pct"/>
            <w:vAlign w:val="center"/>
          </w:tcPr>
          <w:p w:rsidR="0018722C">
            <w:pPr>
              <w:pStyle w:val="ac"/>
              <w:topLinePunct/>
              <w:ind w:leftChars="0" w:left="0" w:rightChars="0" w:right="0" w:firstLineChars="0" w:firstLine="0"/>
              <w:spacing w:line="240" w:lineRule="atLeast"/>
            </w:pPr>
            <w:r w:rsidRPr="00000000">
              <w:rPr>
                <w:sz w:val="24"/>
                <w:szCs w:val="24"/>
              </w:rPr>
              <w:t>分级</w:t>
            </w:r>
          </w:p>
        </w:tc>
        <w:tc>
          <w:tcPr>
            <w:tcW w:w="486" w:type="pct"/>
            <w:vAlign w:val="center"/>
          </w:tcPr>
          <w:p w:rsidR="0018722C">
            <w:pPr>
              <w:pStyle w:val="a5"/>
              <w:topLinePunct/>
              <w:ind w:leftChars="0" w:left="0" w:rightChars="0" w:right="0" w:firstLineChars="0" w:firstLine="0"/>
              <w:spacing w:line="240" w:lineRule="atLeast"/>
            </w:pPr>
          </w:p>
        </w:tc>
        <w:tc>
          <w:tcPr>
            <w:tcW w:w="1042" w:type="pct"/>
            <w:vAlign w:val="center"/>
          </w:tcPr>
          <w:p w:rsidR="0018722C">
            <w:pPr>
              <w:pStyle w:val="a5"/>
              <w:topLinePunct/>
              <w:ind w:leftChars="0" w:left="0" w:rightChars="0" w:right="0" w:firstLineChars="0" w:firstLine="0"/>
              <w:spacing w:line="240" w:lineRule="atLeast"/>
            </w:pPr>
            <w:r w:rsidRPr="00000000">
              <w:rPr>
                <w:sz w:val="24"/>
                <w:szCs w:val="24"/>
              </w:rPr>
              <w:t>1.27±0.45 </w:t>
            </w:r>
            <w:r w:rsidRPr="00000000">
              <w:rPr>
                <w:sz w:val="24"/>
                <w:szCs w:val="24"/>
              </w:rPr>
              <w:t>●</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1.58±0.64 </w:t>
            </w:r>
            <w:r w:rsidRPr="00000000">
              <w:rPr>
                <w:sz w:val="24"/>
                <w:szCs w:val="24"/>
              </w:rPr>
              <w:t>◤</w:t>
            </w:r>
          </w:p>
        </w:tc>
        <w:tc>
          <w:tcPr>
            <w:tcW w:w="933" w:type="pct"/>
            <w:vAlign w:val="center"/>
          </w:tcPr>
          <w:p w:rsidR="0018722C">
            <w:pPr>
              <w:pStyle w:val="a5"/>
              <w:topLinePunct/>
              <w:ind w:leftChars="0" w:left="0" w:rightChars="0" w:right="0" w:firstLineChars="0" w:firstLine="0"/>
              <w:spacing w:line="240" w:lineRule="atLeast"/>
            </w:pPr>
            <w:r w:rsidRPr="00000000">
              <w:rPr>
                <w:sz w:val="24"/>
                <w:szCs w:val="24"/>
              </w:rPr>
              <w:t>1.50±0.64 </w:t>
            </w:r>
            <w:r w:rsidRPr="00000000">
              <w:rPr>
                <w:sz w:val="24"/>
                <w:szCs w:val="24"/>
              </w:rPr>
              <w:t>Ф</w:t>
            </w:r>
          </w:p>
        </w:tc>
        <w:tc>
          <w:tcPr>
            <w:tcW w:w="990" w:type="pct"/>
            <w:vAlign w:val="center"/>
          </w:tcPr>
          <w:p w:rsidR="0018722C">
            <w:pPr>
              <w:pStyle w:val="ad"/>
              <w:topLinePunct/>
              <w:ind w:leftChars="0" w:left="0" w:rightChars="0" w:right="0" w:firstLineChars="0" w:firstLine="0"/>
              <w:spacing w:line="240" w:lineRule="atLeast"/>
            </w:pPr>
            <w:r w:rsidRPr="00000000">
              <w:rPr>
                <w:sz w:val="24"/>
                <w:szCs w:val="24"/>
              </w:rPr>
              <w:t>1.33±0.47‡</w:t>
            </w:r>
          </w:p>
        </w:tc>
      </w:tr>
      <w:tr>
        <w:tc>
          <w:tcPr>
            <w:tcW w:w="518" w:type="pct"/>
            <w:vAlign w:val="center"/>
          </w:tcPr>
          <w:p w:rsidR="0018722C">
            <w:pPr>
              <w:pStyle w:val="ac"/>
              <w:topLinePunct/>
              <w:ind w:leftChars="0" w:left="0" w:rightChars="0" w:right="0" w:firstLineChars="0" w:firstLine="0"/>
              <w:spacing w:line="240" w:lineRule="atLeast"/>
            </w:pPr>
            <w:r w:rsidRPr="00000000">
              <w:rPr>
                <w:sz w:val="24"/>
                <w:szCs w:val="24"/>
              </w:rPr>
              <w:t>8 </w:t>
            </w:r>
            <w:r w:rsidRPr="00000000">
              <w:rPr>
                <w:sz w:val="24"/>
                <w:szCs w:val="24"/>
              </w:rPr>
              <w:t>周</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1042" w:type="pct"/>
            <w:vAlign w:val="center"/>
          </w:tcPr>
          <w:p w:rsidR="0018722C">
            <w:pPr>
              <w:pStyle w:val="a5"/>
              <w:topLinePunct/>
              <w:ind w:leftChars="0" w:left="0" w:rightChars="0" w:right="0" w:firstLineChars="0" w:firstLine="0"/>
              <w:spacing w:line="240" w:lineRule="atLeast"/>
            </w:pPr>
          </w:p>
        </w:tc>
        <w:tc>
          <w:tcPr>
            <w:tcW w:w="1031" w:type="pct"/>
            <w:vAlign w:val="center"/>
          </w:tcPr>
          <w:p w:rsidR="0018722C">
            <w:pPr>
              <w:pStyle w:val="a5"/>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p>
        </w:tc>
        <w:tc>
          <w:tcPr>
            <w:tcW w:w="990" w:type="pct"/>
            <w:vAlign w:val="center"/>
          </w:tcPr>
          <w:p w:rsidR="0018722C">
            <w:pPr>
              <w:pStyle w:val="ad"/>
              <w:topLinePunct/>
              <w:ind w:leftChars="0" w:left="0" w:rightChars="0" w:right="0" w:firstLineChars="0" w:firstLine="0"/>
              <w:spacing w:line="240" w:lineRule="atLeast"/>
            </w:pPr>
          </w:p>
        </w:tc>
      </w:tr>
      <w:tr>
        <w:tc>
          <w:tcPr>
            <w:tcW w:w="518" w:type="pct"/>
            <w:vAlign w:val="center"/>
          </w:tcPr>
          <w:p w:rsidR="0018722C">
            <w:pPr>
              <w:pStyle w:val="ac"/>
              <w:topLinePunct/>
              <w:ind w:leftChars="0" w:left="0" w:rightChars="0" w:right="0" w:firstLineChars="0" w:firstLine="0"/>
              <w:spacing w:line="240" w:lineRule="atLeast"/>
            </w:pPr>
            <w:r w:rsidRPr="00000000">
              <w:rPr>
                <w:sz w:val="24"/>
                <w:szCs w:val="24"/>
              </w:rPr>
              <w:t>评分</w:t>
            </w:r>
          </w:p>
        </w:tc>
        <w:tc>
          <w:tcPr>
            <w:tcW w:w="486" w:type="pct"/>
            <w:vAlign w:val="center"/>
          </w:tcPr>
          <w:p w:rsidR="0018722C">
            <w:pPr>
              <w:pStyle w:val="a5"/>
              <w:topLinePunct/>
              <w:ind w:leftChars="0" w:left="0" w:rightChars="0" w:right="0" w:firstLineChars="0" w:firstLine="0"/>
              <w:spacing w:line="240" w:lineRule="atLeast"/>
            </w:pPr>
          </w:p>
        </w:tc>
        <w:tc>
          <w:tcPr>
            <w:tcW w:w="1042" w:type="pct"/>
            <w:vAlign w:val="center"/>
          </w:tcPr>
          <w:p w:rsidR="0018722C">
            <w:pPr>
              <w:pStyle w:val="a5"/>
              <w:topLinePunct/>
              <w:ind w:leftChars="0" w:left="0" w:rightChars="0" w:right="0" w:firstLineChars="0" w:firstLine="0"/>
              <w:spacing w:line="240" w:lineRule="atLeast"/>
            </w:pPr>
            <w:r w:rsidRPr="00000000">
              <w:rPr>
                <w:sz w:val="24"/>
                <w:szCs w:val="24"/>
              </w:rPr>
              <w:t>40.33±2.52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20:20:20</w:t>
            </w:r>
            <w:r w:rsidRPr="00000000">
              <w:rPr>
                <w:sz w:val="24"/>
                <w:szCs w:val="24"/>
              </w:rPr>
              <w:t>)</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43.00±4.24 </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w:t>
            </w:r>
            <w:r w:rsidRPr="00000000">
              <w:rPr>
                <w:sz w:val="24"/>
                <w:szCs w:val="24"/>
              </w:rPr>
              <w:t>)</w:t>
            </w:r>
          </w:p>
        </w:tc>
        <w:tc>
          <w:tcPr>
            <w:tcW w:w="933" w:type="pct"/>
            <w:vAlign w:val="center"/>
          </w:tcPr>
          <w:p w:rsidR="0018722C">
            <w:pPr>
              <w:pStyle w:val="a5"/>
              <w:topLinePunct/>
              <w:ind w:leftChars="0" w:left="0" w:rightChars="0" w:right="0" w:firstLineChars="0" w:firstLine="0"/>
              <w:spacing w:line="240" w:lineRule="atLeast"/>
            </w:pPr>
            <w:r w:rsidRPr="00000000">
              <w:rPr>
                <w:sz w:val="24"/>
                <w:szCs w:val="24"/>
              </w:rPr>
              <w:t>44.50±2.12 </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20:20</w:t>
            </w:r>
            <w:r w:rsidRPr="00000000">
              <w:rPr>
                <w:sz w:val="24"/>
                <w:szCs w:val="24"/>
              </w:rPr>
              <w:t>)</w:t>
            </w:r>
          </w:p>
        </w:tc>
        <w:tc>
          <w:tcPr>
            <w:tcW w:w="990" w:type="pct"/>
            <w:vAlign w:val="center"/>
          </w:tcPr>
          <w:p w:rsidR="0018722C">
            <w:pPr>
              <w:pStyle w:val="a5"/>
              <w:topLinePunct/>
              <w:ind w:leftChars="0" w:left="0" w:rightChars="0" w:right="0" w:firstLineChars="0" w:firstLine="0"/>
              <w:spacing w:line="240" w:lineRule="atLeast"/>
            </w:pPr>
            <w:r w:rsidRPr="00000000">
              <w:rPr>
                <w:sz w:val="24"/>
                <w:szCs w:val="24"/>
              </w:rPr>
              <w:t>39.00±1.41 </w:t>
            </w:r>
            <w:r w:rsidRPr="00000000">
              <w:rPr>
                <w:vertAlign w:val="superscript"/>
                /&gt;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20:20</w:t>
            </w:r>
            <w:r w:rsidRPr="00000000">
              <w:rPr>
                <w:sz w:val="24"/>
                <w:szCs w:val="24"/>
              </w:rPr>
              <w:t>)</w:t>
            </w:r>
          </w:p>
        </w:tc>
      </w:tr>
      <w:tr>
        <w:tc>
          <w:tcPr>
            <w:tcW w:w="51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分级</w:t>
            </w:r>
          </w:p>
        </w:tc>
        <w:tc>
          <w:tcPr>
            <w:tcW w:w="4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2.01±0.65 </w:t>
            </w:r>
            <w:r w:rsidRPr="00000000">
              <w:rPr>
                <w:sz w:val="24"/>
                <w:szCs w:val="24"/>
              </w:rPr>
              <w:t>#</w:t>
            </w:r>
          </w:p>
        </w:tc>
        <w:tc>
          <w:tcPr>
            <w:tcW w:w="10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2.15±0.74 </w:t>
            </w:r>
            <w:r w:rsidRPr="00000000">
              <w:rPr>
                <w:sz w:val="24"/>
                <w:szCs w:val="24"/>
              </w:rPr>
              <w:t>￡</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2.23±0.53 </w:t>
            </w:r>
            <w:r w:rsidRPr="00000000">
              <w:rPr>
                <w:sz w:val="24"/>
                <w:szCs w:val="24"/>
              </w:rPr>
              <w:t>ʄ</w:t>
            </w:r>
          </w:p>
        </w:tc>
        <w:tc>
          <w:tcPr>
            <w:tcW w:w="99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1.95±0.60 </w:t>
            </w:r>
            <w:r w:rsidRPr="00000000">
              <w:rPr>
                <w:sz w:val="24"/>
                <w:szCs w:val="24"/>
              </w:rPr>
              <w:t>₤</w:t>
            </w:r>
          </w:p>
        </w:tc>
      </w:tr>
    </w:tbl>
    <w:p w:rsidR="0018722C">
      <w:pPr>
        <w:pStyle w:val="affa"/>
      </w:pPr>
    </w:p>
    <w:p w:rsidR="0018722C">
      <w:pPr>
        <w:topLinePunct/>
      </w:pPr>
      <w:r>
        <w:rPr>
          <w:rFonts w:cstheme="minorBidi" w:hAnsiTheme="minorHAnsi" w:eastAsiaTheme="minorHAnsi" w:asciiTheme="minorHAnsi" w:ascii="楷体" w:hAnsi="楷体" w:eastAsia="楷体" w:hint="eastAsia"/>
        </w:rPr>
        <w:t>股骨髁及滑车软骨下骨损伤评分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=0.001. </w:t>
      </w:r>
      <w:r>
        <w:rPr>
          <w:rFonts w:ascii="楷体" w:hAnsi="楷体" w:eastAsia="楷体" w:hint="eastAsia" w:cstheme="minorBidi"/>
        </w:rPr>
        <w:t>股骨髁及滑车软骨下骨损伤分级</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ascii="楷体" w:hAnsi="楷体" w:eastAsia="楷体" w:hint="eastAsia"/>
        </w:rPr>
        <w:t>胫骨平台软骨下骨损伤评分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=0.028</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=0.015</w:t>
      </w:r>
      <w:r>
        <w:rPr>
          <w:rFonts w:cstheme="minorBidi" w:hAnsiTheme="minorHAnsi" w:eastAsiaTheme="minorHAnsi" w:asciiTheme="minorHAnsi"/>
        </w:rPr>
        <w:t>;</w:t>
      </w:r>
      <w:r>
        <w:rPr>
          <w:rFonts w:cstheme="minorBidi" w:hAnsiTheme="minorHAnsi" w:eastAsiaTheme="minorHAnsi" w:asciiTheme="minorHAnsi"/>
        </w:rPr>
        <w:t> 8</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p>
    <w:p w:rsidR="0018722C">
      <w:pPr>
        <w:topLinePunct/>
      </w:pPr>
      <w:r>
        <w:rPr>
          <w:rFonts w:cstheme="minorBidi" w:hAnsiTheme="minorHAnsi" w:eastAsiaTheme="minorHAnsi" w:asciiTheme="minorHAnsi" w:ascii="楷体" w:hAnsi="楷体" w:eastAsia="楷体" w:hint="eastAsia"/>
        </w:rPr>
        <w:t>★</w:t>
      </w:r>
      <w:r>
        <w:rPr>
          <w:rFonts w:cstheme="minorBidi" w:hAnsiTheme="minorHAnsi" w:eastAsiaTheme="minorHAnsi" w:asciiTheme="minorHAnsi"/>
          <w:i/>
        </w:rPr>
        <w:t>p</w:t>
      </w:r>
      <w:r>
        <w:rPr>
          <w:rFonts w:cstheme="minorBidi" w:hAnsiTheme="minorHAnsi" w:eastAsiaTheme="minorHAnsi" w:asciiTheme="minorHAnsi"/>
        </w:rPr>
        <w:t>=0.003. </w:t>
      </w:r>
      <w:r>
        <w:rPr>
          <w:rFonts w:ascii="楷体" w:hAnsi="楷体" w:eastAsia="楷体" w:hint="eastAsia" w:cstheme="minorBidi"/>
        </w:rPr>
        <w:t>胫骨平台软骨下骨损伤分级</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p>
    <w:p w:rsidR="0018722C">
      <w:pPr>
        <w:topLinePunct/>
      </w:pPr>
      <w:r>
        <w:rPr>
          <w:rFonts w:cstheme="minorBidi" w:hAnsiTheme="minorHAnsi" w:eastAsiaTheme="minorHAnsi" w:asciiTheme="minorHAnsi" w:ascii="楷体" w:hAnsi="楷体"/>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ascii="楷体" w:hAnsi="楷体" w:eastAsia="楷体" w:hint="eastAsia"/>
        </w:rPr>
        <w:t>内侧部位软骨下骨损伤评分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=0.018. </w:t>
      </w:r>
      <w:r>
        <w:rPr>
          <w:rFonts w:ascii="楷体" w:hAnsi="楷体" w:eastAsia="楷体" w:hint="eastAsia" w:cstheme="minorBidi"/>
        </w:rPr>
        <w:t>内侧部位软骨下骨损伤分级</w:t>
      </w:r>
      <w:r>
        <w:rPr>
          <w:rFonts w:cstheme="minorBidi" w:hAnsiTheme="minorHAnsi" w:eastAsiaTheme="minorHAnsi" w:asciiTheme="minorHAnsi"/>
        </w:rPr>
        <w:t>, </w:t>
      </w:r>
      <w:r>
        <w:rPr>
          <w:rFonts w:cstheme="minorBidi" w:hAnsiTheme="minorHAnsi" w:eastAsiaTheme="minorHAnsi" w:asciiTheme="minorHAnsi"/>
        </w:rPr>
        <w:t>ʄ</w:t>
      </w:r>
      <w:r>
        <w:rPr>
          <w:rFonts w:cstheme="minorBidi" w:hAnsiTheme="minorHAnsi" w:eastAsiaTheme="minorHAnsi" w:asciiTheme="minorHAnsi"/>
          <w:i/>
        </w:rPr>
        <w:t>p</w:t>
      </w:r>
      <w:r>
        <w:rPr>
          <w:rFonts w:cstheme="minorBidi" w:hAnsiTheme="minorHAnsi" w:eastAsiaTheme="minorHAnsi" w:asciiTheme="minorHAnsi"/>
        </w:rPr>
        <w:t>=0.000;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cstheme="minorBidi" w:hAnsiTheme="minorHAnsi" w:eastAsiaTheme="minorHAnsi" w:asciiTheme="minorHAnsi"/>
        </w:rPr>
        <w:t>Ф</w:t>
      </w:r>
      <w:r>
        <w:rPr>
          <w:rFonts w:cstheme="minorBidi" w:hAnsiTheme="minorHAnsi" w:eastAsiaTheme="minorHAnsi" w:asciiTheme="minorHAnsi"/>
          <w:i/>
        </w:rPr>
        <w:t>p</w:t>
      </w:r>
      <w:r>
        <w:rPr>
          <w:rFonts w:cstheme="minorBidi" w:hAnsiTheme="minorHAnsi" w:eastAsiaTheme="minorHAnsi" w:asciiTheme="minorHAnsi"/>
        </w:rPr>
        <w:t>=0.002.</w:t>
      </w:r>
    </w:p>
    <w:p w:rsidR="0018722C">
      <w:pPr>
        <w:topLinePunct/>
      </w:pPr>
      <w:r>
        <w:rPr>
          <w:rFonts w:cstheme="minorBidi" w:hAnsiTheme="minorHAnsi" w:eastAsiaTheme="minorHAnsi" w:asciiTheme="minorHAnsi" w:ascii="楷体" w:hAnsi="楷体" w:eastAsia="楷体" w:hint="eastAsia"/>
        </w:rPr>
        <w:t>外侧部位软骨下骨损伤评分</w:t>
      </w:r>
      <w:r>
        <w:rPr>
          <w:kern w:val="2"/>
          <w:sz w:val="21"/>
          <w:rFonts w:hint="eastAsia"/>
        </w:rPr>
        <w:t>：</w:t>
      </w:r>
      <w:r w:rsidR="001852F3">
        <w:rPr>
          <w:rFonts w:cstheme="minorBidi" w:hAnsiTheme="minorHAnsi" w:eastAsiaTheme="minorHAnsi" w:asciiTheme="minorHAnsi"/>
        </w:rPr>
        <w:t xml:space="preserve">8</w:t>
      </w:r>
      <w:r>
        <w:rPr>
          <w:rFonts w:ascii="楷体" w:hAnsi="楷体" w:eastAsia="楷体" w:hint="eastAsia" w:cstheme="minorBidi"/>
        </w:rPr>
        <w:t>周与</w:t>
      </w:r>
      <w:r>
        <w:rPr>
          <w:rFonts w:cstheme="minorBidi" w:hAnsiTheme="minorHAnsi" w:eastAsiaTheme="minorHAnsi" w:asciiTheme="minorHAnsi"/>
        </w:rPr>
        <w:t>4</w:t>
      </w:r>
      <w:r>
        <w:rPr>
          <w:rFonts w:ascii="楷体" w:hAnsi="楷体" w:eastAsia="楷体" w:hint="eastAsia" w:cstheme="minorBidi"/>
        </w:rPr>
        <w:t>周及</w:t>
      </w:r>
      <w:r>
        <w:rPr>
          <w:rFonts w:cstheme="minorBidi" w:hAnsiTheme="minorHAnsi" w:eastAsiaTheme="minorHAnsi" w:asciiTheme="minorHAnsi"/>
        </w:rPr>
        <w:t>2</w:t>
      </w:r>
      <w:r>
        <w:rPr>
          <w:rFonts w:ascii="楷体" w:hAnsi="楷体" w:eastAsia="楷体" w:hint="eastAsia" w:cstheme="minorBidi"/>
        </w:rPr>
        <w:t>周对比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=0.002. </w:t>
      </w:r>
      <w:r>
        <w:rPr>
          <w:rFonts w:ascii="楷体" w:hAnsi="楷体" w:eastAsia="楷体" w:hint="eastAsia" w:cstheme="minorBidi"/>
        </w:rPr>
        <w:t>外侧部位软骨下骨损伤分级</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cstheme="minorBidi" w:hAnsiTheme="minorHAnsi" w:eastAsiaTheme="minorHAnsi" w:asciiTheme="minorHAnsi"/>
        </w:rPr>
        <w:t>;</w:t>
      </w:r>
      <w:r>
        <w:rPr>
          <w:rFonts w:cstheme="minorBidi" w:hAnsiTheme="minorHAnsi" w:eastAsiaTheme="minorHAnsi" w:asciiTheme="minorHAnsi"/>
        </w:rPr>
        <w:t> 4</w:t>
      </w:r>
      <w:r>
        <w:rPr>
          <w:rFonts w:ascii="楷体" w:hAnsi="楷体" w:eastAsia="楷体" w:hint="eastAsia" w:cstheme="minorBidi"/>
        </w:rPr>
        <w:t>周与</w:t>
      </w:r>
      <w:r>
        <w:rPr>
          <w:rFonts w:cstheme="minorBidi" w:hAnsiTheme="minorHAnsi" w:eastAsiaTheme="minorHAnsi" w:asciiTheme="minorHAnsi"/>
        </w:rPr>
        <w:t>2</w:t>
      </w:r>
      <w:r>
        <w:rPr>
          <w:rFonts w:ascii="楷体" w:hAnsi="楷体" w:eastAsia="楷体" w:hint="eastAsia" w:cstheme="minorBidi"/>
        </w:rPr>
        <w:t>周对比</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=0.002.</w:t>
      </w:r>
    </w:p>
    <w:p w:rsidR="0018722C">
      <w:pPr>
        <w:pStyle w:val="Heading3"/>
        <w:topLinePunct/>
        <w:ind w:left="200" w:hangingChars="200" w:hanging="200"/>
      </w:pPr>
      <w:bookmarkStart w:id="205752" w:name="_Toc686205752"/>
      <w:r>
        <w:rPr>
          <w:b/>
        </w:rPr>
        <w:t>2.5</w:t>
      </w:r>
      <w:r>
        <w:rPr>
          <w:b/>
        </w:rPr>
        <w:t> </w:t>
      </w:r>
      <w:r>
        <w:t>评价者一致性及</w:t>
      </w:r>
      <w:r>
        <w:rPr>
          <w:b/>
        </w:rPr>
        <w:t>MRI</w:t>
      </w:r>
      <w:r>
        <w:t>与大体观察评价软骨损伤分级相关性分析</w:t>
      </w:r>
      <w:bookmarkEnd w:id="205752"/>
    </w:p>
    <w:p w:rsidR="0018722C">
      <w:pPr>
        <w:topLinePunct/>
      </w:pPr>
      <w:r>
        <w:rPr>
          <w:rFonts w:ascii="宋体" w:eastAsia="宋体" w:hint="eastAsia"/>
        </w:rPr>
        <w:t xml:space="preserve">通过</w:t>
      </w:r>
      <w:r>
        <w:t xml:space="preserve">Weighted kappa</w:t>
      </w:r>
      <w:r>
        <w:rPr>
          <w:rFonts w:ascii="宋体" w:eastAsia="宋体" w:hint="eastAsia"/>
        </w:rPr>
        <w:t xml:space="preserve">检验，</w:t>
      </w:r>
      <w:r>
        <w:t xml:space="preserve">2</w:t>
      </w:r>
      <w:r>
        <w:rPr>
          <w:rFonts w:ascii="宋体" w:eastAsia="宋体" w:hint="eastAsia"/>
        </w:rPr>
        <w:t xml:space="preserve">名放射科医师在基线</w:t>
      </w:r>
      <w:r>
        <w:t xml:space="preserve">, 2,4,8</w:t>
      </w:r>
      <w:r>
        <w:rPr>
          <w:rFonts w:ascii="宋体" w:eastAsia="宋体" w:hint="eastAsia"/>
        </w:rPr>
        <w:t xml:space="preserve">周评价</w:t>
      </w:r>
      <w:r>
        <w:t xml:space="preserve">MRI</w:t>
      </w:r>
      <w:r>
        <w:rPr>
          <w:rFonts w:ascii="宋体" w:eastAsia="宋体" w:hint="eastAsia"/>
        </w:rPr>
        <w:t xml:space="preserve">软骨损</w:t>
      </w:r>
      <w:r>
        <w:rPr>
          <w:rFonts w:ascii="宋体" w:eastAsia="宋体" w:hint="eastAsia"/>
        </w:rPr>
        <w:t xml:space="preserve">伤分级的</w:t>
      </w:r>
      <w:r>
        <w:t xml:space="preserve">kappa</w:t>
      </w:r>
      <w:r>
        <w:rPr>
          <w:rFonts w:ascii="宋体" w:eastAsia="宋体" w:hint="eastAsia"/>
        </w:rPr>
        <w:t xml:space="preserve">值分别为</w:t>
      </w:r>
      <w:r>
        <w:t xml:space="preserve">1.000</w:t>
      </w:r>
      <w:r>
        <w:t>,</w:t>
      </w:r>
      <w:r>
        <w:t xml:space="preserve"> 0.824</w:t>
      </w:r>
      <w:r>
        <w:rPr>
          <w:rFonts w:hint="eastAsia"/>
        </w:rPr>
        <w:t>,</w:t>
      </w:r>
      <w:r>
        <w:t xml:space="preserve"> 0.835</w:t>
      </w:r>
      <w:r>
        <w:rPr>
          <w:rFonts w:ascii="宋体" w:eastAsia="宋体" w:hint="eastAsia"/>
        </w:rPr>
        <w:t xml:space="preserve">及</w:t>
      </w:r>
      <w:r>
        <w:t xml:space="preserve">0.841</w:t>
      </w:r>
      <w:r>
        <w:t xml:space="preserve"> </w:t>
      </w:r>
      <w:r>
        <w:t xml:space="preserve">(</w:t>
      </w:r>
      <w:r>
        <w:rPr>
          <w:i/>
        </w:rPr>
        <w:t xml:space="preserve">P</w:t>
      </w:r>
      <w:r>
        <w:t xml:space="preserve">=0.000</w:t>
      </w:r>
      <w:r>
        <w:t xml:space="preserve">)</w:t>
      </w:r>
      <w:r>
        <w:rPr>
          <w:rFonts w:ascii="宋体" w:eastAsia="宋体" w:hint="eastAsia"/>
        </w:rPr>
        <w:t xml:space="preserve">；</w:t>
      </w:r>
      <w:r>
        <w:t xml:space="preserve">2</w:t>
      </w:r>
      <w:r>
        <w:rPr>
          <w:rFonts w:ascii="宋体" w:eastAsia="宋体" w:hint="eastAsia"/>
        </w:rPr>
        <w:t xml:space="preserve">名高年资骨</w:t>
      </w:r>
      <w:r>
        <w:rPr>
          <w:rFonts w:ascii="宋体" w:eastAsia="宋体" w:hint="eastAsia"/>
        </w:rPr>
        <w:t>科</w:t>
      </w:r>
    </w:p>
    <w:p w:rsidR="0018722C">
      <w:pPr>
        <w:topLinePunct/>
      </w:pPr>
      <w:r>
        <w:rPr>
          <w:rFonts w:ascii="宋体" w:eastAsia="宋体" w:hint="eastAsia"/>
        </w:rPr>
        <w:t>医师在基线</w:t>
      </w:r>
      <w:r>
        <w:t>, 2,4,8</w:t>
      </w:r>
      <w:r>
        <w:rPr>
          <w:rFonts w:ascii="宋体" w:eastAsia="宋体" w:hint="eastAsia"/>
        </w:rPr>
        <w:t>周评价评价大体观察软骨损伤分级的</w:t>
      </w:r>
      <w:r>
        <w:t>kappa</w:t>
      </w:r>
      <w:r>
        <w:rPr>
          <w:rFonts w:ascii="宋体" w:eastAsia="宋体" w:hint="eastAsia"/>
        </w:rPr>
        <w:t>值分别为</w:t>
      </w:r>
      <w:r>
        <w:t>1</w:t>
      </w:r>
      <w:r>
        <w:t>.</w:t>
      </w:r>
      <w:r>
        <w:t>000</w:t>
      </w:r>
      <w:r>
        <w:rPr>
          <w:rFonts w:hint="eastAsia"/>
        </w:rPr>
        <w:t>，</w:t>
      </w:r>
    </w:p>
    <w:p w:rsidR="0018722C">
      <w:pPr>
        <w:topLinePunct/>
      </w:pPr>
      <w:r>
        <w:t>0.861, 0.822</w:t>
      </w:r>
      <w:r>
        <w:rPr>
          <w:rFonts w:ascii="宋体" w:eastAsia="宋体" w:hint="eastAsia"/>
        </w:rPr>
        <w:t>及</w:t>
      </w:r>
      <w:r>
        <w:t>0.822</w:t>
      </w:r>
      <w:r>
        <w:t>(</w:t>
      </w:r>
      <w:r>
        <w:rPr>
          <w:i/>
        </w:rPr>
        <w:t>P</w:t>
      </w:r>
      <w:r>
        <w:t>=0.000</w:t>
      </w:r>
      <w:r>
        <w:t>)</w:t>
      </w:r>
      <w:r>
        <w:rPr>
          <w:rFonts w:ascii="宋体" w:eastAsia="宋体" w:hint="eastAsia"/>
        </w:rPr>
        <w:t>，提示评价者之间具有良好的一致性。</w:t>
      </w:r>
      <w:r>
        <w:t>MRI</w:t>
      </w:r>
      <w:r>
        <w:rPr>
          <w:rFonts w:ascii="宋体" w:eastAsia="宋体" w:hint="eastAsia"/>
        </w:rPr>
        <w:t>评价软</w:t>
      </w:r>
      <w:r>
        <w:rPr>
          <w:rFonts w:ascii="宋体" w:eastAsia="宋体" w:hint="eastAsia"/>
        </w:rPr>
        <w:t>骨损伤分级与大体观察一致，</w:t>
      </w:r>
      <w:r>
        <w:t>2</w:t>
      </w:r>
      <w:r>
        <w:rPr>
          <w:rFonts w:ascii="宋体" w:eastAsia="宋体" w:hint="eastAsia"/>
        </w:rPr>
        <w:t>种评价方法具有良好的相关性</w:t>
      </w:r>
      <w:r>
        <w:t>(</w:t>
      </w:r>
      <w:r>
        <w:rPr>
          <w:i/>
          <w:spacing w:val="0"/>
        </w:rPr>
        <w:t>P</w:t>
      </w:r>
      <w:r>
        <w:rPr>
          <w:spacing w:val="0"/>
        </w:rPr>
        <w:t>=</w:t>
      </w:r>
      <w:r>
        <w:t>0.</w:t>
      </w:r>
      <w:r>
        <w:rPr>
          <w:spacing w:val="0"/>
        </w:rPr>
        <w:t>0</w:t>
      </w:r>
      <w:r>
        <w:t>00</w:t>
      </w:r>
      <w:r>
        <w:t>)</w:t>
      </w:r>
      <w:r>
        <w:rPr>
          <w:rFonts w:ascii="宋体" w:eastAsia="宋体" w:hint="eastAsia"/>
        </w:rPr>
        <w:t>。见</w:t>
      </w:r>
      <w:r>
        <w:rPr>
          <w:rFonts w:ascii="宋体" w:eastAsia="宋体" w:hint="eastAsia"/>
        </w:rPr>
        <w:t>图</w:t>
      </w:r>
      <w:r>
        <w:t>2</w:t>
      </w:r>
      <w:r>
        <w:t>-</w:t>
      </w:r>
      <w:r>
        <w:t>4</w:t>
      </w:r>
      <w:r>
        <w:rPr>
          <w:rFonts w:ascii="宋体" w:eastAsia="宋体" w:hint="eastAsia"/>
        </w:rPr>
        <w:t>。</w:t>
      </w:r>
    </w:p>
    <w:p w:rsidR="0018722C">
      <w:pPr>
        <w:topLinePunct/>
      </w:pPr>
      <w:r>
        <w:rPr>
          <w:rFonts w:cstheme="minorBidi" w:hAnsiTheme="minorHAnsi" w:eastAsiaTheme="minorHAnsi" w:asciiTheme="minorHAnsi"/>
        </w:rPr>
        <w:t>54</w:t>
      </w:r>
    </w:p>
    <w:p w:rsidR="0018722C">
      <w:pPr>
        <w:pStyle w:val="cw25"/>
        <w:topLinePunct/>
      </w:pPr>
      <w:bookmarkStart w:name="_TOC_250019" w:id="26"/>
      <w:bookmarkEnd w:id="26"/>
      <w:r>
        <w:rPr>
          <w:rFonts w:cstheme="minorBidi" w:hAnsiTheme="minorHAnsi" w:eastAsiaTheme="minorHAnsi" w:asciiTheme="minorHAnsi" w:ascii="黑体" w:hAnsi="黑体" w:eastAsia="黑体" w:cs="黑体"/>
          <w:b/>
        </w:rPr>
        <w:t>3</w:t>
      </w:r>
      <w:r>
        <w:rPr>
          <w:rFonts w:cstheme="minorBidi" w:hAnsiTheme="minorHAnsi" w:eastAsiaTheme="minorHAnsi" w:asciiTheme="minorHAnsi" w:ascii="黑体" w:hAnsi="黑体" w:eastAsia="黑体" w:cs="黑体"/>
          <w:b/>
        </w:rPr>
        <w:t>讨论</w:t>
      </w:r>
    </w:p>
    <w:p w:rsidR="0018722C">
      <w:pPr>
        <w:topLinePunct/>
      </w:pPr>
      <w:r>
        <w:rPr>
          <w:rFonts w:ascii="宋体" w:eastAsia="宋体" w:hint="eastAsia"/>
        </w:rPr>
        <w:t>人类骨关节炎的病理形态学改变要经过几十年才能逐渐表现出来，并且还受到遗传、体重、激素水平、患者职业等诸多因素的影响。显而易见的是，人类骨关节炎的自然病变过程不可能在动物模型上精确的复制出来。尽管目前的动物模型还不完善，但已能体现出人类疾病的病理学体征。骨关节炎可累及多个部位关节，其中膝关节由于负重大，活动多成为骨关节炎主要好发部位。因此我们选择最具有代表性的膝骨关节炎作为研究对象。</w:t>
      </w:r>
    </w:p>
    <w:p w:rsidR="0018722C">
      <w:pPr>
        <w:topLinePunct/>
      </w:pPr>
      <w:r>
        <w:rPr>
          <w:rFonts w:ascii="宋体" w:hAnsi="宋体" w:eastAsia="宋体" w:hint="eastAsia"/>
        </w:rPr>
        <w:t>骨关节炎动物模型的建立需要考虑以下问题：①动物品系；②模型建立的方法；③造模方法的可行性；④造模的周期及成功率；⑤造模方法对诱导的骨关节炎病变是否可逆；⑥如何验证造模成功。</w:t>
      </w:r>
    </w:p>
    <w:p w:rsidR="0018722C">
      <w:pPr>
        <w:topLinePunct/>
      </w:pPr>
      <w:r>
        <w:rPr>
          <w:rFonts w:ascii="宋体" w:eastAsia="宋体" w:hint="eastAsia"/>
        </w:rPr>
        <w:t>从动物品系来说，适合建立骨关节炎的动物有大型动物，如犬类、猪、羊、马、猴等以及小型啮齿类动物，如鼠类、兔等。一般认为大型动物骨关节炎模型要优于啮齿类动物。人的关节解剖学特征与大型动物，如羊、猴的解剖学特征基本一致，半月板功能相似。但是大型动物生命周期长，活动范围大，容易受到资金、饲养场地和伦理的限制及无法控制的环境因素的影响。在啮齿类动物中，大鼠、小鼠的膝关节小，并且大鼠的骨骺软骨终身不闭合，因此天生就具有抵抗骨关节炎形成的能力，两者都不利于后期超声干预及进行影像学</w:t>
      </w:r>
      <w:r>
        <w:rPr>
          <w:rFonts w:ascii="宋体" w:eastAsia="宋体" w:hint="eastAsia"/>
        </w:rPr>
        <w:t>（</w:t>
      </w:r>
      <w:r>
        <w:rPr>
          <w:rFonts w:ascii="宋体" w:eastAsia="宋体" w:hint="eastAsia"/>
        </w:rPr>
        <w:t>如</w:t>
      </w:r>
      <w:r>
        <w:t>MRI</w:t>
      </w:r>
      <w:r>
        <w:rPr>
          <w:rFonts w:ascii="宋体" w:eastAsia="宋体" w:hint="eastAsia"/>
        </w:rPr>
        <w:t>、</w:t>
      </w:r>
      <w:r>
        <w:t>X</w:t>
      </w:r>
      <w:r>
        <w:rPr>
          <w:rFonts w:ascii="宋体" w:eastAsia="宋体" w:hint="eastAsia"/>
        </w:rPr>
        <w:t>线等</w:t>
      </w:r>
      <w:r>
        <w:rPr>
          <w:rFonts w:ascii="宋体" w:eastAsia="宋体" w:hint="eastAsia"/>
        </w:rPr>
        <w:t>）</w:t>
      </w:r>
      <w:r w:rsidR="001852F3">
        <w:rPr>
          <w:rFonts w:ascii="宋体" w:eastAsia="宋体" w:hint="eastAsia"/>
        </w:rPr>
        <w:t xml:space="preserve">检查。兔性格温顺，膝关节较大，解剖结构与人类膝关节相近，软骨发生骨关节炎的生化指标与人类一致，为建立骨关节炎模型理想的动物选择。</w:t>
      </w:r>
    </w:p>
    <w:p w:rsidR="0018722C">
      <w:pPr>
        <w:topLinePunct/>
      </w:pPr>
      <w:r>
        <w:rPr>
          <w:rFonts w:ascii="宋体" w:eastAsia="宋体" w:hint="eastAsia"/>
        </w:rPr>
        <w:t>从模型建立方法来看，目前主流的方法有以下几种：</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关节腔内注射化合物诱发骨关节炎：此类化合物包括碘乙酸、皮质类固醇药物、蛋白水解酶</w:t>
      </w:r>
      <w:r>
        <w:rPr>
          <w:rFonts w:ascii="宋体" w:eastAsia="宋体" w:hint="eastAsia"/>
        </w:rPr>
        <w:t>（</w:t>
      </w:r>
      <w:r>
        <w:rPr>
          <w:rFonts w:ascii="宋体" w:eastAsia="宋体" w:hint="eastAsia"/>
        </w:rPr>
        <w:t>包括木瓜蛋白酶、胶原酶、胰蛋白酶及透明质酸酶</w:t>
      </w:r>
      <w:r>
        <w:rPr>
          <w:rFonts w:ascii="宋体" w:eastAsia="宋体" w:hint="eastAsia"/>
        </w:rPr>
        <w:t>）</w:t>
      </w:r>
      <w:r>
        <w:rPr>
          <w:rFonts w:ascii="宋体" w:eastAsia="宋体" w:hint="eastAsia"/>
        </w:rPr>
        <w:t>等。然而，向关节腔注射蛋白水解酶一类的药物能诱发急性炎症反应，就能导致软骨破坏，这与人类的骨关节炎发病机理有着明显的区别。有的实验中，向动物关节腔内注射高剂量皮质类固醇药物可以诱发关节病。然而，相反的是，在碘乙酸诱发的骨关节炎实验中，类固醇药物氟羟强泼尼松龙却能减轻软骨纤维化和骨赘形成，同时给豚鼠关节腔注射甲基强的松龙没有发现对关节软骨有明显的破坏作</w:t>
      </w:r>
      <w:r>
        <w:rPr>
          <w:rFonts w:ascii="宋体" w:eastAsia="宋体" w:hint="eastAsia"/>
        </w:rPr>
        <w:t>用</w:t>
      </w:r>
    </w:p>
    <w:p w:rsidR="0018722C">
      <w:pPr>
        <w:topLinePunct/>
      </w:pPr>
      <w:r>
        <w:t>[</w:t>
      </w:r>
      <w:r>
        <w:t xml:space="preserve">14</w:t>
      </w:r>
      <w:r>
        <w:t>]</w:t>
      </w:r>
      <w:r>
        <w:rPr>
          <w:rFonts w:ascii="宋体" w:eastAsia="宋体" w:hint="eastAsia"/>
          <w:rFonts w:ascii="宋体" w:eastAsia="宋体" w:hint="eastAsia"/>
        </w:rPr>
        <w:t xml:space="preserve">. </w:t>
      </w:r>
      <w:r>
        <w:rPr>
          <w:rFonts w:ascii="宋体" w:eastAsia="宋体" w:hint="eastAsia"/>
        </w:rPr>
        <w:t>何况，目前还没有明确的报道说明，要注射多大剂量，持续注射多长时间才</w:t>
      </w:r>
    </w:p>
    <w:p w:rsidR="0018722C">
      <w:pPr>
        <w:topLinePunct/>
      </w:pPr>
      <w:r>
        <w:rPr>
          <w:rFonts w:ascii="宋体" w:eastAsia="宋体" w:hint="eastAsia"/>
        </w:rPr>
        <w:t>能造成软骨不可逆性的损伤。</w:t>
      </w:r>
    </w:p>
    <w:p w:rsidR="0018722C">
      <w:pPr>
        <w:topLinePunct/>
      </w:pPr>
      <w:r>
        <w:rPr>
          <w:rFonts w:cstheme="minorBidi" w:hAnsiTheme="minorHAnsi" w:eastAsiaTheme="minorHAnsi" w:asciiTheme="minorHAnsi"/>
        </w:rPr>
        <w:t>55</w:t>
      </w:r>
    </w:p>
    <w:p w:rsidR="0018722C">
      <w:pPr>
        <w:topLinePunct/>
      </w:pPr>
      <w:r>
        <w:rPr>
          <w:rFonts w:ascii="宋体" w:eastAsia="宋体" w:hint="eastAsia"/>
        </w:rPr>
        <w:t>（</w:t>
      </w:r>
      <w:r>
        <w:t>2</w:t>
      </w:r>
      <w:r>
        <w:rPr>
          <w:rFonts w:ascii="宋体" w:eastAsia="宋体" w:hint="eastAsia"/>
        </w:rPr>
        <w:t>）</w:t>
      </w:r>
      <w:r>
        <w:rPr>
          <w:rFonts w:ascii="宋体" w:eastAsia="宋体" w:hint="eastAsia"/>
        </w:rPr>
        <w:t>关节制动诱发骨关节炎模型：目前公认的观点是维持关节软骨的正常结构和功能需要保证关节的正常活动与负重</w:t>
      </w:r>
      <w:r>
        <w:rPr>
          <w:vertAlign w:val="superscript"/>
        </w:rPr>
        <w:t>[</w:t>
      </w:r>
      <w:r>
        <w:rPr>
          <w:vertAlign w:val="superscript"/>
          <w:position w:val="11"/>
        </w:rPr>
        <w:t xml:space="preserve">15-17</w:t>
      </w:r>
      <w:r>
        <w:rPr>
          <w:vertAlign w:val="superscript"/>
        </w:rPr>
        <w:t>]</w:t>
      </w:r>
      <w:r>
        <w:rPr>
          <w:rFonts w:ascii="宋体" w:eastAsia="宋体" w:hint="eastAsia"/>
        </w:rPr>
        <w:t>。固定肢体使关节制动可以诱发关</w:t>
      </w:r>
      <w:r>
        <w:rPr>
          <w:rFonts w:ascii="宋体" w:eastAsia="宋体" w:hint="eastAsia"/>
        </w:rPr>
        <w:t>节软骨变薄</w:t>
      </w:r>
      <w:r>
        <w:t>[</w:t>
      </w:r>
      <w:r>
        <w:rPr>
          <w:sz w:val="16"/>
        </w:rPr>
        <w:t xml:space="preserve">15</w:t>
      </w:r>
      <w:r>
        <w:rPr>
          <w:sz w:val="16"/>
        </w:rPr>
        <w:t xml:space="preserve">, </w:t>
      </w:r>
      <w:r>
        <w:rPr>
          <w:sz w:val="16"/>
        </w:rPr>
        <w:t xml:space="preserve">16</w:t>
      </w:r>
      <w:r>
        <w:t>]</w:t>
      </w:r>
      <w:r>
        <w:rPr>
          <w:rFonts w:ascii="宋体" w:eastAsia="宋体" w:hint="eastAsia"/>
        </w:rPr>
        <w:t>、水肿</w:t>
      </w:r>
      <w:r>
        <w:t>[</w:t>
      </w:r>
      <w:r>
        <w:rPr>
          <w:sz w:val="16"/>
        </w:rPr>
        <w:t xml:space="preserve">16-19</w:t>
      </w:r>
      <w:r>
        <w:t>]</w:t>
      </w:r>
      <w:r>
        <w:rPr>
          <w:rFonts w:ascii="宋体" w:eastAsia="宋体" w:hint="eastAsia"/>
        </w:rPr>
        <w:t>、蛋白聚糖含量下降</w:t>
      </w:r>
      <w:r>
        <w:rPr>
          <w:vertAlign w:val="superscript"/>
        </w:rPr>
        <w:t>[</w:t>
      </w:r>
      <w:r>
        <w:rPr>
          <w:vertAlign w:val="superscript"/>
        </w:rPr>
        <w:t xml:space="preserve">15-24</w:t>
      </w:r>
      <w:r>
        <w:rPr>
          <w:vertAlign w:val="superscript"/>
        </w:rPr>
        <w:t>]</w:t>
      </w:r>
      <w:r>
        <w:rPr>
          <w:rFonts w:ascii="宋体" w:eastAsia="宋体" w:hint="eastAsia"/>
        </w:rPr>
        <w:t>、结构改变</w:t>
      </w:r>
      <w:r>
        <w:rPr>
          <w:vertAlign w:val="superscript"/>
        </w:rPr>
        <w:t>[</w:t>
      </w:r>
      <w:r>
        <w:rPr>
          <w:vertAlign w:val="superscript"/>
        </w:rPr>
        <w:t xml:space="preserve">16,17,19,23</w:t>
      </w:r>
      <w:r>
        <w:rPr>
          <w:vertAlign w:val="superscript"/>
        </w:rPr>
        <w:t>]</w:t>
      </w:r>
      <w:r>
        <w:rPr>
          <w:rFonts w:ascii="宋体" w:eastAsia="宋体" w:hint="eastAsia"/>
        </w:rPr>
        <w:t>。这与</w:t>
      </w:r>
      <w:r>
        <w:rPr>
          <w:rFonts w:ascii="宋体" w:eastAsia="宋体" w:hint="eastAsia"/>
        </w:rPr>
        <w:t>人类骨关节炎的病理改变相似，故可用于软骨退变的实验研究。然而，该方法的缺点是当夹板或石膏长期牢固固定肢体，容易引起固定肢体的缺血坏死，动物死</w:t>
      </w:r>
      <w:r>
        <w:rPr>
          <w:rFonts w:ascii="宋体" w:eastAsia="宋体" w:hint="eastAsia"/>
        </w:rPr>
        <w:t>亡率高。如果允许制动肢体小范围活动，软骨的退变范围又将明显减少</w:t>
      </w:r>
      <w:r>
        <w:rPr>
          <w:vertAlign w:val="superscript"/>
        </w:rPr>
        <w:t>[</w:t>
      </w:r>
      <w:r>
        <w:rPr>
          <w:vertAlign w:val="superscript"/>
          <w:position w:val="11"/>
        </w:rPr>
        <w:t xml:space="preserve">18</w:t>
      </w:r>
      <w:r>
        <w:rPr>
          <w:vertAlign w:val="superscript"/>
        </w:rPr>
        <w:t>]</w:t>
      </w:r>
      <w:r>
        <w:rPr>
          <w:rFonts w:ascii="宋体" w:eastAsia="宋体" w:hint="eastAsia"/>
        </w:rPr>
        <w:t>。使造模成功率明显降低。</w:t>
      </w:r>
    </w:p>
    <w:p w:rsidR="0018722C">
      <w:pPr>
        <w:topLinePunct/>
      </w:pPr>
      <w:r>
        <w:rPr>
          <w:rFonts w:ascii="宋体" w:eastAsia="宋体" w:hint="eastAsia"/>
        </w:rPr>
        <w:t>（</w:t>
      </w:r>
      <w:r>
        <w:t>3</w:t>
      </w:r>
      <w:r>
        <w:rPr>
          <w:rFonts w:ascii="宋体" w:eastAsia="宋体" w:hint="eastAsia"/>
        </w:rPr>
        <w:t>）</w:t>
      </w:r>
      <w:r>
        <w:rPr>
          <w:rFonts w:ascii="宋体" w:eastAsia="宋体" w:hint="eastAsia"/>
        </w:rPr>
        <w:t>自发性骨关节炎模型：此类模型动物多为小鼠、猪及猴类。因为小鼠关</w:t>
      </w:r>
      <w:r>
        <w:rPr>
          <w:rFonts w:ascii="宋体" w:eastAsia="宋体" w:hint="eastAsia"/>
        </w:rPr>
        <w:t>节较小，不适合后期超声干预及</w:t>
      </w:r>
      <w:r>
        <w:t>MRI</w:t>
      </w:r>
      <w:r>
        <w:rPr>
          <w:rFonts w:ascii="宋体" w:eastAsia="宋体" w:hint="eastAsia"/>
        </w:rPr>
        <w:t>观察。猪和猴属于大型动物，本次研究由于</w:t>
      </w:r>
      <w:r>
        <w:rPr>
          <w:rFonts w:ascii="宋体" w:eastAsia="宋体" w:hint="eastAsia"/>
        </w:rPr>
        <w:t>受到饲养条件、饲养场地及伦理和资金条件等限制，也不适合作为本次研究对象。</w:t>
      </w:r>
    </w:p>
    <w:p w:rsidR="0018722C">
      <w:pPr>
        <w:topLinePunct/>
      </w:pPr>
      <w:r>
        <w:rPr>
          <w:rFonts w:ascii="宋体" w:eastAsia="宋体" w:hint="eastAsia"/>
        </w:rPr>
        <w:t>（</w:t>
      </w:r>
      <w:r>
        <w:t>4</w:t>
      </w:r>
      <w:r>
        <w:rPr>
          <w:rFonts w:ascii="宋体" w:eastAsia="宋体" w:hint="eastAsia"/>
        </w:rPr>
        <w:t>）</w:t>
      </w:r>
      <w:r>
        <w:rPr>
          <w:rFonts w:ascii="宋体" w:eastAsia="宋体" w:hint="eastAsia"/>
        </w:rPr>
        <w:t>交叉韧带横断及半月板切除术诱导骨关节炎模型：交叉韧带为膝关节内</w:t>
      </w:r>
      <w:r>
        <w:rPr>
          <w:rFonts w:ascii="宋体" w:eastAsia="宋体" w:hint="eastAsia"/>
        </w:rPr>
        <w:t>重要的稳定结构，防止胫骨平台向前或者向后滑动。内侧半月板为一</w:t>
      </w:r>
      <w:r>
        <w:rPr>
          <w:rFonts w:ascii="宋体" w:eastAsia="宋体" w:hint="eastAsia"/>
        </w:rPr>
        <w:t>月牙</w:t>
      </w:r>
      <w:r>
        <w:rPr>
          <w:rFonts w:ascii="宋体" w:eastAsia="宋体" w:hint="eastAsia"/>
        </w:rPr>
        <w:t>形结构，</w:t>
      </w:r>
      <w:r w:rsidR="001852F3">
        <w:rPr>
          <w:rFonts w:ascii="宋体" w:eastAsia="宋体" w:hint="eastAsia"/>
        </w:rPr>
        <w:t xml:space="preserve">位于股骨髁及胫骨平台之间，具有重要的力学功能，并能增加关节的稳定性和协</w:t>
      </w:r>
      <w:r>
        <w:rPr>
          <w:rFonts w:ascii="宋体" w:eastAsia="宋体" w:hint="eastAsia"/>
        </w:rPr>
        <w:t>调性。通过手术方式横断交叉韧带和</w:t>
      </w:r>
      <w:r>
        <w:t>/</w:t>
      </w:r>
      <w:r>
        <w:rPr>
          <w:rFonts w:ascii="宋体" w:eastAsia="宋体" w:hint="eastAsia"/>
        </w:rPr>
        <w:t>或完全切除半月板，改变了膝关节的正常力学结构，使股骨髁软骨面与胫骨平台软骨面直接摩擦，关节软骨局部应力过高导致早期出现软骨退变和其后的骨关节炎形成。研究发现，一方面，小动物的前交叉韧带横断后呈现软骨损伤和滑膜炎病程进展较大动物更为迅速，符合科学研究中在合理的时间内形成骨关节炎病变的实验要求</w:t>
      </w:r>
      <w:r>
        <w:t>[</w:t>
      </w:r>
      <w:r>
        <w:rPr>
          <w:spacing w:val="-2"/>
          <w:position w:val="11"/>
          <w:sz w:val="16"/>
        </w:rPr>
        <w:t xml:space="preserve">25</w:t>
      </w:r>
      <w:r>
        <w:rPr>
          <w:spacing w:val="-2"/>
          <w:position w:val="11"/>
          <w:sz w:val="16"/>
        </w:rPr>
        <w:t xml:space="preserve">, </w:t>
      </w:r>
      <w:r>
        <w:rPr>
          <w:spacing w:val="-2"/>
          <w:position w:val="11"/>
          <w:sz w:val="16"/>
        </w:rPr>
        <w:t xml:space="preserve">26</w:t>
      </w:r>
      <w:r>
        <w:t>]</w:t>
      </w:r>
      <w:r>
        <w:rPr>
          <w:rFonts w:ascii="宋体" w:eastAsia="宋体" w:hint="eastAsia"/>
        </w:rPr>
        <w:t>。另一方面，通过手术方式</w:t>
      </w:r>
      <w:r>
        <w:rPr>
          <w:rFonts w:ascii="宋体" w:eastAsia="宋体" w:hint="eastAsia"/>
        </w:rPr>
        <w:t>改变了关节正常生物力学结构，骨关节炎的程度只会越来越重，不可逆转。因此，</w:t>
      </w:r>
      <w:r w:rsidR="001852F3">
        <w:rPr>
          <w:rFonts w:ascii="宋体" w:eastAsia="宋体" w:hint="eastAsia"/>
        </w:rPr>
        <w:t xml:space="preserve">该法技术成熟可靠，动物死亡率低，造模成功率高，是建立骨关节炎动物模型的理想选择。</w:t>
      </w:r>
    </w:p>
    <w:p w:rsidR="0018722C">
      <w:pPr>
        <w:topLinePunct/>
      </w:pPr>
      <w:r>
        <w:rPr>
          <w:rFonts w:ascii="宋体" w:eastAsia="宋体" w:hint="eastAsia"/>
        </w:rPr>
        <w:t>综合以上的造模方法，根据本实验的具体条件、目的与要求，我们选用了经</w:t>
      </w:r>
      <w:r>
        <w:rPr>
          <w:rFonts w:ascii="宋体" w:eastAsia="宋体" w:hint="eastAsia"/>
        </w:rPr>
        <w:t>典的</w:t>
      </w:r>
      <w:r>
        <w:t>Hulth</w:t>
      </w:r>
      <w:r>
        <w:rPr>
          <w:rFonts w:ascii="宋体" w:eastAsia="宋体" w:hint="eastAsia"/>
        </w:rPr>
        <w:t>骨关节炎动物模型，即横断前后交叉韧带及内侧副韧带，完整取出内侧半月板。该造模方法加剧了关节不稳定性，出现大范围的骨赘形成及软骨全层</w:t>
      </w:r>
      <w:r>
        <w:rPr>
          <w:rFonts w:ascii="宋体" w:eastAsia="宋体" w:hint="eastAsia"/>
        </w:rPr>
        <w:t>剥脱为特征的进行性骨关节炎病变。该方法最早由</w:t>
      </w:r>
      <w:r>
        <w:t>Hulth</w:t>
      </w:r>
      <w:r>
        <w:rPr>
          <w:rFonts w:ascii="宋体" w:eastAsia="宋体" w:hint="eastAsia"/>
        </w:rPr>
        <w:t>及同事于</w:t>
      </w:r>
      <w:r>
        <w:t>1970</w:t>
      </w:r>
      <w:r>
        <w:rPr>
          <w:rFonts w:ascii="宋体" w:eastAsia="宋体" w:hint="eastAsia"/>
        </w:rPr>
        <w:t>年报道，</w:t>
      </w:r>
      <w:r>
        <w:rPr>
          <w:rFonts w:ascii="宋体" w:eastAsia="宋体" w:hint="eastAsia"/>
        </w:rPr>
        <w:t>在术后最早</w:t>
      </w:r>
      <w:r>
        <w:t>2</w:t>
      </w:r>
      <w:r>
        <w:rPr>
          <w:rFonts w:ascii="宋体" w:eastAsia="宋体" w:hint="eastAsia"/>
        </w:rPr>
        <w:t>周即可观察到软骨退变的病理变化，在</w:t>
      </w:r>
      <w:r>
        <w:t>4</w:t>
      </w:r>
      <w:r>
        <w:rPr>
          <w:rFonts w:ascii="宋体" w:eastAsia="宋体" w:hint="eastAsia"/>
        </w:rPr>
        <w:t>周时软骨退变更加明显，</w:t>
      </w:r>
      <w:r>
        <w:rPr>
          <w:rFonts w:ascii="宋体" w:eastAsia="宋体" w:hint="eastAsia"/>
        </w:rPr>
        <w:t>可见浅层的软骨剥脱、并出现深达深层的斜行裂隙，关节边缘骨赘形成</w:t>
      </w:r>
      <w:r>
        <w:rPr>
          <w:vertAlign w:val="superscript"/>
        </w:rPr>
        <w:t>[</w:t>
      </w:r>
      <w:r>
        <w:rPr>
          <w:vertAlign w:val="superscript"/>
          <w:position w:val="11"/>
        </w:rPr>
        <w:t xml:space="preserve">1</w:t>
      </w:r>
      <w:r>
        <w:rPr>
          <w:vertAlign w:val="superscript"/>
        </w:rPr>
        <w:t>]</w:t>
      </w:r>
      <w:r>
        <w:rPr>
          <w:rFonts w:ascii="宋体" w:eastAsia="宋体" w:hint="eastAsia"/>
        </w:rPr>
        <w:t>。同样，</w:t>
      </w:r>
      <w:r>
        <w:t>Telhag</w:t>
      </w:r>
      <w:r>
        <w:t> and</w:t>
      </w:r>
      <w:r w:rsidR="001852F3">
        <w:t xml:space="preserve"> Lindberg</w:t>
      </w:r>
      <w:r>
        <w:rPr>
          <w:vertAlign w:val="superscript"/>
        </w:rPr>
        <w:t>[</w:t>
      </w:r>
      <w:r>
        <w:rPr>
          <w:vertAlign w:val="superscript"/>
          <w:position w:val="11"/>
        </w:rPr>
        <w:t xml:space="preserve">27</w:t>
      </w:r>
      <w:r>
        <w:rPr>
          <w:vertAlign w:val="superscript"/>
        </w:rPr>
        <w:t>]</w:t>
      </w:r>
      <w:r>
        <w:rPr>
          <w:rFonts w:ascii="宋体" w:eastAsia="宋体" w:hint="eastAsia"/>
        </w:rPr>
        <w:t>采用</w:t>
      </w:r>
      <w:r>
        <w:t>Hulth</w:t>
      </w:r>
      <w:r>
        <w:rPr>
          <w:rFonts w:ascii="宋体" w:eastAsia="宋体" w:hint="eastAsia"/>
        </w:rPr>
        <w:t>法建立成年家兔骨关节炎模型，观察到最早</w:t>
      </w:r>
      <w:r>
        <w:t>10</w:t>
      </w:r>
      <w:r>
        <w:rPr>
          <w:rFonts w:ascii="宋体" w:eastAsia="宋体" w:hint="eastAsia"/>
        </w:rPr>
        <w:t>天时可以出现骨赘；</w:t>
      </w:r>
      <w:r>
        <w:t>1</w:t>
      </w:r>
      <w:r>
        <w:rPr>
          <w:rFonts w:ascii="宋体" w:eastAsia="宋体" w:hint="eastAsia"/>
        </w:rPr>
        <w:t>个月则出现关节软骨病变，</w:t>
      </w:r>
      <w:r>
        <w:t>3</w:t>
      </w:r>
      <w:r>
        <w:rPr>
          <w:rFonts w:ascii="宋体" w:eastAsia="宋体" w:hint="eastAsia"/>
        </w:rPr>
        <w:t>个月时病变深达钙化层。软</w:t>
      </w:r>
      <w:r>
        <w:rPr>
          <w:rFonts w:ascii="宋体" w:eastAsia="宋体" w:hint="eastAsia"/>
        </w:rPr>
        <w:t>骨</w:t>
      </w:r>
    </w:p>
    <w:p w:rsidR="0018722C">
      <w:pPr>
        <w:topLinePunct/>
      </w:pPr>
      <w:r>
        <w:rPr>
          <w:rFonts w:cstheme="minorBidi" w:hAnsiTheme="minorHAnsi" w:eastAsiaTheme="minorHAnsi" w:asciiTheme="minorHAnsi"/>
        </w:rPr>
        <w:t>56</w:t>
      </w:r>
    </w:p>
    <w:p w:rsidR="0018722C">
      <w:pPr>
        <w:topLinePunct/>
      </w:pPr>
      <w:r>
        <w:rPr>
          <w:rFonts w:ascii="宋体" w:eastAsia="宋体" w:hint="eastAsia"/>
        </w:rPr>
        <w:t>损伤分级大体观察评价标准已广泛应用于判断</w:t>
      </w:r>
      <w:r>
        <w:t>OA</w:t>
      </w:r>
      <w:r>
        <w:rPr>
          <w:rFonts w:ascii="宋体" w:eastAsia="宋体" w:hint="eastAsia"/>
        </w:rPr>
        <w:t>动物模型的疾病分期</w:t>
      </w:r>
      <w:r>
        <w:t>[</w:t>
      </w:r>
      <w:r>
        <w:t xml:space="preserve">28</w:t>
      </w:r>
      <w:r>
        <w:t xml:space="preserve">, </w:t>
      </w:r>
      <w:r>
        <w:t xml:space="preserve">29</w:t>
      </w:r>
      <w:r>
        <w:t>]</w:t>
      </w:r>
      <w:r>
        <w:rPr>
          <w:rFonts w:ascii="宋体" w:eastAsia="宋体" w:hint="eastAsia"/>
        </w:rPr>
        <w:t>。结</w:t>
      </w:r>
      <w:r>
        <w:rPr>
          <w:rFonts w:ascii="宋体" w:eastAsia="宋体" w:hint="eastAsia"/>
        </w:rPr>
        <w:t>合之前的研究结果，我们选择术后</w:t>
      </w:r>
      <w:r>
        <w:t>2</w:t>
      </w:r>
      <w:r>
        <w:rPr>
          <w:rFonts w:ascii="宋体" w:eastAsia="宋体" w:hint="eastAsia"/>
        </w:rPr>
        <w:t>周、</w:t>
      </w:r>
      <w:r>
        <w:t>4</w:t>
      </w:r>
      <w:r>
        <w:rPr>
          <w:rFonts w:ascii="宋体" w:eastAsia="宋体" w:hint="eastAsia"/>
        </w:rPr>
        <w:t>周及</w:t>
      </w:r>
      <w:r>
        <w:t>8</w:t>
      </w:r>
      <w:r>
        <w:rPr>
          <w:rFonts w:ascii="宋体" w:eastAsia="宋体" w:hint="eastAsia"/>
        </w:rPr>
        <w:t>周通过大体观察及</w:t>
      </w:r>
      <w:r>
        <w:t>MRI</w:t>
      </w:r>
      <w:r>
        <w:rPr>
          <w:rFonts w:ascii="宋体" w:eastAsia="宋体" w:hint="eastAsia"/>
        </w:rPr>
        <w:t>观察动</w:t>
      </w:r>
      <w:r>
        <w:rPr>
          <w:rFonts w:ascii="宋体" w:eastAsia="宋体" w:hint="eastAsia"/>
        </w:rPr>
        <w:t>物模型软骨及软骨下骨损伤程度。通过观察软骨损伤程度、部位及规律我们发现，</w:t>
      </w:r>
      <w:r>
        <w:rPr>
          <w:rFonts w:ascii="宋体" w:eastAsia="宋体" w:hint="eastAsia"/>
        </w:rPr>
        <w:t>术后</w:t>
      </w:r>
      <w:r>
        <w:t>2</w:t>
      </w:r>
      <w:r>
        <w:rPr>
          <w:rFonts w:ascii="宋体" w:eastAsia="宋体" w:hint="eastAsia"/>
        </w:rPr>
        <w:t>周即可在所有承重关节面的亚分区发现软骨损伤，软骨损伤分级从</w:t>
      </w:r>
      <w:r>
        <w:t>2</w:t>
      </w:r>
      <w:r>
        <w:rPr>
          <w:rFonts w:ascii="宋体" w:eastAsia="宋体" w:hint="eastAsia"/>
        </w:rPr>
        <w:t>周</w:t>
      </w:r>
      <w:r>
        <w:rPr>
          <w:rFonts w:ascii="宋体" w:eastAsia="宋体" w:hint="eastAsia"/>
        </w:rPr>
        <w:t>的</w:t>
      </w:r>
    </w:p>
    <w:p w:rsidR="0018722C">
      <w:pPr>
        <w:topLinePunct/>
      </w:pPr>
      <w:r>
        <w:t>1.30</w:t>
      </w:r>
      <w:r>
        <w:rPr>
          <w:rFonts w:ascii="宋体" w:hAnsi="宋体" w:eastAsia="宋体" w:hint="eastAsia"/>
        </w:rPr>
        <w:t>–</w:t>
      </w:r>
      <w:r>
        <w:t>1.35</w:t>
      </w:r>
      <w:r>
        <w:rPr>
          <w:rFonts w:ascii="宋体" w:hAnsi="宋体" w:eastAsia="宋体" w:hint="eastAsia"/>
        </w:rPr>
        <w:t>级，到</w:t>
      </w:r>
      <w:r>
        <w:t>4</w:t>
      </w:r>
      <w:r>
        <w:rPr>
          <w:rFonts w:ascii="宋体" w:hAnsi="宋体" w:eastAsia="宋体" w:hint="eastAsia"/>
        </w:rPr>
        <w:t>周的</w:t>
      </w:r>
      <w:r>
        <w:t>1</w:t>
      </w:r>
      <w:r>
        <w:t>.</w:t>
      </w:r>
      <w:r>
        <w:t>88</w:t>
      </w:r>
      <w:r>
        <w:rPr>
          <w:rFonts w:ascii="宋体" w:hAnsi="宋体" w:eastAsia="宋体" w:hint="eastAsia"/>
        </w:rPr>
        <w:t>–</w:t>
      </w:r>
      <w:r>
        <w:t>2.00</w:t>
      </w:r>
      <w:r>
        <w:rPr>
          <w:rFonts w:ascii="宋体" w:hAnsi="宋体" w:eastAsia="宋体" w:hint="eastAsia"/>
        </w:rPr>
        <w:t>级</w:t>
      </w:r>
      <w:r>
        <w:t>（</w:t>
      </w:r>
      <w:r>
        <w:rPr>
          <w:rFonts w:ascii="宋体" w:hAnsi="宋体" w:eastAsia="宋体" w:hint="eastAsia"/>
        </w:rPr>
        <w:t>软骨表面不完整，发生肿胀</w:t>
      </w:r>
      <w:r>
        <w:rPr>
          <w:vertAlign w:val="superscript"/>
        </w:rPr>
        <w:t>[</w:t>
      </w:r>
      <w:r>
        <w:rPr>
          <w:vertAlign w:val="superscript"/>
        </w:rPr>
        <w:t xml:space="preserve">12</w:t>
      </w:r>
      <w:r>
        <w:rPr>
          <w:vertAlign w:val="superscript"/>
        </w:rPr>
        <w:t>]</w:t>
      </w:r>
      <w:r>
        <w:rPr>
          <w:rFonts w:ascii="宋体" w:hAnsi="宋体" w:eastAsia="宋体" w:hint="eastAsia"/>
        </w:rPr>
        <w:t>，再到</w:t>
      </w:r>
      <w:r>
        <w:t>8</w:t>
      </w:r>
      <w:r>
        <w:rPr>
          <w:rFonts w:ascii="宋体" w:hAnsi="宋体" w:eastAsia="宋体" w:hint="eastAsia"/>
        </w:rPr>
        <w:t>周</w:t>
      </w:r>
      <w:r>
        <w:rPr>
          <w:rFonts w:ascii="宋体" w:hAnsi="宋体" w:eastAsia="宋体" w:hint="eastAsia"/>
        </w:rPr>
        <w:t>的</w:t>
      </w:r>
      <w:r>
        <w:t>3</w:t>
      </w:r>
      <w:r>
        <w:t>.</w:t>
      </w:r>
      <w:r>
        <w:t>38</w:t>
      </w:r>
      <w:r>
        <w:rPr>
          <w:rFonts w:ascii="宋体" w:hAnsi="宋体" w:eastAsia="宋体" w:hint="eastAsia"/>
        </w:rPr>
        <w:t>–</w:t>
      </w:r>
      <w:r>
        <w:t>3.55</w:t>
      </w:r>
      <w:r>
        <w:rPr>
          <w:rFonts w:ascii="宋体" w:hAnsi="宋体" w:eastAsia="宋体" w:hint="eastAsia"/>
        </w:rPr>
        <w:t>级</w:t>
      </w:r>
      <w:r>
        <w:t>（</w:t>
      </w:r>
      <w:r>
        <w:rPr>
          <w:rFonts w:ascii="宋体" w:hAnsi="宋体" w:eastAsia="宋体" w:hint="eastAsia"/>
        </w:rPr>
        <w:t>提示软骨严重损伤，广泛剥落</w:t>
      </w:r>
      <w:r>
        <w:t>）</w:t>
      </w:r>
      <w:r>
        <w:rPr>
          <w:rFonts w:ascii="宋体" w:hAnsi="宋体" w:eastAsia="宋体" w:hint="eastAsia"/>
        </w:rPr>
        <w:t>。说明该动物模型随时造模时间</w:t>
      </w:r>
      <w:r>
        <w:rPr>
          <w:rFonts w:ascii="宋体" w:hAnsi="宋体" w:eastAsia="宋体" w:hint="eastAsia"/>
        </w:rPr>
        <w:t>的延长，软骨损伤逐渐加重，并且关节内侧软骨损伤较外侧严重，骨赘逐渐增大，</w:t>
      </w:r>
      <w:r>
        <w:rPr>
          <w:rFonts w:ascii="宋体" w:hAnsi="宋体" w:eastAsia="宋体" w:hint="eastAsia"/>
        </w:rPr>
        <w:t>符合人类</w:t>
      </w:r>
      <w:r>
        <w:t>KOA</w:t>
      </w:r>
      <w:r>
        <w:rPr>
          <w:rFonts w:ascii="宋体" w:hAnsi="宋体" w:eastAsia="宋体" w:hint="eastAsia"/>
        </w:rPr>
        <w:t>的发病中软骨损伤的特点。表明该动物模型与人类</w:t>
      </w:r>
      <w:r>
        <w:t>KOA</w:t>
      </w:r>
      <w:r>
        <w:rPr>
          <w:rFonts w:ascii="宋体" w:hAnsi="宋体" w:eastAsia="宋体" w:hint="eastAsia"/>
        </w:rPr>
        <w:t>软骨退变</w:t>
      </w:r>
      <w:r>
        <w:rPr>
          <w:rFonts w:ascii="宋体" w:hAnsi="宋体" w:eastAsia="宋体" w:hint="eastAsia"/>
        </w:rPr>
        <w:t>的病理特点类似，能高度复制人类</w:t>
      </w:r>
      <w:r>
        <w:t>KOA</w:t>
      </w:r>
      <w:r>
        <w:rPr>
          <w:rFonts w:ascii="宋体" w:hAnsi="宋体" w:eastAsia="宋体" w:hint="eastAsia"/>
        </w:rPr>
        <w:t>的发病过程。因此，可以借鉴人类软骨</w:t>
      </w:r>
      <w:r>
        <w:rPr>
          <w:rFonts w:ascii="宋体" w:hAnsi="宋体" w:eastAsia="宋体" w:hint="eastAsia"/>
        </w:rPr>
        <w:t>损伤</w:t>
      </w:r>
      <w:r>
        <w:t>MRI</w:t>
      </w:r>
      <w:r>
        <w:rPr>
          <w:rFonts w:ascii="宋体" w:hAnsi="宋体" w:eastAsia="宋体" w:hint="eastAsia"/>
        </w:rPr>
        <w:t>分级标准评价该动物模型软骨损伤程度。</w:t>
      </w:r>
    </w:p>
    <w:p w:rsidR="0018722C">
      <w:pPr>
        <w:topLinePunct/>
      </w:pPr>
      <w:r>
        <w:rPr>
          <w:rFonts w:ascii="宋体" w:hAnsi="宋体" w:eastAsia="宋体" w:hint="eastAsia"/>
        </w:rPr>
        <w:t>在之前的流行性病学研究及临床实验中，通常是通过测量</w:t>
      </w:r>
      <w:r>
        <w:t>X</w:t>
      </w:r>
      <w:r>
        <w:rPr>
          <w:rFonts w:ascii="宋体" w:hAnsi="宋体" w:eastAsia="宋体" w:hint="eastAsia"/>
        </w:rPr>
        <w:t>片上关节间隙的狭窄程度来评价</w:t>
      </w:r>
      <w:r>
        <w:t>OA</w:t>
      </w:r>
      <w:r>
        <w:rPr>
          <w:rFonts w:ascii="宋体" w:hAnsi="宋体" w:eastAsia="宋体" w:hint="eastAsia"/>
        </w:rPr>
        <w:t>的病情严重程度分级，由关节间隙狭窄程度间接评价软骨损伤程度</w:t>
      </w:r>
      <w:r>
        <w:rPr>
          <w:vertAlign w:val="superscript"/>
        </w:rPr>
        <w:t>[</w:t>
      </w:r>
      <w:r>
        <w:rPr>
          <w:vertAlign w:val="superscript"/>
          <w:position w:val="11"/>
        </w:rPr>
        <w:t>3</w:t>
      </w:r>
      <w:r>
        <w:rPr>
          <w:vertAlign w:val="superscript"/>
          <w:position w:val="11"/>
        </w:rPr>
        <w:t>0</w:t>
      </w:r>
      <w:r>
        <w:rPr>
          <w:vertAlign w:val="superscript"/>
          <w:position w:val="11"/>
        </w:rPr>
        <w:t>-</w:t>
      </w:r>
      <w:r>
        <w:rPr>
          <w:vertAlign w:val="superscript"/>
          <w:position w:val="11"/>
        </w:rPr>
        <w:t>3</w:t>
      </w:r>
      <w:r>
        <w:rPr>
          <w:vertAlign w:val="superscript"/>
          <w:position w:val="11"/>
        </w:rPr>
        <w:t>2</w:t>
      </w:r>
      <w:r>
        <w:rPr>
          <w:vertAlign w:val="superscript"/>
        </w:rPr>
        <w:t>]</w:t>
      </w:r>
      <w:r>
        <w:rPr>
          <w:rFonts w:ascii="宋体" w:hAnsi="宋体" w:eastAsia="宋体" w:hint="eastAsia"/>
        </w:rPr>
        <w:t>。虽然通过</w:t>
      </w:r>
      <w:r>
        <w:t>X</w:t>
      </w:r>
      <w:r>
        <w:rPr>
          <w:rFonts w:ascii="宋体" w:hAnsi="宋体" w:eastAsia="宋体" w:hint="eastAsia"/>
        </w:rPr>
        <w:t>线评价</w:t>
      </w:r>
      <w:r>
        <w:t>OA</w:t>
      </w:r>
      <w:r>
        <w:rPr>
          <w:rFonts w:ascii="宋体" w:hAnsi="宋体" w:eastAsia="宋体" w:hint="eastAsia"/>
        </w:rPr>
        <w:t>分级是目前公认的“金标准”，然而由于</w:t>
      </w:r>
      <w:r>
        <w:t>X</w:t>
      </w:r>
      <w:r>
        <w:rPr>
          <w:rFonts w:ascii="宋体" w:hAnsi="宋体" w:eastAsia="宋体" w:hint="eastAsia"/>
        </w:rPr>
        <w:t>线对软骨组织的不敏感性决定了它只能间接的反应</w:t>
      </w:r>
      <w:r>
        <w:t>OA</w:t>
      </w:r>
      <w:r>
        <w:rPr>
          <w:rFonts w:ascii="宋体" w:hAnsi="宋体" w:eastAsia="宋体" w:hint="eastAsia"/>
        </w:rPr>
        <w:t>病变过程中软骨的丢失程度</w:t>
      </w:r>
      <w:r>
        <w:rPr>
          <w:vertAlign w:val="superscript"/>
        </w:rPr>
        <w:t>[</w:t>
      </w:r>
      <w:r>
        <w:rPr>
          <w:vertAlign w:val="superscript"/>
          <w:position w:val="11"/>
        </w:rPr>
        <w:t xml:space="preserve">33</w:t>
      </w:r>
      <w:r>
        <w:rPr>
          <w:vertAlign w:val="superscript"/>
        </w:rPr>
        <w:t>]</w:t>
      </w:r>
      <w:r>
        <w:rPr>
          <w:rFonts w:ascii="宋体" w:hAnsi="宋体" w:eastAsia="宋体" w:hint="eastAsia"/>
        </w:rPr>
        <w:t>。一方</w:t>
      </w:r>
      <w:r>
        <w:rPr>
          <w:rFonts w:ascii="宋体" w:hAnsi="宋体" w:eastAsia="宋体" w:hint="eastAsia"/>
        </w:rPr>
        <w:t>面，鉴于</w:t>
      </w:r>
      <w:r>
        <w:t>MRI</w:t>
      </w:r>
      <w:r>
        <w:rPr>
          <w:rFonts w:ascii="宋体" w:hAnsi="宋体" w:eastAsia="宋体" w:hint="eastAsia"/>
        </w:rPr>
        <w:t>技术无辐射，多序列、多方位成像，软组织对比分辨率高，在软骨成像中具有不可比拟的优势</w:t>
      </w:r>
      <w:r>
        <w:t>[</w:t>
      </w:r>
      <w:r>
        <w:rPr>
          <w:spacing w:val="-4"/>
          <w:position w:val="11"/>
          <w:sz w:val="16"/>
        </w:rPr>
        <w:t xml:space="preserve">34</w:t>
      </w:r>
      <w:r>
        <w:rPr>
          <w:spacing w:val="-4"/>
          <w:position w:val="11"/>
          <w:sz w:val="16"/>
        </w:rPr>
        <w:t xml:space="preserve">, </w:t>
      </w:r>
      <w:r>
        <w:rPr>
          <w:spacing w:val="-4"/>
          <w:position w:val="11"/>
          <w:sz w:val="16"/>
        </w:rPr>
        <w:t xml:space="preserve">35</w:t>
      </w:r>
      <w:r>
        <w:t>]</w:t>
      </w:r>
      <w:r>
        <w:rPr>
          <w:rFonts w:ascii="宋体" w:hAnsi="宋体" w:eastAsia="宋体" w:hint="eastAsia"/>
        </w:rPr>
        <w:t>。另一方面，动物模型在进行影像学检查时处于麻醉状态而无法处于负重状态，多序列</w:t>
      </w:r>
      <w:r>
        <w:t>MRI</w:t>
      </w:r>
      <w:r>
        <w:rPr>
          <w:rFonts w:ascii="宋体" w:hAnsi="宋体" w:eastAsia="宋体" w:hint="eastAsia"/>
        </w:rPr>
        <w:t>成像技术尤其适合于对</w:t>
      </w:r>
      <w:r>
        <w:t>OA</w:t>
      </w:r>
      <w:r>
        <w:rPr>
          <w:rFonts w:ascii="宋体" w:hAnsi="宋体" w:eastAsia="宋体" w:hint="eastAsia"/>
        </w:rPr>
        <w:t>动物模型在非负重条件下进行软骨病变分级评价。</w:t>
      </w:r>
    </w:p>
    <w:p w:rsidR="0018722C">
      <w:pPr>
        <w:topLinePunct/>
      </w:pPr>
      <w:r>
        <w:rPr>
          <w:rFonts w:ascii="宋体" w:eastAsia="宋体" w:hint="eastAsia"/>
        </w:rPr>
        <w:t>鉴于</w:t>
      </w:r>
      <w:r>
        <w:t>fat suppressed three dimensional spoil gradient-recalled</w:t>
      </w:r>
      <w:r>
        <w:rPr>
          <w:rFonts w:ascii="宋体" w:eastAsia="宋体" w:hint="eastAsia"/>
        </w:rPr>
        <w:t>序列对软骨损坏有较高的敏感性及特异性，在之前的研究中大多数采用此序列评价关节软骨的退变情况</w:t>
      </w:r>
      <w:r>
        <w:rPr>
          <w:vertAlign w:val="superscript"/>
        </w:rPr>
        <w:t>[</w:t>
      </w:r>
      <w:r>
        <w:rPr>
          <w:vertAlign w:val="superscript"/>
        </w:rPr>
        <w:t xml:space="preserve">34,36-40</w:t>
      </w:r>
      <w:r>
        <w:rPr>
          <w:vertAlign w:val="superscript"/>
        </w:rPr>
        <w:t>]</w:t>
      </w:r>
      <w:r>
        <w:rPr>
          <w:rFonts w:ascii="宋体" w:eastAsia="宋体" w:hint="eastAsia"/>
        </w:rPr>
        <w:t>。然而该序列的不足之处在于扫描及成像时间过长</w:t>
      </w:r>
      <w:r>
        <w:rPr>
          <w:rFonts w:ascii="宋体" w:eastAsia="宋体" w:hint="eastAsia"/>
        </w:rPr>
        <w:t>（</w:t>
      </w:r>
      <w:r>
        <w:t>25min</w:t>
      </w:r>
      <w:r>
        <w:rPr>
          <w:rFonts w:ascii="宋体" w:eastAsia="宋体" w:hint="eastAsia"/>
        </w:rPr>
        <w:t>或者更长</w:t>
      </w:r>
      <w:r>
        <w:rPr>
          <w:rFonts w:ascii="宋体" w:eastAsia="宋体" w:hint="eastAsia"/>
        </w:rPr>
        <w:t>）</w:t>
      </w:r>
      <w:r>
        <w:rPr>
          <w:vertAlign w:val="superscript"/>
        </w:rPr>
        <w:t>[</w:t>
      </w:r>
      <w:r>
        <w:rPr>
          <w:vertAlign w:val="superscript"/>
        </w:rPr>
        <w:t xml:space="preserve">39</w:t>
      </w:r>
      <w:r>
        <w:rPr>
          <w:vertAlign w:val="superscript"/>
        </w:rPr>
        <w:t>]</w:t>
      </w:r>
      <w:r>
        <w:rPr>
          <w:rFonts w:ascii="宋体" w:eastAsia="宋体" w:hint="eastAsia"/>
        </w:rPr>
        <w:t>，</w:t>
      </w:r>
      <w:r>
        <w:rPr>
          <w:rFonts w:ascii="宋体" w:eastAsia="宋体" w:hint="eastAsia"/>
        </w:rPr>
        <w:t>麻醉中的动物在较长的成像过程中可能因为</w:t>
      </w:r>
      <w:r>
        <w:t>MRI</w:t>
      </w:r>
      <w:r>
        <w:rPr>
          <w:rFonts w:ascii="宋体" w:eastAsia="宋体" w:hint="eastAsia"/>
        </w:rPr>
        <w:t>噪音而苏醒，关节活动导致成像质</w:t>
      </w:r>
      <w:r>
        <w:rPr>
          <w:rFonts w:ascii="宋体" w:eastAsia="宋体" w:hint="eastAsia"/>
        </w:rPr>
        <w:t>量差，图像模糊。为了克服以上缺点，我们选用</w:t>
      </w:r>
      <w:r>
        <w:t>T2-FI3D-we sag sequence</w:t>
      </w:r>
      <w:r>
        <w:rPr>
          <w:rFonts w:ascii="宋体" w:eastAsia="宋体" w:hint="eastAsia"/>
        </w:rPr>
        <w:t>序列，该序列既对软骨损伤有较高的敏感性及特异性，成像时间又短</w:t>
      </w:r>
      <w:r>
        <w:rPr>
          <w:rFonts w:ascii="宋体" w:eastAsia="宋体" w:hint="eastAsia"/>
        </w:rPr>
        <w:t>（</w:t>
      </w:r>
      <w:r>
        <w:rPr>
          <w:spacing w:val="-2"/>
        </w:rPr>
        <w:t>3mim</w:t>
      </w:r>
      <w:r>
        <w:rPr>
          <w:spacing w:val="-1"/>
        </w:rPr>
        <w:t>2</w:t>
      </w:r>
      <w:r>
        <w:rPr>
          <w:w w:val="99"/>
        </w:rPr>
        <w:t>5</w:t>
      </w:r>
      <w:r>
        <w:rPr>
          <w:spacing w:val="0"/>
          <w:w w:val="99"/>
        </w:rPr>
        <w:t>s</w:t>
      </w:r>
      <w:r>
        <w:rPr>
          <w:rFonts w:ascii="宋体" w:eastAsia="宋体" w:hint="eastAsia"/>
        </w:rPr>
        <w:t>）</w:t>
      </w:r>
      <w:r>
        <w:rPr>
          <w:rFonts w:ascii="宋体" w:eastAsia="宋体" w:hint="eastAsia"/>
        </w:rPr>
        <w:t>，较传统的成像序列有明显优势。</w:t>
      </w:r>
    </w:p>
    <w:p w:rsidR="0018722C">
      <w:pPr>
        <w:topLinePunct/>
      </w:pPr>
      <w:r>
        <w:t>MRI</w:t>
      </w:r>
      <w:r>
        <w:rPr>
          <w:rFonts w:ascii="宋体" w:eastAsia="宋体" w:hint="eastAsia"/>
        </w:rPr>
        <w:t>成像技术已成功运用在</w:t>
      </w:r>
      <w:r>
        <w:t>ALCT</w:t>
      </w:r>
      <w:r>
        <w:rPr>
          <w:rFonts w:ascii="宋体" w:eastAsia="宋体" w:hint="eastAsia"/>
        </w:rPr>
        <w:t>犬</w:t>
      </w:r>
      <w:r>
        <w:t>OA</w:t>
      </w:r>
      <w:r>
        <w:rPr>
          <w:rFonts w:ascii="宋体" w:eastAsia="宋体" w:hint="eastAsia"/>
        </w:rPr>
        <w:t>模型</w:t>
      </w:r>
      <w:r>
        <w:rPr>
          <w:vertAlign w:val="superscript"/>
        </w:rPr>
        <w:t>[</w:t>
      </w:r>
      <w:r>
        <w:rPr>
          <w:vertAlign w:val="superscript"/>
          <w:position w:val="11"/>
        </w:rPr>
        <w:t xml:space="preserve">42</w:t>
      </w:r>
      <w:r>
        <w:rPr>
          <w:vertAlign w:val="superscript"/>
        </w:rPr>
        <w:t>]</w:t>
      </w:r>
      <w:r>
        <w:rPr>
          <w:rFonts w:ascii="宋体" w:eastAsia="宋体" w:hint="eastAsia"/>
        </w:rPr>
        <w:t>及豚鼠自发性</w:t>
      </w:r>
      <w:r>
        <w:t>OA</w:t>
      </w:r>
      <w:r>
        <w:rPr>
          <w:rFonts w:ascii="宋体" w:eastAsia="宋体" w:hint="eastAsia"/>
        </w:rPr>
        <w:t>模型</w:t>
      </w:r>
      <w:r>
        <w:rPr>
          <w:vertAlign w:val="superscript"/>
        </w:rPr>
        <w:t>[</w:t>
      </w:r>
      <w:r>
        <w:rPr>
          <w:vertAlign w:val="superscript"/>
          <w:position w:val="11"/>
        </w:rPr>
        <w:t xml:space="preserve">43</w:t>
      </w:r>
      <w:r>
        <w:rPr>
          <w:vertAlign w:val="superscript"/>
        </w:rPr>
        <w:t>]</w:t>
      </w:r>
      <w:r>
        <w:rPr>
          <w:rFonts w:ascii="宋体" w:eastAsia="宋体" w:hint="eastAsia"/>
        </w:rPr>
        <w:t>中评价关节结构变化。然而，运用多序列</w:t>
      </w:r>
      <w:r>
        <w:t>MRI</w:t>
      </w:r>
      <w:r>
        <w:rPr>
          <w:rFonts w:ascii="宋体" w:eastAsia="宋体" w:hint="eastAsia"/>
        </w:rPr>
        <w:t>成像评价新西兰兔</w:t>
      </w:r>
      <w:r>
        <w:t>OA</w:t>
      </w:r>
      <w:r>
        <w:rPr>
          <w:rFonts w:ascii="宋体" w:eastAsia="宋体" w:hint="eastAsia"/>
        </w:rPr>
        <w:t>模型中软骨，软骨下骨及骨赘的病变过程还未见报道。由于之前</w:t>
      </w:r>
      <w:r>
        <w:t>ACLT</w:t>
      </w:r>
      <w:r>
        <w:rPr>
          <w:rFonts w:ascii="宋体" w:eastAsia="宋体" w:hint="eastAsia"/>
        </w:rPr>
        <w:t>犬</w:t>
      </w:r>
      <w:r>
        <w:t>OA</w:t>
      </w:r>
      <w:r>
        <w:rPr>
          <w:rFonts w:ascii="宋体" w:eastAsia="宋体" w:hint="eastAsia"/>
        </w:rPr>
        <w:t>模型建立方法仅仅切断</w:t>
      </w:r>
      <w:r>
        <w:rPr>
          <w:rFonts w:ascii="宋体" w:eastAsia="宋体" w:hint="eastAsia"/>
        </w:rPr>
        <w:t>前交叉韧带，相对于本研究</w:t>
      </w:r>
      <w:r>
        <w:t>OA</w:t>
      </w:r>
      <w:r>
        <w:rPr>
          <w:rFonts w:ascii="宋体" w:eastAsia="宋体" w:hint="eastAsia"/>
        </w:rPr>
        <w:t>模型的病情进展要更为缓慢。因此，考虑到兔的</w:t>
      </w:r>
      <w:r>
        <w:rPr>
          <w:rFonts w:ascii="宋体" w:eastAsia="宋体" w:hint="eastAsia"/>
        </w:rPr>
        <w:t>体</w:t>
      </w:r>
    </w:p>
    <w:p w:rsidR="0018722C">
      <w:pPr>
        <w:topLinePunct/>
      </w:pPr>
      <w:r>
        <w:rPr>
          <w:rFonts w:cstheme="minorBidi" w:hAnsiTheme="minorHAnsi" w:eastAsiaTheme="minorHAnsi" w:asciiTheme="minorHAnsi"/>
        </w:rPr>
        <w:t>57</w:t>
      </w:r>
    </w:p>
    <w:p w:rsidR="0018722C">
      <w:pPr>
        <w:topLinePunct/>
      </w:pPr>
      <w:r>
        <w:rPr>
          <w:rFonts w:ascii="宋体" w:eastAsia="宋体" w:hint="eastAsia"/>
        </w:rPr>
        <w:t>型小，成本低，</w:t>
      </w:r>
      <w:r>
        <w:t>OA</w:t>
      </w:r>
      <w:r>
        <w:rPr>
          <w:rFonts w:ascii="宋体" w:eastAsia="宋体" w:hint="eastAsia"/>
        </w:rPr>
        <w:t>病变程度较快，符合科学研究中需要在短时间内形成</w:t>
      </w:r>
      <w:r>
        <w:t>OA</w:t>
      </w:r>
      <w:r>
        <w:rPr>
          <w:rFonts w:ascii="宋体" w:eastAsia="宋体" w:hint="eastAsia"/>
        </w:rPr>
        <w:t>的要求，</w:t>
      </w:r>
      <w:r>
        <w:rPr>
          <w:rFonts w:ascii="宋体" w:eastAsia="宋体" w:hint="eastAsia"/>
        </w:rPr>
        <w:t>该新西兰兔</w:t>
      </w:r>
      <w:r>
        <w:t>OA</w:t>
      </w:r>
      <w:r>
        <w:rPr>
          <w:rFonts w:ascii="宋体" w:eastAsia="宋体" w:hint="eastAsia"/>
        </w:rPr>
        <w:t>模型在将来的科学研究中能极大的缩短实验时间及节约实验经费。</w:t>
      </w:r>
    </w:p>
    <w:p w:rsidR="0018722C">
      <w:pPr>
        <w:topLinePunct/>
      </w:pPr>
      <w:r>
        <w:rPr>
          <w:rFonts w:ascii="宋体" w:eastAsia="宋体" w:hint="eastAsia"/>
        </w:rPr>
        <w:t>在该动物模型中，软骨损伤在</w:t>
      </w:r>
      <w:r>
        <w:t>OA</w:t>
      </w:r>
      <w:r>
        <w:rPr>
          <w:rFonts w:ascii="宋体" w:eastAsia="宋体" w:hint="eastAsia"/>
        </w:rPr>
        <w:t>病变过程中最早被发现。通过</w:t>
      </w:r>
      <w:r>
        <w:t>weighted kappa</w:t>
      </w:r>
      <w:r>
        <w:rPr>
          <w:rFonts w:ascii="宋体" w:eastAsia="宋体" w:hint="eastAsia"/>
        </w:rPr>
        <w:t>检验，</w:t>
      </w:r>
      <w:r>
        <w:t>2</w:t>
      </w:r>
      <w:r>
        <w:rPr>
          <w:rFonts w:ascii="宋体" w:eastAsia="宋体" w:hint="eastAsia"/>
        </w:rPr>
        <w:t>名放射科医师在基线</w:t>
      </w:r>
      <w:r>
        <w:rPr>
          <w:spacing w:val="0"/>
          <w:rFonts w:hint="eastAsia"/>
        </w:rPr>
        <w:t>，</w:t>
      </w:r>
      <w:r>
        <w:t>2,4,8</w:t>
      </w:r>
      <w:r>
        <w:rPr>
          <w:rFonts w:ascii="宋体" w:eastAsia="宋体" w:hint="eastAsia"/>
        </w:rPr>
        <w:t>周评价</w:t>
      </w:r>
      <w:r>
        <w:t>MRI</w:t>
      </w:r>
      <w:r>
        <w:rPr>
          <w:rFonts w:ascii="宋体" w:eastAsia="宋体" w:hint="eastAsia"/>
        </w:rPr>
        <w:t>软骨损伤分级的</w:t>
      </w:r>
      <w:r>
        <w:t>kappa</w:t>
      </w:r>
      <w:r>
        <w:rPr>
          <w:rFonts w:ascii="宋体" w:eastAsia="宋体" w:hint="eastAsia"/>
        </w:rPr>
        <w:t>值分别为</w:t>
      </w:r>
      <w:r>
        <w:t>1.000</w:t>
      </w:r>
      <w:r>
        <w:t>,</w:t>
      </w:r>
      <w:r>
        <w:t> 0.824, 0.835</w:t>
      </w:r>
      <w:r>
        <w:rPr>
          <w:rFonts w:ascii="宋体" w:eastAsia="宋体" w:hint="eastAsia"/>
        </w:rPr>
        <w:t>及</w:t>
      </w:r>
      <w:r>
        <w:t>0.841</w:t>
      </w:r>
      <w:r>
        <w:t>(</w:t>
      </w:r>
      <w:r>
        <w:rPr>
          <w:i/>
        </w:rPr>
        <w:t>P</w:t>
      </w:r>
      <w:r>
        <w:t>=0.000</w:t>
      </w:r>
      <w:r>
        <w:t>)</w:t>
      </w:r>
      <w:r>
        <w:rPr>
          <w:rFonts w:ascii="宋体" w:eastAsia="宋体" w:hint="eastAsia"/>
        </w:rPr>
        <w:t>，提示评价者之间具有良好的一致性</w:t>
      </w:r>
      <w:r>
        <w:rPr>
          <w:vertAlign w:val="superscript"/>
        </w:rPr>
        <w:t>[</w:t>
      </w:r>
      <w:r>
        <w:rPr>
          <w:vertAlign w:val="superscript"/>
        </w:rPr>
        <w:t xml:space="preserve">13</w:t>
      </w:r>
      <w:r>
        <w:rPr>
          <w:vertAlign w:val="superscript"/>
        </w:rPr>
        <w:t>]</w:t>
      </w:r>
      <w:r>
        <w:rPr>
          <w:rFonts w:ascii="宋体" w:eastAsia="宋体" w:hint="eastAsia"/>
        </w:rPr>
        <w:t>。术后</w:t>
      </w:r>
      <w:r>
        <w:t>2</w:t>
      </w:r>
      <w:r>
        <w:rPr>
          <w:rFonts w:ascii="宋体" w:eastAsia="宋体" w:hint="eastAsia"/>
        </w:rPr>
        <w:t>周，</w:t>
      </w:r>
      <w:r w:rsidR="001852F3">
        <w:rPr>
          <w:rFonts w:ascii="宋体" w:eastAsia="宋体" w:hint="eastAsia"/>
        </w:rPr>
        <w:t xml:space="preserve">软骨损伤几乎在所有承重关节面的亚分区上均可发现，软骨损伤分级从第</w:t>
      </w:r>
      <w:r>
        <w:t>2</w:t>
      </w:r>
      <w:r>
        <w:rPr>
          <w:rFonts w:ascii="宋体" w:eastAsia="宋体" w:hint="eastAsia"/>
        </w:rPr>
        <w:t>周的</w:t>
      </w:r>
      <w:r>
        <w:t>1.15-1.30</w:t>
      </w:r>
      <w:r>
        <w:rPr>
          <w:rFonts w:ascii="宋体" w:eastAsia="宋体" w:hint="eastAsia"/>
        </w:rPr>
        <w:t>级</w:t>
      </w:r>
      <w:r>
        <w:rPr>
          <w:rFonts w:ascii="宋体" w:eastAsia="宋体" w:hint="eastAsia"/>
        </w:rPr>
        <w:t>（</w:t>
      </w:r>
      <w:r>
        <w:rPr>
          <w:rFonts w:ascii="宋体" w:eastAsia="宋体" w:hint="eastAsia"/>
        </w:rPr>
        <w:t>提示软骨组织肿胀，有少量丢失</w:t>
      </w:r>
      <w:r>
        <w:rPr>
          <w:rFonts w:ascii="宋体" w:eastAsia="宋体" w:hint="eastAsia"/>
        </w:rPr>
        <w:t>）</w:t>
      </w:r>
      <w:r>
        <w:rPr>
          <w:rFonts w:ascii="宋体" w:eastAsia="宋体" w:hint="eastAsia"/>
        </w:rPr>
        <w:t>到第</w:t>
      </w:r>
      <w:r>
        <w:t>8</w:t>
      </w:r>
      <w:r>
        <w:rPr>
          <w:rFonts w:ascii="宋体" w:eastAsia="宋体" w:hint="eastAsia"/>
        </w:rPr>
        <w:t>周的</w:t>
      </w:r>
      <w:r>
        <w:t>3.00-3.35</w:t>
      </w:r>
      <w:r>
        <w:rPr>
          <w:rFonts w:ascii="宋体" w:eastAsia="宋体" w:hint="eastAsia"/>
        </w:rPr>
        <w:t>级</w:t>
      </w:r>
      <w:r>
        <w:rPr>
          <w:rFonts w:ascii="宋体" w:eastAsia="宋体" w:hint="eastAsia"/>
        </w:rPr>
        <w:t>（</w:t>
      </w:r>
      <w:r>
        <w:rPr>
          <w:rFonts w:ascii="宋体" w:eastAsia="宋体" w:hint="eastAsia"/>
        </w:rPr>
        <w:t>提示软骨损伤严重，软骨广泛剥落</w:t>
      </w:r>
      <w:r>
        <w:rPr>
          <w:rFonts w:ascii="宋体" w:eastAsia="宋体" w:hint="eastAsia"/>
        </w:rPr>
        <w:t>）</w:t>
      </w:r>
      <w:r>
        <w:rPr>
          <w:rFonts w:ascii="宋体" w:eastAsia="宋体" w:hint="eastAsia"/>
        </w:rPr>
        <w:t>，说明各亚分区的早期软骨损伤分级及评分随着时间</w:t>
      </w:r>
      <w:r>
        <w:rPr>
          <w:rFonts w:ascii="宋体" w:eastAsia="宋体" w:hint="eastAsia"/>
        </w:rPr>
        <w:t>推移而逐渐加重，这些</w:t>
      </w:r>
      <w:r>
        <w:t>MRI</w:t>
      </w:r>
      <w:r>
        <w:rPr>
          <w:rFonts w:ascii="宋体" w:eastAsia="宋体" w:hint="eastAsia"/>
        </w:rPr>
        <w:t>表现与大体观察结果相一致。本研究中，</w:t>
      </w:r>
      <w:r>
        <w:t>T2-FI3D-we </w:t>
      </w:r>
      <w:r>
        <w:t>sa</w:t>
      </w:r>
      <w:r>
        <w:t>g</w:t>
      </w:r>
    </w:p>
    <w:p w:rsidR="0018722C">
      <w:pPr>
        <w:topLinePunct/>
      </w:pPr>
      <w:r>
        <w:t>sequence</w:t>
      </w:r>
      <w:r>
        <w:rPr>
          <w:rFonts w:ascii="宋体" w:eastAsia="宋体" w:hint="eastAsia"/>
        </w:rPr>
        <w:t>序列上发现早期</w:t>
      </w:r>
      <w:r>
        <w:t>OA</w:t>
      </w:r>
      <w:r>
        <w:rPr>
          <w:rFonts w:ascii="宋体" w:eastAsia="宋体" w:hint="eastAsia"/>
        </w:rPr>
        <w:t>病变中软骨发生水肿而肿胀，该研究结果与</w:t>
      </w:r>
      <w:r>
        <w:t>Calvo</w:t>
      </w:r>
      <w:r>
        <w:rPr>
          <w:rFonts w:ascii="宋体" w:eastAsia="宋体" w:hint="eastAsia"/>
        </w:rPr>
        <w:t>等人</w:t>
      </w:r>
    </w:p>
    <w:p w:rsidR="0018722C">
      <w:pPr>
        <w:topLinePunct/>
      </w:pPr>
      <w:r>
        <w:t>[</w:t>
      </w:r>
      <w:r>
        <w:t xml:space="preserve">41</w:t>
      </w:r>
      <w:r>
        <w:t>]</w:t>
      </w:r>
      <w:r>
        <w:rPr>
          <w:rFonts w:ascii="宋体" w:eastAsia="宋体" w:hint="eastAsia"/>
        </w:rPr>
        <w:t>在兔半月板切除所致</w:t>
      </w:r>
      <w:r>
        <w:t>OA</w:t>
      </w:r>
      <w:r>
        <w:rPr>
          <w:rFonts w:ascii="宋体" w:eastAsia="宋体" w:hint="eastAsia"/>
        </w:rPr>
        <w:t>模型及</w:t>
      </w:r>
      <w:r>
        <w:t>Boileau</w:t>
      </w:r>
      <w:r>
        <w:rPr>
          <w:rFonts w:ascii="宋体" w:eastAsia="宋体" w:hint="eastAsia"/>
        </w:rPr>
        <w:t>等</w:t>
      </w:r>
      <w:r>
        <w:rPr>
          <w:vertAlign w:val="superscript"/>
        </w:rPr>
        <w:t>[</w:t>
      </w:r>
      <w:r>
        <w:rPr>
          <w:vertAlign w:val="superscript"/>
          <w:position w:val="11"/>
        </w:rPr>
        <w:t xml:space="preserve">42</w:t>
      </w:r>
      <w:r>
        <w:rPr>
          <w:vertAlign w:val="superscript"/>
        </w:rPr>
        <w:t>]</w:t>
      </w:r>
      <w:r>
        <w:rPr>
          <w:rFonts w:ascii="宋体" w:eastAsia="宋体" w:hint="eastAsia"/>
        </w:rPr>
        <w:t>在</w:t>
      </w:r>
      <w:r>
        <w:t>ACLT</w:t>
      </w:r>
      <w:r>
        <w:rPr>
          <w:rFonts w:ascii="宋体" w:eastAsia="宋体" w:hint="eastAsia"/>
        </w:rPr>
        <w:t>犬</w:t>
      </w:r>
      <w:r>
        <w:t>OA</w:t>
      </w:r>
      <w:r>
        <w:rPr>
          <w:rFonts w:ascii="宋体" w:eastAsia="宋体" w:hint="eastAsia"/>
        </w:rPr>
        <w:t>模型中的研究结果一</w:t>
      </w:r>
    </w:p>
    <w:p w:rsidR="0018722C">
      <w:pPr>
        <w:topLinePunct/>
      </w:pPr>
      <w:r>
        <w:rPr>
          <w:rFonts w:ascii="宋体" w:eastAsia="宋体" w:hint="eastAsia"/>
        </w:rPr>
        <w:t>致。目前研究证实，在膝关节中软骨损伤的严重程度与骨赘大小成正比</w:t>
      </w:r>
      <w:r>
        <w:rPr>
          <w:vertAlign w:val="superscript"/>
        </w:rPr>
        <w:t>[</w:t>
      </w:r>
      <w:r>
        <w:rPr>
          <w:vertAlign w:val="superscript"/>
          <w:position w:val="11"/>
        </w:rPr>
        <w:t xml:space="preserve">44</w:t>
      </w:r>
      <w:r>
        <w:rPr>
          <w:vertAlign w:val="superscript"/>
        </w:rPr>
        <w:t>]</w:t>
      </w:r>
      <w:r>
        <w:rPr>
          <w:rFonts w:ascii="宋体" w:eastAsia="宋体" w:hint="eastAsia"/>
        </w:rPr>
        <w:t>。目前的研究结果表明胫骨平台软骨损伤的程度较股骨髁及滑车严重，并且内侧胫骨平台及內侧股骨髁的软骨损伤较外侧部分严重，这一结果与在之前的人类</w:t>
      </w:r>
      <w:r>
        <w:t>OA</w:t>
      </w:r>
      <w:r>
        <w:rPr>
          <w:rFonts w:ascii="宋体" w:eastAsia="宋体" w:hint="eastAsia"/>
        </w:rPr>
        <w:t>临床研究相一致，在人类</w:t>
      </w:r>
      <w:r>
        <w:t>OA</w:t>
      </w:r>
      <w:r>
        <w:rPr>
          <w:rFonts w:ascii="宋体" w:eastAsia="宋体" w:hint="eastAsia"/>
        </w:rPr>
        <w:t>受累的承重关节面上，同样是内侧胫骨平台及內侧股骨髁软骨损伤较外侧部分严重</w:t>
      </w:r>
      <w:r>
        <w:rPr>
          <w:vertAlign w:val="superscript"/>
        </w:rPr>
        <w:t>[</w:t>
      </w:r>
      <w:r>
        <w:rPr>
          <w:vertAlign w:val="superscript"/>
          <w:position w:val="11"/>
        </w:rPr>
        <w:t xml:space="preserve">45-48</w:t>
      </w:r>
      <w:r>
        <w:rPr>
          <w:vertAlign w:val="superscript"/>
        </w:rPr>
        <w:t>]</w:t>
      </w:r>
      <w:r>
        <w:rPr>
          <w:rFonts w:ascii="宋体" w:eastAsia="宋体" w:hint="eastAsia"/>
        </w:rPr>
        <w:t>。</w:t>
      </w:r>
    </w:p>
    <w:p w:rsidR="0018722C">
      <w:pPr>
        <w:topLinePunct/>
      </w:pPr>
      <w:r>
        <w:rPr>
          <w:rFonts w:ascii="宋体" w:eastAsia="宋体" w:hint="eastAsia"/>
        </w:rPr>
        <w:t>目前研究认为，软骨下骨损伤</w:t>
      </w:r>
      <w:r>
        <w:rPr>
          <w:rFonts w:ascii="宋体" w:eastAsia="宋体" w:hint="eastAsia"/>
        </w:rPr>
        <w:t>（</w:t>
      </w:r>
      <w:r>
        <w:rPr>
          <w:rFonts w:ascii="宋体" w:eastAsia="宋体" w:hint="eastAsia"/>
        </w:rPr>
        <w:t>软骨下骨水肿</w:t>
      </w:r>
      <w:r>
        <w:rPr>
          <w:rFonts w:ascii="宋体" w:eastAsia="宋体" w:hint="eastAsia"/>
        </w:rPr>
        <w:t>）</w:t>
      </w:r>
      <w:r>
        <w:rPr>
          <w:rFonts w:ascii="宋体" w:eastAsia="宋体" w:hint="eastAsia"/>
        </w:rPr>
        <w:t>是引起</w:t>
      </w:r>
      <w:r>
        <w:t>OA</w:t>
      </w:r>
      <w:r>
        <w:rPr>
          <w:rFonts w:ascii="宋体" w:eastAsia="宋体" w:hint="eastAsia"/>
        </w:rPr>
        <w:t>疼痛及疾病进展的</w:t>
      </w:r>
      <w:r>
        <w:rPr>
          <w:rFonts w:ascii="宋体" w:eastAsia="宋体" w:hint="eastAsia"/>
        </w:rPr>
        <w:t>重要原因之一。在对</w:t>
      </w:r>
      <w:r>
        <w:t>OA</w:t>
      </w:r>
      <w:r>
        <w:rPr>
          <w:rFonts w:ascii="宋体" w:eastAsia="宋体" w:hint="eastAsia"/>
        </w:rPr>
        <w:t>患者的研究中发现，软骨下骨水肿的范围及严重程度与软骨损伤的程度呈正比</w:t>
      </w:r>
      <w:r>
        <w:rPr>
          <w:vertAlign w:val="superscript"/>
        </w:rPr>
        <w:t>[</w:t>
      </w:r>
      <w:r>
        <w:rPr>
          <w:vertAlign w:val="superscript"/>
          <w:position w:val="11"/>
        </w:rPr>
        <w:t>49</w:t>
      </w:r>
      <w:r>
        <w:rPr>
          <w:b/>
          <w:vertAlign w:val="superscript"/>
        </w:rPr>
        <w:t>]</w:t>
      </w:r>
      <w:r>
        <w:rPr>
          <w:rFonts w:ascii="宋体" w:eastAsia="宋体" w:hint="eastAsia"/>
        </w:rPr>
        <w:t>。此外，在对</w:t>
      </w:r>
      <w:r>
        <w:t>ACLT</w:t>
      </w:r>
      <w:r>
        <w:rPr>
          <w:rFonts w:ascii="宋体" w:eastAsia="宋体" w:hint="eastAsia"/>
        </w:rPr>
        <w:t>犬</w:t>
      </w:r>
      <w:r>
        <w:t>OA</w:t>
      </w:r>
      <w:r>
        <w:rPr>
          <w:rFonts w:ascii="宋体" w:eastAsia="宋体" w:hint="eastAsia"/>
        </w:rPr>
        <w:t>模型中研究发现，软骨下骨水肿的部位与骨髓坏死，纤维化以及骨异常重建的区域密切相关，而这些区域同样位于软骨损伤发生较为严重的内侧部位</w:t>
      </w:r>
      <w:r>
        <w:rPr>
          <w:vertAlign w:val="superscript"/>
        </w:rPr>
        <w:t>[</w:t>
      </w:r>
      <w:r>
        <w:rPr>
          <w:vertAlign w:val="superscript"/>
          <w:position w:val="11"/>
        </w:rPr>
        <w:t xml:space="preserve">42</w:t>
      </w:r>
      <w:r>
        <w:rPr>
          <w:vertAlign w:val="superscript"/>
        </w:rPr>
        <w:t>]</w:t>
      </w:r>
      <w:r>
        <w:rPr>
          <w:rFonts w:ascii="宋体" w:eastAsia="宋体" w:hint="eastAsia"/>
        </w:rPr>
        <w:t>。这一研究结果也提示软骨下骨水肿与软</w:t>
      </w:r>
      <w:r>
        <w:rPr>
          <w:rFonts w:ascii="宋体" w:eastAsia="宋体" w:hint="eastAsia"/>
        </w:rPr>
        <w:t>骨损伤发生具有密切关系。本研究中软骨下骨水肿发生在术后</w:t>
      </w:r>
      <w:r>
        <w:t>2</w:t>
      </w:r>
      <w:r>
        <w:rPr>
          <w:rFonts w:ascii="宋体" w:eastAsia="宋体" w:hint="eastAsia"/>
        </w:rPr>
        <w:t>周，随着时间推移，</w:t>
      </w:r>
      <w:r w:rsidR="001852F3">
        <w:rPr>
          <w:rFonts w:ascii="宋体" w:eastAsia="宋体" w:hint="eastAsia"/>
        </w:rPr>
        <w:t xml:space="preserve">发生病灶的区域、范围及程度不断增加。软骨下骨损伤分级从基线的</w:t>
      </w:r>
      <w:r>
        <w:t>0</w:t>
      </w:r>
      <w:r>
        <w:rPr>
          <w:rFonts w:ascii="宋体" w:eastAsia="宋体" w:hint="eastAsia"/>
        </w:rPr>
        <w:t>级，到</w:t>
      </w:r>
      <w:r>
        <w:t>2</w:t>
      </w:r>
      <w:r>
        <w:rPr>
          <w:rFonts w:ascii="宋体" w:eastAsia="宋体" w:hint="eastAsia"/>
        </w:rPr>
        <w:t>周的</w:t>
      </w:r>
      <w:r>
        <w:t>0.78-0.90</w:t>
      </w:r>
      <w:r>
        <w:rPr>
          <w:rFonts w:ascii="宋体" w:eastAsia="宋体" w:hint="eastAsia"/>
        </w:rPr>
        <w:t>级，到</w:t>
      </w:r>
      <w:r>
        <w:t>4</w:t>
      </w:r>
      <w:r>
        <w:rPr>
          <w:rFonts w:ascii="宋体" w:eastAsia="宋体" w:hint="eastAsia"/>
        </w:rPr>
        <w:t>周</w:t>
      </w:r>
      <w:r>
        <w:t>1.27-1.58</w:t>
      </w:r>
      <w:r>
        <w:rPr>
          <w:rFonts w:ascii="宋体" w:eastAsia="宋体" w:hint="eastAsia"/>
        </w:rPr>
        <w:t>级，最后到</w:t>
      </w:r>
      <w:r>
        <w:t>8</w:t>
      </w:r>
      <w:r>
        <w:rPr>
          <w:rFonts w:ascii="宋体" w:eastAsia="宋体" w:hint="eastAsia"/>
        </w:rPr>
        <w:t>周</w:t>
      </w:r>
      <w:r>
        <w:t>1.95-2.23</w:t>
      </w:r>
      <w:r>
        <w:rPr>
          <w:rFonts w:ascii="宋体" w:eastAsia="宋体" w:hint="eastAsia"/>
        </w:rPr>
        <w:t>级。然而在</w:t>
      </w:r>
      <w:r>
        <w:t>2</w:t>
      </w:r>
      <w:r>
        <w:rPr>
          <w:rFonts w:ascii="宋体" w:eastAsia="宋体" w:hint="eastAsia"/>
        </w:rPr>
        <w:t>周时，我们观察到软骨下骨水肿阳性率要低于软骨损伤的阳性率，因此可以推断软骨损伤要先于软骨下骨水肿的发生。值得注意的是，在该</w:t>
      </w:r>
      <w:r>
        <w:t>OA</w:t>
      </w:r>
      <w:r>
        <w:rPr>
          <w:rFonts w:ascii="宋体" w:eastAsia="宋体" w:hint="eastAsia"/>
        </w:rPr>
        <w:t>模型中，关节内侧部位的软骨损伤和软骨下骨水肿分级及评分均为大于关节外侧部分。正常兔的膝关节受力方式为关节外侧部位大于内侧部位，这与人的膝关节受力方式不同。之所以该动物模型所表现出来的关节内侧部位损伤程度较外侧部位严重，是因为我们通过手术</w:t>
      </w:r>
      <w:r>
        <w:rPr>
          <w:rFonts w:ascii="宋体" w:eastAsia="宋体" w:hint="eastAsia"/>
        </w:rPr>
        <w:t>破</w:t>
      </w:r>
    </w:p>
    <w:p w:rsidR="0018722C">
      <w:pPr>
        <w:topLinePunct/>
      </w:pPr>
      <w:r>
        <w:rPr>
          <w:rFonts w:cstheme="minorBidi" w:hAnsiTheme="minorHAnsi" w:eastAsiaTheme="minorHAnsi" w:asciiTheme="minorHAnsi"/>
        </w:rPr>
        <w:t>58</w:t>
      </w:r>
    </w:p>
    <w:p w:rsidR="0018722C">
      <w:pPr>
        <w:topLinePunct/>
      </w:pPr>
      <w:r>
        <w:rPr>
          <w:rFonts w:ascii="宋体" w:eastAsia="宋体" w:hint="eastAsia"/>
        </w:rPr>
        <w:t>坏了兔正常膝关节的解剖结构从而改变了其受力方式，让其与人类膝关节受力方</w:t>
      </w:r>
      <w:r>
        <w:rPr>
          <w:rFonts w:ascii="宋体" w:eastAsia="宋体" w:hint="eastAsia"/>
        </w:rPr>
        <w:t>式相一致，因此更好地模拟了人类</w:t>
      </w:r>
      <w:r>
        <w:t>OA</w:t>
      </w:r>
      <w:r>
        <w:rPr>
          <w:rFonts w:ascii="宋体" w:eastAsia="宋体" w:hint="eastAsia"/>
        </w:rPr>
        <w:t>发病过程。</w:t>
      </w:r>
    </w:p>
    <w:p w:rsidR="0018722C">
      <w:pPr>
        <w:topLinePunct/>
      </w:pPr>
      <w:r>
        <w:rPr>
          <w:rFonts w:ascii="宋体" w:eastAsia="宋体" w:hint="eastAsia"/>
        </w:rPr>
        <w:t>骨赘是</w:t>
      </w:r>
      <w:r>
        <w:t>OA</w:t>
      </w:r>
      <w:r>
        <w:rPr>
          <w:rFonts w:ascii="宋体" w:eastAsia="宋体" w:hint="eastAsia"/>
        </w:rPr>
        <w:t>的典型表现，与关节间隙狭窄、软骨下骨硬化及疼痛密切相关</w:t>
      </w:r>
      <w:r>
        <w:rPr>
          <w:vertAlign w:val="superscript"/>
        </w:rPr>
        <w:t>[</w:t>
      </w:r>
      <w:r>
        <w:rPr>
          <w:vertAlign w:val="superscript"/>
          <w:position w:val="11"/>
        </w:rPr>
        <w:t xml:space="preserve">50-52</w:t>
      </w:r>
      <w:r>
        <w:rPr>
          <w:vertAlign w:val="superscript"/>
        </w:rPr>
        <w:t>]</w:t>
      </w:r>
      <w:r>
        <w:rPr>
          <w:rFonts w:ascii="宋体" w:eastAsia="宋体" w:hint="eastAsia"/>
        </w:rPr>
        <w:t>。目前有研究证实，在胫股关节与髌股关节中，骨赘发生与软骨损伤密切相关</w:t>
      </w:r>
      <w:r>
        <w:rPr>
          <w:vertAlign w:val="superscript"/>
        </w:rPr>
        <w:t>[</w:t>
      </w:r>
      <w:r>
        <w:rPr>
          <w:vertAlign w:val="superscript"/>
          <w:position w:val="11"/>
        </w:rPr>
        <w:t xml:space="preserve">53</w:t>
      </w:r>
      <w:r>
        <w:rPr>
          <w:vertAlign w:val="superscript"/>
        </w:rPr>
        <w:t>]</w:t>
      </w:r>
      <w:r>
        <w:rPr>
          <w:rFonts w:ascii="宋体" w:eastAsia="宋体" w:hint="eastAsia"/>
        </w:rPr>
        <w:t>。</w:t>
      </w:r>
      <w:r>
        <w:rPr>
          <w:rFonts w:ascii="宋体" w:eastAsia="宋体" w:hint="eastAsia"/>
        </w:rPr>
        <w:t>本研究结果显示，发生于胫骨平台的骨赘宽度要大于发生在股骨髁及滑车的骨赘，</w:t>
      </w:r>
      <w:r>
        <w:rPr>
          <w:rFonts w:ascii="宋体" w:eastAsia="宋体" w:hint="eastAsia"/>
        </w:rPr>
        <w:t>并且内侧胫骨平台的骨赘要大于外侧胫骨平台。术后</w:t>
      </w:r>
      <w:r>
        <w:t>2</w:t>
      </w:r>
      <w:r>
        <w:rPr>
          <w:rFonts w:ascii="宋体" w:eastAsia="宋体" w:hint="eastAsia"/>
        </w:rPr>
        <w:t>周、</w:t>
      </w:r>
      <w:r>
        <w:t>4</w:t>
      </w:r>
      <w:r>
        <w:rPr>
          <w:rFonts w:ascii="宋体" w:eastAsia="宋体" w:hint="eastAsia"/>
        </w:rPr>
        <w:t>周、</w:t>
      </w:r>
      <w:r>
        <w:t>8</w:t>
      </w:r>
      <w:r>
        <w:rPr>
          <w:rFonts w:ascii="宋体" w:eastAsia="宋体" w:hint="eastAsia"/>
        </w:rPr>
        <w:t>周，我们通过</w:t>
      </w:r>
      <w:r>
        <w:t>MRI</w:t>
      </w:r>
      <w:r>
        <w:rPr>
          <w:rFonts w:ascii="宋体" w:eastAsia="宋体" w:hint="eastAsia"/>
        </w:rPr>
        <w:t>测量</w:t>
      </w:r>
      <w:r>
        <w:t>OA</w:t>
      </w:r>
      <w:r>
        <w:rPr>
          <w:rFonts w:ascii="宋体" w:eastAsia="宋体" w:hint="eastAsia"/>
        </w:rPr>
        <w:t>模型的骨赘大小要小于实际测量的骨赘大小，这一结果也提示了</w:t>
      </w:r>
      <w:r>
        <w:t>MRI</w:t>
      </w:r>
      <w:r>
        <w:rPr>
          <w:rFonts w:ascii="宋体" w:eastAsia="宋体" w:hint="eastAsia"/>
        </w:rPr>
        <w:t>不能准确评估骨赘大小。</w:t>
      </w:r>
    </w:p>
    <w:p w:rsidR="0018722C">
      <w:pPr>
        <w:topLinePunct/>
      </w:pPr>
      <w:r>
        <w:rPr>
          <w:rFonts w:ascii="宋体" w:eastAsia="宋体" w:hint="eastAsia"/>
        </w:rPr>
        <w:t>根据</w:t>
      </w:r>
      <w:r>
        <w:t>Potter </w:t>
      </w:r>
      <w:r>
        <w:t>[</w:t>
      </w:r>
      <w:r>
        <w:t xml:space="preserve">54</w:t>
      </w:r>
      <w:r>
        <w:t>]</w:t>
      </w:r>
      <w:r>
        <w:rPr>
          <w:rFonts w:ascii="宋体" w:eastAsia="宋体" w:hint="eastAsia"/>
        </w:rPr>
        <w:t>等学者的研究表明，软骨损伤</w:t>
      </w:r>
      <w:r>
        <w:t>0</w:t>
      </w:r>
      <w:r>
        <w:rPr>
          <w:rFonts w:ascii="宋体" w:eastAsia="宋体" w:hint="eastAsia"/>
        </w:rPr>
        <w:t>级和</w:t>
      </w:r>
      <w:r>
        <w:t>1</w:t>
      </w:r>
      <w:r>
        <w:rPr>
          <w:rFonts w:ascii="宋体" w:eastAsia="宋体" w:hint="eastAsia"/>
        </w:rPr>
        <w:t>级被认为是</w:t>
      </w:r>
      <w:r>
        <w:t>OA</w:t>
      </w:r>
      <w:r>
        <w:rPr>
          <w:rFonts w:ascii="宋体" w:eastAsia="宋体" w:hint="eastAsia"/>
        </w:rPr>
        <w:t>病变的早期阶段，而</w:t>
      </w:r>
      <w:r>
        <w:t>2</w:t>
      </w:r>
      <w:r>
        <w:rPr>
          <w:rFonts w:ascii="宋体" w:eastAsia="宋体" w:hint="eastAsia"/>
        </w:rPr>
        <w:t>、</w:t>
      </w:r>
      <w:r>
        <w:t>3</w:t>
      </w:r>
      <w:r>
        <w:rPr>
          <w:rFonts w:ascii="宋体" w:eastAsia="宋体" w:hint="eastAsia"/>
        </w:rPr>
        <w:t>、</w:t>
      </w:r>
      <w:r>
        <w:t>4</w:t>
      </w:r>
      <w:r>
        <w:rPr>
          <w:rFonts w:ascii="宋体" w:eastAsia="宋体" w:hint="eastAsia"/>
        </w:rPr>
        <w:t>级被认为是</w:t>
      </w:r>
      <w:r>
        <w:t>OA</w:t>
      </w:r>
      <w:r>
        <w:rPr>
          <w:rFonts w:ascii="宋体" w:eastAsia="宋体" w:hint="eastAsia"/>
        </w:rPr>
        <w:t>病变的中晚期阶段。基于此，我们可以借鉴人类软骨损伤</w:t>
      </w:r>
      <w:r>
        <w:t>MRI</w:t>
      </w:r>
      <w:r>
        <w:rPr>
          <w:rFonts w:ascii="宋体" w:eastAsia="宋体" w:hint="eastAsia"/>
        </w:rPr>
        <w:t>分级标准评价该动物模型软骨损伤程度，明确其</w:t>
      </w:r>
      <w:r>
        <w:t>KOA</w:t>
      </w:r>
      <w:r>
        <w:rPr>
          <w:rFonts w:ascii="宋体" w:eastAsia="宋体" w:hint="eastAsia"/>
        </w:rPr>
        <w:t>的疾病分期，</w:t>
      </w:r>
      <w:r>
        <w:rPr>
          <w:rFonts w:ascii="宋体" w:eastAsia="宋体" w:hint="eastAsia"/>
        </w:rPr>
        <w:t>从而为下一步我们选择</w:t>
      </w:r>
      <w:r>
        <w:t>KOA</w:t>
      </w:r>
      <w:r>
        <w:rPr>
          <w:rFonts w:ascii="宋体" w:eastAsia="宋体" w:hint="eastAsia"/>
        </w:rPr>
        <w:t>早期病变的动物模型提供依据。</w:t>
      </w:r>
    </w:p>
    <w:p w:rsidR="0018722C">
      <w:pPr>
        <w:topLinePunct/>
      </w:pPr>
      <w:r>
        <w:rPr>
          <w:rFonts w:ascii="宋体" w:eastAsia="宋体" w:hint="eastAsia"/>
        </w:rPr>
        <w:t>我们研究的不足之处在于：</w:t>
      </w:r>
      <w:r>
        <w:t>1.</w:t>
      </w:r>
      <w:r>
        <w:rPr>
          <w:rFonts w:ascii="宋体" w:eastAsia="宋体" w:hint="eastAsia"/>
        </w:rPr>
        <w:t>本实验中没有涉及比较</w:t>
      </w:r>
      <w:r>
        <w:t>MRI</w:t>
      </w:r>
      <w:r>
        <w:rPr>
          <w:rFonts w:ascii="宋体" w:eastAsia="宋体" w:hint="eastAsia"/>
        </w:rPr>
        <w:t>与</w:t>
      </w:r>
      <w:r>
        <w:t>CT</w:t>
      </w:r>
      <w:r>
        <w:rPr>
          <w:rFonts w:ascii="宋体" w:eastAsia="宋体" w:hint="eastAsia"/>
        </w:rPr>
        <w:t>或者</w:t>
      </w:r>
      <w:r>
        <w:t>X</w:t>
      </w:r>
      <w:r>
        <w:rPr>
          <w:rFonts w:ascii="宋体" w:eastAsia="宋体" w:hint="eastAsia"/>
        </w:rPr>
        <w:t>线在评价</w:t>
      </w:r>
    </w:p>
    <w:p w:rsidR="0018722C">
      <w:pPr>
        <w:topLinePunct/>
      </w:pPr>
      <w:r>
        <w:t>OA</w:t>
      </w:r>
      <w:r>
        <w:rPr>
          <w:rFonts w:ascii="宋体" w:eastAsia="宋体" w:hint="eastAsia"/>
        </w:rPr>
        <w:t>的优点及缺点，在将来的临床实验中将完善这部分内容。</w:t>
      </w:r>
      <w:r>
        <w:t>2.</w:t>
      </w:r>
      <w:r>
        <w:rPr>
          <w:rFonts w:ascii="宋体" w:eastAsia="宋体" w:hint="eastAsia"/>
        </w:rPr>
        <w:t>本研究没有定量测</w:t>
      </w:r>
      <w:r>
        <w:rPr>
          <w:rFonts w:ascii="宋体" w:eastAsia="宋体" w:hint="eastAsia"/>
        </w:rPr>
        <w:t>定软骨损伤体积及损伤的面积，在将来的研究中应该对此加以完善。</w:t>
      </w:r>
      <w:r>
        <w:t>3.</w:t>
      </w:r>
      <w:r>
        <w:rPr>
          <w:rFonts w:ascii="宋体" w:eastAsia="宋体" w:hint="eastAsia"/>
        </w:rPr>
        <w:t>本研究没有涉及对</w:t>
      </w:r>
      <w:r>
        <w:t>OA</w:t>
      </w:r>
      <w:r>
        <w:rPr>
          <w:rFonts w:ascii="宋体" w:eastAsia="宋体" w:hint="eastAsia"/>
        </w:rPr>
        <w:t>动物行为学特征的半定量测定，因此在将来的研究中应该对</w:t>
      </w:r>
      <w:r>
        <w:t>MRI</w:t>
      </w:r>
      <w:r>
        <w:rPr>
          <w:rFonts w:ascii="宋体" w:eastAsia="宋体" w:hint="eastAsia"/>
        </w:rPr>
        <w:t>或大体</w:t>
      </w:r>
      <w:r>
        <w:rPr>
          <w:rFonts w:ascii="宋体" w:eastAsia="宋体" w:hint="eastAsia"/>
        </w:rPr>
        <w:t>观察软骨损伤分级与</w:t>
      </w:r>
      <w:r>
        <w:t>OA</w:t>
      </w:r>
      <w:r>
        <w:rPr>
          <w:rFonts w:ascii="宋体" w:eastAsia="宋体" w:hint="eastAsia"/>
        </w:rPr>
        <w:t>动物行为学的相关性进行研究分析。</w:t>
      </w:r>
    </w:p>
    <w:p w:rsidR="0018722C">
      <w:pPr>
        <w:pStyle w:val="cw25"/>
        <w:topLinePunct/>
      </w:pPr>
      <w:r>
        <w:rPr>
          <w:rFonts w:cstheme="minorBidi" w:hAnsiTheme="minorHAnsi" w:eastAsiaTheme="minorHAnsi" w:asciiTheme="minorHAnsi" w:ascii="黑体" w:hAnsi="黑体" w:eastAsia="黑体" w:cs="黑体"/>
          <w:b/>
        </w:rPr>
        <w:t>4</w:t>
      </w:r>
      <w:r>
        <w:rPr>
          <w:rFonts w:cstheme="minorBidi" w:hAnsiTheme="minorHAnsi" w:eastAsiaTheme="minorHAnsi" w:asciiTheme="minorHAnsi" w:ascii="黑体" w:hAnsi="黑体" w:eastAsia="黑体" w:cs="黑体"/>
          <w:b/>
        </w:rPr>
        <w:t>小结</w:t>
      </w:r>
    </w:p>
    <w:p w:rsidR="0018722C">
      <w:pPr>
        <w:topLinePunct/>
      </w:pPr>
      <w:r>
        <w:rPr>
          <w:rFonts w:ascii="宋体" w:eastAsia="宋体" w:hint="eastAsia"/>
        </w:rPr>
        <w:t>我们采用</w:t>
      </w:r>
      <w:r>
        <w:t>Hulth</w:t>
      </w:r>
      <w:r>
        <w:rPr>
          <w:rFonts w:ascii="宋体" w:eastAsia="宋体" w:hint="eastAsia"/>
        </w:rPr>
        <w:t>法建立实验兔双膝骨关节炎模型，通过大体观察及多序列</w:t>
      </w:r>
      <w:r>
        <w:t>MRI</w:t>
      </w:r>
      <w:r>
        <w:rPr>
          <w:rFonts w:ascii="宋体" w:eastAsia="宋体" w:hint="eastAsia"/>
        </w:rPr>
        <w:t>扫描观察软骨损伤，软骨下骨水肿及骨赘的动态变化。结果提示该动物模型高度模拟人类</w:t>
      </w:r>
      <w:r>
        <w:t>KOA</w:t>
      </w:r>
      <w:r>
        <w:rPr>
          <w:rFonts w:ascii="宋体" w:eastAsia="宋体" w:hint="eastAsia"/>
        </w:rPr>
        <w:t>发病特点，可以通过借鉴人类</w:t>
      </w:r>
      <w:r>
        <w:t>KOA</w:t>
      </w:r>
      <w:r>
        <w:rPr>
          <w:rFonts w:ascii="宋体" w:eastAsia="宋体" w:hint="eastAsia"/>
        </w:rPr>
        <w:t>软骨损伤的</w:t>
      </w:r>
      <w:r>
        <w:t>MRI</w:t>
      </w:r>
      <w:r>
        <w:rPr>
          <w:rFonts w:ascii="宋体" w:eastAsia="宋体" w:hint="eastAsia"/>
        </w:rPr>
        <w:t>分级标准，建立该动物模型的</w:t>
      </w:r>
      <w:r>
        <w:t>MRI</w:t>
      </w:r>
      <w:r>
        <w:rPr>
          <w:rFonts w:ascii="宋体" w:eastAsia="宋体" w:hint="eastAsia"/>
        </w:rPr>
        <w:t>分级标准评价软骨损伤程度，鉴定该动物模型的疾病分期，为下</w:t>
      </w:r>
      <w:r>
        <w:rPr>
          <w:rFonts w:ascii="宋体" w:eastAsia="宋体" w:hint="eastAsia"/>
        </w:rPr>
        <w:t>一步实验选择早期病变的</w:t>
      </w:r>
      <w:r>
        <w:t>KOA</w:t>
      </w:r>
      <w:r>
        <w:rPr>
          <w:rFonts w:ascii="宋体" w:eastAsia="宋体" w:hint="eastAsia"/>
        </w:rPr>
        <w:t>模型进行超声干预提供依据。</w:t>
      </w:r>
    </w:p>
    <w:p w:rsidR="0018722C">
      <w:pPr>
        <w:topLinePunct/>
      </w:pPr>
      <w:r>
        <w:rPr>
          <w:rFonts w:cstheme="minorBidi" w:hAnsiTheme="minorHAnsi" w:eastAsiaTheme="minorHAnsi" w:asciiTheme="minorHAnsi"/>
        </w:rPr>
        <w:t>59</w:t>
      </w:r>
    </w:p>
    <w:p w:rsidR="0018722C">
      <w:pPr>
        <w:pStyle w:val="afff1"/>
        <w:topLinePunct/>
      </w:pPr>
      <w:bookmarkStart w:id="205753" w:name="_Toc686205753"/>
      <w:bookmarkStart w:name="参考文献 " w:id="27"/>
      <w:bookmarkEnd w:id="27"/>
      <w:r>
        <w:t>参考文献</w:t>
      </w:r>
      <w:bookmarkEnd w:id="205753"/>
    </w:p>
    <w:p w:rsidR="0018722C">
      <w:pPr>
        <w:pStyle w:val="ab"/>
        <w:topLinePunct/>
        <w:ind w:left="200" w:hangingChars="200" w:hanging="200"/>
      </w:pPr>
      <w:r>
        <w:t>[</w:t>
      </w:r>
      <w:r>
        <w:t xml:space="preserve">1</w:t>
      </w:r>
      <w:r>
        <w:t>]</w:t>
      </w:r>
      <w:r w:rsidRPr="00281126">
        <w:t xml:space="preserve">  </w:t>
      </w:r>
      <w:r>
        <w:t xml:space="preserve">Hulth A,</w:t>
      </w:r>
      <w:r>
        <w:t xml:space="preserve"> </w:t>
      </w:r>
      <w:r>
        <w:t xml:space="preserve">Lindberg L,</w:t>
      </w:r>
      <w:r>
        <w:t xml:space="preserve"> </w:t>
      </w:r>
      <w:r>
        <w:t xml:space="preserve">Telhag H.</w:t>
      </w:r>
      <w:r>
        <w:t xml:space="preserve"> </w:t>
      </w:r>
      <w:r>
        <w:t xml:space="preserve">Experimental osteoarthritis in rabbits. Preliminary report</w:t>
      </w:r>
      <w:r>
        <w:t>[</w:t>
      </w:r>
      <w:r>
        <w:rPr>
          <w:sz w:val="24"/>
        </w:rPr>
        <w:t>J</w:t>
      </w:r>
      <w:r>
        <w:t>]</w:t>
      </w:r>
      <w:r>
        <w:t xml:space="preserve">. Acta Orthop Scand.</w:t>
      </w:r>
      <w:r>
        <w:t xml:space="preserve"> </w:t>
      </w:r>
      <w:r>
        <w:t>1970,</w:t>
      </w:r>
      <w:r>
        <w:t xml:space="preserve"> </w:t>
      </w:r>
      <w:r>
        <w:t>41:</w:t>
      </w:r>
      <w:r>
        <w:t> </w:t>
      </w:r>
      <w:r>
        <w:t>522-530.</w:t>
      </w:r>
    </w:p>
    <w:p w:rsidR="0018722C">
      <w:pPr>
        <w:pStyle w:val="ab"/>
        <w:topLinePunct/>
        <w:ind w:left="200" w:hangingChars="200" w:hanging="200"/>
      </w:pPr>
      <w:r>
        <w:t>[</w:t>
      </w:r>
      <w:r>
        <w:t xml:space="preserve">2</w:t>
      </w:r>
      <w:r>
        <w:t>]</w:t>
      </w:r>
      <w:r w:rsidRPr="00281126">
        <w:t xml:space="preserve">  </w:t>
      </w:r>
      <w:r>
        <w:t>Mihara M, Higo S, Uchiyama Y, et al. Different effects of high molecular weight sodium hyaluronate and NSAID on the progression of the cartilage degeneration in rabbit OA model</w:t>
      </w:r>
      <w:r>
        <w:t>[</w:t>
      </w:r>
      <w:r>
        <w:rPr>
          <w:sz w:val="24"/>
        </w:rPr>
        <w:t>J</w:t>
      </w:r>
      <w:r>
        <w:t>]</w:t>
      </w:r>
      <w:r>
        <w:t xml:space="preserve">.</w:t>
      </w:r>
      <w:r>
        <w:t xml:space="preserve"> </w:t>
      </w:r>
      <w:r>
        <w:t xml:space="preserve">Osteoarthritis Cartilage.</w:t>
      </w:r>
      <w:r>
        <w:t xml:space="preserve"> </w:t>
      </w:r>
      <w:r>
        <w:t>2007,</w:t>
      </w:r>
      <w:r>
        <w:t xml:space="preserve"> </w:t>
      </w:r>
      <w:r>
        <w:t>15:</w:t>
      </w:r>
      <w:r>
        <w:t> </w:t>
      </w:r>
      <w:r>
        <w:t>543-549.</w:t>
      </w:r>
    </w:p>
    <w:p w:rsidR="0018722C">
      <w:pPr>
        <w:pStyle w:val="ab"/>
        <w:topLinePunct/>
        <w:ind w:left="200" w:hangingChars="200" w:hanging="200"/>
      </w:pPr>
      <w:r>
        <w:t>[</w:t>
      </w:r>
      <w:r>
        <w:t xml:space="preserve">3</w:t>
      </w:r>
      <w:r>
        <w:t>]</w:t>
      </w:r>
      <w:r w:rsidRPr="00281126">
        <w:t xml:space="preserve">  </w:t>
      </w:r>
      <w:r>
        <w:t>Anetzberger H, Mayer A, Glaser C, et al. Meniscectomy leads to early changes in the mineralization distribution of subchondral bone plate</w:t>
      </w:r>
      <w:r>
        <w:t>[</w:t>
      </w:r>
      <w:r>
        <w:rPr>
          <w:sz w:val="24"/>
        </w:rPr>
        <w:t>J</w:t>
      </w:r>
      <w:r>
        <w:t>]</w:t>
      </w:r>
      <w:r>
        <w:t>. Knee Surg Sports Traumatol</w:t>
      </w:r>
      <w:r>
        <w:t> </w:t>
      </w:r>
      <w:r>
        <w:t xml:space="preserve">Arthrosc.</w:t>
      </w:r>
      <w:r>
        <w:t xml:space="preserve"> </w:t>
      </w:r>
      <w:r>
        <w:t>2014,</w:t>
      </w:r>
      <w:r>
        <w:t xml:space="preserve"> </w:t>
      </w:r>
      <w:r>
        <w:t>22:</w:t>
      </w:r>
      <w:r>
        <w:t xml:space="preserve"> </w:t>
      </w:r>
      <w:r>
        <w:t>112-119.</w:t>
      </w:r>
    </w:p>
    <w:p w:rsidR="0018722C">
      <w:pPr>
        <w:pStyle w:val="ab"/>
        <w:topLinePunct/>
        <w:ind w:left="200" w:hangingChars="200" w:hanging="200"/>
      </w:pPr>
      <w:r>
        <w:t>[</w:t>
      </w:r>
      <w:r>
        <w:t xml:space="preserve">4</w:t>
      </w:r>
      <w:r>
        <w:t>]</w:t>
      </w:r>
      <w:r w:rsidRPr="00281126">
        <w:t xml:space="preserve">  </w:t>
      </w:r>
      <w:r>
        <w:t>Rijk PC, Tigchelaar-Gutter W, Bernoski FP, et al. Histologic changes in articular cartilage after medial meniscus replacement in rabbits</w:t>
      </w:r>
      <w:r>
        <w:t>[</w:t>
      </w:r>
      <w:r>
        <w:rPr>
          <w:sz w:val="24"/>
        </w:rPr>
        <w:t>J</w:t>
      </w:r>
      <w:r>
        <w:t>]</w:t>
      </w:r>
      <w:r>
        <w:t xml:space="preserve">. Arthroscopy.</w:t>
      </w:r>
      <w:r>
        <w:t xml:space="preserve"> </w:t>
      </w:r>
      <w:r>
        <w:t>2004;</w:t>
      </w:r>
      <w:r>
        <w:t xml:space="preserve"> </w:t>
      </w:r>
      <w:r>
        <w:t xml:space="preserve">20: 911–917.</w:t>
      </w:r>
    </w:p>
    <w:p w:rsidR="0018722C">
      <w:pPr>
        <w:pStyle w:val="ab"/>
        <w:topLinePunct/>
        <w:ind w:left="200" w:hangingChars="200" w:hanging="200"/>
      </w:pPr>
      <w:r>
        <w:t>[</w:t>
      </w:r>
      <w:r>
        <w:t xml:space="preserve">5</w:t>
      </w:r>
      <w:r>
        <w:t>]</w:t>
      </w:r>
      <w:r w:rsidRPr="00281126">
        <w:t xml:space="preserve">  </w:t>
      </w:r>
      <w:r>
        <w:t>Messner K, Fahlgren A, Persliden J, et al. Radiographic joint space narrowing and histologic changes in a rabbit meniscectomy model of early knee osteoarthrosis</w:t>
      </w:r>
      <w:r>
        <w:t>[</w:t>
      </w:r>
      <w:r>
        <w:rPr>
          <w:sz w:val="24"/>
        </w:rPr>
        <w:t>J</w:t>
      </w:r>
      <w:r>
        <w:t>]</w:t>
      </w:r>
      <w:r>
        <w:t>. Am J Sports</w:t>
      </w:r>
      <w:r>
        <w:t> </w:t>
      </w:r>
      <w:r>
        <w:t xml:space="preserve">Med.</w:t>
      </w:r>
      <w:r>
        <w:t xml:space="preserve"> </w:t>
      </w:r>
      <w:r>
        <w:t>2001;</w:t>
      </w:r>
      <w:r>
        <w:t xml:space="preserve"> </w:t>
      </w:r>
      <w:r>
        <w:t>29:</w:t>
      </w:r>
      <w:r>
        <w:t xml:space="preserve"> </w:t>
      </w:r>
      <w:r>
        <w:t>151–160.</w:t>
      </w:r>
    </w:p>
    <w:p w:rsidR="0018722C">
      <w:pPr>
        <w:pStyle w:val="ab"/>
        <w:topLinePunct/>
        <w:ind w:left="200" w:hangingChars="200" w:hanging="200"/>
      </w:pPr>
      <w:r>
        <w:t>[</w:t>
      </w:r>
      <w:r>
        <w:t xml:space="preserve">6</w:t>
      </w:r>
      <w:r>
        <w:t>]</w:t>
      </w:r>
      <w:r w:rsidRPr="00281126">
        <w:t xml:space="preserve">  </w:t>
      </w:r>
      <w:r>
        <w:t>Jiang D, Zhao LH, Tian M, et al. Meniscus transplantation using treated xenogeneic meniscal tissue: Viability and Chondroprotection Study in Rabbits</w:t>
      </w:r>
      <w:r>
        <w:t>[</w:t>
      </w:r>
      <w:r>
        <w:rPr>
          <w:sz w:val="24"/>
        </w:rPr>
        <w:t>J</w:t>
      </w:r>
      <w:r>
        <w:t>]</w:t>
      </w:r>
      <w:r>
        <w:t xml:space="preserve">. Arthroscopy. 2012,</w:t>
      </w:r>
      <w:r>
        <w:t xml:space="preserve"> </w:t>
      </w:r>
      <w:r>
        <w:t>28:</w:t>
      </w:r>
      <w:r>
        <w:t> </w:t>
      </w:r>
      <w:r>
        <w:t>1147–1159.</w:t>
      </w:r>
    </w:p>
    <w:p w:rsidR="0018722C">
      <w:pPr>
        <w:pStyle w:val="ab"/>
        <w:topLinePunct/>
        <w:ind w:left="200" w:hangingChars="200" w:hanging="200"/>
      </w:pPr>
      <w:r>
        <w:t>[</w:t>
      </w:r>
      <w:r>
        <w:t xml:space="preserve">7</w:t>
      </w:r>
      <w:r>
        <w:t>]</w:t>
      </w:r>
      <w:r w:rsidRPr="00281126">
        <w:t xml:space="preserve">  </w:t>
      </w:r>
      <w:r>
        <w:t>Wachsmuth </w:t>
      </w:r>
      <w:r>
        <w:t>L, </w:t>
      </w:r>
      <w:r>
        <w:t xml:space="preserve">Keiffer R,</w:t>
      </w:r>
      <w:r>
        <w:t xml:space="preserve"> </w:t>
      </w:r>
      <w:r>
        <w:t xml:space="preserve">Juretschke HP,</w:t>
      </w:r>
      <w:r>
        <w:t xml:space="preserve"> </w:t>
      </w:r>
      <w:r>
        <w:t xml:space="preserve">et al. In vivo contrastenhanced micro MRI-imaging of experimental osteoarthritis in the rabbit knee joint at 7.1T1</w:t>
      </w:r>
      <w:r>
        <w:t>[</w:t>
      </w:r>
      <w:r>
        <w:rPr>
          <w:sz w:val="24"/>
        </w:rPr>
        <w:t>J</w:t>
      </w:r>
      <w:r>
        <w:t>]</w:t>
      </w:r>
      <w:r>
        <w:t xml:space="preserve">.</w:t>
      </w:r>
      <w:r>
        <w:t xml:space="preserve"> </w:t>
      </w:r>
      <w:r>
        <w:t xml:space="preserve">Osteoarthritis Cartilage.</w:t>
      </w:r>
      <w:r>
        <w:t xml:space="preserve"> </w:t>
      </w:r>
      <w:r>
        <w:t>2003,</w:t>
      </w:r>
      <w:r>
        <w:t xml:space="preserve"> </w:t>
      </w:r>
      <w:r>
        <w:t>11:</w:t>
      </w:r>
      <w:r>
        <w:t> </w:t>
      </w:r>
      <w:r>
        <w:t>891–902.</w:t>
      </w:r>
    </w:p>
    <w:p w:rsidR="0018722C">
      <w:pPr>
        <w:pStyle w:val="ab"/>
        <w:topLinePunct/>
        <w:ind w:left="200" w:hangingChars="200" w:hanging="200"/>
      </w:pPr>
      <w:bookmarkStart w:id="760048" w:name="_cwCmt27"/>
      <w:r>
        <w:t>[</w:t>
      </w:r>
      <w:r>
        <w:t xml:space="preserve">8</w:t>
      </w:r>
      <w:r>
        <w:t>]</w:t>
      </w:r>
      <w:r w:rsidRPr="00281126">
        <w:t xml:space="preserve">  </w:t>
      </w:r>
      <w:r>
        <w:t xml:space="preserve">Boileau C,</w:t>
      </w:r>
      <w:r>
        <w:t xml:space="preserve"> </w:t>
      </w:r>
      <w:r>
        <w:t xml:space="preserve">Martel-Pelletier J,</w:t>
      </w:r>
      <w:r>
        <w:t xml:space="preserve"> </w:t>
      </w:r>
      <w:r>
        <w:t xml:space="preserve">Abram F,</w:t>
      </w:r>
      <w:r>
        <w:t xml:space="preserve"> </w:t>
      </w:r>
      <w:r>
        <w:t xml:space="preserve">et al.</w:t>
      </w:r>
      <w:r>
        <w:t xml:space="preserve"> </w:t>
      </w:r>
      <w:r>
        <w:t xml:space="preserve">Magnetic resonance imaging can accurately assess the long-term progression of knee structural changes in experimental dog osteoarthritis</w:t>
      </w:r>
      <w:r>
        <w:t>[</w:t>
      </w:r>
      <w:r>
        <w:rPr>
          <w:sz w:val="24"/>
        </w:rPr>
        <w:t>J</w:t>
      </w:r>
      <w:r>
        <w:t>]</w:t>
      </w:r>
      <w:r>
        <w:t xml:space="preserve">. Ann Rheum Dis.</w:t>
      </w:r>
      <w:r>
        <w:t xml:space="preserve"> </w:t>
      </w:r>
      <w:r>
        <w:t xml:space="preserve">2008, 67:</w:t>
      </w:r>
      <w:r>
        <w:t> </w:t>
      </w:r>
      <w:r>
        <w:t>926-932.</w:t>
      </w:r>
      <w:bookmarkEnd w:id="760048"/>
    </w:p>
    <w:p w:rsidR="0018722C">
      <w:pPr>
        <w:pStyle w:val="ab"/>
        <w:topLinePunct/>
        <w:ind w:left="200" w:hangingChars="200" w:hanging="200"/>
      </w:pPr>
      <w:r>
        <w:t>[</w:t>
      </w:r>
      <w:r>
        <w:t xml:space="preserve">9</w:t>
      </w:r>
      <w:r>
        <w:t>]</w:t>
      </w:r>
      <w:r w:rsidRPr="00281126">
        <w:t xml:space="preserve">  </w:t>
      </w:r>
      <w:r>
        <w:t>Recht MP, Kramer J, Marcelis S, et al. Abnormalities of articular cartilage in the knee: analysis of available MRI techniques</w:t>
      </w:r>
      <w:r>
        <w:t>[</w:t>
      </w:r>
      <w:r>
        <w:rPr>
          <w:sz w:val="24"/>
        </w:rPr>
        <w:t>J</w:t>
      </w:r>
      <w:r>
        <w:t>]</w:t>
      </w:r>
      <w:r>
        <w:t xml:space="preserve">. Radiology.</w:t>
      </w:r>
      <w:r>
        <w:t xml:space="preserve"> </w:t>
      </w:r>
      <w:r>
        <w:t>1993,</w:t>
      </w:r>
      <w:r>
        <w:t xml:space="preserve"> </w:t>
      </w:r>
      <w:r>
        <w:t>187:</w:t>
      </w:r>
      <w:r>
        <w:t> </w:t>
      </w:r>
      <w:r>
        <w:t>473-478.</w:t>
      </w:r>
    </w:p>
    <w:p w:rsidR="0018722C">
      <w:pPr>
        <w:pStyle w:val="ab"/>
        <w:topLinePunct/>
        <w:ind w:left="200" w:hangingChars="200" w:hanging="200"/>
      </w:pPr>
      <w:r>
        <w:t>[</w:t>
      </w:r>
      <w:r>
        <w:t xml:space="preserve">10</w:t>
      </w:r>
      <w:r>
        <w:t>]</w:t>
      </w:r>
      <w:r w:rsidRPr="00281126">
        <w:t xml:space="preserve"> </w:t>
      </w:r>
      <w:r>
        <w:t>Peterfy CG, Guermazi A, Zaim S, et al. Whole-Organ Magnetic Resonance Imaging</w:t>
      </w:r>
      <w:r w:rsidR="001852F3">
        <w:t xml:space="preserve"> </w:t>
      </w:r>
      <w:r>
        <w:t> </w:t>
      </w:r>
      <w:r>
        <w:t>Score</w:t>
      </w:r>
      <w:r w:rsidR="001852F3">
        <w:t xml:space="preserve"> </w:t>
      </w:r>
      <w:r>
        <w:t> </w:t>
      </w:r>
      <w:r>
        <w:t>(</w:t>
      </w:r>
      <w:r>
        <w:rPr>
          <w:sz w:val="24"/>
        </w:rPr>
        <w:t xml:space="preserve">WORMS</w:t>
      </w:r>
      <w:r>
        <w:t>)</w:t>
      </w:r>
      <w:r w:rsidR="001852F3">
        <w:t xml:space="preserve"> </w:t>
      </w:r>
      <w:r>
        <w:t> </w:t>
      </w:r>
      <w:r>
        <w:t>of</w:t>
      </w:r>
      <w:r w:rsidR="001852F3">
        <w:t xml:space="preserve"> </w:t>
      </w:r>
      <w:r>
        <w:t> </w:t>
      </w:r>
      <w:r>
        <w:t>the</w:t>
      </w:r>
      <w:r w:rsidR="001852F3">
        <w:t xml:space="preserve"> </w:t>
      </w:r>
      <w:r>
        <w:t> </w:t>
      </w:r>
      <w:r>
        <w:t>knee</w:t>
      </w:r>
      <w:r w:rsidR="001852F3">
        <w:t xml:space="preserve"> </w:t>
      </w:r>
      <w:r>
        <w:t> </w:t>
      </w:r>
      <w:r>
        <w:t>in</w:t>
      </w:r>
      <w:r w:rsidR="001852F3">
        <w:t xml:space="preserve"> </w:t>
      </w:r>
      <w:r>
        <w:t> </w:t>
      </w:r>
      <w:r>
        <w:t>osteoarthritis</w:t>
      </w:r>
      <w:r>
        <w:t>[</w:t>
      </w:r>
      <w:r>
        <w:rPr>
          <w:sz w:val="24"/>
        </w:rPr>
        <w:t xml:space="preserve">J</w:t>
      </w:r>
      <w:r>
        <w:t>]</w:t>
      </w:r>
      <w:r>
        <w:t xml:space="preserve">. </w:t>
      </w:r>
      <w:r/>
      <w:r>
        <w:t>Osteoarthritis</w:t>
      </w:r>
    </w:p>
    <w:p w:rsidR="0018722C">
      <w:pPr>
        <w:topLinePunct/>
      </w:pPr>
      <w:r>
        <w:rPr>
          <w:rFonts w:cstheme="minorBidi" w:hAnsiTheme="minorHAnsi" w:eastAsiaTheme="minorHAnsi" w:asciiTheme="minorHAnsi"/>
        </w:rPr>
        <w:t>60</w:t>
      </w:r>
    </w:p>
    <w:p w:rsidR="0018722C">
      <w:pPr>
        <w:topLinePunct/>
      </w:pPr>
      <w:r>
        <w:t>Cartilage.2004,12: 177-190.</w:t>
      </w:r>
    </w:p>
    <w:p w:rsidR="0018722C">
      <w:pPr>
        <w:pStyle w:val="ab"/>
        <w:topLinePunct/>
        <w:ind w:left="200" w:hangingChars="200" w:hanging="200"/>
      </w:pPr>
      <w:r>
        <w:t xml:space="preserve">[</w:t>
      </w:r>
      <w:r>
        <w:t xml:space="preserve">11</w:t>
      </w:r>
      <w:r>
        <w:t xml:space="preserve">]</w:t>
      </w:r>
      <w:r w:rsidRPr="00281126">
        <w:t xml:space="preserve"> </w:t>
      </w:r>
      <w:r>
        <w:t xml:space="preserve">Eckstein F, Cicuttini F, Raynauld JP, et al. Magnetic resonance imaging </w:t>
      </w:r>
      <w:r>
        <w:t xml:space="preserve">(</w:t>
      </w:r>
      <w:r>
        <w:rPr>
          <w:sz w:val="24"/>
        </w:rPr>
        <w:t xml:space="preserve">MRI</w:t>
      </w:r>
      <w:r>
        <w:t xml:space="preserve">)</w:t>
      </w:r>
      <w:r>
        <w:t xml:space="preserve"> of articular cartilage in knee osteoarthritis </w:t>
      </w:r>
      <w:r>
        <w:t xml:space="preserve">(</w:t>
      </w:r>
      <w:r>
        <w:rPr>
          <w:sz w:val="24"/>
        </w:rPr>
        <w:t xml:space="preserve">OA</w:t>
      </w:r>
      <w:r>
        <w:t xml:space="preserve">)</w:t>
      </w:r>
      <w:r>
        <w:t xml:space="preserve">: morphological assessment</w:t>
      </w:r>
      <w:r>
        <w:t xml:space="preserve">[</w:t>
      </w:r>
      <w:r>
        <w:rPr>
          <w:sz w:val="24"/>
        </w:rPr>
        <w:t xml:space="preserve">J</w:t>
      </w:r>
      <w:r>
        <w:t xml:space="preserve">]</w:t>
      </w:r>
      <w:r>
        <w:t xml:space="preserve">. Osteoarthritis Cartilage</w:t>
      </w:r>
      <w:r w:rsidR="004B696B">
        <w:t xml:space="preserve">.</w:t>
      </w:r>
      <w:r>
        <w:t xml:space="preserve"> </w:t>
      </w:r>
      <w:r>
        <w:t>2006,</w:t>
      </w:r>
      <w:r>
        <w:t xml:space="preserve"> </w:t>
      </w:r>
      <w:r>
        <w:t xml:space="preserve">14 Suppl A:</w:t>
      </w:r>
      <w:r>
        <w:t xml:space="preserve"> </w:t>
      </w:r>
      <w:r>
        <w:t xml:space="preserve">46-75.</w:t>
      </w:r>
    </w:p>
    <w:p w:rsidR="0018722C">
      <w:pPr>
        <w:pStyle w:val="ab"/>
        <w:topLinePunct/>
        <w:ind w:left="200" w:hangingChars="200" w:hanging="200"/>
      </w:pPr>
      <w:r>
        <w:t>[</w:t>
      </w:r>
      <w:r>
        <w:t xml:space="preserve">12</w:t>
      </w:r>
      <w:r>
        <w:t>]</w:t>
      </w:r>
      <w:r w:rsidRPr="00281126">
        <w:t xml:space="preserve"> </w:t>
      </w:r>
      <w:r>
        <w:t xml:space="preserve">Outerbridge RE.</w:t>
      </w:r>
      <w:r>
        <w:t xml:space="preserve"> </w:t>
      </w:r>
      <w:r>
        <w:t xml:space="preserve">The etiology of chondromalacia patellae</w:t>
      </w:r>
      <w:r>
        <w:t>[</w:t>
      </w:r>
      <w:r>
        <w:rPr>
          <w:sz w:val="24"/>
        </w:rPr>
        <w:t>J</w:t>
      </w:r>
      <w:r>
        <w:t>]</w:t>
      </w:r>
      <w:r>
        <w:t xml:space="preserve">. 1961. Clin Orthop Relat Res</w:t>
      </w:r>
      <w:r w:rsidR="004B696B">
        <w:t xml:space="preserve">.</w:t>
      </w:r>
      <w:r>
        <w:t xml:space="preserve"> </w:t>
      </w:r>
      <w:r>
        <w:t>2001:</w:t>
      </w:r>
      <w:r>
        <w:t> </w:t>
      </w:r>
      <w:r>
        <w:t>5-8.</w:t>
      </w:r>
    </w:p>
    <w:p w:rsidR="0018722C">
      <w:pPr>
        <w:pStyle w:val="ab"/>
        <w:topLinePunct/>
        <w:ind w:left="200" w:hangingChars="200" w:hanging="200"/>
      </w:pPr>
      <w:r>
        <w:t>[</w:t>
      </w:r>
      <w:r>
        <w:t xml:space="preserve">13</w:t>
      </w:r>
      <w:r>
        <w:t>]</w:t>
      </w:r>
      <w:r w:rsidRPr="00281126">
        <w:t xml:space="preserve"> </w:t>
      </w:r>
      <w:r>
        <w:t>Landis JR, Koch GG. The measurement of observer agreement for categorical data</w:t>
      </w:r>
      <w:r>
        <w:t>[</w:t>
      </w:r>
      <w:r>
        <w:rPr>
          <w:sz w:val="24"/>
        </w:rPr>
        <w:t>J</w:t>
      </w:r>
      <w:r>
        <w:t>]</w:t>
      </w:r>
      <w:r>
        <w:t xml:space="preserve">. Biometrics.</w:t>
      </w:r>
      <w:r>
        <w:t xml:space="preserve"> </w:t>
      </w:r>
      <w:r>
        <w:t>1977,</w:t>
      </w:r>
      <w:r>
        <w:t xml:space="preserve"> </w:t>
      </w:r>
      <w:r>
        <w:t>33:</w:t>
      </w:r>
      <w:r>
        <w:t> </w:t>
      </w:r>
      <w:r>
        <w:t>159-174.</w:t>
      </w:r>
    </w:p>
    <w:p w:rsidR="0018722C">
      <w:pPr>
        <w:pStyle w:val="ab"/>
        <w:topLinePunct/>
        <w:ind w:left="200" w:hangingChars="200" w:hanging="200"/>
      </w:pPr>
      <w:r>
        <w:t>[</w:t>
      </w:r>
      <w:r>
        <w:t xml:space="preserve">14</w:t>
      </w:r>
      <w:r>
        <w:t>]</w:t>
      </w:r>
      <w:r w:rsidRPr="00281126">
        <w:t xml:space="preserve"> </w:t>
      </w:r>
      <w:r>
        <w:t xml:space="preserve">Williams JM,</w:t>
      </w:r>
      <w:r>
        <w:t xml:space="preserve"> </w:t>
      </w:r>
      <w:r>
        <w:t xml:space="preserve">Brandt KD.</w:t>
      </w:r>
      <w:r>
        <w:t xml:space="preserve"> </w:t>
      </w:r>
      <w:r>
        <w:t xml:space="preserve">Triamcinolone hexacetonide protects agaist fibrillation and osteophyte following chemically induced articular cartilage damage</w:t>
      </w:r>
      <w:r>
        <w:t>[</w:t>
      </w:r>
      <w:r>
        <w:rPr>
          <w:sz w:val="24"/>
        </w:rPr>
        <w:t>J</w:t>
      </w:r>
      <w:r>
        <w:t>]</w:t>
      </w:r>
      <w:r>
        <w:t>. Arthritis</w:t>
      </w:r>
      <w:r>
        <w:t> </w:t>
      </w:r>
      <w:r>
        <w:t xml:space="preserve">Rheum.</w:t>
      </w:r>
      <w:r>
        <w:t xml:space="preserve"> </w:t>
      </w:r>
      <w:r>
        <w:t>1985,</w:t>
      </w:r>
      <w:r>
        <w:t xml:space="preserve"> </w:t>
      </w:r>
      <w:r>
        <w:t>28:</w:t>
      </w:r>
      <w:r>
        <w:t xml:space="preserve"> </w:t>
      </w:r>
      <w:r>
        <w:t>1267.</w:t>
      </w:r>
    </w:p>
    <w:p w:rsidR="0018722C">
      <w:pPr>
        <w:pStyle w:val="ab"/>
        <w:topLinePunct/>
        <w:ind w:left="200" w:hangingChars="200" w:hanging="200"/>
      </w:pPr>
      <w:r>
        <w:t>[</w:t>
      </w:r>
      <w:r>
        <w:t xml:space="preserve">15</w:t>
      </w:r>
      <w:r>
        <w:t>]</w:t>
      </w:r>
      <w:r w:rsidRPr="00281126">
        <w:t xml:space="preserve"> </w:t>
      </w:r>
      <w:r>
        <w:t xml:space="preserve">Palmoski MJ,</w:t>
      </w:r>
      <w:r>
        <w:t xml:space="preserve"> </w:t>
      </w:r>
      <w:r>
        <w:t xml:space="preserve">Colyer RA,</w:t>
      </w:r>
      <w:r>
        <w:t xml:space="preserve"> </w:t>
      </w:r>
      <w:r>
        <w:t xml:space="preserve">Brandt KD.</w:t>
      </w:r>
      <w:r>
        <w:t xml:space="preserve"> </w:t>
      </w:r>
      <w:r>
        <w:t xml:space="preserve">Joint motion in the absence of normal loading does not maintainning articular cartiage</w:t>
      </w:r>
      <w:r>
        <w:t>[</w:t>
      </w:r>
      <w:r>
        <w:rPr>
          <w:sz w:val="24"/>
        </w:rPr>
        <w:t>J</w:t>
      </w:r>
      <w:r>
        <w:t>]</w:t>
      </w:r>
      <w:r>
        <w:t>. Arthritis</w:t>
      </w:r>
      <w:r>
        <w:t> </w:t>
      </w:r>
      <w:r>
        <w:t xml:space="preserve">Rheum.</w:t>
      </w:r>
      <w:r>
        <w:t xml:space="preserve"> </w:t>
      </w:r>
      <w:r>
        <w:t>1980,</w:t>
      </w:r>
      <w:r>
        <w:t xml:space="preserve"> </w:t>
      </w:r>
      <w:r>
        <w:t>23:</w:t>
      </w:r>
      <w:r>
        <w:t xml:space="preserve"> </w:t>
      </w:r>
      <w:r>
        <w:t>325.</w:t>
      </w:r>
    </w:p>
    <w:p w:rsidR="0018722C">
      <w:pPr>
        <w:pStyle w:val="ab"/>
        <w:topLinePunct/>
        <w:ind w:left="200" w:hangingChars="200" w:hanging="200"/>
      </w:pPr>
      <w:r>
        <w:t>[</w:t>
      </w:r>
      <w:r>
        <w:t xml:space="preserve">16</w:t>
      </w:r>
      <w:r>
        <w:t>]</w:t>
      </w:r>
      <w:r w:rsidRPr="00281126">
        <w:t xml:space="preserve"> </w:t>
      </w:r>
      <w:r>
        <w:t xml:space="preserve">Palmoski MJ, Brandt KD.</w:t>
      </w:r>
      <w:r>
        <w:t xml:space="preserve"> </w:t>
      </w:r>
      <w:r>
        <w:t xml:space="preserve">running inhibits the reversal of atrophic changes in canine knee cartilage after removal of a leg cast</w:t>
      </w:r>
      <w:r>
        <w:t>[</w:t>
      </w:r>
      <w:r>
        <w:rPr>
          <w:sz w:val="24"/>
        </w:rPr>
        <w:t>J</w:t>
      </w:r>
      <w:r>
        <w:t>]</w:t>
      </w:r>
      <w:r>
        <w:t xml:space="preserve">. Arthritis Rheum. 1981, 24:</w:t>
      </w:r>
      <w:r>
        <w:t xml:space="preserve"> </w:t>
      </w:r>
      <w:r>
        <w:t>1329.</w:t>
      </w:r>
    </w:p>
    <w:p w:rsidR="0018722C">
      <w:pPr>
        <w:pStyle w:val="ab"/>
        <w:topLinePunct/>
        <w:ind w:left="200" w:hangingChars="200" w:hanging="200"/>
      </w:pPr>
      <w:r>
        <w:t>[</w:t>
      </w:r>
      <w:r>
        <w:t xml:space="preserve">17</w:t>
      </w:r>
      <w:r>
        <w:t>]</w:t>
      </w:r>
      <w:r w:rsidRPr="00281126">
        <w:t xml:space="preserve"> </w:t>
      </w:r>
      <w:r>
        <w:t xml:space="preserve">Palmoski MJ,</w:t>
      </w:r>
      <w:r>
        <w:t xml:space="preserve"> </w:t>
      </w:r>
      <w:r>
        <w:t xml:space="preserve">Perricone E,</w:t>
      </w:r>
      <w:r>
        <w:t xml:space="preserve"> </w:t>
      </w:r>
      <w:r>
        <w:t xml:space="preserve">Brandt KD.</w:t>
      </w:r>
      <w:r>
        <w:t xml:space="preserve"> </w:t>
      </w:r>
      <w:r>
        <w:t xml:space="preserve">Development and reversal of a proteoglycan aggregation defect in normal canine knee cartilage after immoboilization</w:t>
      </w:r>
      <w:r>
        <w:t>[</w:t>
      </w:r>
      <w:r>
        <w:rPr>
          <w:sz w:val="24"/>
        </w:rPr>
        <w:t>J</w:t>
      </w:r>
      <w:r>
        <w:t>]</w:t>
      </w:r>
      <w:r>
        <w:t>. Arthritis</w:t>
      </w:r>
      <w:r>
        <w:t> </w:t>
      </w:r>
      <w:r>
        <w:t xml:space="preserve">Rheum.</w:t>
      </w:r>
      <w:r>
        <w:t xml:space="preserve"> </w:t>
      </w:r>
      <w:r>
        <w:t>1979,</w:t>
      </w:r>
      <w:r>
        <w:t xml:space="preserve"> </w:t>
      </w:r>
      <w:r>
        <w:t>22:</w:t>
      </w:r>
      <w:r>
        <w:t xml:space="preserve"> </w:t>
      </w:r>
      <w:r>
        <w:t>508.</w:t>
      </w:r>
    </w:p>
    <w:p w:rsidR="0018722C">
      <w:pPr>
        <w:pStyle w:val="ab"/>
        <w:topLinePunct/>
        <w:ind w:left="200" w:hangingChars="200" w:hanging="200"/>
      </w:pPr>
      <w:hyperlink r:id="rId88">
        <w:r>
          <w:t>[</w:t>
        </w:r>
        <w:r>
          <w:t xml:space="preserve">18</w:t>
        </w:r>
        <w:r>
          <w:t>]</w:t>
        </w:r>
        <w:r w:rsidRPr="00281126">
          <w:t xml:space="preserve"> </w:t>
        </w:r>
        <w:r>
          <w:t>Behrens </w:t>
        </w:r>
        <w:r>
          <w:t>F,</w:t>
        </w:r>
      </w:hyperlink>
      <w:r>
        <w:t> </w:t>
      </w:r>
      <w:hyperlink r:id="rId89">
        <w:r>
          <w:t>Kraft EL, </w:t>
        </w:r>
      </w:hyperlink>
      <w:hyperlink r:id="rId90">
        <w:r>
          <w:t>Oegema TR </w:t>
        </w:r>
        <w:r>
          <w:t>Jr.</w:t>
        </w:r>
      </w:hyperlink>
      <w:r>
        <w:t> </w:t>
      </w:r>
      <w:r>
        <w:t>Biochemical changes in articular cartilage after joint immobilization by casting or external fixation</w:t>
      </w:r>
      <w:r>
        <w:t>[</w:t>
      </w:r>
      <w:r>
        <w:t>J</w:t>
      </w:r>
      <w:r>
        <w:t>]</w:t>
      </w:r>
      <w:r>
        <w:t>. J Orthop Res. 1989, 7</w:t>
      </w:r>
      <w:r>
        <w:t>(</w:t>
      </w:r>
      <w:r>
        <w:t>3</w:t>
      </w:r>
      <w:r>
        <w:t>)</w:t>
      </w:r>
      <w:r>
        <w:t xml:space="preserve">:</w:t>
      </w:r>
      <w:r>
        <w:t xml:space="preserve"> </w:t>
      </w:r>
      <w:r>
        <w:t>335-343.</w:t>
      </w:r>
    </w:p>
    <w:p w:rsidR="0018722C">
      <w:pPr>
        <w:pStyle w:val="ab"/>
        <w:topLinePunct/>
        <w:ind w:left="200" w:hangingChars="200" w:hanging="200"/>
      </w:pPr>
      <w:hyperlink r:id="rId91">
        <w:r>
          <w:t>[</w:t>
        </w:r>
        <w:r>
          <w:t xml:space="preserve">19</w:t>
        </w:r>
        <w:r>
          <w:t>]</w:t>
        </w:r>
        <w:r w:rsidRPr="00281126">
          <w:t xml:space="preserve"> </w:t>
        </w:r>
        <w:r>
          <w:t>Tammi </w:t>
        </w:r>
        <w:r>
          <w:t>M</w:t>
        </w:r>
      </w:hyperlink>
      <w:r>
        <w:t>, </w:t>
      </w:r>
      <w:hyperlink r:id="rId92">
        <w:r>
          <w:t>Säämänen </w:t>
        </w:r>
        <w:r>
          <w:t>AM</w:t>
        </w:r>
      </w:hyperlink>
      <w:r w:rsidR="004B696B">
        <w:t>, </w:t>
      </w:r>
      <w:hyperlink r:id="rId93">
        <w:r>
          <w:t>Jauhiainen A</w:t>
        </w:r>
      </w:hyperlink>
      <w:r>
        <w:t xml:space="preserve">,</w:t>
      </w:r>
      <w:r>
        <w:t xml:space="preserve"> </w:t>
      </w:r>
      <w:r>
        <w:t xml:space="preserve">et al. Proteoglycan alterations in rabbit knee articular cartilage following physical exercise and</w:t>
      </w:r>
      <w:r w:rsidR="001852F3">
        <w:t xml:space="preserve"> immobilization</w:t>
      </w:r>
      <w:r>
        <w:t>[</w:t>
      </w:r>
      <w:r>
        <w:t>J</w:t>
      </w:r>
      <w:r>
        <w:t>]</w:t>
      </w:r>
      <w:r>
        <w:t>.</w:t>
      </w:r>
      <w:hyperlink r:id="rId94">
        <w:r>
          <w:t> Connect Tissue Res.</w:t>
        </w:r>
        <w:r>
          <w:t> </w:t>
        </w:r>
      </w:hyperlink>
      <w:r>
        <w:t xml:space="preserve">1983,</w:t>
      </w:r>
      <w:r>
        <w:t xml:space="preserve"> </w:t>
      </w:r>
      <w:r>
        <w:t>11</w:t>
      </w:r>
      <w:r>
        <w:t>(</w:t>
      </w:r>
      <w:r>
        <w:t>1</w:t>
      </w:r>
      <w:r>
        <w:t>)</w:t>
      </w:r>
      <w:r>
        <w:t xml:space="preserve">:</w:t>
      </w:r>
      <w:r>
        <w:t xml:space="preserve"> </w:t>
      </w:r>
      <w:r>
        <w:t>45-55.</w:t>
      </w:r>
    </w:p>
    <w:p w:rsidR="0018722C">
      <w:pPr>
        <w:pStyle w:val="ab"/>
        <w:topLinePunct/>
        <w:ind w:left="200" w:hangingChars="200" w:hanging="200"/>
      </w:pPr>
      <w:r>
        <w:t>[</w:t>
      </w:r>
      <w:r>
        <w:t xml:space="preserve">20</w:t>
      </w:r>
      <w:r>
        <w:t>]</w:t>
      </w:r>
      <w:r w:rsidRPr="00281126">
        <w:t xml:space="preserve"> </w:t>
      </w:r>
      <w:r>
        <w:t xml:space="preserve">Cater B,</w:t>
      </w:r>
      <w:r>
        <w:t xml:space="preserve"> </w:t>
      </w:r>
      <w:r>
        <w:t xml:space="preserve">Lowther DA.</w:t>
      </w:r>
      <w:r>
        <w:t xml:space="preserve"> </w:t>
      </w:r>
      <w:r>
        <w:t xml:space="preserve">Change in the metabolism of the proteoglycans from sheep articular cartilage in ressponse to mechanical stress</w:t>
      </w:r>
      <w:r>
        <w:t>[</w:t>
      </w:r>
      <w:r>
        <w:rPr>
          <w:sz w:val="24"/>
        </w:rPr>
        <w:t>J</w:t>
      </w:r>
      <w:r>
        <w:t>]</w:t>
      </w:r>
      <w:r>
        <w:t xml:space="preserve">.</w:t>
      </w:r>
      <w:r>
        <w:t xml:space="preserve"> </w:t>
      </w:r>
      <w:r>
        <w:t xml:space="preserve">Biochim Biophys Acta.</w:t>
      </w:r>
      <w:r>
        <w:t xml:space="preserve"> </w:t>
      </w:r>
      <w:r>
        <w:t>1978,</w:t>
      </w:r>
      <w:r>
        <w:t xml:space="preserve"> </w:t>
      </w:r>
      <w:r>
        <w:t>540:</w:t>
      </w:r>
      <w:r>
        <w:t xml:space="preserve"> </w:t>
      </w:r>
      <w:r>
        <w:t>412.</w:t>
      </w:r>
    </w:p>
    <w:p w:rsidR="0018722C">
      <w:pPr>
        <w:pStyle w:val="ab"/>
        <w:topLinePunct/>
        <w:ind w:left="200" w:hangingChars="200" w:hanging="200"/>
      </w:pPr>
      <w:hyperlink r:id="rId95">
        <w:r>
          <w:t>[</w:t>
        </w:r>
        <w:r>
          <w:t xml:space="preserve">21</w:t>
        </w:r>
        <w:r>
          <w:t>]</w:t>
        </w:r>
        <w:r w:rsidRPr="00281126">
          <w:t xml:space="preserve"> </w:t>
        </w:r>
        <w:r>
          <w:t>Kiviranta</w:t>
        </w:r>
        <w:r>
          <w:t>I,</w:t>
        </w:r>
      </w:hyperlink>
      <w:r>
        <w:t> </w:t>
      </w:r>
      <w:hyperlink r:id="rId96">
        <w:r>
          <w:t>Jurvelin</w:t>
        </w:r>
        <w:r>
          <w:t>J</w:t>
        </w:r>
      </w:hyperlink>
      <w:r>
        <w:t>,</w:t>
      </w:r>
      <w:r>
        <w:t> </w:t>
      </w:r>
      <w:hyperlink r:id="rId97">
        <w:r>
          <w:t>Tammi</w:t>
        </w:r>
        <w:r>
          <w:t>M</w:t>
        </w:r>
      </w:hyperlink>
      <w:r>
        <w:t xml:space="preserve">,</w:t>
      </w:r>
      <w:r>
        <w:t xml:space="preserve"> </w:t>
      </w:r>
      <w:r>
        <w:t>et</w:t>
      </w:r>
      <w:r w:rsidRPr="00000000">
        <w:t xml:space="preserve">al.</w:t>
      </w:r>
      <w:r w:rsidRPr="00000000">
        <w:t xml:space="preserve"> </w:t>
      </w:r>
      <w:r>
        <w:t>Weight</w:t>
      </w:r>
      <w:r>
        <w:t>bearing</w:t>
      </w:r>
      <w:r>
        <w:t>controls</w:t>
      </w:r>
    </w:p>
    <w:p w:rsidR="0018722C">
      <w:pPr>
        <w:topLinePunct/>
      </w:pPr>
      <w:r>
        <w:rPr>
          <w:rFonts w:cstheme="minorBidi" w:hAnsiTheme="minorHAnsi" w:eastAsiaTheme="minorHAnsi" w:asciiTheme="minorHAnsi"/>
        </w:rPr>
        <w:t>61</w:t>
      </w:r>
    </w:p>
    <w:p w:rsidR="0018722C">
      <w:pPr>
        <w:topLinePunct/>
      </w:pPr>
      <w:r>
        <w:t>G</w:t>
      </w:r>
      <w:r>
        <w:t>lycosaminoglycan concentration and articular cartilage thickness in the knee joints of young beagle dogs</w:t>
      </w:r>
      <w:r>
        <w:t>[</w:t>
      </w:r>
      <w:r>
        <w:t>J</w:t>
      </w:r>
      <w:r>
        <w:t>]</w:t>
      </w:r>
      <w:r>
        <w:t>.</w:t>
      </w:r>
      <w:r w:rsidR="004B696B">
        <w:t xml:space="preserve"> </w:t>
      </w:r>
      <w:r w:rsidR="004B696B">
        <w:t>Arthritis Rheum.1987,30</w:t>
      </w:r>
      <w:r>
        <w:t>(</w:t>
      </w:r>
      <w:r>
        <w:t>7</w:t>
      </w:r>
      <w:r>
        <w:t>)</w:t>
      </w:r>
      <w:r>
        <w:t>:801-809.</w:t>
      </w:r>
    </w:p>
    <w:p w:rsidR="0018722C">
      <w:pPr>
        <w:pStyle w:val="ab"/>
        <w:topLinePunct/>
        <w:ind w:left="200" w:hangingChars="200" w:hanging="200"/>
      </w:pPr>
      <w:hyperlink r:id="rId98">
        <w:r>
          <w:t>[</w:t>
        </w:r>
        <w:r>
          <w:t xml:space="preserve">22</w:t>
        </w:r>
        <w:r>
          <w:t>]</w:t>
        </w:r>
        <w:r w:rsidRPr="00281126">
          <w:t xml:space="preserve"> </w:t>
        </w:r>
        <w:r>
          <w:t>Paukkonen K,</w:t>
        </w:r>
      </w:hyperlink>
      <w:r>
        <w:t> </w:t>
      </w:r>
      <w:hyperlink r:id="rId99">
        <w:r>
          <w:t>Jurvelin J</w:t>
        </w:r>
      </w:hyperlink>
      <w:r>
        <w:t>, </w:t>
      </w:r>
      <w:hyperlink r:id="rId100">
        <w:r>
          <w:t>Helminen HJ</w:t>
        </w:r>
      </w:hyperlink>
      <w:r>
        <w:t>. Effects of immobilization on the articular cartilage in young rabbits. A quantitative light microscopic stereological study</w:t>
      </w:r>
      <w:r>
        <w:t>[</w:t>
      </w:r>
      <w:r>
        <w:rPr>
          <w:sz w:val="24"/>
        </w:rPr>
        <w:t>J</w:t>
      </w:r>
      <w:r>
        <w:t>]</w:t>
      </w:r>
      <w:r>
        <w:t>.</w:t>
      </w:r>
      <w:hyperlink r:id="rId101">
        <w:r>
          <w:t> Clin Orthop Relat</w:t>
        </w:r>
        <w:r>
          <w:t> </w:t>
        </w:r>
        <w:r>
          <w:t xml:space="preserve">Res.</w:t>
        </w:r>
        <w:r>
          <w:t xml:space="preserve"> </w:t>
        </w:r>
      </w:hyperlink>
      <w:r>
        <w:t xml:space="preserve">1986,</w:t>
      </w:r>
      <w:r>
        <w:t xml:space="preserve"> </w:t>
      </w:r>
      <w:r>
        <w:t>206:</w:t>
      </w:r>
      <w:r>
        <w:t xml:space="preserve"> </w:t>
      </w:r>
      <w:r>
        <w:t>270-280.</w:t>
      </w:r>
    </w:p>
    <w:p w:rsidR="0018722C">
      <w:pPr>
        <w:pStyle w:val="ab"/>
        <w:topLinePunct/>
        <w:ind w:left="200" w:hangingChars="200" w:hanging="200"/>
      </w:pPr>
      <w:hyperlink r:id="rId102">
        <w:r>
          <w:t>[</w:t>
        </w:r>
        <w:r>
          <w:t xml:space="preserve">23</w:t>
        </w:r>
        <w:r>
          <w:t>]</w:t>
        </w:r>
        <w:r w:rsidRPr="00281126">
          <w:t xml:space="preserve"> </w:t>
        </w:r>
        <w:r>
          <w:t>Säämänen </w:t>
        </w:r>
        <w:r>
          <w:t>AM</w:t>
        </w:r>
        <w:r w:rsidR="004B696B">
          <w:t xml:space="preserve">, </w:t>
        </w:r>
      </w:hyperlink>
      <w:hyperlink r:id="rId103">
        <w:r>
          <w:t>Tammi </w:t>
        </w:r>
        <w:r>
          <w:t>M</w:t>
        </w:r>
      </w:hyperlink>
      <w:r>
        <w:t>, </w:t>
      </w:r>
      <w:hyperlink r:id="rId104">
        <w:r>
          <w:t>Kiviranta I</w:t>
        </w:r>
      </w:hyperlink>
      <w:r>
        <w:t xml:space="preserve">,</w:t>
      </w:r>
      <w:r>
        <w:t xml:space="preserve"> </w:t>
      </w:r>
      <w:r>
        <w:t xml:space="preserve">et al.</w:t>
      </w:r>
      <w:r w:rsidR="001852F3">
        <w:t xml:space="preserve"> </w:t>
      </w:r>
      <w:r w:rsidR="001852F3">
        <w:t xml:space="preserve">Maturation</w:t>
      </w:r>
      <w:r>
        <w:t> </w:t>
      </w:r>
      <w:r>
        <w:t>of</w:t>
      </w:r>
      <w:r>
        <w:t> </w:t>
      </w:r>
      <w:r>
        <w:t>proteglycan</w:t>
      </w:r>
      <w:r>
        <w:t>matrix</w:t>
      </w:r>
      <w:r>
        <w:t>in articular cartilage under increased and decreased joint loading. A study in young rabbits</w:t>
      </w:r>
      <w:r>
        <w:t>[</w:t>
      </w:r>
      <w:r>
        <w:t>J</w:t>
      </w:r>
      <w:r>
        <w:t>]</w:t>
      </w:r>
      <w:r>
        <w:t xml:space="preserve">.</w:t>
      </w:r>
      <w:r>
        <w:t xml:space="preserve"> </w:t>
      </w:r>
      <w:r>
        <w:t xml:space="preserve">Connect Tissue Res.</w:t>
      </w:r>
      <w:r>
        <w:t xml:space="preserve"> </w:t>
      </w:r>
      <w:r>
        <w:t>1987,</w:t>
      </w:r>
      <w:r>
        <w:t xml:space="preserve"> </w:t>
      </w:r>
      <w:r>
        <w:t>16</w:t>
      </w:r>
      <w:r>
        <w:t>(</w:t>
      </w:r>
      <w:r>
        <w:t>2</w:t>
      </w:r>
      <w:r>
        <w:t>)</w:t>
      </w:r>
      <w:r>
        <w:t xml:space="preserve">:</w:t>
      </w:r>
      <w:r>
        <w:t xml:space="preserve"> </w:t>
      </w:r>
      <w:r>
        <w:t>163-175.</w:t>
      </w:r>
    </w:p>
    <w:p w:rsidR="0018722C">
      <w:pPr>
        <w:pStyle w:val="ab"/>
        <w:topLinePunct/>
        <w:ind w:left="200" w:hangingChars="200" w:hanging="200"/>
      </w:pPr>
      <w:hyperlink r:id="rId105">
        <w:r>
          <w:t>[</w:t>
        </w:r>
        <w:r>
          <w:t xml:space="preserve">24</w:t>
        </w:r>
        <w:r>
          <w:t>]</w:t>
        </w:r>
        <w:r w:rsidRPr="00281126">
          <w:t xml:space="preserve"> </w:t>
        </w:r>
        <w:r>
          <w:t>Videman </w:t>
        </w:r>
        <w:r>
          <w:t>T</w:t>
        </w:r>
      </w:hyperlink>
      <w:r>
        <w:t>, </w:t>
      </w:r>
      <w:hyperlink r:id="rId106">
        <w:r>
          <w:t>Eronen I</w:t>
        </w:r>
      </w:hyperlink>
      <w:r>
        <w:t>, </w:t>
      </w:r>
      <w:hyperlink r:id="rId107">
        <w:r>
          <w:t>Friman C</w:t>
        </w:r>
      </w:hyperlink>
      <w:r>
        <w:t>. Glycosaminoglycan metabolism in experimental osteoarthritis caused by immobilization. The effects of different periods of immobilization and follow-up</w:t>
      </w:r>
      <w:r>
        <w:t>[</w:t>
      </w:r>
      <w:r>
        <w:t xml:space="preserve">J</w:t>
      </w:r>
      <w:r>
        <w:t>]</w:t>
      </w:r>
      <w:r>
        <w:t xml:space="preserve">. </w:t>
      </w:r>
      <w:hyperlink r:id="rId108">
        <w:r>
          <w:t>Acta Orthop Scand.</w:t>
        </w:r>
        <w:r>
          <w:t> </w:t>
        </w:r>
      </w:hyperlink>
      <w:r>
        <w:t xml:space="preserve">1981,</w:t>
      </w:r>
      <w:r>
        <w:t xml:space="preserve"> </w:t>
      </w:r>
      <w:r>
        <w:t>52</w:t>
      </w:r>
      <w:r>
        <w:t>(</w:t>
      </w:r>
      <w:r>
        <w:t>1</w:t>
      </w:r>
      <w:r>
        <w:t>)</w:t>
      </w:r>
      <w:r>
        <w:t xml:space="preserve">:</w:t>
      </w:r>
      <w:r>
        <w:t xml:space="preserve"> </w:t>
      </w:r>
      <w:r>
        <w:t>11-21.</w:t>
      </w:r>
    </w:p>
    <w:p w:rsidR="0018722C">
      <w:pPr>
        <w:pStyle w:val="ab"/>
        <w:topLinePunct/>
        <w:ind w:left="200" w:hangingChars="200" w:hanging="200"/>
      </w:pPr>
      <w:r>
        <w:t>[</w:t>
      </w:r>
      <w:r>
        <w:t xml:space="preserve">25</w:t>
      </w:r>
      <w:r>
        <w:t>]</w:t>
      </w:r>
      <w:r w:rsidRPr="00281126">
        <w:t xml:space="preserve"> </w:t>
      </w:r>
      <w:r>
        <w:t xml:space="preserve">Telhag H,</w:t>
      </w:r>
      <w:r>
        <w:t xml:space="preserve"> </w:t>
      </w:r>
      <w:r>
        <w:t xml:space="preserve">Linderberg L.</w:t>
      </w:r>
      <w:r>
        <w:t xml:space="preserve"> </w:t>
      </w:r>
      <w:r>
        <w:t xml:space="preserve">A method for inducing osteoarthritic changes in rabbits knees</w:t>
      </w:r>
      <w:r>
        <w:t>[</w:t>
      </w:r>
      <w:r>
        <w:rPr>
          <w:sz w:val="24"/>
        </w:rPr>
        <w:t>J</w:t>
      </w:r>
      <w:r>
        <w:t>]</w:t>
      </w:r>
      <w:r>
        <w:t xml:space="preserve">.</w:t>
      </w:r>
      <w:r>
        <w:t xml:space="preserve"> </w:t>
      </w:r>
      <w:r>
        <w:t xml:space="preserve">Clinical orthopaedics and related</w:t>
      </w:r>
      <w:r>
        <w:t> </w:t>
      </w:r>
      <w:r>
        <w:t xml:space="preserve">research.</w:t>
      </w:r>
      <w:r>
        <w:t xml:space="preserve"> </w:t>
      </w:r>
      <w:r>
        <w:t>1972,</w:t>
      </w:r>
      <w:r>
        <w:t xml:space="preserve"> </w:t>
      </w:r>
      <w:r>
        <w:t>86:</w:t>
      </w:r>
      <w:r>
        <w:t xml:space="preserve"> </w:t>
      </w:r>
      <w:r>
        <w:t>214-223.</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sidRPr="00281126">
        <w:t xml:space="preserve"> </w:t>
      </w:r>
      <w:r>
        <w:t xml:space="preserve">Ehrlich MG,</w:t>
      </w:r>
      <w:r>
        <w:t xml:space="preserve"> </w:t>
      </w:r>
      <w:r>
        <w:t xml:space="preserve">Mankin HJ,</w:t>
      </w:r>
      <w:r>
        <w:t xml:space="preserve"> </w:t>
      </w:r>
      <w:r>
        <w:t xml:space="preserve">Jones H,</w:t>
      </w:r>
      <w:r>
        <w:t xml:space="preserve"> </w:t>
      </w:r>
      <w:r>
        <w:t xml:space="preserve">et al.</w:t>
      </w:r>
      <w:r>
        <w:t xml:space="preserve"> </w:t>
      </w:r>
      <w:r>
        <w:t xml:space="preserve">Biochemical confirmation of</w:t>
      </w:r>
      <w:r w:rsidR="001852F3">
        <w:t xml:space="preserve"> an experimental osteoarthritis model</w:t>
      </w:r>
      <w:r>
        <w:t>[</w:t>
      </w:r>
      <w:r>
        <w:t>J</w:t>
      </w:r>
      <w:r>
        <w:t>]</w:t>
      </w:r>
      <w:r>
        <w:t>.</w:t>
      </w:r>
      <w:r w:rsidR="001852F3">
        <w:t xml:space="preserve"> </w:t>
      </w:r>
      <w:r w:rsidR="001852F3">
        <w:t xml:space="preserve">J Bone and Joint</w:t>
      </w:r>
      <w:r>
        <w:t> </w:t>
      </w:r>
      <w:r>
        <w:t xml:space="preserve">Surg.</w:t>
      </w:r>
      <w:r>
        <w:t xml:space="preserve"> </w:t>
      </w:r>
      <w:r>
        <w:t>1975,</w:t>
      </w:r>
      <w:r>
        <w:t xml:space="preserve"> </w:t>
      </w:r>
      <w:r>
        <w:t>57</w:t>
      </w:r>
      <w:r>
        <w:t>(</w:t>
      </w:r>
      <w:r>
        <w:t>3</w:t>
      </w:r>
      <w:r>
        <w:t>)</w:t>
      </w:r>
      <w:r>
        <w:t xml:space="preserve">:</w:t>
      </w:r>
      <w:r>
        <w:t xml:space="preserve"> </w:t>
      </w:r>
      <w:r>
        <w:t>392-396</w:t>
      </w:r>
      <w:r>
        <w:rPr>
          <w:rFonts w:ascii="宋体" w:eastAsia="宋体" w:hint="eastAsia"/>
        </w:rPr>
        <w:t>．</w:t>
      </w:r>
    </w:p>
    <w:p w:rsidR="0018722C">
      <w:pPr>
        <w:pStyle w:val="ab"/>
        <w:topLinePunct/>
        <w:ind w:left="200" w:hangingChars="200" w:hanging="200"/>
      </w:pPr>
      <w:r>
        <w:t>[</w:t>
      </w:r>
      <w:r>
        <w:t xml:space="preserve">27</w:t>
      </w:r>
      <w:r>
        <w:t>]</w:t>
      </w:r>
      <w:r w:rsidRPr="00281126">
        <w:t xml:space="preserve"> </w:t>
      </w:r>
      <w:r>
        <w:t xml:space="preserve">Mankin HJ.</w:t>
      </w:r>
      <w:r>
        <w:t xml:space="preserve"> </w:t>
      </w:r>
      <w:r>
        <w:t xml:space="preserve">The reaction of articular cartilage to injury and osteoarthritis</w:t>
      </w:r>
      <w:r>
        <w:t>[</w:t>
      </w:r>
      <w:r>
        <w:rPr>
          <w:sz w:val="24"/>
        </w:rPr>
        <w:t>J</w:t>
      </w:r>
      <w:r>
        <w:t>]</w:t>
      </w:r>
      <w:r>
        <w:t xml:space="preserve">.</w:t>
      </w:r>
      <w:r>
        <w:t xml:space="preserve"> </w:t>
      </w:r>
      <w:r>
        <w:t xml:space="preserve">N Engl J</w:t>
      </w:r>
      <w:r>
        <w:t> </w:t>
      </w:r>
      <w:r>
        <w:t xml:space="preserve">Med.</w:t>
      </w:r>
      <w:r>
        <w:t xml:space="preserve"> </w:t>
      </w:r>
      <w:r>
        <w:t>1974,</w:t>
      </w:r>
      <w:r>
        <w:t xml:space="preserve"> </w:t>
      </w:r>
      <w:r>
        <w:t>291:</w:t>
      </w:r>
      <w:r>
        <w:t xml:space="preserve"> </w:t>
      </w:r>
      <w:r>
        <w:t>1335-1340.</w:t>
      </w:r>
    </w:p>
    <w:p w:rsidR="0018722C">
      <w:pPr>
        <w:pStyle w:val="ab"/>
        <w:topLinePunct/>
        <w:ind w:left="200" w:hangingChars="200" w:hanging="200"/>
      </w:pPr>
      <w:bookmarkStart w:id="760049" w:name="_cwCmt28"/>
      <w:r>
        <w:t xml:space="preserve">[</w:t>
      </w:r>
      <w:r>
        <w:t xml:space="preserve">28</w:t>
      </w:r>
      <w:r>
        <w:t xml:space="preserve">]</w:t>
      </w:r>
      <w:r w:rsidRPr="00281126">
        <w:t xml:space="preserve"> </w:t>
      </w:r>
      <w:r>
        <w:t xml:space="preserve">Fernandes JC, Martel-Pelletier J, Otterness IG., et al. Effects</w:t>
      </w:r>
      <w:r w:rsidR="001852F3">
        <w:t xml:space="preserve"> of</w:t>
      </w:r>
      <w:r w:rsidR="001852F3">
        <w:t xml:space="preserve"> tenidap</w:t>
      </w:r>
      <w:r w:rsidR="001852F3">
        <w:t xml:space="preserve"> on canine experimental osteoarthritis. I. Morphologic and metalloprotease analysis</w:t>
      </w:r>
      <w:r w:rsidR="001852F3">
        <w:t xml:space="preserve"> </w:t>
      </w:r>
      <w:r>
        <w:t xml:space="preserve">[</w:t>
      </w:r>
      <w:r>
        <w:rPr>
          <w:sz w:val="24"/>
        </w:rPr>
        <w:t xml:space="preserve">J</w:t>
      </w:r>
      <w:r>
        <w:t xml:space="preserve">]</w:t>
      </w:r>
      <w:r>
        <w:t xml:space="preserve">. Arthritis Rheum.</w:t>
      </w:r>
      <w:r>
        <w:t xml:space="preserve"> </w:t>
      </w:r>
      <w:r>
        <w:t xml:space="preserve">1995,</w:t>
      </w:r>
      <w:r>
        <w:t xml:space="preserve"> </w:t>
      </w:r>
      <w:r>
        <w:t>38:</w:t>
      </w:r>
      <w:r>
        <w:t xml:space="preserve"> </w:t>
      </w:r>
      <w:r>
        <w:t>1290–1303.</w:t>
      </w:r>
      <w:bookmarkEnd w:id="760049"/>
    </w:p>
    <w:p w:rsidR="0018722C">
      <w:pPr>
        <w:pStyle w:val="ab"/>
        <w:topLinePunct/>
        <w:ind w:left="200" w:hangingChars="200" w:hanging="200"/>
      </w:pPr>
      <w:r>
        <w:t>[</w:t>
      </w:r>
      <w:r>
        <w:t xml:space="preserve">29</w:t>
      </w:r>
      <w:r>
        <w:t>]</w:t>
      </w:r>
      <w:r w:rsidRPr="00281126">
        <w:t xml:space="preserve"> </w:t>
      </w:r>
      <w:r>
        <w:t>Pelletier JP, Jovanovic D, Fernades JC, et al. Reduced progression of experimental osteoarthritis </w:t>
      </w:r>
      <w:r>
        <w:rPr>
          <w:i/>
        </w:rPr>
        <w:t>in vivo </w:t>
      </w:r>
      <w:r>
        <w:t>by selective</w:t>
      </w:r>
      <w:r w:rsidR="001852F3">
        <w:t xml:space="preserve"> inhibition</w:t>
      </w:r>
      <w:r w:rsidR="001852F3">
        <w:t xml:space="preserve"> of</w:t>
      </w:r>
      <w:r w:rsidR="001852F3">
        <w:t xml:space="preserve"> inducible</w:t>
      </w:r>
      <w:r w:rsidR="001852F3">
        <w:t xml:space="preserve"> nitric</w:t>
      </w:r>
      <w:r w:rsidR="001852F3">
        <w:t xml:space="preserve"> oxide</w:t>
      </w:r>
      <w:r w:rsidR="001852F3">
        <w:t xml:space="preserve"> synthase</w:t>
      </w:r>
      <w:r>
        <w:t>[</w:t>
      </w:r>
      <w:r>
        <w:rPr>
          <w:sz w:val="24"/>
        </w:rPr>
        <w:t>J</w:t>
      </w:r>
      <w:r>
        <w:t>]</w:t>
      </w:r>
      <w:r>
        <w:t xml:space="preserve">. Arthritis Rheum. 1998,</w:t>
      </w:r>
      <w:r>
        <w:t xml:space="preserve"> </w:t>
      </w:r>
      <w:r>
        <w:t>41:</w:t>
      </w:r>
      <w:r>
        <w:t> </w:t>
      </w:r>
      <w:r>
        <w:t>1275–1286.</w:t>
      </w:r>
    </w:p>
    <w:p w:rsidR="0018722C">
      <w:pPr>
        <w:pStyle w:val="ab"/>
        <w:topLinePunct/>
        <w:ind w:left="200" w:hangingChars="200" w:hanging="200"/>
      </w:pPr>
      <w:r>
        <w:t>[</w:t>
      </w:r>
      <w:r>
        <w:t xml:space="preserve">30</w:t>
      </w:r>
      <w:r>
        <w:t>]</w:t>
      </w:r>
      <w:r w:rsidRPr="00281126">
        <w:t xml:space="preserve"> </w:t>
      </w:r>
      <w:r>
        <w:t>Wluka AE, Davis SR, Bailey M, et al. Users of oestrogen replacement therapy have more knee cartilage than non-users</w:t>
      </w:r>
      <w:r>
        <w:t>[</w:t>
      </w:r>
      <w:r>
        <w:rPr>
          <w:sz w:val="24"/>
        </w:rPr>
        <w:t>J</w:t>
      </w:r>
      <w:r>
        <w:t>]</w:t>
      </w:r>
      <w:r>
        <w:t>. Ann Rheum</w:t>
      </w:r>
      <w:r>
        <w:t> </w:t>
      </w:r>
      <w:r>
        <w:t xml:space="preserve">Dis.</w:t>
      </w:r>
      <w:r>
        <w:t xml:space="preserve"> </w:t>
      </w:r>
      <w:r>
        <w:t>2001,</w:t>
      </w:r>
      <w:r>
        <w:t xml:space="preserve"> </w:t>
      </w:r>
      <w:r>
        <w:t>60:</w:t>
      </w:r>
      <w:r>
        <w:t xml:space="preserve"> </w:t>
      </w:r>
      <w:r>
        <w:t>332–336.</w:t>
      </w:r>
    </w:p>
    <w:p w:rsidR="0018722C">
      <w:pPr>
        <w:pStyle w:val="ab"/>
        <w:topLinePunct/>
        <w:ind w:left="200" w:hangingChars="200" w:hanging="200"/>
      </w:pPr>
      <w:r>
        <w:t>[</w:t>
      </w:r>
      <w:r>
        <w:t xml:space="preserve">31</w:t>
      </w:r>
      <w:r>
        <w:t>]</w:t>
      </w:r>
      <w:r w:rsidRPr="00281126">
        <w:t xml:space="preserve"> </w:t>
      </w:r>
      <w:r>
        <w:t>Bruyere O, Genant H, Kothari M, et al. Longitudinal study of magnetic resonance imaging and standard X-rays to assess disease progression in osteoarthritis</w:t>
      </w:r>
      <w:r>
        <w:t>[</w:t>
      </w:r>
      <w:r>
        <w:rPr>
          <w:sz w:val="24"/>
        </w:rPr>
        <w:t>J</w:t>
      </w:r>
      <w:r>
        <w:t>]</w:t>
      </w:r>
      <w:r>
        <w:t>. Osteoarthritis Cartilage.</w:t>
      </w:r>
      <w:r>
        <w:t> </w:t>
      </w:r>
      <w:r>
        <w:t xml:space="preserve">2007,</w:t>
      </w:r>
      <w:r>
        <w:t xml:space="preserve"> </w:t>
      </w:r>
      <w:r>
        <w:t>15:</w:t>
      </w:r>
      <w:r>
        <w:t xml:space="preserve"> </w:t>
      </w:r>
      <w:r>
        <w:t>98-103.</w:t>
      </w:r>
    </w:p>
    <w:p w:rsidR="0018722C">
      <w:pPr>
        <w:pStyle w:val="ab"/>
        <w:topLinePunct/>
        <w:ind w:left="200" w:hangingChars="200" w:hanging="200"/>
      </w:pPr>
      <w:r>
        <w:t>[</w:t>
      </w:r>
      <w:r>
        <w:t xml:space="preserve">32</w:t>
      </w:r>
      <w:r>
        <w:t>]</w:t>
      </w:r>
      <w:r w:rsidRPr="00281126">
        <w:t xml:space="preserve"> </w:t>
      </w:r>
      <w:r>
        <w:t>Guermazi</w:t>
      </w:r>
      <w:r w:rsidR="001852F3">
        <w:t xml:space="preserve"> A, </w:t>
      </w:r>
      <w:r w:rsidR="001852F3">
        <w:t xml:space="preserve">Zaim</w:t>
      </w:r>
      <w:r w:rsidR="001852F3">
        <w:t xml:space="preserve"> S, </w:t>
      </w:r>
      <w:r w:rsidR="001852F3">
        <w:t xml:space="preserve">Taouli</w:t>
      </w:r>
      <w:r w:rsidR="001852F3">
        <w:t xml:space="preserve"> B, </w:t>
      </w:r>
      <w:r w:rsidR="001852F3">
        <w:t xml:space="preserve">et</w:t>
      </w:r>
      <w:r w:rsidR="001852F3">
        <w:t xml:space="preserve"> al.</w:t>
      </w:r>
      <w:r w:rsidR="001852F3">
        <w:t xml:space="preserve"> </w:t>
      </w:r>
      <w:r w:rsidR="001852F3">
        <w:t xml:space="preserve">MRI finding in</w:t>
      </w:r>
      <w:r w:rsidR="001852F3">
        <w:t xml:space="preserve"> knee</w:t>
      </w:r>
      <w:r>
        <w:t> </w:t>
      </w:r>
      <w:r>
        <w:t>osteoarthritis</w:t>
      </w:r>
      <w:r>
        <w:t>[</w:t>
      </w:r>
      <w:r>
        <w:rPr>
          <w:sz w:val="24"/>
        </w:rPr>
        <w:t>J</w:t>
      </w:r>
      <w:r>
        <w:t>]</w:t>
      </w:r>
      <w:r>
        <w:t xml:space="preserve">.</w:t>
      </w:r>
      <w:r>
        <w:t xml:space="preserve"> </w:t>
      </w:r>
      <w:r>
        <w:t>Eur</w:t>
      </w:r>
    </w:p>
    <w:p w:rsidR="0018722C">
      <w:pPr>
        <w:topLinePunct/>
      </w:pPr>
      <w:r>
        <w:rPr>
          <w:rFonts w:cstheme="minorBidi" w:hAnsiTheme="minorHAnsi" w:eastAsiaTheme="minorHAnsi" w:asciiTheme="minorHAnsi"/>
        </w:rPr>
        <w:t>62</w:t>
      </w:r>
    </w:p>
    <w:p w:rsidR="0018722C">
      <w:pPr>
        <w:topLinePunct/>
      </w:pPr>
      <w:r>
        <w:t>Radiol.2003,13: 1370-1386.</w:t>
      </w:r>
    </w:p>
    <w:p w:rsidR="0018722C">
      <w:pPr>
        <w:pStyle w:val="ab"/>
        <w:topLinePunct/>
        <w:ind w:left="200" w:hangingChars="200" w:hanging="200"/>
      </w:pPr>
      <w:r>
        <w:t xml:space="preserve">[</w:t>
      </w:r>
      <w:r>
        <w:t xml:space="preserve">33</w:t>
      </w:r>
      <w:r>
        <w:t xml:space="preserve">]</w:t>
      </w:r>
      <w:r w:rsidRPr="00281126">
        <w:t xml:space="preserve"> </w:t>
      </w:r>
      <w:r>
        <w:t xml:space="preserve">Lund F, Nilsson BE. Radiologic evaluation of chondromalacia patellae</w:t>
      </w:r>
      <w:r>
        <w:t xml:space="preserve">[</w:t>
      </w:r>
      <w:r>
        <w:t xml:space="preserve">J</w:t>
      </w:r>
      <w:r>
        <w:t xml:space="preserve">]</w:t>
      </w:r>
      <w:r>
        <w:t xml:space="preserve">. Acta Radiol Diagn </w:t>
      </w:r>
      <w:r>
        <w:t xml:space="preserve">(</w:t>
      </w:r>
      <w:r>
        <w:t xml:space="preserve">Stockh</w:t>
      </w:r>
      <w:r>
        <w:t xml:space="preserve">)</w:t>
      </w:r>
      <w:r>
        <w:t xml:space="preserve">.</w:t>
      </w:r>
      <w:r>
        <w:t xml:space="preserve"> </w:t>
      </w:r>
      <w:r>
        <w:t>1980,</w:t>
      </w:r>
      <w:r>
        <w:t xml:space="preserve"> </w:t>
      </w:r>
      <w:r>
        <w:t>21:</w:t>
      </w:r>
      <w:r>
        <w:t xml:space="preserve"> </w:t>
      </w:r>
      <w:r>
        <w:t xml:space="preserve">413–416.</w:t>
      </w:r>
    </w:p>
    <w:p w:rsidR="0018722C">
      <w:pPr>
        <w:pStyle w:val="ab"/>
        <w:topLinePunct/>
        <w:ind w:left="200" w:hangingChars="200" w:hanging="200"/>
      </w:pPr>
      <w:bookmarkStart w:id="760050" w:name="_cwCmt29"/>
      <w:r>
        <w:t>[</w:t>
      </w:r>
      <w:r>
        <w:t xml:space="preserve">34</w:t>
      </w:r>
      <w:r>
        <w:t>]</w:t>
      </w:r>
      <w:r w:rsidRPr="00281126">
        <w:t xml:space="preserve"> </w:t>
      </w:r>
      <w:r>
        <w:t xml:space="preserve">Potter HG, Linklater JM, Allen AA,</w:t>
      </w:r>
      <w:r>
        <w:t xml:space="preserve"> </w:t>
      </w:r>
      <w:r>
        <w:t xml:space="preserve">et al. Magnetic resonance imaging of articular cartilage in the knee. An evaluation with use of fast-spin echo imaging</w:t>
      </w:r>
      <w:r>
        <w:t>[</w:t>
      </w:r>
      <w:r>
        <w:rPr>
          <w:sz w:val="24"/>
        </w:rPr>
        <w:t>J</w:t>
      </w:r>
      <w:r>
        <w:t>]</w:t>
      </w:r>
      <w:r>
        <w:t xml:space="preserve">. J Bone Joint Surg Am. 1998,</w:t>
      </w:r>
      <w:r>
        <w:t xml:space="preserve"> </w:t>
      </w:r>
      <w:r>
        <w:t>80:</w:t>
      </w:r>
      <w:r>
        <w:t> </w:t>
      </w:r>
      <w:r>
        <w:t>1276–1284.</w:t>
      </w:r>
      <w:bookmarkEnd w:id="760050"/>
    </w:p>
    <w:p w:rsidR="0018722C">
      <w:pPr>
        <w:pStyle w:val="ab"/>
        <w:topLinePunct/>
        <w:ind w:left="200" w:hangingChars="200" w:hanging="200"/>
      </w:pPr>
      <w:r>
        <w:t>[</w:t>
      </w:r>
      <w:r>
        <w:t xml:space="preserve">35</w:t>
      </w:r>
      <w:r>
        <w:t>]</w:t>
      </w:r>
      <w:r w:rsidRPr="00281126">
        <w:t xml:space="preserve"> </w:t>
      </w:r>
      <w:r>
        <w:t>Recht MP, Resnick D. MRI imaging of articular cartilage: current status and future directions</w:t>
      </w:r>
      <w:r>
        <w:t>[</w:t>
      </w:r>
      <w:r>
        <w:rPr>
          <w:sz w:val="24"/>
        </w:rPr>
        <w:t>J</w:t>
      </w:r>
      <w:r>
        <w:t>]</w:t>
      </w:r>
      <w:r>
        <w:t>. AJR Am J</w:t>
      </w:r>
      <w:r>
        <w:t> </w:t>
      </w:r>
      <w:r>
        <w:t xml:space="preserve">Roentgenol.</w:t>
      </w:r>
      <w:r>
        <w:t xml:space="preserve"> </w:t>
      </w:r>
      <w:r>
        <w:t>1994,</w:t>
      </w:r>
      <w:r>
        <w:t xml:space="preserve"> </w:t>
      </w:r>
      <w:r>
        <w:t>163:</w:t>
      </w:r>
      <w:r>
        <w:t xml:space="preserve"> </w:t>
      </w:r>
      <w:r>
        <w:t>283-290.</w:t>
      </w:r>
    </w:p>
    <w:p w:rsidR="0018722C">
      <w:pPr>
        <w:pStyle w:val="ab"/>
        <w:topLinePunct/>
        <w:ind w:left="200" w:hangingChars="200" w:hanging="200"/>
      </w:pPr>
      <w:r>
        <w:t>[</w:t>
      </w:r>
      <w:r>
        <w:t xml:space="preserve">36</w:t>
      </w:r>
      <w:r>
        <w:t>]</w:t>
      </w:r>
      <w:r w:rsidRPr="00281126">
        <w:t xml:space="preserve"> </w:t>
      </w:r>
      <w:r>
        <w:t>Sonin AH, Pensy RA, Mulligan ME, et al. Grading articular cartilage of the knee using fast spin-echo proton density-weighted MRI imaging without fat suppression</w:t>
      </w:r>
      <w:r>
        <w:t>[</w:t>
      </w:r>
      <w:r>
        <w:rPr>
          <w:sz w:val="24"/>
        </w:rPr>
        <w:t>J</w:t>
      </w:r>
      <w:r>
        <w:t>]</w:t>
      </w:r>
      <w:r>
        <w:t>. AJR Am J Roentgenol.</w:t>
      </w:r>
      <w:r>
        <w:t> </w:t>
      </w:r>
      <w:r>
        <w:t xml:space="preserve">2002,</w:t>
      </w:r>
      <w:r>
        <w:t xml:space="preserve"> </w:t>
      </w:r>
      <w:r>
        <w:t>179:</w:t>
      </w:r>
      <w:r>
        <w:t xml:space="preserve"> </w:t>
      </w:r>
      <w:r>
        <w:t>1159–1166.</w:t>
      </w:r>
    </w:p>
    <w:p w:rsidR="0018722C">
      <w:pPr>
        <w:pStyle w:val="ab"/>
        <w:topLinePunct/>
        <w:ind w:left="200" w:hangingChars="200" w:hanging="200"/>
      </w:pPr>
      <w:r>
        <w:t>[</w:t>
      </w:r>
      <w:r>
        <w:t xml:space="preserve">37</w:t>
      </w:r>
      <w:r>
        <w:t>]</w:t>
      </w:r>
      <w:r w:rsidRPr="00281126">
        <w:t xml:space="preserve"> </w:t>
      </w:r>
      <w:r>
        <w:t>Disler DG, McCauley TR, Kelman CG, et al. Fat-suppressed threedimensional spoiled gradient-echo MRI imaging of hyaline cartilage defects in the knee: comparison with standard MRI imaging and arthroscopy</w:t>
      </w:r>
      <w:r>
        <w:t>[</w:t>
      </w:r>
      <w:r>
        <w:rPr>
          <w:sz w:val="24"/>
        </w:rPr>
        <w:t>J</w:t>
      </w:r>
      <w:r>
        <w:t>]</w:t>
      </w:r>
      <w:r>
        <w:t xml:space="preserve">. AJR Am J Roentgenol.</w:t>
      </w:r>
      <w:r>
        <w:t xml:space="preserve"> </w:t>
      </w:r>
      <w:r>
        <w:t>1996;</w:t>
      </w:r>
      <w:r>
        <w:t xml:space="preserve"> </w:t>
      </w:r>
      <w:r>
        <w:t xml:space="preserve">167: 127-</w:t>
      </w:r>
      <w:r>
        <w:t> </w:t>
      </w:r>
      <w:r>
        <w:t>132.</w:t>
      </w:r>
    </w:p>
    <w:p w:rsidR="0018722C">
      <w:pPr>
        <w:pStyle w:val="ab"/>
        <w:topLinePunct/>
        <w:ind w:left="200" w:hangingChars="200" w:hanging="200"/>
      </w:pPr>
      <w:r>
        <w:t>[</w:t>
      </w:r>
      <w:r>
        <w:t xml:space="preserve">38</w:t>
      </w:r>
      <w:r>
        <w:t>]</w:t>
      </w:r>
      <w:r w:rsidRPr="00281126">
        <w:t xml:space="preserve"> </w:t>
      </w:r>
      <w:r>
        <w:t>Disler DG. Fat-suppressed three-dimensional spoiled gradient recalled MRI imaging: assessment of articular and physeal hyaline cartilage</w:t>
      </w:r>
      <w:r>
        <w:t>[</w:t>
      </w:r>
      <w:r>
        <w:rPr>
          <w:sz w:val="24"/>
        </w:rPr>
        <w:t>J</w:t>
      </w:r>
      <w:r>
        <w:t>]</w:t>
      </w:r>
      <w:r>
        <w:t xml:space="preserve">. AJR Am J Roentgenol. 1997,</w:t>
      </w:r>
      <w:r>
        <w:t xml:space="preserve"> </w:t>
      </w:r>
      <w:r>
        <w:t>169:</w:t>
      </w:r>
      <w:r>
        <w:t> </w:t>
      </w:r>
      <w:r>
        <w:t>1117-1123.</w:t>
      </w:r>
    </w:p>
    <w:p w:rsidR="0018722C">
      <w:pPr>
        <w:pStyle w:val="ab"/>
        <w:topLinePunct/>
        <w:ind w:left="200" w:hangingChars="200" w:hanging="200"/>
      </w:pPr>
      <w:r>
        <w:t>[</w:t>
      </w:r>
      <w:r>
        <w:t xml:space="preserve">39</w:t>
      </w:r>
      <w:r>
        <w:t>]</w:t>
      </w:r>
      <w:r w:rsidRPr="00281126">
        <w:t xml:space="preserve"> </w:t>
      </w:r>
      <w:r>
        <w:t>Dupuy DE, Spillane RM, Rosol MS, et al. Quantification of articular cartilage in the knee with three-dimensional MRI imaging</w:t>
      </w:r>
      <w:r>
        <w:t>[</w:t>
      </w:r>
      <w:r>
        <w:rPr>
          <w:sz w:val="24"/>
        </w:rPr>
        <w:t>J</w:t>
      </w:r>
      <w:r>
        <w:t>]</w:t>
      </w:r>
      <w:r>
        <w:t xml:space="preserve">. Acad Radiol.</w:t>
      </w:r>
      <w:r>
        <w:t xml:space="preserve"> </w:t>
      </w:r>
      <w:r>
        <w:t>1996,</w:t>
      </w:r>
      <w:r>
        <w:t xml:space="preserve"> </w:t>
      </w:r>
      <w:r>
        <w:t>3:</w:t>
      </w:r>
      <w:r>
        <w:t> </w:t>
      </w:r>
      <w:r>
        <w:t>919-924.</w:t>
      </w:r>
    </w:p>
    <w:p w:rsidR="0018722C">
      <w:pPr>
        <w:pStyle w:val="ab"/>
        <w:topLinePunct/>
        <w:ind w:left="200" w:hangingChars="200" w:hanging="200"/>
      </w:pPr>
      <w:r>
        <w:t>[</w:t>
      </w:r>
      <w:r>
        <w:t xml:space="preserve">40</w:t>
      </w:r>
      <w:r>
        <w:t>]</w:t>
      </w:r>
      <w:r w:rsidRPr="00281126">
        <w:t xml:space="preserve"> </w:t>
      </w:r>
      <w:r>
        <w:t>Sittek H, Eckstein F, Gavazzeni A, et al. Assessment of normal patellar cartilage volume and thickness using MRI: an analysis of currently available pulse sequences</w:t>
      </w:r>
      <w:r>
        <w:t>[</w:t>
      </w:r>
      <w:r>
        <w:rPr>
          <w:sz w:val="24"/>
        </w:rPr>
        <w:t>J</w:t>
      </w:r>
      <w:r>
        <w:t>]</w:t>
      </w:r>
      <w:r>
        <w:t xml:space="preserve">. Skeletal Radiol.</w:t>
      </w:r>
      <w:r>
        <w:t xml:space="preserve"> </w:t>
      </w:r>
      <w:r>
        <w:t>1996,</w:t>
      </w:r>
      <w:r>
        <w:t xml:space="preserve"> </w:t>
      </w:r>
      <w:r>
        <w:t>25:</w:t>
      </w:r>
      <w:r>
        <w:t> </w:t>
      </w:r>
      <w:r>
        <w:t>55–62.</w:t>
      </w:r>
    </w:p>
    <w:p w:rsidR="0018722C">
      <w:pPr>
        <w:pStyle w:val="ab"/>
        <w:topLinePunct/>
        <w:ind w:left="200" w:hangingChars="200" w:hanging="200"/>
      </w:pPr>
      <w:hyperlink r:id="rId109">
        <w:r>
          <w:t>[</w:t>
        </w:r>
        <w:r>
          <w:t xml:space="preserve">41</w:t>
        </w:r>
        <w:r>
          <w:t>]</w:t>
        </w:r>
        <w:r w:rsidRPr="00281126">
          <w:t xml:space="preserve"> </w:t>
        </w:r>
        <w:r>
          <w:t>Calvo E</w:t>
        </w:r>
      </w:hyperlink>
      <w:r>
        <w:t>, </w:t>
      </w:r>
      <w:hyperlink r:id="rId110">
        <w:r>
          <w:t>Palacios I</w:t>
        </w:r>
      </w:hyperlink>
      <w:r>
        <w:t>, </w:t>
      </w:r>
      <w:hyperlink r:id="rId111">
        <w:r>
          <w:t>Delgado E</w:t>
        </w:r>
      </w:hyperlink>
      <w:r>
        <w:t xml:space="preserve">, et al.</w:t>
      </w:r>
      <w:r>
        <w:t xml:space="preserve"> </w:t>
      </w:r>
      <w:r>
        <w:t xml:space="preserve">High-resolution MRI detects cartilage swelling at the early stages of experimental osteoarthritis</w:t>
      </w:r>
      <w:r>
        <w:t>[</w:t>
      </w:r>
      <w:r>
        <w:t>J</w:t>
      </w:r>
      <w:r>
        <w:t>]</w:t>
      </w:r>
      <w:r>
        <w:t>. Osteoarthritis Cartilage.</w:t>
      </w:r>
      <w:r>
        <w:t> </w:t>
      </w:r>
      <w:r>
        <w:t xml:space="preserve">2001,</w:t>
      </w:r>
      <w:r>
        <w:t xml:space="preserve"> </w:t>
      </w:r>
      <w:r>
        <w:t>9</w:t>
      </w:r>
      <w:r>
        <w:t>(</w:t>
      </w:r>
      <w:r>
        <w:t>5</w:t>
      </w:r>
      <w:r>
        <w:t>)</w:t>
      </w:r>
      <w:r>
        <w:t xml:space="preserve">:</w:t>
      </w:r>
      <w:r>
        <w:t xml:space="preserve"> </w:t>
      </w:r>
      <w:r>
        <w:t>463-472.</w:t>
      </w:r>
    </w:p>
    <w:p w:rsidR="0018722C">
      <w:pPr>
        <w:pStyle w:val="ab"/>
        <w:topLinePunct/>
        <w:ind w:left="200" w:hangingChars="200" w:hanging="200"/>
      </w:pPr>
      <w:r>
        <w:t>[</w:t>
      </w:r>
      <w:r>
        <w:t xml:space="preserve">42</w:t>
      </w:r>
      <w:r>
        <w:t>]</w:t>
      </w:r>
      <w:r w:rsidRPr="00281126">
        <w:t xml:space="preserve"> </w:t>
      </w:r>
      <w:r>
        <w:t>Boileau C, Martel-Pelletier J, Abram F, et al. Magnetic resonance imaging can accurately assess the long-term progression of knee structural changes in experimental dog osteoarthritis</w:t>
      </w:r>
      <w:r>
        <w:t>[</w:t>
      </w:r>
      <w:r>
        <w:rPr>
          <w:sz w:val="24"/>
        </w:rPr>
        <w:t>J</w:t>
      </w:r>
      <w:r>
        <w:t>]</w:t>
      </w:r>
      <w:r>
        <w:t xml:space="preserve">. Ann Rheum Dis.</w:t>
      </w:r>
      <w:r>
        <w:t xml:space="preserve"> </w:t>
      </w:r>
      <w:r>
        <w:t>2008,</w:t>
      </w:r>
      <w:r>
        <w:t xml:space="preserve"> </w:t>
      </w:r>
      <w:r>
        <w:t>67:</w:t>
      </w:r>
      <w:r>
        <w:t> </w:t>
      </w:r>
      <w:r>
        <w:t>926-932.</w:t>
      </w:r>
      <w:r>
        <w:rPr>
          <w:rFonts w:cstheme="minorBidi" w:hAnsiTheme="minorHAnsi" w:eastAsiaTheme="minorHAnsi" w:asciiTheme="minorHAnsi"/>
        </w:rPr>
        <w:t>63</w:t>
      </w:r>
    </w:p>
    <w:p w:rsidR="0018722C">
      <w:pPr>
        <w:pStyle w:val="ab"/>
        <w:topLinePunct/>
        <w:ind w:left="200" w:hangingChars="200" w:hanging="200"/>
      </w:pPr>
      <w:r>
        <w:t>[</w:t>
      </w:r>
      <w:r>
        <w:t xml:space="preserve">43</w:t>
      </w:r>
      <w:r>
        <w:t>]</w:t>
      </w:r>
      <w:r w:rsidRPr="00281126">
        <w:t xml:space="preserve"> </w:t>
      </w:r>
      <w:r>
        <w:t xml:space="preserve">Tessier JJ, Bowyer J, Brownrigg NJ, et al.</w:t>
      </w:r>
      <w:r>
        <w:t xml:space="preserve"> </w:t>
      </w:r>
      <w:r>
        <w:t xml:space="preserve">Characterisation of the guinea pig model of osteoarthritis by in vivo three-dimensional magnetic resonance imaging</w:t>
      </w:r>
      <w:r>
        <w:t>[</w:t>
      </w:r>
      <w:r>
        <w:rPr>
          <w:sz w:val="24"/>
        </w:rPr>
        <w:t>J</w:t>
      </w:r>
      <w:r>
        <w:t>]</w:t>
      </w:r>
      <w:r>
        <w:t xml:space="preserve">. Osteoarthritis Cartilage.</w:t>
      </w:r>
      <w:r>
        <w:t xml:space="preserve"> </w:t>
      </w:r>
      <w:r>
        <w:t>2003;</w:t>
      </w:r>
      <w:r>
        <w:t xml:space="preserve"> </w:t>
      </w:r>
      <w:r>
        <w:t>11:</w:t>
      </w:r>
      <w:r>
        <w:t> </w:t>
      </w:r>
      <w:r>
        <w:t>845–853.</w:t>
      </w:r>
    </w:p>
    <w:p w:rsidR="0018722C">
      <w:pPr>
        <w:pStyle w:val="ab"/>
        <w:topLinePunct/>
        <w:ind w:left="200" w:hangingChars="200" w:hanging="200"/>
      </w:pPr>
      <w:r>
        <w:t>[</w:t>
      </w:r>
      <w:r>
        <w:t xml:space="preserve">44</w:t>
      </w:r>
      <w:r>
        <w:t>]</w:t>
      </w:r>
      <w:r w:rsidRPr="00281126">
        <w:t xml:space="preserve"> </w:t>
      </w:r>
      <w:r>
        <w:t xml:space="preserve">Ding C, Garnero P, Cicuttini F, et al. Knee cartilage defects: association with early radiographic osteoarthritis,</w:t>
      </w:r>
      <w:r>
        <w:t xml:space="preserve"> </w:t>
      </w:r>
      <w:r>
        <w:t xml:space="preserve">decreased cartilage volume, increased joint surface area and type II collagen breakdown</w:t>
      </w:r>
      <w:r>
        <w:t>[</w:t>
      </w:r>
      <w:r>
        <w:rPr>
          <w:sz w:val="24"/>
        </w:rPr>
        <w:t>J</w:t>
      </w:r>
      <w:r>
        <w:t>]</w:t>
      </w:r>
      <w:r>
        <w:t xml:space="preserve">. Osteoarthritis Cartilage.</w:t>
      </w:r>
      <w:r>
        <w:t xml:space="preserve"> </w:t>
      </w:r>
      <w:r>
        <w:t>2005,</w:t>
      </w:r>
      <w:r>
        <w:t xml:space="preserve"> </w:t>
      </w:r>
      <w:r>
        <w:t>13:</w:t>
      </w:r>
      <w:r>
        <w:t> </w:t>
      </w:r>
      <w:r>
        <w:t>198–205.</w:t>
      </w:r>
    </w:p>
    <w:p w:rsidR="0018722C">
      <w:pPr>
        <w:pStyle w:val="ab"/>
        <w:topLinePunct/>
        <w:ind w:left="200" w:hangingChars="200" w:hanging="200"/>
      </w:pPr>
      <w:r>
        <w:t>[</w:t>
      </w:r>
      <w:r>
        <w:t xml:space="preserve">45</w:t>
      </w:r>
      <w:r>
        <w:t>]</w:t>
      </w:r>
      <w:r w:rsidRPr="00281126">
        <w:t xml:space="preserve"> </w:t>
      </w:r>
      <w:r>
        <w:t>Fernandes JC, Martel-Pelletier J, Otterness IG, et al. Effects of tenidap on canine experimental osteoarthritis. </w:t>
      </w:r>
      <w:r>
        <w:t>I. </w:t>
      </w:r>
      <w:r>
        <w:t>Morphologic and metalloprotease analysis</w:t>
      </w:r>
      <w:r>
        <w:t>[</w:t>
      </w:r>
      <w:r>
        <w:rPr>
          <w:sz w:val="24"/>
        </w:rPr>
        <w:t>J</w:t>
      </w:r>
      <w:r>
        <w:t>]</w:t>
      </w:r>
      <w:r>
        <w:t xml:space="preserve">. Arthritis Rheum.</w:t>
      </w:r>
      <w:r>
        <w:t xml:space="preserve"> </w:t>
      </w:r>
      <w:r>
        <w:t>1995,</w:t>
      </w:r>
      <w:r>
        <w:t xml:space="preserve"> </w:t>
      </w:r>
      <w:r>
        <w:t>38:</w:t>
      </w:r>
      <w:r>
        <w:t> </w:t>
      </w:r>
      <w:r>
        <w:t>1290–1303.</w:t>
      </w:r>
    </w:p>
    <w:p w:rsidR="0018722C">
      <w:pPr>
        <w:pStyle w:val="ab"/>
        <w:topLinePunct/>
        <w:ind w:left="200" w:hangingChars="200" w:hanging="200"/>
      </w:pPr>
      <w:r>
        <w:t>[</w:t>
      </w:r>
      <w:r>
        <w:t xml:space="preserve">46</w:t>
      </w:r>
      <w:r>
        <w:t>]</w:t>
      </w:r>
      <w:r w:rsidRPr="00281126">
        <w:t xml:space="preserve"> </w:t>
      </w:r>
      <w:r>
        <w:t>Caron JP, Fernandes JC, Martel-Pelletier J, et al. Chondroprotective effect of intraarticular injections of interleukin-1 receptor antagonist in experimental osteoarthritis. Suppression of collagenase-1 expression</w:t>
      </w:r>
      <w:r>
        <w:t>[</w:t>
      </w:r>
      <w:r>
        <w:rPr>
          <w:sz w:val="24"/>
        </w:rPr>
        <w:t>J</w:t>
      </w:r>
      <w:r>
        <w:t>]</w:t>
      </w:r>
      <w:r>
        <w:t xml:space="preserve">. Arthritis Rheum. 1996, 39:</w:t>
      </w:r>
      <w:r>
        <w:t xml:space="preserve"> </w:t>
      </w:r>
      <w:r>
        <w:t>1535–1544.</w:t>
      </w:r>
    </w:p>
    <w:p w:rsidR="0018722C">
      <w:pPr>
        <w:pStyle w:val="ab"/>
        <w:topLinePunct/>
        <w:ind w:left="200" w:hangingChars="200" w:hanging="200"/>
      </w:pPr>
      <w:r>
        <w:t>[</w:t>
      </w:r>
      <w:r>
        <w:t xml:space="preserve">47</w:t>
      </w:r>
      <w:r>
        <w:t>]</w:t>
      </w:r>
      <w:r w:rsidRPr="00281126">
        <w:t xml:space="preserve"> </w:t>
      </w:r>
      <w:r>
        <w:t>Jovanovic DV, Fernandes JC, Martel-Pelletier J, et al. In vivo dual inhibition of cyclooxygenase and lipoxygenase by ML-3000 reduces the progression of experimental osteoarthritis: suppression of collagenase 1 and interleukin-1beta synthesis</w:t>
      </w:r>
      <w:r>
        <w:t>[</w:t>
      </w:r>
      <w:r>
        <w:rPr>
          <w:sz w:val="24"/>
        </w:rPr>
        <w:t>J</w:t>
      </w:r>
      <w:r>
        <w:t>]</w:t>
      </w:r>
      <w:r>
        <w:t xml:space="preserve">. Arthritis Rheum.</w:t>
      </w:r>
      <w:r>
        <w:t xml:space="preserve"> </w:t>
      </w:r>
      <w:r>
        <w:t>2001,</w:t>
      </w:r>
      <w:r>
        <w:t xml:space="preserve"> </w:t>
      </w:r>
      <w:r>
        <w:t>44:</w:t>
      </w:r>
      <w:r>
        <w:t> </w:t>
      </w:r>
      <w:r>
        <w:t>2320–2330.</w:t>
      </w:r>
    </w:p>
    <w:p w:rsidR="0018722C">
      <w:pPr>
        <w:pStyle w:val="ab"/>
        <w:topLinePunct/>
        <w:ind w:left="200" w:hangingChars="200" w:hanging="200"/>
      </w:pPr>
      <w:r>
        <w:t>[</w:t>
      </w:r>
      <w:r>
        <w:t xml:space="preserve">48</w:t>
      </w:r>
      <w:r>
        <w:t>]</w:t>
      </w:r>
      <w:r w:rsidRPr="00281126">
        <w:t xml:space="preserve"> </w:t>
      </w:r>
      <w:r>
        <w:t>Pelletier JP, Raynauld JP, Berthiaume MJ, et al. Risk factors associated with the loss of cartilage volume on weight-bearing areas in knee osteoarthritis patients assessed by quantitative magnetic resonance imaging: a longitudinal study</w:t>
      </w:r>
      <w:r>
        <w:t>[</w:t>
      </w:r>
      <w:r>
        <w:rPr>
          <w:sz w:val="24"/>
        </w:rPr>
        <w:t>J</w:t>
      </w:r>
      <w:r>
        <w:t>]</w:t>
      </w:r>
      <w:r>
        <w:t xml:space="preserve">. Arthritis Res Ther.</w:t>
      </w:r>
      <w:r>
        <w:t xml:space="preserve"> </w:t>
      </w:r>
      <w:r>
        <w:t>2007,</w:t>
      </w:r>
      <w:r>
        <w:t xml:space="preserve"> </w:t>
      </w:r>
      <w:r>
        <w:t>9:</w:t>
      </w:r>
      <w:r>
        <w:t> </w:t>
      </w:r>
      <w:r>
        <w:t>R74.</w:t>
      </w:r>
    </w:p>
    <w:p w:rsidR="0018722C">
      <w:pPr>
        <w:pStyle w:val="ab"/>
        <w:topLinePunct/>
        <w:ind w:left="200" w:hangingChars="200" w:hanging="200"/>
      </w:pPr>
      <w:r>
        <w:t>[</w:t>
      </w:r>
      <w:r>
        <w:t xml:space="preserve">49</w:t>
      </w:r>
      <w:r>
        <w:t>]</w:t>
      </w:r>
      <w:r w:rsidRPr="00281126">
        <w:t xml:space="preserve"> </w:t>
      </w:r>
      <w:r>
        <w:t>Raynauld JP, Martel-Pelletier J, Berthiaume MJ, et al. Correlation between bone lesion changes and cartilage volume loss in knee osteoarthritis patients as assessed by quantitative MRI over a 24 month period</w:t>
      </w:r>
      <w:r>
        <w:t>[</w:t>
      </w:r>
      <w:r>
        <w:rPr>
          <w:sz w:val="24"/>
        </w:rPr>
        <w:t>J</w:t>
      </w:r>
      <w:r>
        <w:t>]</w:t>
      </w:r>
      <w:r>
        <w:t xml:space="preserve">. Ann Rheum Dis.</w:t>
      </w:r>
      <w:r>
        <w:t xml:space="preserve"> </w:t>
      </w:r>
      <w:r>
        <w:t>2008,</w:t>
      </w:r>
      <w:r>
        <w:t xml:space="preserve"> </w:t>
      </w:r>
      <w:r>
        <w:t xml:space="preserve">67: 683–688.</w:t>
      </w:r>
    </w:p>
    <w:p w:rsidR="0018722C">
      <w:pPr>
        <w:pStyle w:val="ab"/>
        <w:topLinePunct/>
        <w:ind w:left="200" w:hangingChars="200" w:hanging="200"/>
      </w:pPr>
      <w:r>
        <w:t xml:space="preserve">[</w:t>
      </w:r>
      <w:r>
        <w:t xml:space="preserve">50</w:t>
      </w:r>
      <w:r>
        <w:t xml:space="preserve">]</w:t>
      </w:r>
      <w:r w:rsidRPr="00281126">
        <w:t xml:space="preserve"> </w:t>
      </w:r>
      <w:r>
        <w:t xml:space="preserve">Dieppe PA, Cushnaghan J, Shepstone </w:t>
      </w:r>
      <w:r>
        <w:t xml:space="preserve">L. </w:t>
      </w:r>
      <w:r>
        <w:t xml:space="preserve">The Bristol</w:t>
      </w:r>
      <w:r w:rsidR="001852F3">
        <w:t xml:space="preserve">‗OA500</w:t>
      </w:r>
      <w:r>
        <w:t xml:space="preserve">'</w:t>
      </w:r>
      <w:r>
        <w:t xml:space="preserve"> study: progression of osteoarthritis </w:t>
      </w:r>
      <w:r>
        <w:t xml:space="preserve">(</w:t>
      </w:r>
      <w:r>
        <w:rPr>
          <w:sz w:val="24"/>
        </w:rPr>
        <w:t xml:space="preserve">OA</w:t>
      </w:r>
      <w:r>
        <w:t xml:space="preserve">)</w:t>
      </w:r>
      <w:r>
        <w:t xml:space="preserve"> over 3 years and the relationship between clinical and radiographic changes at the knee joint</w:t>
      </w:r>
      <w:r>
        <w:t xml:space="preserve">[</w:t>
      </w:r>
      <w:r>
        <w:rPr>
          <w:sz w:val="24"/>
        </w:rPr>
        <w:t xml:space="preserve">J</w:t>
      </w:r>
      <w:r>
        <w:t xml:space="preserve">]</w:t>
      </w:r>
      <w:r>
        <w:t xml:space="preserve">.</w:t>
      </w:r>
      <w:r w:rsidR="001852F3">
        <w:t xml:space="preserve"> </w:t>
      </w:r>
      <w:r w:rsidR="001852F3">
        <w:t xml:space="preserve">Osteoarthritis Cartilage.</w:t>
      </w:r>
      <w:r w:rsidR="001852F3">
        <w:t xml:space="preserve"> </w:t>
      </w:r>
      <w:r w:rsidR="001852F3">
        <w:t>1997,</w:t>
      </w:r>
      <w:r w:rsidR="001852F3">
        <w:t xml:space="preserve"> </w:t>
      </w:r>
      <w:r w:rsidR="001852F3">
        <w:t>5:</w:t>
      </w:r>
      <w:r>
        <w:t xml:space="preserve"> </w:t>
      </w:r>
      <w:r>
        <w:t xml:space="preserve">87–97.</w:t>
      </w:r>
    </w:p>
    <w:p w:rsidR="0018722C">
      <w:pPr>
        <w:pStyle w:val="ab"/>
        <w:topLinePunct/>
        <w:ind w:left="200" w:hangingChars="200" w:hanging="200"/>
      </w:pPr>
      <w:r>
        <w:t>[</w:t>
      </w:r>
      <w:r>
        <w:t xml:space="preserve">51</w:t>
      </w:r>
      <w:r>
        <w:t>]</w:t>
      </w:r>
      <w:r w:rsidRPr="00281126">
        <w:t xml:space="preserve"> </w:t>
      </w:r>
      <w:r>
        <w:t>Cicuttini</w:t>
      </w:r>
      <w:r w:rsidR="001852F3">
        <w:t xml:space="preserve"> FM, </w:t>
      </w:r>
      <w:r w:rsidR="001852F3">
        <w:t xml:space="preserve">Baker</w:t>
      </w:r>
      <w:r w:rsidR="001852F3">
        <w:t xml:space="preserve"> J, </w:t>
      </w:r>
      <w:r w:rsidR="001852F3">
        <w:t xml:space="preserve">Hart</w:t>
      </w:r>
      <w:r w:rsidR="001852F3">
        <w:t xml:space="preserve"> DJ, </w:t>
      </w:r>
      <w:r w:rsidR="001852F3">
        <w:t xml:space="preserve">et</w:t>
      </w:r>
      <w:r w:rsidR="001852F3">
        <w:t xml:space="preserve"> al. </w:t>
      </w:r>
      <w:r w:rsidR="001852F3">
        <w:t xml:space="preserve">Association</w:t>
      </w:r>
      <w:r w:rsidR="001852F3">
        <w:t xml:space="preserve"> of</w:t>
      </w:r>
      <w:r w:rsidR="001852F3">
        <w:t xml:space="preserve"> pain</w:t>
      </w:r>
      <w:r w:rsidR="001852F3">
        <w:t xml:space="preserve"> with</w:t>
      </w:r>
      <w:r w:rsidR="001852F3">
        <w:t xml:space="preserve"> </w:t>
      </w:r>
      <w:r>
        <w:t> </w:t>
      </w:r>
      <w:r>
        <w:t>radiological</w:t>
      </w:r>
    </w:p>
    <w:p w:rsidR="0018722C">
      <w:pPr>
        <w:topLinePunct/>
      </w:pPr>
      <w:r>
        <w:rPr>
          <w:rFonts w:cstheme="minorBidi" w:hAnsiTheme="minorHAnsi" w:eastAsiaTheme="minorHAnsi" w:asciiTheme="minorHAnsi"/>
        </w:rPr>
        <w:t>64</w:t>
      </w:r>
    </w:p>
    <w:p w:rsidR="0018722C">
      <w:pPr>
        <w:topLinePunct/>
      </w:pPr>
      <w:r>
        <w:t>C</w:t>
      </w:r>
      <w:r>
        <w:t>hanges in different compartments and views of the knee joint</w:t>
      </w:r>
      <w:r>
        <w:t>[</w:t>
      </w:r>
      <w:r>
        <w:t>J</w:t>
      </w:r>
      <w:r>
        <w:t>]</w:t>
      </w:r>
      <w:r>
        <w:t>. Osteoarthritis Cartilage.1996,4: 143–147.</w:t>
      </w:r>
    </w:p>
    <w:p w:rsidR="0018722C">
      <w:pPr>
        <w:pStyle w:val="ab"/>
        <w:topLinePunct/>
        <w:ind w:left="200" w:hangingChars="200" w:hanging="200"/>
      </w:pPr>
      <w:r>
        <w:t>[</w:t>
      </w:r>
      <w:r>
        <w:t xml:space="preserve">52</w:t>
      </w:r>
      <w:r>
        <w:t>]</w:t>
      </w:r>
      <w:r w:rsidRPr="00281126">
        <w:t xml:space="preserve"> </w:t>
      </w:r>
      <w:r>
        <w:t>Lanyon P, O</w:t>
      </w:r>
      <w:r>
        <w:t>'</w:t>
      </w:r>
      <w:r>
        <w:t>Reilly S, Jones A, et al. Radiographic assessment </w:t>
      </w:r>
      <w:r>
        <w:t>of </w:t>
      </w:r>
      <w:r>
        <w:t>symptomatic knee osteoarthritis in the community: definitions and normal joint space</w:t>
      </w:r>
      <w:r>
        <w:t>[</w:t>
      </w:r>
      <w:r>
        <w:rPr>
          <w:sz w:val="24"/>
        </w:rPr>
        <w:t>J</w:t>
      </w:r>
      <w:r>
        <w:t>]</w:t>
      </w:r>
      <w:r>
        <w:t xml:space="preserve">. Ann Rheum Dis.</w:t>
      </w:r>
      <w:r>
        <w:t xml:space="preserve"> </w:t>
      </w:r>
      <w:r>
        <w:t>1998,</w:t>
      </w:r>
      <w:r>
        <w:t xml:space="preserve"> </w:t>
      </w:r>
      <w:r>
        <w:t>57:</w:t>
      </w:r>
      <w:r>
        <w:t> </w:t>
      </w:r>
      <w:r>
        <w:t>595–601.</w:t>
      </w:r>
    </w:p>
    <w:p w:rsidR="0018722C">
      <w:pPr>
        <w:pStyle w:val="ab"/>
        <w:topLinePunct/>
        <w:ind w:left="200" w:hangingChars="200" w:hanging="200"/>
      </w:pPr>
      <w:r>
        <w:t>[</w:t>
      </w:r>
      <w:r>
        <w:t xml:space="preserve">53</w:t>
      </w:r>
      <w:r>
        <w:t>]</w:t>
      </w:r>
      <w:r w:rsidRPr="00281126">
        <w:t xml:space="preserve"> </w:t>
      </w:r>
      <w:r>
        <w:t>Boega</w:t>
      </w:r>
      <w:r>
        <w:t>'</w:t>
      </w:r>
      <w:r>
        <w:t>rd T, Rudling O, Petersson </w:t>
      </w:r>
      <w:r>
        <w:t>IF, </w:t>
      </w:r>
      <w:r>
        <w:t>et al. Correlation between radiographically diagnosed osteophytes and magnetic resonance detected cartilage defects in the tibiofemoral joint</w:t>
      </w:r>
      <w:r>
        <w:t>[</w:t>
      </w:r>
      <w:r>
        <w:rPr>
          <w:sz w:val="24"/>
        </w:rPr>
        <w:t>J</w:t>
      </w:r>
      <w:r>
        <w:t>]</w:t>
      </w:r>
      <w:r>
        <w:t xml:space="preserve">. Ann Rheum Dis.</w:t>
      </w:r>
      <w:r>
        <w:t xml:space="preserve"> </w:t>
      </w:r>
      <w:r>
        <w:t>1998,</w:t>
      </w:r>
      <w:r>
        <w:t xml:space="preserve"> </w:t>
      </w:r>
      <w:r>
        <w:t>57:</w:t>
      </w:r>
      <w:r>
        <w:t> </w:t>
      </w:r>
      <w:r>
        <w:t>395–407.</w:t>
      </w:r>
    </w:p>
    <w:p w:rsidR="0018722C">
      <w:pPr>
        <w:pStyle w:val="ab"/>
        <w:topLinePunct/>
        <w:ind w:left="200" w:hangingChars="200" w:hanging="200"/>
      </w:pPr>
      <w:r>
        <w:t>[</w:t>
      </w:r>
      <w:r>
        <w:t xml:space="preserve">54</w:t>
      </w:r>
      <w:r>
        <w:t>]</w:t>
      </w:r>
      <w:r w:rsidRPr="00281126">
        <w:t xml:space="preserve"> </w:t>
      </w:r>
      <w:r>
        <w:t>Potter HG, Linklater JM, Allen AA, et al. Magnetic resonance imaging of articular cartilage in the knee. An evaluation with use of fast-spin echo imaging</w:t>
      </w:r>
      <w:r>
        <w:t>[</w:t>
      </w:r>
      <w:r>
        <w:rPr>
          <w:sz w:val="24"/>
        </w:rPr>
        <w:t>J</w:t>
      </w:r>
      <w:r>
        <w:t>]</w:t>
      </w:r>
      <w:r>
        <w:t xml:space="preserve">. J Bone Joint Surg Am.</w:t>
      </w:r>
      <w:r>
        <w:t xml:space="preserve"> </w:t>
      </w:r>
      <w:r>
        <w:t xml:space="preserve">1998, 80:</w:t>
      </w:r>
      <w:r>
        <w:t> </w:t>
      </w:r>
      <w:r>
        <w:t>1276–1284.</w:t>
      </w:r>
    </w:p>
    <w:p w:rsidR="0018722C">
      <w:pPr>
        <w:topLinePunct/>
      </w:pPr>
      <w:r>
        <w:rPr>
          <w:rFonts w:cstheme="minorBidi" w:hAnsiTheme="minorHAnsi" w:eastAsiaTheme="minorHAnsi" w:asciiTheme="minorHAnsi"/>
        </w:rPr>
        <w:t>65</w:t>
      </w:r>
    </w:p>
    <w:p w:rsidR="0018722C">
      <w:pPr>
        <w:topLinePunct/>
      </w:pPr>
      <w:bookmarkStart w:name="_TOC_250018" w:id="28"/>
      <w:bookmarkStart w:name="第二节 FLIPUS对软骨细胞外基质的作用研究 " w:id="29"/>
      <w:r>
        <w:rPr>
          <w:rFonts w:cstheme="minorBidi" w:hAnsiTheme="minorHAnsi" w:eastAsiaTheme="minorHAnsi" w:asciiTheme="minorHAnsi" w:ascii="黑体" w:hAnsi="黑体" w:eastAsia="黑体" w:cs="黑体"/>
        </w:rPr>
        <w:t>第二节</w:t>
      </w:r>
      <w:r>
        <w:rPr>
          <w:rFonts w:ascii="Times New Roman" w:eastAsia="Times New Roman" w:cstheme="minorBidi" w:hAnsiTheme="minorHAnsi" w:hAnsi="黑体" w:cs="黑体"/>
        </w:rPr>
        <w:t>FLIPUS</w:t>
      </w:r>
      <w:bookmarkEnd w:id="28"/>
      <w:r>
        <w:rPr>
          <w:rFonts w:cstheme="minorBidi" w:hAnsiTheme="minorHAnsi" w:eastAsiaTheme="minorHAnsi" w:asciiTheme="minorHAnsi" w:ascii="黑体" w:hAnsi="黑体" w:eastAsia="黑体" w:cs="黑体"/>
        </w:rPr>
        <w:t>对软骨细胞外基质的作用研究</w:t>
      </w:r>
    </w:p>
    <w:p w:rsidR="0018722C">
      <w:pPr>
        <w:topLinePunct/>
      </w:pPr>
      <w:r>
        <w:rPr>
          <w:rFonts w:ascii="宋体" w:hAnsi="宋体" w:eastAsia="宋体" w:hint="eastAsia"/>
        </w:rPr>
        <w:t>骨关节炎以关节透明软骨发生进行性退变，进而出现关节软骨破坏为主要特</w:t>
      </w:r>
      <w:r>
        <w:rPr>
          <w:rFonts w:ascii="宋体" w:hAnsi="宋体" w:eastAsia="宋体" w:hint="eastAsia"/>
        </w:rPr>
        <w:t>征表现的一种关节软骨的慢性疾病。透明软骨</w:t>
      </w:r>
      <w:r>
        <w:t>(</w:t>
      </w:r>
      <w:r>
        <w:t xml:space="preserve">Hyaline cartilage</w:t>
      </w:r>
      <w:r>
        <w:t>)</w:t>
      </w:r>
      <w:r>
        <w:rPr>
          <w:rFonts w:ascii="宋体" w:hAnsi="宋体" w:eastAsia="宋体" w:hint="eastAsia"/>
        </w:rPr>
        <w:t>是可动关节表面形成的的一种特有的生物学结构。它可以精确地调控关节软骨及周围组织的之间的</w:t>
      </w:r>
      <w:r>
        <w:rPr>
          <w:rFonts w:ascii="宋体" w:hAnsi="宋体" w:eastAsia="宋体" w:hint="eastAsia"/>
        </w:rPr>
        <w:t>相互作用，</w:t>
      </w:r>
      <w:r w:rsidR="001852F3">
        <w:rPr>
          <w:rFonts w:ascii="宋体" w:hAnsi="宋体" w:eastAsia="宋体" w:hint="eastAsia"/>
        </w:rPr>
        <w:t xml:space="preserve">当关节运动时将关节损伤降到最低。关节软骨由细胞外基质</w:t>
      </w:r>
      <w:r>
        <w:t>(</w:t>
      </w:r>
      <w:hyperlink r:id="rId112">
        <w:r>
          <w:rPr>
            <w:spacing w:val="10"/>
          </w:rPr>
          <w:t>Extracellular </w:t>
        </w:r>
        <w:r>
          <w:t>matrix</w:t>
        </w:r>
      </w:hyperlink>
      <w:r>
        <w:t xml:space="preserve">,</w:t>
      </w:r>
      <w:r w:rsidR="001852F3">
        <w:t xml:space="preserve"> </w:t>
      </w:r>
      <w:r w:rsidR="001852F3">
        <w:t xml:space="preserve">ECM</w:t>
      </w:r>
      <w:r>
        <w:t>)</w:t>
      </w:r>
      <w:r>
        <w:rPr>
          <w:rFonts w:ascii="宋体" w:hAnsi="宋体" w:eastAsia="宋体" w:hint="eastAsia"/>
        </w:rPr>
        <w:t>和软骨细胞</w:t>
      </w:r>
      <w:r>
        <w:t>(</w:t>
      </w:r>
      <w:hyperlink r:id="rId113">
        <w:r>
          <w:t>Chondrocyte</w:t>
        </w:r>
      </w:hyperlink>
      <w:r>
        <w:t>)</w:t>
      </w:r>
      <w:r>
        <w:rPr>
          <w:rFonts w:ascii="宋体" w:hAnsi="宋体" w:eastAsia="宋体" w:hint="eastAsia"/>
        </w:rPr>
        <w:t>所构成。细胞外基质主要由胶原和蛋白聚糖构成。在我们前期的研究中，通过组织学及组织化学观察，业已证实超声能延缓实验性骨关节炎的自然病程</w:t>
      </w:r>
      <w:r>
        <w:rPr>
          <w:vertAlign w:val="superscript"/>
          /&gt;
        </w:rPr>
        <w:t>[</w:t>
      </w:r>
      <w:r>
        <w:rPr>
          <w:vertAlign w:val="superscript"/>
          <w:position w:val="11"/>
        </w:rPr>
        <w:t xml:space="preserve">1</w:t>
      </w:r>
      <w:r>
        <w:rPr>
          <w:vertAlign w:val="superscript"/>
          /&gt;
        </w:rPr>
        <w:t>]</w:t>
      </w:r>
      <w:r>
        <w:rPr>
          <w:rFonts w:ascii="宋体" w:hAnsi="宋体" w:eastAsia="宋体" w:hint="eastAsia"/>
        </w:rPr>
        <w:t>。然而，</w:t>
      </w:r>
      <w:r>
        <w:t>FLIPUS</w:t>
      </w:r>
      <w:r>
        <w:rPr>
          <w:rFonts w:ascii="宋体" w:hAnsi="宋体" w:eastAsia="宋体" w:hint="eastAsia"/>
        </w:rPr>
        <w:t>通过何种途径延缓骨关节炎的病程？不同时间的超声干预对细胞外基质中两大主要组成部分</w:t>
      </w:r>
      <w:r>
        <w:t>——</w:t>
      </w:r>
      <w:r>
        <w:rPr>
          <w:rFonts w:ascii="宋体" w:hAnsi="宋体" w:eastAsia="宋体" w:hint="eastAsia"/>
        </w:rPr>
        <w:t>胶原及蛋白聚糖含量的变化有何影响？正是本部分研究的主要内容。</w:t>
      </w:r>
    </w:p>
    <w:p w:rsidR="0018722C">
      <w:pPr>
        <w:pStyle w:val="Heading3"/>
        <w:topLinePunct/>
        <w:ind w:left="200" w:hangingChars="200" w:hanging="200"/>
      </w:pPr>
      <w:bookmarkStart w:id="205754" w:name="_Toc686205754"/>
      <w:bookmarkStart w:name="_TOC_250017" w:id="30"/>
      <w:bookmarkEnd w:id="30"/>
      <w:r>
        <w:rPr>
          <w:b/>
        </w:rPr>
        <w:t>1 </w:t>
      </w:r>
      <w:r>
        <w:t>材料与方法</w:t>
      </w:r>
      <w:bookmarkEnd w:id="205754"/>
    </w:p>
    <w:p w:rsidR="0018722C">
      <w:pPr>
        <w:pStyle w:val="Heading3"/>
        <w:topLinePunct/>
        <w:ind w:left="200" w:hangingChars="200" w:hanging="200"/>
      </w:pPr>
      <w:bookmarkStart w:id="205755" w:name="_Toc686205755"/>
      <w:r>
        <w:rPr>
          <w:b/>
        </w:rPr>
        <w:t>1.1</w:t>
      </w:r>
      <w:r>
        <w:t xml:space="preserve"> </w:t>
      </w:r>
      <w:r>
        <w:t>实验材料</w:t>
      </w:r>
      <w:bookmarkEnd w:id="205755"/>
    </w:p>
    <w:p w:rsidR="0018722C">
      <w:pPr>
        <w:pStyle w:val="Heading4"/>
        <w:topLinePunct/>
        <w:ind w:left="200" w:hangingChars="200" w:hanging="200"/>
      </w:pPr>
      <w:r>
        <w:rPr>
          <w:b/>
        </w:rPr>
        <w:t>1.1.1</w:t>
      </w:r>
      <w:r>
        <w:t xml:space="preserve"> </w:t>
      </w:r>
      <w:r>
        <w:t>实验动物</w:t>
      </w:r>
    </w:p>
    <w:p w:rsidR="0018722C">
      <w:pPr>
        <w:topLinePunct/>
      </w:pPr>
      <w:r>
        <w:rPr>
          <w:rFonts w:ascii="宋体" w:eastAsia="宋体" w:hint="eastAsia"/>
        </w:rPr>
        <w:t>本研究选择</w:t>
      </w:r>
      <w:r>
        <w:t>KOA</w:t>
      </w:r>
      <w:r>
        <w:rPr>
          <w:rFonts w:ascii="宋体" w:eastAsia="宋体" w:hint="eastAsia"/>
        </w:rPr>
        <w:t>发病早期的动物模型进行超声干预。根据第二部分第一节的研究结果，采用</w:t>
      </w:r>
      <w:r>
        <w:t>Hulth</w:t>
      </w:r>
      <w:r>
        <w:rPr>
          <w:rFonts w:ascii="宋体" w:eastAsia="宋体" w:hint="eastAsia"/>
        </w:rPr>
        <w:t>法建立新西兰兔双膝骨关节炎模型，纳入</w:t>
      </w:r>
      <w:r>
        <w:t>30</w:t>
      </w:r>
      <w:r>
        <w:rPr>
          <w:rFonts w:ascii="宋体" w:eastAsia="宋体" w:hint="eastAsia"/>
        </w:rPr>
        <w:t>只造模后</w:t>
      </w:r>
      <w:r>
        <w:t>MRI</w:t>
      </w:r>
      <w:r>
        <w:rPr>
          <w:rFonts w:ascii="宋体" w:eastAsia="宋体" w:hint="eastAsia"/>
        </w:rPr>
        <w:t>显示软骨损伤为</w:t>
      </w:r>
      <w:r>
        <w:t>1</w:t>
      </w:r>
      <w:r>
        <w:rPr>
          <w:rFonts w:ascii="宋体" w:eastAsia="宋体" w:hint="eastAsia"/>
        </w:rPr>
        <w:t>级的动物模型为实验对象。</w:t>
      </w:r>
    </w:p>
    <w:p w:rsidR="0018722C">
      <w:pPr>
        <w:pStyle w:val="Heading4"/>
        <w:topLinePunct/>
        <w:ind w:left="200" w:hangingChars="200" w:hanging="200"/>
      </w:pPr>
      <w:r>
        <w:rPr>
          <w:b/>
        </w:rPr>
        <w:t>1.1.2</w:t>
      </w:r>
      <w:r>
        <w:t xml:space="preserve"> </w:t>
      </w:r>
      <w:r>
        <w:t>实验设备及器械</w:t>
      </w:r>
    </w:p>
    <w:p w:rsidR="0018722C">
      <w:pPr>
        <w:topLinePunct/>
      </w:pPr>
      <w:r>
        <w:t>CZG200</w:t>
      </w:r>
      <w:r>
        <w:rPr>
          <w:rFonts w:ascii="宋体" w:eastAsia="宋体" w:hint="eastAsia"/>
        </w:rPr>
        <w:t>型超声关节治疗仪</w:t>
      </w:r>
      <w:r>
        <w:rPr>
          <w:rFonts w:ascii="宋体" w:eastAsia="宋体" w:hint="eastAsia"/>
        </w:rPr>
        <w:t>（</w:t>
      </w:r>
      <w:r>
        <w:rPr>
          <w:rFonts w:ascii="宋体" w:eastAsia="宋体" w:hint="eastAsia"/>
        </w:rPr>
        <w:t>重庆融海超声医学研究中心有限公司</w:t>
      </w:r>
      <w:r>
        <w:rPr>
          <w:rFonts w:ascii="宋体" w:eastAsia="宋体" w:hint="eastAsia"/>
        </w:rPr>
        <w:t>）</w:t>
      </w:r>
      <w:r>
        <w:t>, </w:t>
      </w:r>
      <w:r>
        <w:rPr>
          <w:rFonts w:ascii="宋体" w:eastAsia="宋体" w:hint="eastAsia"/>
        </w:rPr>
        <w:t>仪器配置有</w:t>
      </w:r>
      <w:r>
        <w:t>1</w:t>
      </w:r>
      <w:r>
        <w:rPr>
          <w:rFonts w:ascii="宋体" w:eastAsia="宋体" w:hint="eastAsia"/>
        </w:rPr>
        <w:t>个动物实验专用超声换能器</w:t>
      </w:r>
      <w:r>
        <w:rPr>
          <w:rFonts w:ascii="宋体" w:eastAsia="宋体" w:hint="eastAsia"/>
        </w:rPr>
        <w:t>（</w:t>
      </w:r>
      <w:r>
        <w:rPr>
          <w:rFonts w:ascii="宋体" w:eastAsia="宋体" w:hint="eastAsia"/>
        </w:rPr>
        <w:t>治疗头</w:t>
      </w:r>
      <w:r>
        <w:rPr>
          <w:rFonts w:ascii="宋体" w:eastAsia="宋体" w:hint="eastAsia"/>
        </w:rPr>
        <w:t>）</w:t>
      </w:r>
      <w:r>
        <w:rPr>
          <w:rFonts w:ascii="宋体" w:eastAsia="宋体" w:hint="eastAsia"/>
        </w:rPr>
        <w:t>，同时发射超声波。换能器频率</w:t>
      </w:r>
      <w:r>
        <w:t>0.6MHz</w:t>
      </w:r>
      <w:r>
        <w:rPr>
          <w:rFonts w:ascii="宋体" w:eastAsia="宋体" w:hint="eastAsia"/>
        </w:rPr>
        <w:t>，</w:t>
      </w:r>
      <w:r w:rsidR="001852F3">
        <w:rPr>
          <w:rFonts w:ascii="宋体" w:eastAsia="宋体" w:hint="eastAsia"/>
        </w:rPr>
        <w:t xml:space="preserve">重复频率</w:t>
      </w:r>
      <w:r>
        <w:t>300Hz</w:t>
      </w:r>
      <w:r>
        <w:rPr>
          <w:rFonts w:ascii="宋体" w:eastAsia="宋体" w:hint="eastAsia"/>
        </w:rPr>
        <w:t>，额定输出声功率</w:t>
      </w:r>
      <w:r>
        <w:t>0.6W</w:t>
      </w:r>
      <w:r>
        <w:rPr>
          <w:rFonts w:ascii="宋体" w:eastAsia="宋体" w:hint="eastAsia"/>
        </w:rPr>
        <w:t>，治疗头焦平面距离</w:t>
      </w:r>
      <w:r>
        <w:t>28mm</w:t>
      </w:r>
      <w:r>
        <w:rPr>
          <w:rFonts w:ascii="宋体" w:eastAsia="宋体" w:hint="eastAsia"/>
        </w:rPr>
        <w:t>。</w:t>
      </w:r>
    </w:p>
    <w:p w:rsidR="0018722C">
      <w:pPr>
        <w:topLinePunct/>
      </w:pPr>
      <w:r>
        <w:rPr>
          <w:rFonts w:ascii="宋体" w:eastAsia="宋体" w:hint="eastAsia"/>
        </w:rPr>
        <w:t>医用超声耦合剂</w:t>
      </w:r>
      <w:r>
        <w:t>TM-100</w:t>
      </w:r>
      <w:r>
        <w:rPr>
          <w:rFonts w:ascii="宋体" w:eastAsia="宋体" w:hint="eastAsia"/>
        </w:rPr>
        <w:t>型</w:t>
      </w:r>
      <w:r>
        <w:rPr>
          <w:rFonts w:ascii="宋体" w:eastAsia="宋体" w:hint="eastAsia"/>
        </w:rPr>
        <w:t>（</w:t>
      </w:r>
      <w:r>
        <w:rPr>
          <w:rFonts w:ascii="宋体" w:eastAsia="宋体" w:hint="eastAsia"/>
        </w:rPr>
        <w:t>南开区成信医用辅助材料厂</w:t>
      </w:r>
      <w:r>
        <w:rPr>
          <w:rFonts w:hint="eastAsia"/>
        </w:rPr>
        <w:t>，</w:t>
      </w:r>
      <w:r>
        <w:rPr>
          <w:rFonts w:ascii="宋体" w:eastAsia="宋体" w:hint="eastAsia"/>
        </w:rPr>
        <w:t>中国</w:t>
      </w:r>
      <w:r>
        <w:rPr>
          <w:rFonts w:ascii="宋体" w:eastAsia="宋体" w:hint="eastAsia"/>
        </w:rPr>
        <w:t>）</w:t>
      </w:r>
      <w:r w:rsidR="001852F3">
        <w:rPr>
          <w:rFonts w:ascii="宋体" w:eastAsia="宋体" w:hint="eastAsia"/>
        </w:rPr>
        <w:t xml:space="preserve">石蜡切片机</w:t>
      </w:r>
      <w:r>
        <w:t>(</w:t>
      </w:r>
      <w:r>
        <w:t>RM2l35</w:t>
      </w:r>
      <w:r>
        <w:t>)</w:t>
      </w:r>
      <w:r>
        <w:rPr>
          <w:rFonts w:ascii="宋体" w:eastAsia="宋体" w:hint="eastAsia"/>
        </w:rPr>
        <w:t>（</w:t>
      </w:r>
      <w:r>
        <w:t>Lerca</w:t>
      </w:r>
      <w:r>
        <w:rPr>
          <w:rFonts w:ascii="宋体" w:eastAsia="宋体" w:hint="eastAsia"/>
        </w:rPr>
        <w:t xml:space="preserve">, </w:t>
      </w:r>
      <w:r>
        <w:t>Germany</w:t>
      </w:r>
      <w:r>
        <w:rPr>
          <w:rFonts w:ascii="宋体" w:eastAsia="宋体" w:hint="eastAsia"/>
        </w:rPr>
        <w:t>）</w:t>
      </w:r>
    </w:p>
    <w:p w:rsidR="0018722C">
      <w:pPr>
        <w:topLinePunct/>
      </w:pPr>
      <w:r>
        <w:t>YD-6DL</w:t>
      </w:r>
      <w:r>
        <w:rPr>
          <w:rFonts w:ascii="宋体" w:eastAsia="宋体" w:hint="eastAsia"/>
        </w:rPr>
        <w:t>智能型生物组织包埋机机</w:t>
      </w:r>
      <w:r>
        <w:rPr>
          <w:rFonts w:ascii="宋体" w:eastAsia="宋体" w:hint="eastAsia"/>
        </w:rPr>
        <w:t>（</w:t>
      </w:r>
      <w:r>
        <w:rPr>
          <w:rFonts w:ascii="宋体" w:eastAsia="宋体" w:hint="eastAsia"/>
        </w:rPr>
        <w:t>浙江省金华市益迪医疗设备厂</w:t>
      </w:r>
      <w:r>
        <w:rPr>
          <w:rFonts w:hint="eastAsia"/>
        </w:rPr>
        <w:t>，</w:t>
      </w:r>
      <w:r>
        <w:rPr>
          <w:rFonts w:ascii="宋体" w:eastAsia="宋体" w:hint="eastAsia"/>
        </w:rPr>
        <w:t>中国</w:t>
      </w:r>
      <w:r>
        <w:rPr>
          <w:rFonts w:ascii="宋体" w:eastAsia="宋体" w:hint="eastAsia"/>
        </w:rPr>
        <w:t>）</w:t>
      </w:r>
      <w:r>
        <w:t>YD-A</w:t>
      </w:r>
      <w:r>
        <w:rPr>
          <w:rFonts w:ascii="宋体" w:eastAsia="宋体" w:hint="eastAsia"/>
        </w:rPr>
        <w:t>智能型生物组织摊片机</w:t>
      </w:r>
      <w:r>
        <w:t>（</w:t>
      </w:r>
      <w:r>
        <w:rPr>
          <w:rFonts w:ascii="宋体" w:eastAsia="宋体" w:hint="eastAsia"/>
        </w:rPr>
        <w:t>浙江省金华市益迪医疗设备厂</w:t>
      </w:r>
      <w:r>
        <w:rPr>
          <w:rFonts w:hint="eastAsia"/>
        </w:rPr>
        <w:t>，</w:t>
      </w:r>
      <w:r>
        <w:rPr>
          <w:rFonts w:ascii="宋体" w:eastAsia="宋体" w:hint="eastAsia"/>
        </w:rPr>
        <w:t>中国</w:t>
      </w:r>
      <w:r>
        <w:t>）</w:t>
      </w:r>
    </w:p>
    <w:p w:rsidR="0018722C">
      <w:pPr>
        <w:topLinePunct/>
      </w:pPr>
      <w:r>
        <w:rPr>
          <w:rFonts w:ascii="宋体" w:eastAsia="宋体" w:hint="eastAsia"/>
        </w:rPr>
        <w:t>光学显微镜</w:t>
      </w:r>
      <w:r>
        <w:rPr>
          <w:rFonts w:ascii="宋体" w:eastAsia="宋体" w:hint="eastAsia"/>
        </w:rPr>
        <w:t>（</w:t>
      </w:r>
      <w:r>
        <w:t>Olympus</w:t>
      </w:r>
      <w:r>
        <w:rPr>
          <w:rFonts w:ascii="宋体" w:eastAsia="宋体" w:hint="eastAsia"/>
        </w:rPr>
        <w:t xml:space="preserve">, </w:t>
      </w:r>
      <w:r>
        <w:t>Japan</w:t>
      </w:r>
      <w:r>
        <w:rPr>
          <w:rFonts w:ascii="宋体" w:eastAsia="宋体" w:hint="eastAsia"/>
        </w:rPr>
        <w:t>）</w:t>
      </w:r>
      <w:r>
        <w:rPr>
          <w:rFonts w:ascii="宋体" w:eastAsia="宋体" w:hint="eastAsia"/>
        </w:rPr>
        <w:t>电子显微镜</w:t>
      </w:r>
      <w:r>
        <w:rPr>
          <w:rFonts w:ascii="宋体" w:eastAsia="宋体" w:hint="eastAsia"/>
        </w:rPr>
        <w:t>（</w:t>
      </w:r>
      <w:r>
        <w:rPr>
          <w:w w:val="95"/>
        </w:rPr>
        <w:t>Olympus</w:t>
      </w:r>
      <w:r>
        <w:rPr>
          <w:rFonts w:ascii="宋体" w:eastAsia="宋体" w:hint="eastAsia"/>
          <w:w w:val="95"/>
        </w:rPr>
        <w:t xml:space="preserve">, </w:t>
      </w:r>
      <w:r>
        <w:rPr>
          <w:w w:val="95"/>
        </w:rPr>
        <w:t>Japan</w:t>
      </w:r>
      <w:r>
        <w:rPr>
          <w:rFonts w:ascii="宋体" w:eastAsia="宋体" w:hint="eastAsia"/>
        </w:rPr>
        <w:t>）</w:t>
      </w:r>
    </w:p>
    <w:p w:rsidR="0018722C">
      <w:pPr>
        <w:topLinePunct/>
      </w:pPr>
      <w:r>
        <w:rPr>
          <w:rFonts w:cstheme="minorBidi" w:hAnsiTheme="minorHAnsi" w:eastAsiaTheme="minorHAnsi" w:asciiTheme="minorHAnsi"/>
        </w:rPr>
        <w:t>66</w:t>
      </w:r>
    </w:p>
    <w:p w:rsidR="0018722C">
      <w:pPr>
        <w:pStyle w:val="Heading4"/>
        <w:topLinePunct/>
        <w:ind w:left="200" w:hangingChars="200" w:hanging="200"/>
      </w:pPr>
      <w:r>
        <w:rPr>
          <w:b/>
        </w:rPr>
        <w:t>1.1.3</w:t>
      </w:r>
      <w:r>
        <w:t xml:space="preserve"> </w:t>
      </w:r>
      <w:r>
        <w:t>实验试剂及药品</w:t>
      </w:r>
    </w:p>
    <w:p w:rsidR="0018722C">
      <w:pPr>
        <w:topLinePunct/>
      </w:pPr>
      <w:r>
        <w:rPr>
          <w:rFonts w:ascii="宋体" w:eastAsia="宋体" w:hint="eastAsia"/>
        </w:rPr>
        <w:t>番红</w:t>
      </w:r>
      <w:r>
        <w:t>O</w:t>
      </w:r>
      <w:r>
        <w:rPr>
          <w:rFonts w:ascii="宋体" w:eastAsia="宋体" w:hint="eastAsia"/>
        </w:rPr>
        <w:t>（</w:t>
      </w:r>
      <w:r>
        <w:t>Amresco</w:t>
      </w:r>
      <w:r>
        <w:rPr>
          <w:rFonts w:ascii="宋体" w:eastAsia="宋体" w:hint="eastAsia"/>
        </w:rPr>
        <w:t xml:space="preserve">, </w:t>
      </w:r>
      <w:r>
        <w:rPr>
          <w:rFonts w:ascii="宋体" w:eastAsia="宋体" w:hint="eastAsia"/>
        </w:rPr>
        <w:t>美国</w:t>
      </w:r>
      <w:r>
        <w:rPr>
          <w:rFonts w:ascii="宋体" w:eastAsia="宋体" w:hint="eastAsia"/>
        </w:rPr>
        <w:t>）</w:t>
      </w:r>
      <w:r>
        <w:rPr>
          <w:rFonts w:ascii="宋体" w:eastAsia="宋体" w:hint="eastAsia"/>
        </w:rPr>
        <w:t>固绿</w:t>
      </w:r>
      <w:r>
        <w:rPr>
          <w:rFonts w:ascii="宋体" w:eastAsia="宋体" w:hint="eastAsia"/>
        </w:rPr>
        <w:t>（</w:t>
      </w:r>
      <w:r>
        <w:rPr>
          <w:w w:val="95"/>
        </w:rPr>
        <w:t>Amresco</w:t>
      </w:r>
      <w:r>
        <w:rPr>
          <w:rFonts w:ascii="宋体" w:eastAsia="宋体" w:hint="eastAsia"/>
          <w:w w:val="95"/>
        </w:rPr>
        <w:t xml:space="preserve">, </w:t>
      </w:r>
      <w:r>
        <w:rPr>
          <w:rFonts w:ascii="宋体" w:eastAsia="宋体" w:hint="eastAsia"/>
          <w:w w:val="95"/>
        </w:rPr>
        <w:t>美国</w:t>
      </w:r>
      <w:r>
        <w:rPr>
          <w:rFonts w:ascii="宋体" w:eastAsia="宋体" w:hint="eastAsia"/>
        </w:rPr>
        <w:t>）</w:t>
      </w:r>
    </w:p>
    <w:p w:rsidR="0018722C">
      <w:pPr>
        <w:topLinePunct/>
      </w:pPr>
      <w:r>
        <w:rPr>
          <w:rFonts w:ascii="宋体" w:eastAsia="宋体" w:hint="eastAsia"/>
        </w:rPr>
        <w:t>小鼠抗兔</w:t>
      </w:r>
      <w:r>
        <w:t>II</w:t>
      </w:r>
      <w:r>
        <w:rPr>
          <w:rFonts w:ascii="宋体" w:eastAsia="宋体" w:hint="eastAsia"/>
        </w:rPr>
        <w:t>型胶原一抗</w:t>
      </w:r>
      <w:r>
        <w:rPr>
          <w:rFonts w:ascii="宋体" w:eastAsia="宋体" w:hint="eastAsia"/>
        </w:rPr>
        <w:t>（</w:t>
      </w:r>
      <w:r>
        <w:t>Novus</w:t>
      </w:r>
      <w:r>
        <w:rPr>
          <w:rFonts w:ascii="宋体" w:eastAsia="宋体" w:hint="eastAsia"/>
        </w:rPr>
        <w:t>，美国</w:t>
      </w:r>
      <w:r>
        <w:rPr>
          <w:rFonts w:ascii="宋体" w:eastAsia="宋体" w:hint="eastAsia"/>
        </w:rPr>
        <w:t>）</w:t>
      </w:r>
    </w:p>
    <w:p w:rsidR="0018722C">
      <w:pPr>
        <w:topLinePunct/>
      </w:pPr>
      <w:r>
        <w:t>PV9002</w:t>
      </w:r>
      <w:r>
        <w:rPr>
          <w:rFonts w:ascii="宋体" w:eastAsia="宋体" w:hint="eastAsia"/>
        </w:rPr>
        <w:t>二步法免疫组化检测试剂盒</w:t>
      </w:r>
      <w:r>
        <w:rPr>
          <w:rFonts w:ascii="宋体" w:eastAsia="宋体" w:hint="eastAsia"/>
        </w:rPr>
        <w:t>（</w:t>
      </w:r>
      <w:r>
        <w:rPr>
          <w:rFonts w:ascii="宋体" w:eastAsia="宋体" w:hint="eastAsia"/>
        </w:rPr>
        <w:t xml:space="preserve">北京中杉金桥生物技术有限公司，中国</w:t>
      </w:r>
      <w:r>
        <w:rPr>
          <w:rFonts w:ascii="宋体" w:eastAsia="宋体" w:hint="eastAsia"/>
        </w:rPr>
        <w:t>）</w:t>
      </w:r>
      <w:r>
        <w:rPr>
          <w:rFonts w:ascii="宋体" w:eastAsia="宋体" w:hint="eastAsia"/>
        </w:rPr>
        <w:t>复合消化液</w:t>
      </w:r>
      <w:r>
        <w:rPr>
          <w:rFonts w:ascii="宋体" w:eastAsia="宋体" w:hint="eastAsia"/>
        </w:rPr>
        <w:t>（</w:t>
      </w:r>
      <w:r>
        <w:rPr>
          <w:rFonts w:ascii="宋体" w:eastAsia="宋体" w:hint="eastAsia"/>
          <w:w w:val="95"/>
        </w:rPr>
        <w:t>博士德生物工程有限公司，中国</w:t>
      </w:r>
      <w:r>
        <w:rPr>
          <w:rFonts w:ascii="宋体" w:eastAsia="宋体" w:hint="eastAsia"/>
        </w:rPr>
        <w:t>）</w:t>
      </w:r>
    </w:p>
    <w:p w:rsidR="0018722C">
      <w:pPr>
        <w:topLinePunct/>
      </w:pPr>
      <w:r>
        <w:t>40%</w:t>
      </w:r>
      <w:r>
        <w:rPr>
          <w:rFonts w:ascii="宋体" w:eastAsia="宋体" w:hint="eastAsia"/>
        </w:rPr>
        <w:t>甲醛</w:t>
      </w:r>
      <w:r>
        <w:rPr>
          <w:rFonts w:ascii="宋体" w:eastAsia="宋体" w:hint="eastAsia"/>
        </w:rPr>
        <w:t>（</w:t>
      </w:r>
      <w:r>
        <w:rPr>
          <w:rFonts w:ascii="宋体" w:eastAsia="宋体" w:hint="eastAsia"/>
        </w:rPr>
        <w:t xml:space="preserve">重庆川东化工有限公司，中国</w:t>
      </w:r>
      <w:r>
        <w:rPr>
          <w:rFonts w:ascii="宋体" w:eastAsia="宋体" w:hint="eastAsia"/>
        </w:rPr>
        <w:t>）</w:t>
      </w:r>
      <w:r>
        <w:t>NaCl</w:t>
      </w:r>
      <w:r/>
      <w:r>
        <w:rPr>
          <w:rFonts w:ascii="宋体" w:eastAsia="宋体" w:hint="eastAsia"/>
        </w:rPr>
        <w:t>（</w:t>
      </w:r>
      <w:r>
        <w:rPr>
          <w:rFonts w:ascii="宋体" w:eastAsia="宋体" w:hint="eastAsia"/>
        </w:rPr>
        <w:t xml:space="preserve">重庆川东化工有限公司，中国</w:t>
      </w:r>
      <w:r>
        <w:rPr>
          <w:rFonts w:ascii="宋体" w:eastAsia="宋体" w:hint="eastAsia"/>
        </w:rPr>
        <w:t>）</w:t>
      </w:r>
      <w:r>
        <w:t>KCl</w:t>
      </w:r>
      <w:r/>
      <w:r>
        <w:rPr>
          <w:rFonts w:ascii="宋体" w:eastAsia="宋体" w:hint="eastAsia"/>
        </w:rPr>
        <w:t>（</w:t>
      </w:r>
      <w:r>
        <w:rPr>
          <w:rFonts w:ascii="宋体" w:eastAsia="宋体" w:hint="eastAsia"/>
        </w:rPr>
        <w:t xml:space="preserve">重庆川东化工有限公司，中国</w:t>
      </w:r>
      <w:r>
        <w:rPr>
          <w:rFonts w:ascii="宋体" w:eastAsia="宋体" w:hint="eastAsia"/>
        </w:rPr>
        <w:t>）</w:t>
      </w:r>
    </w:p>
    <w:p w:rsidR="0018722C">
      <w:pPr>
        <w:topLinePunct/>
      </w:pPr>
      <w:r>
        <w:t>Na</w:t>
      </w:r>
      <w:r>
        <w:t>2</w:t>
      </w:r>
      <w:r>
        <w:t>P0</w:t>
      </w:r>
      <w:r>
        <w:t>4</w:t>
      </w:r>
      <w:r>
        <w:t>·12H </w:t>
      </w:r>
      <w:r>
        <w:t>2</w:t>
      </w:r>
      <w:r>
        <w:t>O</w:t>
      </w:r>
      <w:r>
        <w:rPr>
          <w:rFonts w:ascii="宋体" w:hAnsi="宋体" w:eastAsia="宋体" w:hint="eastAsia"/>
        </w:rPr>
        <w:t>（</w:t>
      </w:r>
      <w:r>
        <w:rPr>
          <w:rFonts w:ascii="宋体" w:hAnsi="宋体" w:eastAsia="宋体" w:hint="eastAsia"/>
        </w:rPr>
        <w:t xml:space="preserve">重庆川东化工有限公司，中国</w:t>
      </w:r>
      <w:r>
        <w:rPr>
          <w:rFonts w:ascii="宋体" w:hAnsi="宋体" w:eastAsia="宋体" w:hint="eastAsia"/>
        </w:rPr>
        <w:t>）</w:t>
      </w:r>
    </w:p>
    <w:p w:rsidR="0018722C">
      <w:pPr>
        <w:topLinePunct/>
      </w:pPr>
      <w:r>
        <w:t>KH</w:t>
      </w:r>
      <w:r>
        <w:t>2</w:t>
      </w:r>
      <w:r>
        <w:t>P0</w:t>
      </w:r>
      <w:r>
        <w:t>4</w:t>
      </w:r>
      <w:r>
        <w:rPr>
          <w:rFonts w:ascii="宋体" w:eastAsia="宋体" w:hint="eastAsia"/>
        </w:rPr>
        <w:t>（</w:t>
      </w:r>
      <w:r>
        <w:rPr>
          <w:rFonts w:ascii="宋体" w:eastAsia="宋体" w:hint="eastAsia"/>
        </w:rPr>
        <w:t xml:space="preserve">重庆川东化工有限公司，中国</w:t>
      </w:r>
      <w:r>
        <w:rPr>
          <w:rFonts w:ascii="宋体" w:eastAsia="宋体" w:hint="eastAsia"/>
        </w:rPr>
        <w:t>）</w:t>
      </w:r>
      <w:r>
        <w:t>HCl</w:t>
      </w:r>
      <w:r>
        <w:rPr>
          <w:rFonts w:ascii="宋体" w:eastAsia="宋体" w:hint="eastAsia"/>
        </w:rPr>
        <w:t>（</w:t>
      </w:r>
      <w:r>
        <w:rPr>
          <w:rFonts w:ascii="宋体" w:eastAsia="宋体" w:hint="eastAsia"/>
          <w:w w:val="95"/>
        </w:rPr>
        <w:t xml:space="preserve">重庆川东化工有限公司，中国</w:t>
      </w:r>
      <w:r>
        <w:rPr>
          <w:rFonts w:ascii="宋体" w:eastAsia="宋体" w:hint="eastAsia"/>
        </w:rPr>
        <w:t>）</w:t>
      </w:r>
    </w:p>
    <w:p w:rsidR="0018722C">
      <w:pPr>
        <w:topLinePunct/>
      </w:pPr>
      <w:r>
        <w:rPr>
          <w:rFonts w:ascii="宋体" w:eastAsia="宋体" w:hint="eastAsia"/>
        </w:rPr>
        <w:t>无水乙醇</w:t>
      </w:r>
      <w:r>
        <w:rPr>
          <w:rFonts w:ascii="宋体" w:eastAsia="宋体" w:hint="eastAsia"/>
        </w:rPr>
        <w:t>（</w:t>
      </w:r>
      <w:r>
        <w:rPr>
          <w:rFonts w:ascii="宋体" w:eastAsia="宋体" w:hint="eastAsia"/>
        </w:rPr>
        <w:t>重庆川东化工有限公司，中国</w:t>
      </w:r>
      <w:r>
        <w:rPr>
          <w:rFonts w:ascii="宋体" w:eastAsia="宋体" w:hint="eastAsia"/>
        </w:rPr>
        <w:t>）</w:t>
      </w:r>
      <w:r w:rsidR="001852F3">
        <w:rPr>
          <w:rFonts w:ascii="宋体" w:eastAsia="宋体" w:hint="eastAsia"/>
        </w:rPr>
        <w:t xml:space="preserve">二甲苯</w:t>
      </w:r>
      <w:r>
        <w:rPr>
          <w:rFonts w:ascii="宋体" w:eastAsia="宋体" w:hint="eastAsia"/>
        </w:rPr>
        <w:t>（</w:t>
      </w:r>
      <w:r>
        <w:rPr>
          <w:rFonts w:ascii="宋体" w:eastAsia="宋体" w:hint="eastAsia"/>
        </w:rPr>
        <w:t>上海化学试剂总厂，中国</w:t>
      </w:r>
      <w:r>
        <w:rPr>
          <w:rFonts w:ascii="宋体" w:eastAsia="宋体" w:hint="eastAsia"/>
        </w:rPr>
        <w:t>）</w:t>
      </w:r>
    </w:p>
    <w:p w:rsidR="0018722C">
      <w:pPr>
        <w:pStyle w:val="Heading4"/>
        <w:topLinePunct/>
        <w:ind w:left="200" w:hangingChars="200" w:hanging="200"/>
      </w:pPr>
      <w:r>
        <w:rPr>
          <w:b/>
        </w:rPr>
        <w:t>1.1.4</w:t>
      </w:r>
      <w:r>
        <w:t xml:space="preserve"> </w:t>
      </w:r>
      <w:r>
        <w:t>主要试剂配制</w:t>
      </w:r>
    </w:p>
    <w:p w:rsidR="0018722C">
      <w:pPr>
        <w:topLinePunct/>
      </w:pPr>
      <w:r>
        <w:rPr>
          <w:rFonts w:ascii="宋体" w:hAnsi="宋体" w:eastAsia="宋体" w:hint="eastAsia"/>
          <w:rFonts w:ascii="宋体" w:hAnsi="宋体" w:eastAsia="宋体" w:hint="eastAsia"/>
          <w:spacing w:val="-3"/>
        </w:rPr>
        <w:t>(</w:t>
      </w:r>
      <w:r>
        <w:t>1</w:t>
      </w:r>
      <w:r>
        <w:rPr>
          <w:rFonts w:ascii="宋体" w:hAnsi="宋体" w:eastAsia="宋体" w:hint="eastAsia"/>
          <w:rFonts w:ascii="宋体" w:hAnsi="宋体" w:eastAsia="宋体" w:hint="eastAsia"/>
          <w:spacing w:val="-3"/>
        </w:rPr>
        <w:t>)</w:t>
      </w:r>
      <w:r w:rsidR="004B696B">
        <w:rPr>
          <w:rFonts w:ascii="宋体" w:hAnsi="宋体" w:eastAsia="宋体" w:hint="eastAsia"/>
          <w:rFonts w:ascii="宋体" w:hAnsi="宋体" w:eastAsia="宋体" w:hint="eastAsia"/>
          <w:spacing w:val="-3"/>
        </w:rPr>
        <w:t xml:space="preserve"> </w:t>
      </w:r>
      <w:r>
        <w:t>0.01M PBS</w:t>
      </w:r>
      <w:r>
        <w:rPr>
          <w:rFonts w:ascii="宋体" w:hAnsi="宋体" w:eastAsia="宋体" w:hint="eastAsia"/>
          <w:rFonts w:ascii="宋体" w:hAnsi="宋体" w:eastAsia="宋体" w:hint="eastAsia"/>
          <w:spacing w:val="-3"/>
        </w:rPr>
        <w:t xml:space="preserve">: </w:t>
      </w:r>
      <w:r>
        <w:t>NaCl </w:t>
      </w:r>
      <w:r>
        <w:t>8 </w:t>
      </w:r>
      <w:r>
        <w:t>g</w:t>
      </w:r>
      <w:r>
        <w:rPr>
          <w:rFonts w:ascii="宋体" w:hAnsi="宋体" w:eastAsia="宋体" w:hint="eastAsia"/>
          <w:rFonts w:ascii="宋体" w:hAnsi="宋体" w:eastAsia="宋体" w:hint="eastAsia"/>
          <w:spacing w:val="-5"/>
        </w:rPr>
        <w:t xml:space="preserve">, </w:t>
      </w:r>
      <w:r>
        <w:t>KCl </w:t>
      </w:r>
      <w:r>
        <w:t>0.2 g</w:t>
      </w:r>
      <w:r>
        <w:rPr>
          <w:rFonts w:ascii="宋体" w:hAnsi="宋体" w:eastAsia="宋体" w:hint="eastAsia"/>
          <w:rFonts w:ascii="宋体" w:hAnsi="宋体" w:eastAsia="宋体" w:hint="eastAsia"/>
        </w:rPr>
        <w:t>,</w:t>
      </w:r>
      <w:r>
        <w:rPr>
          <w:rFonts w:ascii="宋体" w:hAnsi="宋体" w:eastAsia="宋体" w:hint="eastAsia"/>
        </w:rPr>
        <w:t> </w:t>
      </w:r>
      <w:r>
        <w:t>KH</w:t>
      </w:r>
      <w:r>
        <w:t>2</w:t>
      </w:r>
      <w:r>
        <w:t>PO</w:t>
      </w:r>
      <w:r>
        <w:t>4</w:t>
      </w:r>
      <w:r w:rsidR="001852F3">
        <w:t xml:space="preserve"> </w:t>
      </w:r>
      <w:r>
        <w:t>0.24g</w:t>
      </w:r>
      <w:r>
        <w:rPr>
          <w:rFonts w:ascii="宋体" w:hAnsi="宋体" w:eastAsia="宋体" w:hint="eastAsia"/>
          <w:rFonts w:ascii="宋体" w:hAnsi="宋体" w:eastAsia="宋体" w:hint="eastAsia"/>
          <w:spacing w:val="-4"/>
        </w:rPr>
        <w:t xml:space="preserve">, </w:t>
      </w:r>
      <w:r>
        <w:t>Na</w:t>
      </w:r>
      <w:r>
        <w:t>2</w:t>
      </w:r>
      <w:r>
        <w:t>PO</w:t>
      </w:r>
      <w:r>
        <w:t>4</w:t>
      </w:r>
      <w:r>
        <w:t>·12H </w:t>
      </w:r>
      <w:r>
        <w:t>2</w:t>
      </w:r>
      <w:r>
        <w:t>O 3.63 g</w:t>
      </w:r>
      <w:r>
        <w:rPr>
          <w:rFonts w:ascii="宋体" w:hAnsi="宋体" w:eastAsia="宋体" w:hint="eastAsia"/>
        </w:rPr>
        <w:t>，</w:t>
      </w:r>
    </w:p>
    <w:p w:rsidR="0018722C">
      <w:pPr>
        <w:topLinePunct/>
      </w:pPr>
      <w:r>
        <w:rPr>
          <w:rFonts w:ascii="宋体" w:eastAsia="宋体" w:hint="eastAsia"/>
        </w:rPr>
        <w:t>加三蒸水配成</w:t>
      </w:r>
      <w:r>
        <w:t>1000 ml</w:t>
      </w:r>
      <w:r>
        <w:rPr>
          <w:rFonts w:ascii="宋体" w:eastAsia="宋体" w:hint="eastAsia"/>
        </w:rPr>
        <w:t>溶液，</w:t>
      </w:r>
      <w:r>
        <w:t>PH</w:t>
      </w:r>
      <w:r>
        <w:rPr>
          <w:rFonts w:ascii="宋体" w:eastAsia="宋体" w:hint="eastAsia"/>
        </w:rPr>
        <w:t>值</w:t>
      </w:r>
      <w:r>
        <w:t>7.2</w:t>
      </w:r>
      <w:r>
        <w:rPr>
          <w:rFonts w:ascii="宋体" w:eastAsia="宋体" w:hint="eastAsia"/>
        </w:rPr>
        <w:t>～</w:t>
      </w:r>
      <w:r>
        <w:t>7.4</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t>4%</w:t>
      </w:r>
      <w:r>
        <w:rPr>
          <w:rFonts w:ascii="宋体" w:eastAsia="宋体" w:hint="eastAsia"/>
        </w:rPr>
        <w:t>甲醛溶液：</w:t>
      </w:r>
      <w:r>
        <w:t>40%</w:t>
      </w:r>
      <w:r>
        <w:rPr>
          <w:rFonts w:ascii="宋体" w:eastAsia="宋体" w:hint="eastAsia"/>
        </w:rPr>
        <w:t>甲醛</w:t>
      </w:r>
      <w:r>
        <w:t>10ml</w:t>
      </w:r>
      <w:r>
        <w:rPr>
          <w:rFonts w:ascii="宋体" w:eastAsia="宋体" w:hint="eastAsia"/>
          <w:rFonts w:ascii="宋体" w:eastAsia="宋体" w:hint="eastAsia"/>
        </w:rPr>
        <w:t xml:space="preserve">, </w:t>
      </w:r>
      <w:r>
        <w:t>0.01M PBS 90ml</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t>0.05%</w:t>
      </w:r>
      <w:r>
        <w:rPr>
          <w:rFonts w:ascii="宋体" w:eastAsia="宋体" w:hint="eastAsia"/>
        </w:rPr>
        <w:t>固绿溶液：固绿</w:t>
      </w:r>
      <w:r>
        <w:t>0</w:t>
      </w:r>
      <w:r>
        <w:t>.</w:t>
      </w:r>
      <w:r>
        <w:t>05g</w:t>
      </w:r>
      <w:r>
        <w:rPr>
          <w:rFonts w:ascii="宋体" w:eastAsia="宋体" w:hint="eastAsia"/>
        </w:rPr>
        <w:t>，蒸馏水</w:t>
      </w:r>
      <w:r>
        <w:t>100ml</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t>0.1%</w:t>
      </w:r>
      <w:r>
        <w:rPr>
          <w:rFonts w:ascii="宋体" w:eastAsia="宋体" w:hint="eastAsia"/>
        </w:rPr>
        <w:t>番红</w:t>
      </w:r>
      <w:r>
        <w:t>O</w:t>
      </w:r>
      <w:r>
        <w:rPr>
          <w:rFonts w:ascii="宋体" w:eastAsia="宋体" w:hint="eastAsia"/>
        </w:rPr>
        <w:t>溶液：番红</w:t>
      </w:r>
      <w:r>
        <w:t>0</w:t>
      </w:r>
      <w:r>
        <w:t>.</w:t>
      </w:r>
      <w:r>
        <w:t>1g</w:t>
      </w:r>
      <w:r>
        <w:rPr>
          <w:rFonts w:ascii="宋体" w:eastAsia="宋体" w:hint="eastAsia"/>
        </w:rPr>
        <w:t>，蒸馏水</w:t>
      </w:r>
      <w:r>
        <w:t>100ml</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t>1%</w:t>
      </w:r>
      <w:r>
        <w:rPr>
          <w:rFonts w:ascii="宋体" w:eastAsia="宋体" w:hint="eastAsia"/>
        </w:rPr>
        <w:t>盐酸酒精分化液：纯</w:t>
      </w:r>
      <w:r>
        <w:t>HCl1</w:t>
      </w:r>
      <w:r>
        <w:rPr>
          <w:rFonts w:ascii="宋体" w:eastAsia="宋体" w:hint="eastAsia"/>
        </w:rPr>
        <w:t>份，</w:t>
      </w:r>
      <w:r>
        <w:t>95%</w:t>
      </w:r>
      <w:r>
        <w:rPr>
          <w:rFonts w:ascii="宋体" w:eastAsia="宋体" w:hint="eastAsia"/>
        </w:rPr>
        <w:t>乙醇</w:t>
      </w:r>
      <w:r>
        <w:t>99</w:t>
      </w:r>
      <w:r>
        <w:rPr>
          <w:rFonts w:ascii="宋体" w:eastAsia="宋体" w:hint="eastAsia"/>
        </w:rPr>
        <w:t>份。</w:t>
      </w:r>
    </w:p>
    <w:p w:rsidR="0018722C">
      <w:pPr>
        <w:pStyle w:val="Heading3"/>
        <w:topLinePunct/>
        <w:ind w:left="200" w:hangingChars="200" w:hanging="200"/>
      </w:pPr>
      <w:bookmarkStart w:id="205756" w:name="_Toc686205756"/>
      <w:r>
        <w:rPr>
          <w:b/>
        </w:rPr>
        <w:t>1.2</w:t>
      </w:r>
      <w:r>
        <w:t xml:space="preserve"> </w:t>
      </w:r>
      <w:r>
        <w:t>实验方法</w:t>
      </w:r>
      <w:bookmarkEnd w:id="205756"/>
    </w:p>
    <w:p w:rsidR="0018722C">
      <w:pPr>
        <w:pStyle w:val="Heading4"/>
        <w:topLinePunct/>
        <w:ind w:left="200" w:hangingChars="200" w:hanging="200"/>
      </w:pPr>
      <w:r>
        <w:rPr>
          <w:b/>
        </w:rPr>
        <w:t>1.2.1</w:t>
      </w:r>
      <w:r>
        <w:t xml:space="preserve"> </w:t>
      </w:r>
      <w:r>
        <w:t>动物分组</w:t>
      </w:r>
    </w:p>
    <w:p w:rsidR="0018722C">
      <w:pPr>
        <w:topLinePunct/>
      </w:pPr>
      <w:r>
        <w:t>30</w:t>
      </w:r>
      <w:r>
        <w:rPr>
          <w:rFonts w:ascii="宋体" w:eastAsia="宋体" w:hint="eastAsia"/>
        </w:rPr>
        <w:t>只模型兔根据超声干预时间不同分为</w:t>
      </w:r>
      <w:r>
        <w:t>2</w:t>
      </w:r>
      <w:r>
        <w:rPr>
          <w:rFonts w:ascii="宋体" w:eastAsia="宋体" w:hint="eastAsia"/>
        </w:rPr>
        <w:t>周组、</w:t>
      </w:r>
      <w:r>
        <w:t>4</w:t>
      </w:r>
      <w:r>
        <w:rPr>
          <w:rFonts w:ascii="宋体" w:eastAsia="宋体" w:hint="eastAsia"/>
        </w:rPr>
        <w:t>周组及</w:t>
      </w:r>
      <w:r>
        <w:t>8</w:t>
      </w:r>
      <w:r>
        <w:rPr>
          <w:rFonts w:ascii="宋体" w:eastAsia="宋体" w:hint="eastAsia"/>
        </w:rPr>
        <w:t>周组</w:t>
      </w:r>
      <w:r>
        <w:rPr>
          <w:rFonts w:ascii="宋体" w:eastAsia="宋体" w:hint="eastAsia"/>
        </w:rPr>
        <w:t>（</w:t>
      </w:r>
      <w:r>
        <w:rPr>
          <w:rFonts w:ascii="宋体" w:eastAsia="宋体" w:hint="eastAsia"/>
        </w:rPr>
        <w:t>即</w:t>
      </w:r>
      <w:r>
        <w:t>2</w:t>
      </w:r>
      <w:r>
        <w:rPr>
          <w:rFonts w:ascii="宋体" w:eastAsia="宋体" w:hint="eastAsia"/>
        </w:rPr>
        <w:t>周组、</w:t>
      </w:r>
    </w:p>
    <w:p w:rsidR="0018722C">
      <w:pPr>
        <w:topLinePunct/>
      </w:pPr>
      <w:r>
        <w:t>4</w:t>
      </w:r>
      <w:r>
        <w:rPr>
          <w:rFonts w:ascii="宋体" w:eastAsia="宋体" w:hint="eastAsia"/>
        </w:rPr>
        <w:t>周组、</w:t>
      </w:r>
      <w:r>
        <w:t>8</w:t>
      </w:r>
      <w:r>
        <w:rPr>
          <w:rFonts w:ascii="宋体" w:eastAsia="宋体" w:hint="eastAsia"/>
        </w:rPr>
        <w:t>周组分别接受超声治疗</w:t>
      </w:r>
      <w:r>
        <w:t>2</w:t>
      </w:r>
      <w:r>
        <w:rPr>
          <w:rFonts w:ascii="宋体" w:eastAsia="宋体" w:hint="eastAsia"/>
        </w:rPr>
        <w:t>周、</w:t>
      </w:r>
      <w:r>
        <w:t>4</w:t>
      </w:r>
      <w:r>
        <w:rPr>
          <w:rFonts w:ascii="宋体" w:eastAsia="宋体" w:hint="eastAsia"/>
        </w:rPr>
        <w:t>周、</w:t>
      </w:r>
      <w:r>
        <w:t>8</w:t>
      </w:r>
      <w:r>
        <w:rPr>
          <w:rFonts w:ascii="宋体" w:eastAsia="宋体" w:hint="eastAsia"/>
        </w:rPr>
        <w:t>周</w:t>
      </w:r>
      <w:r>
        <w:rPr>
          <w:rFonts w:ascii="宋体" w:eastAsia="宋体" w:hint="eastAsia"/>
        </w:rPr>
        <w:t>）</w:t>
      </w:r>
      <w:r>
        <w:rPr>
          <w:rFonts w:ascii="宋体" w:eastAsia="宋体" w:hint="eastAsia"/>
        </w:rPr>
        <w:t>，每组</w:t>
      </w:r>
      <w:r>
        <w:t>10</w:t>
      </w:r>
      <w:r>
        <w:rPr>
          <w:rFonts w:ascii="宋体" w:eastAsia="宋体" w:hint="eastAsia"/>
        </w:rPr>
        <w:t>只。</w:t>
      </w:r>
      <w:r>
        <w:t>15</w:t>
      </w:r>
      <w:r>
        <w:rPr>
          <w:rFonts w:ascii="宋体" w:eastAsia="宋体" w:hint="eastAsia"/>
        </w:rPr>
        <w:t>只正常兔作</w:t>
      </w:r>
      <w:r>
        <w:rPr>
          <w:rFonts w:ascii="宋体" w:eastAsia="宋体" w:hint="eastAsia"/>
        </w:rPr>
        <w:t>为空白对照，空白对照组也分为</w:t>
      </w:r>
      <w:r>
        <w:t>2</w:t>
      </w:r>
      <w:r>
        <w:rPr>
          <w:rFonts w:ascii="宋体" w:eastAsia="宋体" w:hint="eastAsia"/>
        </w:rPr>
        <w:t>周组、</w:t>
      </w:r>
      <w:r>
        <w:t>4</w:t>
      </w:r>
      <w:r>
        <w:rPr>
          <w:rFonts w:ascii="宋体" w:eastAsia="宋体" w:hint="eastAsia"/>
        </w:rPr>
        <w:t>周组及</w:t>
      </w:r>
      <w:r>
        <w:t>8</w:t>
      </w:r>
      <w:r>
        <w:rPr>
          <w:rFonts w:ascii="宋体" w:eastAsia="宋体" w:hint="eastAsia"/>
        </w:rPr>
        <w:t>周组，每组</w:t>
      </w:r>
      <w:r>
        <w:t>5</w:t>
      </w:r>
      <w:r>
        <w:rPr>
          <w:rFonts w:ascii="宋体" w:eastAsia="宋体" w:hint="eastAsia"/>
        </w:rPr>
        <w:t>只。</w:t>
      </w:r>
    </w:p>
    <w:p w:rsidR="0018722C">
      <w:pPr>
        <w:pStyle w:val="Heading4"/>
        <w:topLinePunct/>
        <w:ind w:left="200" w:hangingChars="200" w:hanging="200"/>
      </w:pPr>
      <w:r>
        <w:rPr>
          <w:b/>
        </w:rPr>
        <w:t>1.2.2</w:t>
      </w:r>
      <w:r>
        <w:t xml:space="preserve"> </w:t>
      </w:r>
      <w:r>
        <w:t>超声治疗方法</w:t>
      </w:r>
    </w:p>
    <w:p w:rsidR="0018722C">
      <w:pPr>
        <w:topLinePunct/>
      </w:pPr>
      <w:r>
        <w:rPr>
          <w:rFonts w:ascii="宋体" w:eastAsia="宋体" w:hint="eastAsia"/>
        </w:rPr>
        <w:t>专用兔台固定各组实验兔，暴露双膝关节。选取右侧膝关节为治疗侧，左侧膝关节为对照侧，并作标记。治疗时将超声治疗头紧贴实验兔的治疗侧膝关节</w:t>
      </w:r>
      <w:r>
        <w:rPr>
          <w:rFonts w:ascii="宋体" w:eastAsia="宋体" w:hint="eastAsia"/>
        </w:rPr>
        <w:t>髌</w:t>
      </w:r>
    </w:p>
    <w:p w:rsidR="0018722C">
      <w:pPr>
        <w:topLinePunct/>
      </w:pPr>
      <w:r>
        <w:rPr>
          <w:rFonts w:cstheme="minorBidi" w:hAnsiTheme="minorHAnsi" w:eastAsiaTheme="minorHAnsi" w:asciiTheme="minorHAnsi"/>
        </w:rPr>
        <w:t>67</w:t>
      </w:r>
    </w:p>
    <w:p w:rsidR="0018722C">
      <w:pPr>
        <w:topLinePunct/>
      </w:pPr>
      <w:r>
        <w:rPr>
          <w:rFonts w:ascii="宋体" w:eastAsia="宋体" w:hint="eastAsia"/>
        </w:rPr>
        <w:t>韧带两侧凹陷部，皮肤与超声头之间涂以超声耦合剂，治疗过程中不移动治疗头的位置。对照侧膝关节髌韧带两侧凹陷部皮肤涂以超声耦合剂，将超声治疗头紧贴该处，进行假治疗。空白对照组不治疗。定期予以治疗部位皮肤脱毛，以免影</w:t>
      </w:r>
      <w:r>
        <w:rPr>
          <w:rFonts w:ascii="宋体" w:eastAsia="宋体" w:hint="eastAsia"/>
        </w:rPr>
        <w:t>响超声波穿透组织</w:t>
      </w:r>
      <w:r>
        <w:rPr>
          <w:rFonts w:ascii="宋体" w:eastAsia="宋体" w:hint="eastAsia"/>
        </w:rPr>
        <w:t>（</w:t>
      </w:r>
      <w:r>
        <w:rPr>
          <w:rFonts w:ascii="宋体" w:eastAsia="宋体" w:hint="eastAsia"/>
        </w:rPr>
        <w:t>图</w:t>
      </w:r>
      <w:r>
        <w:t>3</w:t>
      </w:r>
      <w:r>
        <w:t>-</w:t>
      </w:r>
      <w:r>
        <w:t>1</w:t>
      </w:r>
      <w:r>
        <w:t>A,</w:t>
      </w:r>
      <w:r w:rsidR="001852F3">
        <w:t xml:space="preserve"> </w:t>
      </w:r>
      <w:r>
        <w:t>B</w:t>
      </w:r>
      <w:r>
        <w:rPr>
          <w:rFonts w:ascii="宋体" w:eastAsia="宋体" w:hint="eastAsia"/>
        </w:rPr>
        <w:t>）</w:t>
      </w:r>
      <w:r>
        <w:rPr>
          <w:rFonts w:ascii="宋体" w:eastAsia="宋体" w:hint="eastAsia"/>
        </w:rPr>
        <w:t>。</w:t>
      </w:r>
    </w:p>
    <w:p w:rsidR="0018722C">
      <w:pPr>
        <w:topLinePunct/>
      </w:pPr>
      <w:r>
        <w:t>FLIPUS</w:t>
      </w:r>
      <w:r>
        <w:rPr>
          <w:rFonts w:ascii="宋体" w:hAnsi="宋体" w:eastAsia="宋体" w:hint="eastAsia"/>
        </w:rPr>
        <w:t>治疗参数为：强度</w:t>
      </w:r>
      <w:r>
        <w:t>120mW</w:t>
      </w:r>
      <w:r>
        <w:t>/</w:t>
      </w:r>
      <w:r>
        <w:t>cm</w:t>
      </w:r>
      <w:r>
        <w:t>2</w:t>
      </w:r>
      <w:r>
        <w:rPr>
          <w:rFonts w:ascii="宋体" w:hAnsi="宋体" w:eastAsia="宋体" w:hint="eastAsia"/>
        </w:rPr>
        <w:t>，频率</w:t>
      </w:r>
      <w:r>
        <w:t>0.6MHz</w:t>
      </w:r>
      <w:r>
        <w:rPr>
          <w:rFonts w:ascii="宋体" w:hAnsi="宋体" w:eastAsia="宋体" w:hint="eastAsia"/>
        </w:rPr>
        <w:t>，脉冲宽度</w:t>
      </w:r>
      <w:r>
        <w:t>200μs</w:t>
      </w:r>
      <w:r>
        <w:rPr>
          <w:rFonts w:ascii="宋体" w:hAnsi="宋体" w:eastAsia="宋体" w:hint="eastAsia"/>
        </w:rPr>
        <w:t>，重复频率</w:t>
      </w:r>
      <w:r>
        <w:t>300Hz</w:t>
      </w:r>
      <w:r>
        <w:rPr>
          <w:rFonts w:ascii="宋体" w:hAnsi="宋体" w:eastAsia="宋体" w:hint="eastAsia"/>
        </w:rPr>
        <w:t>，治疗头焦平面距离</w:t>
      </w:r>
      <w:r>
        <w:t>28mm</w:t>
      </w:r>
      <w:r>
        <w:rPr>
          <w:rFonts w:ascii="宋体" w:hAnsi="宋体" w:eastAsia="宋体" w:hint="eastAsia"/>
        </w:rPr>
        <w:t>，治疗时间每周</w:t>
      </w:r>
      <w:r>
        <w:t>5</w:t>
      </w:r>
      <w:r>
        <w:rPr>
          <w:rFonts w:ascii="宋体" w:hAnsi="宋体" w:eastAsia="宋体" w:hint="eastAsia"/>
        </w:rPr>
        <w:t>天，每天</w:t>
      </w:r>
      <w:r>
        <w:t>1</w:t>
      </w:r>
      <w:r>
        <w:rPr>
          <w:rFonts w:ascii="宋体" w:hAnsi="宋体" w:eastAsia="宋体" w:hint="eastAsia"/>
        </w:rPr>
        <w:t>次，每次</w:t>
      </w:r>
      <w:r>
        <w:t>20min</w:t>
      </w:r>
      <w:r>
        <w:rPr>
          <w:rFonts w:ascii="宋体" w:hAnsi="宋体" w:eastAsia="宋体" w:hint="eastAsia"/>
        </w:rPr>
        <w:t>。</w:t>
      </w:r>
    </w:p>
    <w:p w:rsidR="0018722C">
      <w:pPr>
        <w:pStyle w:val="Heading4"/>
        <w:topLinePunct/>
        <w:ind w:left="200" w:hangingChars="200" w:hanging="200"/>
      </w:pPr>
      <w:r>
        <w:rPr>
          <w:b/>
        </w:rPr>
        <w:t>1.2.3</w:t>
      </w:r>
      <w:r>
        <w:t xml:space="preserve"> </w:t>
      </w:r>
      <w:r>
        <w:t>标本采集</w:t>
      </w:r>
    </w:p>
    <w:p w:rsidR="0018722C">
      <w:pPr>
        <w:topLinePunct/>
      </w:pPr>
      <w:r>
        <w:rPr>
          <w:rFonts w:ascii="宋体" w:eastAsia="宋体" w:hint="eastAsia"/>
        </w:rPr>
        <w:t>各个组实验兔按设计治疗结束后，耳缘静脉注射空气处死实验兔，取股骨内</w:t>
      </w:r>
      <w:r>
        <w:rPr>
          <w:rFonts w:ascii="宋体" w:eastAsia="宋体" w:hint="eastAsia"/>
        </w:rPr>
        <w:t>髁上软骨及胫骨平台上软骨。股骨内髁软骨置于</w:t>
      </w:r>
      <w:r>
        <w:t>4</w:t>
      </w:r>
      <w:r>
        <w:rPr>
          <w:rFonts w:ascii="宋体" w:eastAsia="宋体" w:hint="eastAsia"/>
        </w:rPr>
        <w:t>％甲醛溶液中在室温下固定</w:t>
      </w:r>
      <w:r>
        <w:t>24</w:t>
      </w:r>
      <w:r>
        <w:rPr>
          <w:rFonts w:ascii="宋体" w:eastAsia="宋体" w:hint="eastAsia"/>
        </w:rPr>
        <w:t>小时后，石蜡包埋切片。胫骨平台软骨标本放入</w:t>
      </w:r>
      <w:r>
        <w:t>3%</w:t>
      </w:r>
      <w:r>
        <w:rPr>
          <w:rFonts w:ascii="宋体" w:eastAsia="宋体" w:hint="eastAsia"/>
        </w:rPr>
        <w:t>戊二醛固定，备下一部分透射电镜之用。</w:t>
      </w:r>
    </w:p>
    <w:p w:rsidR="0018722C">
      <w:pPr>
        <w:pStyle w:val="Heading4"/>
        <w:topLinePunct/>
        <w:ind w:left="200" w:hangingChars="200" w:hanging="200"/>
      </w:pPr>
      <w:r>
        <w:rPr>
          <w:b/>
        </w:rPr>
        <w:t>1.2.4</w:t>
      </w:r>
      <w:r>
        <w:t xml:space="preserve"> </w:t>
      </w:r>
      <w:r>
        <w:t>石蜡切片制作</w:t>
      </w:r>
    </w:p>
    <w:p w:rsidR="0018722C">
      <w:pPr>
        <w:pStyle w:val="Heading6"/>
        <w:topLinePunct/>
      </w:pPr>
      <w:r>
        <w:t>（</w:t>
      </w:r>
      <w:r>
        <w:t>1</w:t>
      </w:r>
      <w:r>
        <w:t>）</w:t>
      </w:r>
      <w:r>
        <w:t>标本固定、脱钙及冲洗：</w:t>
      </w:r>
      <w:r>
        <w:t>4%</w:t>
      </w:r>
      <w:r>
        <w:t>甲醛溶液</w:t>
      </w:r>
      <w:r>
        <w:t>4</w:t>
      </w:r>
      <w:r>
        <w:t>℃固定股骨内侧髁标本</w:t>
      </w:r>
      <w:r>
        <w:t>24</w:t>
      </w:r>
      <w:r>
        <w:t>小时，</w:t>
      </w:r>
    </w:p>
    <w:p w:rsidR="0018722C">
      <w:pPr>
        <w:topLinePunct/>
      </w:pPr>
      <w:r>
        <w:t>5%</w:t>
      </w:r>
      <w:r>
        <w:rPr>
          <w:rFonts w:ascii="宋体" w:eastAsia="宋体" w:hint="eastAsia"/>
        </w:rPr>
        <w:t>硝酸脱钙，当针尖能轻松穿透骨质为脱钙终点。蒸馏水浸泡后自来水冲洗</w:t>
      </w:r>
      <w:r>
        <w:t>24</w:t>
      </w:r>
      <w:r>
        <w:rPr>
          <w:rFonts w:ascii="宋体" w:eastAsia="宋体" w:hint="eastAsia"/>
        </w:rPr>
        <w:t>小时；</w:t>
      </w:r>
    </w:p>
    <w:p w:rsidR="0018722C">
      <w:pPr>
        <w:pStyle w:val="Heading6"/>
        <w:topLinePunct/>
      </w:pPr>
      <w:r>
        <w:t>（</w:t>
      </w:r>
      <w:r>
        <w:t xml:space="preserve">2</w:t>
      </w:r>
      <w:r>
        <w:t>）</w:t>
      </w:r>
      <w:r>
        <w:t>脱水：</w:t>
      </w:r>
      <w:r>
        <w:t>50%</w:t>
      </w:r>
      <w:r>
        <w:t>乙醇</w:t>
      </w:r>
      <w:r>
        <w:t>（</w:t>
      </w:r>
      <w:r>
        <w:t xml:space="preserve">1h</w:t>
      </w:r>
      <w:r>
        <w:t>）</w:t>
      </w:r>
      <w:r>
        <w:t>→75%</w:t>
      </w:r>
      <w:r>
        <w:t>乙醇</w:t>
      </w:r>
      <w:r>
        <w:t>（</w:t>
      </w:r>
      <w:r>
        <w:t xml:space="preserve">1h</w:t>
      </w:r>
      <w:r>
        <w:t>）</w:t>
      </w:r>
      <w:r>
        <w:t>→85%</w:t>
      </w:r>
      <w:r>
        <w:t>乙醇</w:t>
      </w:r>
      <w:r>
        <w:t>（</w:t>
      </w:r>
      <w:r>
        <w:t xml:space="preserve">1h</w:t>
      </w:r>
      <w:r>
        <w:t>）</w:t>
      </w:r>
      <w:r>
        <w:t>→95%</w:t>
      </w:r>
      <w:r>
        <w:t>乙醇</w:t>
      </w:r>
      <w:r>
        <w:t>（</w:t>
      </w:r>
      <w:r>
        <w:t xml:space="preserve">1-1.5h</w:t>
      </w:r>
      <w:r>
        <w:t>）</w:t>
      </w:r>
    </w:p>
    <w:p w:rsidR="0018722C">
      <w:pPr>
        <w:topLinePunct/>
      </w:pPr>
      <w:r>
        <w:rPr>
          <w:rFonts w:ascii="宋体" w:hAnsi="宋体" w:eastAsia="宋体" w:hint="eastAsia"/>
        </w:rPr>
        <w:t>→100%乙醇</w:t>
      </w:r>
      <w:r>
        <w:rPr>
          <w:rFonts w:ascii="宋体" w:hAnsi="宋体" w:eastAsia="宋体" w:hint="eastAsia"/>
        </w:rPr>
        <w:t>(</w:t>
      </w:r>
      <w:r>
        <w:rPr>
          <w:rFonts w:ascii="宋体" w:hAnsi="宋体" w:eastAsia="宋体" w:hint="eastAsia"/>
        </w:rPr>
        <w:t>1h</w:t>
      </w:r>
      <w:r>
        <w:rPr>
          <w:rFonts w:ascii="宋体" w:hAnsi="宋体" w:eastAsia="宋体" w:hint="eastAsia"/>
        </w:rPr>
        <w:t>)</w:t>
      </w:r>
      <w:r>
        <w:rPr>
          <w:rFonts w:ascii="宋体" w:hAnsi="宋体" w:eastAsia="宋体" w:hint="eastAsia"/>
        </w:rPr>
        <w:t>；</w:t>
      </w:r>
    </w:p>
    <w:p w:rsidR="0018722C">
      <w:pPr>
        <w:pStyle w:val="Heading6"/>
        <w:topLinePunct/>
      </w:pPr>
      <w:r>
        <w:t>（</w:t>
      </w:r>
      <w:r>
        <w:t xml:space="preserve">3</w:t>
      </w:r>
      <w:r>
        <w:t>）</w:t>
      </w:r>
      <w:r>
        <w:t>透明：二甲苯</w:t>
      </w:r>
      <w:r>
        <w:t>/</w:t>
      </w:r>
      <w:r>
        <w:t>无水乙醇</w:t>
      </w:r>
      <w:r>
        <w:t>（</w:t>
      </w:r>
      <w:r>
        <w:t>1:1</w:t>
      </w:r>
      <w:r>
        <w:t>）</w:t>
      </w:r>
      <w:r>
        <w:t>混合溶液浸泡20min→二甲苯浸泡30min；</w:t>
      </w:r>
    </w:p>
    <w:p w:rsidR="0018722C">
      <w:pPr>
        <w:pStyle w:val="Heading6"/>
        <w:topLinePunct/>
      </w:pPr>
      <w:r>
        <w:t>（</w:t>
      </w:r>
      <w:r>
        <w:t>4</w:t>
      </w:r>
      <w:r>
        <w:t>）</w:t>
      </w:r>
      <w:r>
        <w:t>浸蜡：组织块浸入石蜡</w:t>
      </w:r>
      <w:r>
        <w:t>I</w:t>
      </w:r>
      <w:r>
        <w:t>(</w:t>
      </w:r>
      <w:r>
        <w:t>52-60</w:t>
      </w:r>
      <w:r>
        <w:t>℃</w:t>
      </w:r>
      <w:r>
        <w:t>)</w:t>
      </w:r>
      <w:r w:rsidR="004B696B">
        <w:t xml:space="preserve"> </w:t>
      </w:r>
      <w:r>
        <w:t>30min→</w:t>
      </w:r>
      <w:r>
        <w:t>石蜡</w:t>
      </w:r>
      <w:r>
        <w:t>II</w:t>
      </w:r>
      <w:r>
        <w:t>(</w:t>
      </w:r>
      <w:r>
        <w:t>52-60</w:t>
      </w:r>
      <w:r>
        <w:t>℃</w:t>
      </w:r>
      <w:r>
        <w:t>)</w:t>
      </w:r>
      <w:r w:rsidR="004B696B">
        <w:t xml:space="preserve"> </w:t>
      </w:r>
      <w:r>
        <w:t>30min→</w:t>
      </w:r>
      <w:r>
        <w:t>石蜡</w:t>
      </w:r>
      <w:r>
        <w:t>III</w:t>
      </w:r>
    </w:p>
    <w:p w:rsidR="0018722C">
      <w:pPr>
        <w:topLinePunct/>
      </w:pPr>
      <w:r>
        <w:rPr>
          <w:rFonts w:ascii="宋体" w:hAnsi="宋体" w:eastAsia="宋体" w:hint="eastAsia"/>
        </w:rPr>
        <w:t>（</w:t>
      </w:r>
      <w:r>
        <w:t>52-60</w:t>
      </w:r>
      <w:r>
        <w:rPr>
          <w:rFonts w:ascii="宋体" w:hAnsi="宋体" w:eastAsia="宋体" w:hint="eastAsia"/>
        </w:rPr>
        <w:t>℃</w:t>
      </w:r>
      <w:r>
        <w:t>）</w:t>
      </w:r>
      <w:r>
        <w:t>30min</w:t>
      </w:r>
      <w:r>
        <w:rPr>
          <w:rFonts w:ascii="宋体" w:hAnsi="宋体" w:eastAsia="宋体" w:hint="eastAsia"/>
        </w:rPr>
        <w:t>；</w:t>
      </w:r>
    </w:p>
    <w:p w:rsidR="0018722C">
      <w:pPr>
        <w:pStyle w:val="Heading6"/>
        <w:topLinePunct/>
      </w:pPr>
      <w:r>
        <w:t>（</w:t>
      </w:r>
      <w:r>
        <w:t>5</w:t>
      </w:r>
      <w:r>
        <w:t>）</w:t>
      </w:r>
      <w:r>
        <w:t>包埋：切面向下，每个蜡块包埋一个标本，将热包埋蜡倒入纸盒内，用眼科镊摆好标本后迅速冷却，等表面凝固后将蜡盒转移至冰面加速凝固；</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切片、展片及烤片：将蜡块修成正方形，受刀面平行，将修好的蜡块牢</w:t>
      </w:r>
      <w:r>
        <w:rPr>
          <w:rFonts w:ascii="宋体" w:hAnsi="宋体" w:eastAsia="宋体" w:hint="eastAsia"/>
        </w:rPr>
        <w:t>固地粘到木板上，木板固定于石蜡切片机，调节切片厚度为</w:t>
      </w:r>
      <w:r>
        <w:t>5μm</w:t>
      </w:r>
      <w:r>
        <w:rPr>
          <w:rFonts w:ascii="宋体" w:hAnsi="宋体" w:eastAsia="宋体" w:hint="eastAsia"/>
        </w:rPr>
        <w:t>，切下蜡片置于生</w:t>
      </w:r>
      <w:r>
        <w:rPr>
          <w:rFonts w:ascii="宋体" w:hAnsi="宋体" w:eastAsia="宋体" w:hint="eastAsia"/>
        </w:rPr>
        <w:t>物组织摊片机</w:t>
      </w:r>
      <w:r>
        <w:rPr>
          <w:rFonts w:ascii="宋体" w:hAnsi="宋体" w:eastAsia="宋体" w:hint="eastAsia"/>
        </w:rPr>
        <w:t>（</w:t>
      </w:r>
      <w:r>
        <w:rPr>
          <w:rFonts w:ascii="宋体" w:hAnsi="宋体" w:eastAsia="宋体" w:hint="eastAsia"/>
        </w:rPr>
        <w:t>预热至</w:t>
      </w:r>
      <w:r>
        <w:t>40</w:t>
      </w:r>
      <w:r>
        <w:rPr>
          <w:rFonts w:ascii="宋体" w:hAnsi="宋体" w:eastAsia="宋体" w:hint="eastAsia"/>
        </w:rPr>
        <w:t>℃</w:t>
      </w:r>
      <w:r>
        <w:rPr>
          <w:rFonts w:ascii="宋体" w:hAnsi="宋体" w:eastAsia="宋体" w:hint="eastAsia"/>
        </w:rPr>
        <w:t>）</w:t>
      </w:r>
      <w:r>
        <w:rPr>
          <w:rFonts w:ascii="宋体" w:hAnsi="宋体" w:eastAsia="宋体" w:hint="eastAsia"/>
        </w:rPr>
        <w:t>，水浴展开后拨去多余的蜡。防脱玻片捞取组织，一</w:t>
      </w:r>
      <w:r>
        <w:rPr>
          <w:rFonts w:ascii="宋体" w:hAnsi="宋体" w:eastAsia="宋体" w:hint="eastAsia"/>
        </w:rPr>
        <w:t>张载玻片放</w:t>
      </w:r>
      <w:r>
        <w:t>1-3</w:t>
      </w:r>
      <w:r>
        <w:rPr>
          <w:rFonts w:ascii="宋体" w:hAnsi="宋体" w:eastAsia="宋体" w:hint="eastAsia"/>
        </w:rPr>
        <w:t>块蜡片，放置</w:t>
      </w:r>
      <w:r>
        <w:t>37</w:t>
      </w:r>
      <w:r>
        <w:rPr>
          <w:rFonts w:ascii="宋体" w:hAnsi="宋体" w:eastAsia="宋体" w:hint="eastAsia"/>
        </w:rPr>
        <w:t>℃烘箱烘干。将烘干的玻片置于</w:t>
      </w:r>
      <w:r>
        <w:t>60</w:t>
      </w:r>
      <w:r>
        <w:rPr>
          <w:rFonts w:ascii="宋体" w:hAnsi="宋体" w:eastAsia="宋体" w:hint="eastAsia"/>
        </w:rPr>
        <w:t>℃烤箱内</w:t>
      </w:r>
      <w:r>
        <w:t>30</w:t>
      </w:r>
      <w:r>
        <w:rPr>
          <w:rFonts w:ascii="宋体" w:hAnsi="宋体" w:eastAsia="宋体" w:hint="eastAsia"/>
        </w:rPr>
        <w:t>～</w:t>
      </w:r>
    </w:p>
    <w:p w:rsidR="0018722C">
      <w:pPr>
        <w:topLinePunct/>
      </w:pPr>
      <w:r>
        <w:t>60min</w:t>
      </w:r>
      <w:r>
        <w:rPr>
          <w:rFonts w:ascii="宋体" w:eastAsia="宋体" w:hint="eastAsia"/>
        </w:rPr>
        <w:t>烤片后室温保存，以备</w:t>
      </w:r>
      <w:r>
        <w:t>HE</w:t>
      </w:r>
      <w:r>
        <w:rPr>
          <w:rFonts w:ascii="宋体" w:eastAsia="宋体" w:hint="eastAsia"/>
        </w:rPr>
        <w:t>染色、番红</w:t>
      </w:r>
      <w:r>
        <w:t>O-</w:t>
      </w:r>
      <w:r>
        <w:rPr>
          <w:rFonts w:ascii="宋体" w:eastAsia="宋体" w:hint="eastAsia"/>
        </w:rPr>
        <w:t>固绿染色及免疫组织化学检查。</w:t>
      </w:r>
    </w:p>
    <w:p w:rsidR="0018722C">
      <w:pPr>
        <w:pStyle w:val="Heading4"/>
        <w:topLinePunct/>
        <w:ind w:left="200" w:hangingChars="200" w:hanging="200"/>
      </w:pPr>
      <w:r>
        <w:rPr>
          <w:b/>
        </w:rPr>
        <w:t>1.2.5</w:t>
      </w:r>
      <w:r>
        <w:t xml:space="preserve"> </w:t>
      </w:r>
      <w:r>
        <w:t>番红</w:t>
      </w:r>
      <w:r>
        <w:rPr>
          <w:b/>
        </w:rPr>
        <w:t>O-</w:t>
      </w:r>
      <w:r>
        <w:t>固绿染色</w:t>
      </w:r>
    </w:p>
    <w:p w:rsidR="0018722C">
      <w:pPr>
        <w:topLinePunct/>
      </w:pPr>
      <w:r>
        <w:rPr>
          <w:rFonts w:ascii="宋体" w:eastAsia="宋体" w:hint="eastAsia"/>
        </w:rPr>
        <w:t>（</w:t>
      </w:r>
      <w:r>
        <w:t>1</w:t>
      </w:r>
      <w:r>
        <w:rPr>
          <w:rFonts w:ascii="宋体" w:eastAsia="宋体" w:hint="eastAsia"/>
        </w:rPr>
        <w:t>）</w:t>
      </w:r>
      <w:r>
        <w:rPr>
          <w:rFonts w:ascii="宋体" w:eastAsia="宋体" w:hint="eastAsia"/>
        </w:rPr>
        <w:t>石蜡切片脱蜡至水；</w:t>
      </w:r>
    </w:p>
    <w:p w:rsidR="0018722C">
      <w:pPr>
        <w:topLinePunct/>
      </w:pPr>
      <w:r>
        <w:rPr>
          <w:rFonts w:cstheme="minorBidi" w:hAnsiTheme="minorHAnsi" w:eastAsiaTheme="minorHAnsi" w:asciiTheme="minorHAnsi"/>
        </w:rPr>
        <w:t>68</w:t>
      </w:r>
    </w:p>
    <w:p w:rsidR="0018722C">
      <w:pPr>
        <w:topLinePunct/>
      </w:pPr>
      <w:r>
        <w:rPr>
          <w:rFonts w:ascii="宋体" w:hAnsi="宋体" w:eastAsia="宋体" w:hint="eastAsia"/>
        </w:rPr>
        <w:t>（</w:t>
      </w:r>
      <w:r>
        <w:t>2</w:t>
      </w:r>
      <w:r>
        <w:rPr>
          <w:rFonts w:ascii="宋体" w:hAnsi="宋体" w:eastAsia="宋体" w:hint="eastAsia"/>
        </w:rPr>
        <w:t>）</w:t>
      </w:r>
      <w:r>
        <w:t>Weigert</w:t>
      </w:r>
      <w:r>
        <w:t>'</w:t>
      </w:r>
      <w:r>
        <w:t>s</w:t>
      </w:r>
      <w:r>
        <w:rPr>
          <w:rFonts w:ascii="宋体" w:hAnsi="宋体" w:eastAsia="宋体" w:hint="eastAsia"/>
        </w:rPr>
        <w:t>苏木素液中染色</w:t>
      </w:r>
      <w:r>
        <w:t>10min</w:t>
      </w:r>
      <w:r>
        <w:rPr>
          <w:rFonts w:ascii="宋体" w:hAns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蒸馏水充分洗涤</w:t>
      </w:r>
      <w:r>
        <w:t>10min</w:t>
      </w:r>
      <w:r>
        <w:rPr>
          <w:rFonts w:ascii="宋体" w:eastAsia="宋体" w:hint="eastAsia"/>
        </w:rPr>
        <w:t>，去除残留苏木精；</w:t>
      </w:r>
    </w:p>
    <w:p w:rsidR="0018722C">
      <w:pPr>
        <w:topLinePunct/>
      </w:pPr>
      <w:r>
        <w:rPr>
          <w:rFonts w:ascii="宋体" w:eastAsia="宋体" w:hint="eastAsia"/>
        </w:rPr>
        <w:t>（</w:t>
      </w:r>
      <w:r>
        <w:t>4</w:t>
      </w:r>
      <w:r>
        <w:rPr>
          <w:rFonts w:ascii="宋体" w:eastAsia="宋体" w:hint="eastAsia"/>
        </w:rPr>
        <w:t>）</w:t>
      </w:r>
      <w:r>
        <w:t>1%</w:t>
      </w:r>
      <w:r>
        <w:rPr>
          <w:rFonts w:ascii="宋体" w:eastAsia="宋体" w:hint="eastAsia"/>
        </w:rPr>
        <w:t>盐酸酒精分化</w:t>
      </w:r>
      <w:r>
        <w:t>15-30s</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蒸馏水充分洗涤以去除残留染液；</w:t>
      </w:r>
    </w:p>
    <w:p w:rsidR="0018722C">
      <w:pPr>
        <w:topLinePunct/>
      </w:pPr>
      <w:r>
        <w:rPr>
          <w:rFonts w:ascii="宋体" w:eastAsia="宋体" w:hint="eastAsia"/>
        </w:rPr>
        <w:t>（</w:t>
      </w:r>
      <w:r>
        <w:t>6</w:t>
      </w:r>
      <w:r>
        <w:rPr>
          <w:rFonts w:ascii="宋体" w:eastAsia="宋体" w:hint="eastAsia"/>
        </w:rPr>
        <w:t>）</w:t>
      </w:r>
      <w:r>
        <w:t>0.05%</w:t>
      </w:r>
      <w:r>
        <w:rPr>
          <w:rFonts w:ascii="宋体" w:eastAsia="宋体" w:hint="eastAsia"/>
        </w:rPr>
        <w:t>固绿水溶液染色</w:t>
      </w:r>
      <w:r>
        <w:t>3min</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t>1%</w:t>
      </w:r>
      <w:r>
        <w:rPr>
          <w:rFonts w:ascii="宋体" w:eastAsia="宋体" w:hint="eastAsia"/>
        </w:rPr>
        <w:t>冰醋酸洗涤切片，去除残留固绿；</w:t>
      </w:r>
    </w:p>
    <w:p w:rsidR="0018722C">
      <w:pPr>
        <w:topLinePunct/>
      </w:pPr>
      <w:r>
        <w:rPr>
          <w:rFonts w:ascii="宋体" w:eastAsia="宋体" w:hint="eastAsia"/>
        </w:rPr>
        <w:t>（</w:t>
      </w:r>
      <w:r>
        <w:t>8</w:t>
      </w:r>
      <w:r>
        <w:rPr>
          <w:rFonts w:ascii="宋体" w:eastAsia="宋体" w:hint="eastAsia"/>
        </w:rPr>
        <w:t>）</w:t>
      </w:r>
      <w:r>
        <w:t>0.1%</w:t>
      </w:r>
      <w:r>
        <w:rPr>
          <w:rFonts w:ascii="宋体" w:eastAsia="宋体" w:hint="eastAsia"/>
        </w:rPr>
        <w:t>番红</w:t>
      </w:r>
      <w:r>
        <w:t>O</w:t>
      </w:r>
      <w:r>
        <w:rPr>
          <w:rFonts w:ascii="宋体" w:eastAsia="宋体" w:hint="eastAsia"/>
        </w:rPr>
        <w:t>染色</w:t>
      </w:r>
      <w:r>
        <w:t>3min</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t>95%</w:t>
      </w:r>
      <w:r>
        <w:rPr>
          <w:rFonts w:ascii="宋体" w:eastAsia="宋体" w:hint="eastAsia"/>
        </w:rPr>
        <w:t>酒精浸洗，洗去残留番红</w:t>
      </w:r>
      <w:r>
        <w:t>O</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t>95%</w:t>
      </w:r>
      <w:r>
        <w:rPr>
          <w:rFonts w:ascii="宋体" w:eastAsia="宋体" w:hint="eastAsia"/>
        </w:rPr>
        <w:t>酒精、无水酒精脱水、二甲苯透明，中性树胶封片。</w:t>
      </w:r>
    </w:p>
    <w:p w:rsidR="0018722C">
      <w:pPr>
        <w:pStyle w:val="Heading4"/>
        <w:topLinePunct/>
        <w:ind w:left="200" w:hangingChars="200" w:hanging="200"/>
      </w:pPr>
      <w:r>
        <w:rPr>
          <w:b/>
        </w:rPr>
        <w:t>1.2.6</w:t>
      </w:r>
      <w:r>
        <w:t xml:space="preserve"> </w:t>
      </w:r>
      <w:r>
        <w:rPr>
          <w:b/>
        </w:rPr>
        <w:t>II</w:t>
      </w:r>
      <w:r>
        <w:t>型胶原免疫组织化学</w:t>
      </w:r>
    </w:p>
    <w:p w:rsidR="0018722C">
      <w:pPr>
        <w:topLinePunct/>
      </w:pPr>
      <w:r>
        <w:rPr>
          <w:rFonts w:ascii="宋体" w:eastAsia="宋体" w:hint="eastAsia"/>
        </w:rPr>
        <w:t>（</w:t>
      </w:r>
      <w:r>
        <w:t>1</w:t>
      </w:r>
      <w:r>
        <w:rPr>
          <w:rFonts w:ascii="宋体" w:eastAsia="宋体" w:hint="eastAsia"/>
        </w:rPr>
        <w:t>）</w:t>
      </w:r>
      <w:r>
        <w:rPr>
          <w:rFonts w:ascii="宋体" w:eastAsia="宋体" w:hint="eastAsia"/>
        </w:rPr>
        <w:t>取材及石蜡切片制作同前；</w:t>
      </w:r>
    </w:p>
    <w:p w:rsidR="0018722C">
      <w:pPr>
        <w:topLinePunct/>
      </w:pPr>
      <w:r>
        <w:rPr>
          <w:rFonts w:ascii="宋体" w:eastAsia="宋体" w:hint="eastAsia"/>
        </w:rPr>
        <w:t>（</w:t>
      </w:r>
      <w:r>
        <w:t>2</w:t>
      </w:r>
      <w:r>
        <w:rPr>
          <w:rFonts w:ascii="宋体" w:eastAsia="宋体" w:hint="eastAsia"/>
        </w:rPr>
        <w:t>）</w:t>
      </w:r>
      <w:r>
        <w:rPr>
          <w:rFonts w:ascii="宋体" w:eastAsia="宋体" w:hint="eastAsia"/>
        </w:rPr>
        <w:t>免疫组织化学染色：一抗为小鼠抗兔</w:t>
      </w:r>
      <w:r>
        <w:t>II</w:t>
      </w:r>
      <w:r>
        <w:rPr>
          <w:rFonts w:ascii="宋体" w:eastAsia="宋体" w:hint="eastAsia"/>
        </w:rPr>
        <w:t>型胶原抗体，采用小鼠超敏两步法，</w:t>
      </w:r>
      <w:r w:rsidR="001852F3">
        <w:rPr>
          <w:rFonts w:ascii="宋体" w:eastAsia="宋体" w:hint="eastAsia"/>
        </w:rPr>
        <w:t xml:space="preserve">具体步骤如下：</w:t>
      </w:r>
    </w:p>
    <w:p w:rsidR="0018722C">
      <w:pPr>
        <w:topLinePunct/>
      </w:pPr>
      <w:r>
        <w:rPr>
          <w:rFonts w:ascii="宋体" w:hAnsi="宋体" w:eastAsia="宋体" w:hint="eastAsia"/>
        </w:rPr>
        <w:t>①</w:t>
      </w:r>
      <w:r w:rsidR="001852F3">
        <w:rPr>
          <w:rFonts w:ascii="宋体" w:hAnsi="宋体" w:eastAsia="宋体" w:hint="eastAsia"/>
        </w:rPr>
        <w:t xml:space="preserve">石蜡切片脱蜡至水制作同前；</w:t>
      </w:r>
    </w:p>
    <w:p w:rsidR="0018722C">
      <w:pPr>
        <w:topLinePunct/>
      </w:pPr>
      <w:r>
        <w:rPr>
          <w:rFonts w:ascii="宋体" w:hAnsi="宋体" w:eastAsia="宋体" w:hint="eastAsia"/>
        </w:rPr>
        <w:t>②</w:t>
      </w:r>
      <w:r w:rsidR="001852F3">
        <w:rPr>
          <w:rFonts w:ascii="宋体" w:hAnsi="宋体" w:eastAsia="宋体" w:hint="eastAsia"/>
        </w:rPr>
        <w:t xml:space="preserve">根据所应用的一抗的特殊要求，对组织切片进行预处理；</w:t>
      </w:r>
    </w:p>
    <w:p w:rsidR="0018722C">
      <w:pPr>
        <w:topLinePunct/>
      </w:pPr>
      <w:r>
        <w:rPr>
          <w:rFonts w:ascii="宋体" w:hAnsi="宋体" w:eastAsia="宋体" w:hint="eastAsia"/>
        </w:rPr>
        <w:t>③</w:t>
      </w:r>
      <w:r w:rsidR="001852F3">
        <w:rPr>
          <w:rFonts w:ascii="宋体" w:hAnsi="宋体" w:eastAsia="宋体" w:hint="eastAsia"/>
        </w:rPr>
        <w:t xml:space="preserve">取出切片，甩掉并擦干切片上组织周围的液体，滴加</w:t>
      </w:r>
      <w:r>
        <w:t>3%H</w:t>
      </w:r>
      <w:r>
        <w:t>2</w:t>
      </w:r>
      <w:r>
        <w:t>O</w:t>
      </w:r>
      <w:r>
        <w:t>2</w:t>
      </w:r>
      <w:r>
        <w:rPr>
          <w:rFonts w:ascii="宋体" w:hAnsi="宋体" w:eastAsia="宋体" w:hint="eastAsia"/>
        </w:rPr>
        <w:t>去离子水孵育</w:t>
      </w:r>
      <w:r>
        <w:t>10min</w:t>
      </w:r>
      <w:r>
        <w:rPr>
          <w:rFonts w:ascii="宋体" w:hAnsi="宋体" w:eastAsia="宋体" w:hint="eastAsia"/>
        </w:rPr>
        <w:t>，以阻断内源性过氧化物酶。自来水冲洗后将切片置入</w:t>
      </w:r>
      <w:r>
        <w:t>0.01M PBS</w:t>
      </w:r>
      <w:r>
        <w:rPr>
          <w:rFonts w:ascii="宋体" w:hAnsi="宋体" w:eastAsia="宋体" w:hint="eastAsia"/>
        </w:rPr>
        <w:t>缓冲液中浸泡</w:t>
      </w:r>
      <w:r>
        <w:t>5min×3</w:t>
      </w:r>
      <w:r>
        <w:rPr>
          <w:rFonts w:ascii="宋体" w:hAnsi="宋体" w:eastAsia="宋体" w:hint="eastAsia"/>
        </w:rPr>
        <w:t>次，取出切片后擦干组织周围的液体，放置于湿盒中；</w:t>
      </w:r>
    </w:p>
    <w:p w:rsidR="0018722C">
      <w:pPr>
        <w:topLinePunct/>
      </w:pPr>
      <w:r>
        <w:rPr>
          <w:rFonts w:ascii="宋体" w:hAnsi="宋体" w:eastAsia="宋体" w:hint="eastAsia"/>
        </w:rPr>
        <w:t>④</w:t>
      </w:r>
      <w:r w:rsidR="001852F3">
        <w:rPr>
          <w:rFonts w:ascii="宋体" w:hAnsi="宋体" w:eastAsia="宋体" w:hint="eastAsia"/>
        </w:rPr>
        <w:t xml:space="preserve">抗原修复：滴加复合消化液覆盖组织，将切片放入湿盒内</w:t>
      </w:r>
      <w:r>
        <w:t>37</w:t>
      </w:r>
      <w:r>
        <w:rPr>
          <w:rFonts w:ascii="宋体" w:hAnsi="宋体" w:eastAsia="宋体" w:hint="eastAsia"/>
        </w:rPr>
        <w:t>℃温箱中消化</w:t>
      </w:r>
    </w:p>
    <w:p w:rsidR="0018722C">
      <w:pPr>
        <w:topLinePunct/>
      </w:pPr>
      <w:r>
        <w:t>5</w:t>
      </w:r>
      <w:r>
        <w:rPr>
          <w:rFonts w:ascii="宋体" w:hAnsi="宋体" w:eastAsia="宋体" w:hint="eastAsia"/>
        </w:rPr>
        <w:t>～</w:t>
      </w:r>
      <w:r>
        <w:t>30min</w:t>
      </w:r>
      <w:r>
        <w:rPr>
          <w:rFonts w:ascii="宋体" w:hAnsi="宋体" w:eastAsia="宋体" w:hint="eastAsia"/>
        </w:rPr>
        <w:t>，</w:t>
      </w:r>
      <w:r>
        <w:t>0.01M PBS</w:t>
      </w:r>
      <w:r>
        <w:rPr>
          <w:rFonts w:ascii="宋体" w:hAnsi="宋体" w:eastAsia="宋体" w:hint="eastAsia"/>
        </w:rPr>
        <w:t>冲洗</w:t>
      </w:r>
      <w:r>
        <w:t>3min×3</w:t>
      </w:r>
      <w:r>
        <w:rPr>
          <w:rFonts w:ascii="宋体" w:hAnsi="宋体" w:eastAsia="宋体" w:hint="eastAsia"/>
        </w:rPr>
        <w:t>次；</w:t>
      </w:r>
    </w:p>
    <w:p w:rsidR="0018722C">
      <w:pPr>
        <w:topLinePunct/>
      </w:pPr>
      <w:r>
        <w:rPr>
          <w:rFonts w:ascii="宋体" w:hAnsi="宋体" w:eastAsia="宋体" w:hint="eastAsia"/>
        </w:rPr>
        <w:t>⑤</w:t>
      </w:r>
      <w:r w:rsidR="001852F3">
        <w:rPr>
          <w:rFonts w:ascii="宋体" w:hAnsi="宋体" w:eastAsia="宋体" w:hint="eastAsia"/>
        </w:rPr>
        <w:t xml:space="preserve">滴加正常ft羊血清封闭液，室温孵育</w:t>
      </w:r>
      <w:r>
        <w:t>10min</w:t>
      </w:r>
      <w:r>
        <w:rPr>
          <w:rFonts w:ascii="宋体" w:hAnsi="宋体" w:eastAsia="宋体" w:hint="eastAsia"/>
        </w:rPr>
        <w:t>；</w:t>
      </w:r>
    </w:p>
    <w:p w:rsidR="0018722C">
      <w:pPr>
        <w:topLinePunct/>
      </w:pPr>
      <w:r>
        <w:rPr>
          <w:rFonts w:ascii="宋体" w:hAnsi="宋体" w:eastAsia="宋体" w:hint="eastAsia"/>
        </w:rPr>
        <w:t>⑥</w:t>
      </w:r>
      <w:r w:rsidR="001852F3">
        <w:rPr>
          <w:rFonts w:ascii="宋体" w:hAnsi="宋体" w:eastAsia="宋体" w:hint="eastAsia"/>
        </w:rPr>
        <w:t xml:space="preserve">滴加</w:t>
      </w:r>
      <w:r>
        <w:t>50</w:t>
      </w:r>
      <w:r>
        <w:rPr>
          <w:rFonts w:ascii="宋体" w:hAnsi="宋体" w:eastAsia="宋体" w:hint="eastAsia"/>
        </w:rPr>
        <w:t>～</w:t>
      </w:r>
      <w:r>
        <w:t>100</w:t>
      </w:r>
      <w:r>
        <w:rPr>
          <w:rFonts w:ascii="宋体" w:hAnsi="宋体" w:eastAsia="宋体" w:hint="eastAsia"/>
        </w:rPr>
        <w:t>微升</w:t>
      </w:r>
      <w:r>
        <w:t>II</w:t>
      </w:r>
      <w:r>
        <w:rPr>
          <w:rFonts w:ascii="宋体" w:hAnsi="宋体" w:eastAsia="宋体" w:hint="eastAsia"/>
        </w:rPr>
        <w:t>型胶原一抗工作液，阴性对照加</w:t>
      </w:r>
      <w:r>
        <w:t>0.01M PBS</w:t>
      </w:r>
      <w:r>
        <w:rPr>
          <w:rFonts w:ascii="宋体" w:hAnsi="宋体" w:eastAsia="宋体" w:hint="eastAsia"/>
        </w:rPr>
        <w:t>缓冲液。室温孵育</w:t>
      </w:r>
      <w:r>
        <w:t>1</w:t>
      </w:r>
      <w:r>
        <w:rPr>
          <w:rFonts w:ascii="宋体" w:hAnsi="宋体" w:eastAsia="宋体" w:hint="eastAsia"/>
        </w:rPr>
        <w:t>～</w:t>
      </w:r>
      <w:r>
        <w:t>2</w:t>
      </w:r>
      <w:r>
        <w:rPr>
          <w:rFonts w:ascii="宋体" w:hAnsi="宋体" w:eastAsia="宋体" w:hint="eastAsia"/>
        </w:rPr>
        <w:t>小时或</w:t>
      </w:r>
      <w:r>
        <w:t>4</w:t>
      </w:r>
      <w:r>
        <w:rPr>
          <w:rFonts w:ascii="宋体" w:hAnsi="宋体" w:eastAsia="宋体" w:hint="eastAsia"/>
        </w:rPr>
        <w:t>℃过夜，</w:t>
      </w:r>
      <w:r>
        <w:t>0.01M PBS</w:t>
      </w:r>
      <w:r>
        <w:rPr>
          <w:rFonts w:ascii="宋体" w:hAnsi="宋体" w:eastAsia="宋体" w:hint="eastAsia"/>
        </w:rPr>
        <w:t>冲洗</w:t>
      </w:r>
      <w:r>
        <w:t>2min×3</w:t>
      </w:r>
      <w:r>
        <w:rPr>
          <w:rFonts w:ascii="宋体" w:hAnsi="宋体" w:eastAsia="宋体" w:hint="eastAsia"/>
        </w:rPr>
        <w:t>次；</w:t>
      </w:r>
    </w:p>
    <w:p w:rsidR="0018722C">
      <w:pPr>
        <w:topLinePunct/>
      </w:pPr>
      <w:r>
        <w:rPr>
          <w:rFonts w:ascii="宋体" w:hAnsi="宋体" w:eastAsia="宋体" w:hint="eastAsia"/>
        </w:rPr>
        <w:t>⑦</w:t>
      </w:r>
      <w:r w:rsidR="001852F3">
        <w:rPr>
          <w:rFonts w:ascii="宋体" w:hAnsi="宋体" w:eastAsia="宋体" w:hint="eastAsia"/>
        </w:rPr>
        <w:t xml:space="preserve">擦干组织周围</w:t>
      </w:r>
      <w:r>
        <w:t>PBS</w:t>
      </w:r>
      <w:r>
        <w:rPr>
          <w:rFonts w:ascii="宋体" w:hAnsi="宋体" w:eastAsia="宋体" w:hint="eastAsia"/>
        </w:rPr>
        <w:t>，滴加试剂一</w:t>
      </w:r>
      <w:r>
        <w:rPr>
          <w:rFonts w:ascii="宋体" w:hAnsi="宋体" w:eastAsia="宋体" w:hint="eastAsia"/>
        </w:rPr>
        <w:t>（</w:t>
      </w:r>
      <w:r>
        <w:t>Polymer </w:t>
      </w:r>
      <w:r>
        <w:t>Helper</w:t>
      </w:r>
      <w:r>
        <w:rPr>
          <w:rFonts w:ascii="宋体" w:hAnsi="宋体" w:eastAsia="宋体" w:hint="eastAsia"/>
        </w:rPr>
        <w:t>）</w:t>
      </w:r>
      <w:r>
        <w:rPr>
          <w:rFonts w:ascii="宋体" w:hAnsi="宋体" w:eastAsia="宋体" w:hint="eastAsia"/>
        </w:rPr>
        <w:t>，</w:t>
      </w:r>
      <w:r>
        <w:t>37</w:t>
      </w:r>
      <w:r>
        <w:rPr>
          <w:rFonts w:ascii="宋体" w:hAnsi="宋体" w:eastAsia="宋体" w:hint="eastAsia"/>
        </w:rPr>
        <w:t>℃孵育</w:t>
      </w:r>
      <w:r>
        <w:t>10</w:t>
      </w:r>
      <w:r>
        <w:rPr>
          <w:rFonts w:ascii="宋体" w:hAnsi="宋体" w:eastAsia="宋体" w:hint="eastAsia"/>
        </w:rPr>
        <w:t>～</w:t>
      </w:r>
      <w:r>
        <w:t>20min</w:t>
      </w:r>
      <w:r>
        <w:rPr>
          <w:rFonts w:ascii="宋体" w:hAnsi="宋体" w:eastAsia="宋体" w:hint="eastAsia"/>
        </w:rPr>
        <w:t>，</w:t>
      </w:r>
      <w:r>
        <w:t>0.01M PBS</w:t>
      </w:r>
      <w:r>
        <w:rPr>
          <w:rFonts w:ascii="宋体" w:hAnsi="宋体" w:eastAsia="宋体" w:hint="eastAsia"/>
        </w:rPr>
        <w:t>冲洗，</w:t>
      </w:r>
      <w:r>
        <w:t>2min×3</w:t>
      </w:r>
      <w:r>
        <w:rPr>
          <w:rFonts w:ascii="宋体" w:hAnsi="宋体" w:eastAsia="宋体" w:hint="eastAsia"/>
        </w:rPr>
        <w:t>次；</w:t>
      </w:r>
    </w:p>
    <w:p w:rsidR="0018722C">
      <w:pPr>
        <w:topLinePunct/>
      </w:pPr>
      <w:r>
        <w:rPr>
          <w:rFonts w:ascii="宋体" w:hAnsi="宋体" w:eastAsia="宋体" w:hint="eastAsia"/>
        </w:rPr>
        <w:t>⑧</w:t>
      </w:r>
      <w:r w:rsidR="001852F3">
        <w:rPr>
          <w:rFonts w:ascii="宋体" w:hAnsi="宋体" w:eastAsia="宋体" w:hint="eastAsia"/>
        </w:rPr>
        <w:t xml:space="preserve">滴加试剂二</w:t>
      </w:r>
      <w:r>
        <w:rPr>
          <w:rFonts w:ascii="宋体" w:hAnsi="宋体" w:eastAsia="宋体" w:hint="eastAsia"/>
        </w:rPr>
        <w:t>（</w:t>
      </w:r>
      <w:r>
        <w:t>poly-HRP anti-Mouse </w:t>
      </w:r>
      <w:r>
        <w:t>IgG</w:t>
      </w:r>
      <w:r>
        <w:rPr>
          <w:rFonts w:ascii="宋体" w:hAnsi="宋体" w:eastAsia="宋体" w:hint="eastAsia"/>
        </w:rPr>
        <w:t>）</w:t>
      </w:r>
      <w:r>
        <w:rPr>
          <w:rFonts w:ascii="宋体" w:hAnsi="宋体" w:eastAsia="宋体" w:hint="eastAsia"/>
        </w:rPr>
        <w:t>，</w:t>
      </w:r>
      <w:r>
        <w:rPr>
          <w:rFonts w:ascii="宋体" w:hAnsi="宋体" w:eastAsia="宋体" w:hint="eastAsia"/>
        </w:rPr>
        <w:t>室温孵育</w:t>
      </w:r>
      <w:r>
        <w:t>10</w:t>
      </w:r>
      <w:r>
        <w:rPr>
          <w:rFonts w:ascii="宋体" w:hAnsi="宋体" w:eastAsia="宋体" w:hint="eastAsia"/>
        </w:rPr>
        <w:t>～</w:t>
      </w:r>
      <w:r>
        <w:t>20min</w:t>
      </w:r>
      <w:r>
        <w:rPr>
          <w:rFonts w:ascii="宋体" w:hAnsi="宋体" w:eastAsia="宋体" w:hint="eastAsia"/>
        </w:rPr>
        <w:t>，</w:t>
      </w:r>
      <w:r>
        <w:t>0.01M</w:t>
      </w:r>
      <w:r>
        <w:t> PBS</w:t>
      </w:r>
    </w:p>
    <w:p w:rsidR="0018722C">
      <w:pPr>
        <w:topLinePunct/>
      </w:pPr>
      <w:r>
        <w:rPr>
          <w:rFonts w:ascii="宋体" w:hAnsi="宋体" w:eastAsia="宋体" w:hint="eastAsia"/>
        </w:rPr>
        <w:t>冲洗，</w:t>
      </w:r>
      <w:r>
        <w:t>2min×3</w:t>
      </w:r>
      <w:r>
        <w:rPr>
          <w:rFonts w:ascii="宋体" w:hAnsi="宋体" w:eastAsia="宋体" w:hint="eastAsia"/>
        </w:rPr>
        <w:t>次；</w:t>
      </w:r>
    </w:p>
    <w:p w:rsidR="0018722C">
      <w:pPr>
        <w:topLinePunct/>
      </w:pPr>
      <w:r>
        <w:rPr>
          <w:rFonts w:ascii="宋体" w:hAnsi="宋体" w:eastAsia="宋体" w:hint="eastAsia"/>
        </w:rPr>
        <w:t>⑨</w:t>
      </w:r>
      <w:r w:rsidR="001852F3">
        <w:rPr>
          <w:rFonts w:ascii="宋体" w:hAnsi="宋体" w:eastAsia="宋体" w:hint="eastAsia"/>
        </w:rPr>
        <w:t xml:space="preserve">擦干组织周围</w:t>
      </w:r>
      <w:r>
        <w:t>PBS</w:t>
      </w:r>
      <w:r>
        <w:rPr>
          <w:rFonts w:ascii="宋体" w:hAnsi="宋体" w:eastAsia="宋体" w:hint="eastAsia"/>
        </w:rPr>
        <w:t>，加预备好的</w:t>
      </w:r>
      <w:r>
        <w:t>DAB</w:t>
      </w:r>
      <w:r>
        <w:rPr>
          <w:rFonts w:ascii="宋体" w:hAnsi="宋体" w:eastAsia="宋体" w:hint="eastAsia"/>
        </w:rPr>
        <w:t>溶液显色，显微镜下观察显色情况，</w:t>
      </w:r>
      <w:r w:rsidR="001852F3">
        <w:rPr>
          <w:rFonts w:ascii="宋体" w:hAnsi="宋体" w:eastAsia="宋体" w:hint="eastAsia"/>
        </w:rPr>
        <w:t xml:space="preserve">显色后蒸馏水冲洗切片</w:t>
      </w:r>
      <w:r>
        <w:t>5min</w:t>
      </w:r>
      <w:r>
        <w:rPr>
          <w:rFonts w:ascii="宋体" w:hAnsi="宋体" w:eastAsia="宋体" w:hint="eastAsia"/>
        </w:rPr>
        <w:t>；</w:t>
      </w:r>
    </w:p>
    <w:p w:rsidR="0018722C">
      <w:pPr>
        <w:topLinePunct/>
      </w:pPr>
      <w:r>
        <w:rPr>
          <w:rFonts w:cstheme="minorBidi" w:hAnsiTheme="minorHAnsi" w:eastAsiaTheme="minorHAnsi" w:asciiTheme="minorHAnsi"/>
        </w:rPr>
        <w:t>69</w:t>
      </w:r>
    </w:p>
    <w:p w:rsidR="0018722C">
      <w:pPr>
        <w:topLinePunct/>
      </w:pPr>
      <w:r>
        <w:rPr>
          <w:rFonts w:ascii="宋体" w:hAnsi="宋体" w:eastAsia="宋体" w:hint="eastAsia"/>
        </w:rPr>
        <w:t>⑩</w:t>
      </w:r>
      <w:r w:rsidR="001852F3">
        <w:rPr>
          <w:rFonts w:ascii="宋体" w:hAnsi="宋体" w:eastAsia="宋体" w:hint="eastAsia"/>
        </w:rPr>
        <w:t xml:space="preserve">复染、脱水及封片：滴加苏木素染液染色</w:t>
      </w:r>
      <w:r>
        <w:t>2min</w:t>
      </w:r>
      <w:r>
        <w:rPr>
          <w:rFonts w:ascii="宋体" w:hAnsi="宋体" w:eastAsia="宋体" w:hint="eastAsia"/>
        </w:rPr>
        <w:t>，蒸馏水充分冲洗后，入盐酸酒精分色</w:t>
      </w:r>
      <w:r>
        <w:t>20s</w:t>
      </w:r>
      <w:r>
        <w:rPr>
          <w:rFonts w:ascii="宋体" w:hAnsi="宋体" w:eastAsia="宋体" w:hint="eastAsia"/>
        </w:rPr>
        <w:t>，然后蒸馏水冲洗，返蓝液返蓝</w:t>
      </w:r>
      <w:r>
        <w:t>5min</w:t>
      </w:r>
      <w:r>
        <w:rPr>
          <w:rFonts w:ascii="宋体" w:hAnsi="宋体" w:eastAsia="宋体" w:hint="eastAsia"/>
        </w:rPr>
        <w:t>，然后自来水冲洗</w:t>
      </w:r>
      <w:r>
        <w:t>5</w:t>
      </w:r>
      <w:r>
        <w:rPr>
          <w:rFonts w:ascii="宋体" w:hAnsi="宋体" w:eastAsia="宋体" w:hint="eastAsia"/>
        </w:rPr>
        <w:t>～</w:t>
      </w:r>
      <w:r>
        <w:t>10min</w:t>
      </w:r>
      <w:r>
        <w:rPr>
          <w:rFonts w:ascii="宋体" w:hAnsi="宋体" w:eastAsia="宋体" w:hint="eastAsia"/>
        </w:rPr>
        <w:t>。依次将组织玻片放入梯度酒精脱水，二甲苯脱蜡。中性树胶封片，显微镜下观察并摄像。</w:t>
      </w:r>
    </w:p>
    <w:p w:rsidR="0018722C">
      <w:pPr>
        <w:pStyle w:val="Heading4"/>
        <w:topLinePunct/>
        <w:ind w:left="200" w:hangingChars="200" w:hanging="200"/>
      </w:pPr>
      <w:r>
        <w:rPr>
          <w:b/>
        </w:rPr>
        <w:t>1.2.7</w:t>
      </w:r>
      <w:r>
        <w:t xml:space="preserve"> </w:t>
      </w:r>
      <w:r>
        <w:t>光镜观察及分析</w:t>
      </w:r>
    </w:p>
    <w:p w:rsidR="0018722C">
      <w:pPr>
        <w:topLinePunct/>
      </w:pPr>
      <w:r>
        <w:rPr>
          <w:rFonts w:ascii="宋体" w:hAnsi="宋体" w:eastAsia="宋体" w:hint="eastAsia"/>
        </w:rPr>
        <w:t>将切片置于光学显微镜下观察，关节软骨中细胞外基质被番红</w:t>
      </w:r>
      <w:r>
        <w:t>O</w:t>
      </w:r>
      <w:r>
        <w:rPr>
          <w:rFonts w:ascii="宋体" w:hAnsi="宋体" w:eastAsia="宋体" w:hint="eastAsia"/>
        </w:rPr>
        <w:t>染成红色，软骨下骨区骨细胞外基质被染成蓝色，</w:t>
      </w:r>
      <w:r>
        <w:t>II</w:t>
      </w:r>
      <w:r>
        <w:rPr>
          <w:rFonts w:ascii="宋体" w:hAnsi="宋体" w:eastAsia="宋体" w:hint="eastAsia"/>
        </w:rPr>
        <w:t>型胶原阳性表达为细胞间质成棕黄色或黄褐色。每组各时间点每只实验兔随机选取</w:t>
      </w:r>
      <w:r>
        <w:t>5</w:t>
      </w:r>
      <w:r>
        <w:rPr>
          <w:rFonts w:ascii="宋体" w:hAnsi="宋体" w:eastAsia="宋体" w:hint="eastAsia"/>
        </w:rPr>
        <w:t>张相同组织部位的番红</w:t>
      </w:r>
      <w:r>
        <w:t>O-</w:t>
      </w:r>
      <w:r>
        <w:rPr>
          <w:rFonts w:ascii="宋体" w:hAnsi="宋体" w:eastAsia="宋体" w:hint="eastAsia"/>
        </w:rPr>
        <w:t>固绿、</w:t>
      </w:r>
      <w:r>
        <w:t>II</w:t>
      </w:r>
      <w:r>
        <w:rPr>
          <w:rFonts w:ascii="宋体" w:hAnsi="宋体" w:eastAsia="宋体" w:hint="eastAsia"/>
        </w:rPr>
        <w:t>型胶原免疫组化切片，每张切片随机选取</w:t>
      </w:r>
      <w:r>
        <w:t>5</w:t>
      </w:r>
      <w:r>
        <w:rPr>
          <w:rFonts w:ascii="宋体" w:hAnsi="宋体" w:eastAsia="宋体" w:hint="eastAsia"/>
        </w:rPr>
        <w:t>个高倍视野</w:t>
      </w:r>
      <w:r>
        <w:t>(</w:t>
      </w:r>
      <w:r>
        <w:t xml:space="preserve">10×20</w:t>
      </w:r>
      <w:r>
        <w:t>)</w:t>
      </w:r>
      <w:r>
        <w:rPr>
          <w:rFonts w:ascii="宋体" w:hAnsi="宋体" w:eastAsia="宋体" w:hint="eastAsia"/>
        </w:rPr>
        <w:t>进行分析，应用</w:t>
      </w:r>
      <w:r>
        <w:t>Image-pro plus 6.0</w:t>
      </w:r>
      <w:r>
        <w:rPr>
          <w:rFonts w:ascii="宋体" w:hAnsi="宋体" w:eastAsia="宋体" w:hint="eastAsia"/>
        </w:rPr>
        <w:t>软件对图像进行平均光密度值</w:t>
      </w:r>
      <w:r>
        <w:t>(</w:t>
      </w:r>
      <w:r>
        <w:t xml:space="preserve">average optical density value,</w:t>
      </w:r>
      <w:r w:rsidR="001852F3">
        <w:t xml:space="preserve"> </w:t>
      </w:r>
      <w:r w:rsidR="001852F3">
        <w:t xml:space="preserve">AOD value</w:t>
      </w:r>
      <w:r>
        <w:t>)</w:t>
      </w:r>
      <w:r>
        <w:rPr>
          <w:rFonts w:ascii="宋体" w:hAnsi="宋体" w:eastAsia="宋体" w:hint="eastAsia"/>
        </w:rPr>
        <w:t>测定。</w:t>
      </w:r>
    </w:p>
    <w:p w:rsidR="0018722C">
      <w:pPr>
        <w:pStyle w:val="Heading3"/>
        <w:topLinePunct/>
        <w:ind w:left="200" w:hangingChars="200" w:hanging="200"/>
      </w:pPr>
      <w:bookmarkStart w:id="205757" w:name="_Toc686205757"/>
      <w:r>
        <w:rPr>
          <w:b/>
        </w:rPr>
        <w:t>1.3</w:t>
      </w:r>
      <w:r>
        <w:rPr>
          <w:b/>
        </w:rPr>
        <w:t> </w:t>
      </w:r>
      <w:r>
        <w:t>统计分析</w:t>
      </w:r>
      <w:bookmarkEnd w:id="205757"/>
    </w:p>
    <w:p w:rsidR="0018722C">
      <w:pPr>
        <w:pStyle w:val="aff7"/>
        <w:topLinePunct/>
      </w:pPr>
      <w:r>
        <w:pict>
          <v:line style="position:absolute;mso-position-horizontal-relative:page;mso-position-vertical-relative:paragraph;z-index:1840;mso-wrap-distance-left:0;mso-wrap-distance-right:0" from="242.4077pt,15.031633pt" to="249.70385pt,15.031633pt" stroked="true" strokeweight=".532335pt" strokecolor="#000000">
            <v:stroke dashstyle="solid"/>
            <w10:wrap type="topAndBottom"/>
          </v:line>
        </w:pict>
      </w:r>
    </w:p>
    <w:p w:rsidR="0018722C">
      <w:pPr>
        <w:topLinePunct/>
      </w:pPr>
      <w:r>
        <w:rPr>
          <w:rFonts w:ascii="宋体" w:hAnsi="宋体" w:eastAsia="宋体" w:hint="eastAsia"/>
        </w:rPr>
        <w:t>所有数据以均数</w:t>
      </w:r>
      <w:r>
        <w:t>±</w:t>
      </w:r>
      <w:r>
        <w:rPr>
          <w:rFonts w:ascii="宋体" w:hAnsi="宋体" w:eastAsia="宋体" w:hint="eastAsia"/>
        </w:rPr>
        <w:t>标准差</w:t>
      </w:r>
      <w:r>
        <w:t>(</w:t>
      </w:r>
      <w:r>
        <w:t xml:space="preserve"> </w:t>
      </w:r>
      <w:r>
        <w:rPr>
          <w:i/>
        </w:rPr>
        <w:t>x</w:t>
      </w:r>
      <w:r>
        <w:rPr>
          <w:rFonts w:ascii="Symbol" w:hAnsi="Symbol" w:eastAsia="Symbol"/>
        </w:rPr>
        <w:t></w:t>
      </w:r>
      <w:r/>
      <w:r>
        <w:rPr>
          <w:i/>
        </w:rPr>
        <w:t>s</w:t>
      </w:r>
      <w:r>
        <w:t>)</w:t>
      </w:r>
      <w:r>
        <w:rPr>
          <w:rFonts w:ascii="宋体" w:hAnsi="宋体" w:eastAsia="宋体" w:hint="eastAsia"/>
        </w:rPr>
        <w:t>表示，运用</w:t>
      </w:r>
      <w:r>
        <w:t>SPSS19.0</w:t>
      </w:r>
      <w:r>
        <w:rPr>
          <w:rFonts w:ascii="宋体" w:hAnsi="宋体" w:eastAsia="宋体" w:hint="eastAsia"/>
        </w:rPr>
        <w:t>统计软件进行分析。正</w:t>
      </w:r>
      <w:r>
        <w:rPr>
          <w:rFonts w:ascii="宋体" w:hAnsi="宋体" w:eastAsia="宋体" w:hint="eastAsia"/>
        </w:rPr>
        <w:t>态分布的资料采用单因素方差分析；非正态分布的资料，采用非参数检验，</w:t>
      </w:r>
      <w:r>
        <w:rPr>
          <w:i/>
        </w:rPr>
        <w:t>P</w:t>
      </w:r>
      <w:r>
        <w:rPr>
          <w:rFonts w:ascii="宋体" w:hAnsi="宋体" w:eastAsia="宋体" w:hint="eastAsia"/>
        </w:rPr>
        <w:t>＜</w:t>
      </w:r>
      <w:r>
        <w:t>0.05</w:t>
      </w:r>
      <w:r>
        <w:rPr>
          <w:rFonts w:ascii="宋体" w:hAnsi="宋体" w:eastAsia="宋体" w:hint="eastAsia"/>
        </w:rPr>
        <w:t>为差异有统计学意义。</w:t>
      </w:r>
    </w:p>
    <w:p w:rsidR="0018722C">
      <w:pPr>
        <w:pStyle w:val="Heading3"/>
        <w:topLinePunct/>
        <w:ind w:left="200" w:hangingChars="200" w:hanging="200"/>
      </w:pPr>
      <w:bookmarkStart w:id="205758" w:name="_Toc686205758"/>
      <w:bookmarkStart w:name="_TOC_250016" w:id="31"/>
      <w:bookmarkEnd w:id="31"/>
      <w:r>
        <w:rPr>
          <w:b/>
        </w:rPr>
        <w:t>2 </w:t>
      </w:r>
      <w:r>
        <w:t>结果</w:t>
      </w:r>
      <w:bookmarkEnd w:id="205758"/>
    </w:p>
    <w:p w:rsidR="0018722C">
      <w:pPr>
        <w:pStyle w:val="Heading3"/>
        <w:topLinePunct/>
        <w:ind w:left="200" w:hangingChars="200" w:hanging="200"/>
      </w:pPr>
      <w:bookmarkStart w:id="205759" w:name="_Toc686205759"/>
      <w:r>
        <w:rPr>
          <w:b/>
        </w:rPr>
        <w:t>2.1</w:t>
      </w:r>
      <w:r>
        <w:t xml:space="preserve"> </w:t>
      </w:r>
      <w:r>
        <w:t>软骨基质中蛋白聚糖含量</w:t>
      </w:r>
      <w:bookmarkEnd w:id="205759"/>
    </w:p>
    <w:p w:rsidR="0018722C">
      <w:pPr>
        <w:topLinePunct/>
      </w:pPr>
      <w:r>
        <w:rPr>
          <w:rFonts w:ascii="宋体" w:eastAsia="宋体" w:hint="eastAsia"/>
        </w:rPr>
        <w:t>关节软骨细胞外基质中的蛋白聚糖被番红</w:t>
      </w:r>
      <w:r>
        <w:t>O</w:t>
      </w:r>
      <w:r>
        <w:rPr>
          <w:rFonts w:ascii="宋体" w:eastAsia="宋体" w:hint="eastAsia"/>
        </w:rPr>
        <w:t>染成红色</w:t>
      </w:r>
      <w:r>
        <w:rPr>
          <w:rFonts w:ascii="宋体" w:eastAsia="宋体" w:hint="eastAsia"/>
        </w:rPr>
        <w:t>（</w:t>
      </w:r>
      <w:r>
        <w:rPr>
          <w:rFonts w:ascii="宋体" w:eastAsia="宋体" w:hint="eastAsia"/>
        </w:rPr>
        <w:t>图</w:t>
      </w:r>
      <w:r>
        <w:t>3</w:t>
      </w:r>
      <w:r>
        <w:t>-</w:t>
      </w:r>
      <w:r>
        <w:t>2</w:t>
      </w:r>
      <w:r/>
      <w:r w:rsidR="001852F3">
        <w:t xml:space="preserve"> </w:t>
      </w:r>
      <w:r>
        <w:t>A</w:t>
      </w:r>
      <w:r>
        <w:t>-</w:t>
      </w:r>
      <w:r>
        <w:t>F</w:t>
      </w:r>
      <w:r>
        <w:rPr>
          <w:rFonts w:ascii="宋体" w:eastAsia="宋体" w:hint="eastAsia"/>
        </w:rPr>
        <w:t>）</w:t>
      </w:r>
      <w:r>
        <w:rPr>
          <w:rFonts w:ascii="宋体" w:eastAsia="宋体" w:hint="eastAsia"/>
        </w:rPr>
        <w:t>。各组</w:t>
      </w:r>
    </w:p>
    <w:p w:rsidR="0018722C">
      <w:pPr>
        <w:topLinePunct/>
      </w:pPr>
      <w:r>
        <w:t>FLIPUS</w:t>
      </w:r>
      <w:r>
        <w:rPr>
          <w:rFonts w:ascii="宋体" w:eastAsia="宋体" w:hint="eastAsia"/>
        </w:rPr>
        <w:t>侧蛋白聚糖含量明显高于对照侧，但仍低于正常侧，差异具有统计学意义</w:t>
      </w:r>
    </w:p>
    <w:p w:rsidR="0018722C">
      <w:pPr>
        <w:topLinePunct/>
      </w:pPr>
      <w:r>
        <w:t>（</w:t>
      </w:r>
      <w:r>
        <w:rPr>
          <w:i/>
        </w:rPr>
        <w:t>P</w:t>
      </w:r>
      <w:r>
        <w:rPr>
          <w:rFonts w:ascii="宋体" w:eastAsia="宋体" w:hint="eastAsia"/>
        </w:rPr>
        <w:t>＜</w:t>
      </w:r>
      <w:r>
        <w:t>0.05</w:t>
      </w:r>
      <w:r>
        <w:t>）</w:t>
      </w:r>
      <w:r>
        <w:rPr>
          <w:rFonts w:ascii="宋体" w:eastAsia="宋体" w:hint="eastAsia"/>
        </w:rPr>
        <w:t>。随着治疗时间延长，各组</w:t>
      </w:r>
      <w:r>
        <w:t>FLIPUS</w:t>
      </w:r>
      <w:r>
        <w:rPr>
          <w:rFonts w:ascii="宋体" w:eastAsia="宋体" w:hint="eastAsia"/>
        </w:rPr>
        <w:t>侧和对照侧的蛋白聚糖均进行性的减</w:t>
      </w:r>
      <w:r>
        <w:rPr>
          <w:rFonts w:ascii="宋体" w:eastAsia="宋体" w:hint="eastAsia"/>
        </w:rPr>
        <w:t>少，但</w:t>
      </w:r>
      <w:r>
        <w:t>FLIPUS</w:t>
      </w:r>
      <w:r>
        <w:rPr>
          <w:rFonts w:ascii="宋体" w:eastAsia="宋体" w:hint="eastAsia"/>
        </w:rPr>
        <w:t>侧的减少程度更轻，即丢失更少。见</w:t>
      </w:r>
      <w:r>
        <w:rPr>
          <w:rFonts w:ascii="宋体" w:eastAsia="宋体" w:hint="eastAsia"/>
        </w:rPr>
        <w:t>表</w:t>
      </w:r>
      <w:r>
        <w:t>3.1</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3.1  </w:t>
      </w:r>
      <w:r>
        <w:rPr>
          <w:rFonts w:ascii="楷体" w:eastAsia="楷体" w:hint="eastAsia" w:cstheme="minorBidi" w:hAnsiTheme="minorHAnsi"/>
          <w:b/>
        </w:rPr>
        <w:t>各组蛋白聚糖含量表达对比</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2.1</w:t>
      </w:r>
      <w:r>
        <w:t xml:space="preserve">  </w:t>
      </w:r>
      <w:r w:rsidRPr="00DB64CE">
        <w:rPr>
          <w:rFonts w:cstheme="minorBidi" w:hAnsiTheme="minorHAnsi" w:eastAsiaTheme="minorHAnsi" w:asciiTheme="minorHAnsi"/>
          <w:b/>
        </w:rPr>
        <w:t>Comparison of PGs Expression after Intervention</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8"/>
        <w:gridCol w:w="1406"/>
        <w:gridCol w:w="2093"/>
        <w:gridCol w:w="1898"/>
        <w:gridCol w:w="1742"/>
      </w:tblGrid>
      <w:tr>
        <w:trPr>
          <w:tblHeader/>
        </w:trPr>
        <w:tc>
          <w:tcPr>
            <w:tcW w:w="687" w:type="pct"/>
            <w:vMerge w:val="restart"/>
            <w:vAlign w:val="center"/>
          </w:tcPr>
          <w:p w:rsidR="0018722C">
            <w:pPr>
              <w:pStyle w:val="a7"/>
              <w:topLinePunct/>
              <w:ind w:leftChars="0" w:left="0" w:rightChars="0" w:right="0" w:firstLineChars="0" w:firstLine="0"/>
              <w:spacing w:line="240" w:lineRule="atLeast"/>
            </w:pPr>
            <w:r>
              <w:t>组别</w:t>
            </w:r>
          </w:p>
        </w:tc>
        <w:tc>
          <w:tcPr>
            <w:tcW w:w="849" w:type="pct"/>
            <w:vMerge w:val="restart"/>
            <w:vAlign w:val="center"/>
          </w:tcPr>
          <w:p w:rsidR="0018722C">
            <w:pPr>
              <w:pStyle w:val="a7"/>
              <w:topLinePunct/>
              <w:ind w:leftChars="0" w:left="0" w:rightChars="0" w:right="0" w:firstLineChars="0" w:firstLine="0"/>
              <w:spacing w:line="240" w:lineRule="atLeast"/>
            </w:pPr>
            <w:r>
              <w:t>N</w:t>
            </w:r>
          </w:p>
        </w:tc>
        <w:tc>
          <w:tcPr>
            <w:tcW w:w="2411" w:type="pct"/>
            <w:gridSpan w:val="2"/>
            <w:vAlign w:val="center"/>
          </w:tcPr>
          <w:p w:rsidR="0018722C">
            <w:pPr>
              <w:pStyle w:val="a7"/>
              <w:topLinePunct/>
              <w:ind w:leftChars="0" w:left="0" w:rightChars="0" w:right="0" w:firstLineChars="0" w:firstLine="0"/>
              <w:spacing w:line="240" w:lineRule="atLeast"/>
            </w:pPr>
            <w:r>
              <w:t>蛋白聚糖 </w:t>
            </w:r>
            <w:r>
              <w:t>AOD </w:t>
            </w:r>
            <w:r>
              <w:t>值</w:t>
            </w:r>
          </w:p>
        </w:tc>
        <w:tc>
          <w:tcPr>
            <w:tcW w:w="1052" w:type="pct"/>
            <w:vAlign w:val="center"/>
          </w:tcPr>
          <w:p w:rsidR="0018722C">
            <w:pPr>
              <w:pStyle w:val="a7"/>
              <w:topLinePunct/>
              <w:ind w:leftChars="0" w:left="0" w:rightChars="0" w:right="0" w:firstLineChars="0" w:firstLine="0"/>
              <w:spacing w:line="240" w:lineRule="atLeast"/>
            </w:pPr>
          </w:p>
        </w:tc>
      </w:tr>
      <w:tr>
        <w:trPr>
          <w:tblHeader/>
        </w:trPr>
        <w:tc>
          <w:tcPr>
            <w:tcW w:w="68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64" w:type="pct"/>
            <w:vAlign w:val="center"/>
            <w:tcBorders>
              <w:bottom w:val="single" w:sz="4" w:space="0" w:color="auto"/>
            </w:tcBorders>
          </w:tcPr>
          <w:p w:rsidR="0018722C">
            <w:pPr>
              <w:pStyle w:val="a7"/>
              <w:topLinePunct/>
              <w:ind w:leftChars="0" w:left="0" w:rightChars="0" w:right="0" w:firstLineChars="0" w:firstLine="0"/>
              <w:spacing w:line="240" w:lineRule="atLeast"/>
            </w:pPr>
            <w:r>
              <w:t>FLIPUS </w:t>
            </w:r>
            <w:r>
              <w:t>侧</w:t>
            </w:r>
            <w:r>
              <w:rPr>
                <w:vertAlign w:val="superscript"/>
                /&gt;
              </w:rPr>
              <w:t>▴</w:t>
            </w:r>
          </w:p>
        </w:tc>
        <w:tc>
          <w:tcPr>
            <w:tcW w:w="1147" w:type="pct"/>
            <w:vAlign w:val="center"/>
            <w:tcBorders>
              <w:bottom w:val="single" w:sz="4" w:space="0" w:color="auto"/>
            </w:tcBorders>
          </w:tcPr>
          <w:p w:rsidR="0018722C">
            <w:pPr>
              <w:pStyle w:val="a7"/>
              <w:topLinePunct/>
              <w:ind w:leftChars="0" w:left="0" w:rightChars="0" w:right="0" w:firstLineChars="0" w:firstLine="0"/>
              <w:spacing w:line="240" w:lineRule="atLeast"/>
            </w:pPr>
            <w:r>
              <w:t>对照侧</w:t>
            </w:r>
            <w:r>
              <w:t>▼</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空白侧</w:t>
            </w:r>
          </w:p>
        </w:tc>
      </w:tr>
      <w:tr>
        <w:tc>
          <w:tcPr>
            <w:tcW w:w="687" w:type="pct"/>
            <w:vAlign w:val="center"/>
          </w:tcPr>
          <w:p w:rsidR="0018722C">
            <w:pPr>
              <w:pStyle w:val="ac"/>
              <w:topLinePunct/>
              <w:ind w:leftChars="0" w:left="0" w:rightChars="0" w:right="0" w:firstLineChars="0" w:firstLine="0"/>
              <w:spacing w:line="240" w:lineRule="atLeast"/>
            </w:pPr>
            <w:r>
              <w:t>2 </w:t>
            </w:r>
            <w:r>
              <w:t>周组</w:t>
            </w:r>
          </w:p>
        </w:tc>
        <w:tc>
          <w:tcPr>
            <w:tcW w:w="849" w:type="pct"/>
            <w:vAlign w:val="center"/>
          </w:tcPr>
          <w:p w:rsidR="0018722C">
            <w:pPr>
              <w:pStyle w:val="affff9"/>
              <w:topLinePunct/>
              <w:ind w:leftChars="0" w:left="0" w:rightChars="0" w:right="0" w:firstLineChars="0" w:firstLine="0"/>
              <w:spacing w:line="240" w:lineRule="atLeast"/>
            </w:pPr>
            <w:r>
              <w:t>10</w:t>
            </w:r>
          </w:p>
        </w:tc>
        <w:tc>
          <w:tcPr>
            <w:tcW w:w="1264" w:type="pct"/>
            <w:vAlign w:val="center"/>
          </w:tcPr>
          <w:p w:rsidR="0018722C">
            <w:pPr>
              <w:pStyle w:val="a5"/>
              <w:topLinePunct/>
              <w:ind w:leftChars="0" w:left="0" w:rightChars="0" w:right="0" w:firstLineChars="0" w:firstLine="0"/>
              <w:spacing w:line="240" w:lineRule="atLeast"/>
            </w:pPr>
            <w:r>
              <w:t>0.11</w:t>
            </w:r>
            <w:r>
              <w:t>±</w:t>
            </w:r>
            <w:r>
              <w:t>0.004</w:t>
            </w:r>
            <w:r>
              <w:t>¶ϼ</w:t>
            </w:r>
          </w:p>
        </w:tc>
        <w:tc>
          <w:tcPr>
            <w:tcW w:w="1147" w:type="pct"/>
            <w:vAlign w:val="center"/>
          </w:tcPr>
          <w:p w:rsidR="0018722C">
            <w:pPr>
              <w:pStyle w:val="a5"/>
              <w:topLinePunct/>
              <w:ind w:leftChars="0" w:left="0" w:rightChars="0" w:right="0" w:firstLineChars="0" w:firstLine="0"/>
              <w:spacing w:line="240" w:lineRule="atLeast"/>
            </w:pPr>
            <w:r>
              <w:t>0.06</w:t>
            </w:r>
            <w:r>
              <w:t>±</w:t>
            </w:r>
            <w:r>
              <w:t>0.01</w:t>
            </w:r>
          </w:p>
        </w:tc>
        <w:tc>
          <w:tcPr>
            <w:tcW w:w="1052" w:type="pct"/>
            <w:vAlign w:val="center"/>
          </w:tcPr>
          <w:p w:rsidR="0018722C">
            <w:pPr>
              <w:pStyle w:val="ad"/>
              <w:topLinePunct/>
              <w:ind w:leftChars="0" w:left="0" w:rightChars="0" w:right="0" w:firstLineChars="0" w:firstLine="0"/>
              <w:spacing w:line="240" w:lineRule="atLeast"/>
            </w:pPr>
            <w:r>
              <w:t>0.15</w:t>
            </w:r>
            <w:r>
              <w:t>±</w:t>
            </w:r>
            <w:r>
              <w:t>0.03</w:t>
            </w:r>
          </w:p>
        </w:tc>
      </w:tr>
      <w:tr>
        <w:tc>
          <w:tcPr>
            <w:tcW w:w="687" w:type="pct"/>
            <w:vAlign w:val="center"/>
          </w:tcPr>
          <w:p w:rsidR="0018722C">
            <w:pPr>
              <w:pStyle w:val="ac"/>
              <w:topLinePunct/>
              <w:ind w:leftChars="0" w:left="0" w:rightChars="0" w:right="0" w:firstLineChars="0" w:firstLine="0"/>
              <w:spacing w:line="240" w:lineRule="atLeast"/>
            </w:pPr>
            <w:r>
              <w:t>4 </w:t>
            </w:r>
            <w:r>
              <w:t>周组</w:t>
            </w:r>
          </w:p>
        </w:tc>
        <w:tc>
          <w:tcPr>
            <w:tcW w:w="849" w:type="pct"/>
            <w:vAlign w:val="center"/>
          </w:tcPr>
          <w:p w:rsidR="0018722C">
            <w:pPr>
              <w:pStyle w:val="affff9"/>
              <w:topLinePunct/>
              <w:ind w:leftChars="0" w:left="0" w:rightChars="0" w:right="0" w:firstLineChars="0" w:firstLine="0"/>
              <w:spacing w:line="240" w:lineRule="atLeast"/>
            </w:pPr>
            <w:r>
              <w:t>10</w:t>
            </w:r>
          </w:p>
        </w:tc>
        <w:tc>
          <w:tcPr>
            <w:tcW w:w="1264" w:type="pct"/>
            <w:vAlign w:val="center"/>
          </w:tcPr>
          <w:p w:rsidR="0018722C">
            <w:pPr>
              <w:pStyle w:val="a5"/>
              <w:topLinePunct/>
              <w:ind w:leftChars="0" w:left="0" w:rightChars="0" w:right="0" w:firstLineChars="0" w:firstLine="0"/>
              <w:spacing w:line="240" w:lineRule="atLeast"/>
            </w:pPr>
            <w:r>
              <w:t>0.06</w:t>
            </w:r>
            <w:r>
              <w:t>±</w:t>
            </w:r>
            <w:r>
              <w:t>0.01</w:t>
            </w:r>
            <w:r>
              <w:t>δψ</w:t>
            </w:r>
          </w:p>
        </w:tc>
        <w:tc>
          <w:tcPr>
            <w:tcW w:w="1147" w:type="pct"/>
            <w:vAlign w:val="center"/>
          </w:tcPr>
          <w:p w:rsidR="0018722C">
            <w:pPr>
              <w:pStyle w:val="a5"/>
              <w:topLinePunct/>
              <w:ind w:leftChars="0" w:left="0" w:rightChars="0" w:right="0" w:firstLineChars="0" w:firstLine="0"/>
              <w:spacing w:line="240" w:lineRule="atLeast"/>
            </w:pPr>
            <w:r>
              <w:t>0.04</w:t>
            </w:r>
            <w:r>
              <w:t>±</w:t>
            </w:r>
            <w:r>
              <w:t>0.01</w:t>
            </w:r>
          </w:p>
        </w:tc>
        <w:tc>
          <w:tcPr>
            <w:tcW w:w="1052" w:type="pct"/>
            <w:vAlign w:val="center"/>
          </w:tcPr>
          <w:p w:rsidR="0018722C">
            <w:pPr>
              <w:pStyle w:val="ad"/>
              <w:topLinePunct/>
              <w:ind w:leftChars="0" w:left="0" w:rightChars="0" w:right="0" w:firstLineChars="0" w:firstLine="0"/>
              <w:spacing w:line="240" w:lineRule="atLeast"/>
            </w:pPr>
            <w:r>
              <w:t>0.16</w:t>
            </w:r>
            <w:r>
              <w:t>±</w:t>
            </w:r>
            <w:r>
              <w:t>0.03</w:t>
            </w:r>
          </w:p>
        </w:tc>
      </w:tr>
      <w:tr>
        <w:tc>
          <w:tcPr>
            <w:tcW w:w="687" w:type="pct"/>
            <w:vAlign w:val="center"/>
            <w:tcBorders>
              <w:top w:val="single" w:sz="4" w:space="0" w:color="auto"/>
            </w:tcBorders>
          </w:tcPr>
          <w:p w:rsidR="0018722C">
            <w:pPr>
              <w:pStyle w:val="ac"/>
              <w:topLinePunct/>
              <w:ind w:leftChars="0" w:left="0" w:rightChars="0" w:right="0" w:firstLineChars="0" w:firstLine="0"/>
              <w:spacing w:line="240" w:lineRule="atLeast"/>
            </w:pPr>
            <w:r>
              <w:t>8 </w:t>
            </w:r>
            <w:r>
              <w:t>周组</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264" w:type="pct"/>
            <w:vAlign w:val="center"/>
            <w:tcBorders>
              <w:top w:val="single" w:sz="4" w:space="0" w:color="auto"/>
            </w:tcBorders>
          </w:tcPr>
          <w:p w:rsidR="0018722C">
            <w:pPr>
              <w:pStyle w:val="aff1"/>
              <w:topLinePunct/>
              <w:ind w:leftChars="0" w:left="0" w:rightChars="0" w:right="0" w:firstLineChars="0" w:firstLine="0"/>
              <w:spacing w:line="240" w:lineRule="atLeast"/>
            </w:pPr>
            <w:r>
              <w:t>0.03</w:t>
            </w:r>
            <w:r>
              <w:t>±</w:t>
            </w:r>
            <w:r>
              <w:t>0.01З</w:t>
            </w:r>
            <w:r>
              <w:t>Я</w:t>
            </w:r>
          </w:p>
        </w:tc>
        <w:tc>
          <w:tcPr>
            <w:tcW w:w="1147" w:type="pct"/>
            <w:vAlign w:val="center"/>
            <w:tcBorders>
              <w:top w:val="single" w:sz="4" w:space="0" w:color="auto"/>
            </w:tcBorders>
          </w:tcPr>
          <w:p w:rsidR="0018722C">
            <w:pPr>
              <w:pStyle w:val="aff1"/>
              <w:topLinePunct/>
              <w:ind w:leftChars="0" w:left="0" w:rightChars="0" w:right="0" w:firstLineChars="0" w:firstLine="0"/>
              <w:spacing w:line="240" w:lineRule="atLeast"/>
            </w:pPr>
            <w:r>
              <w:t>0.01</w:t>
            </w:r>
            <w:r>
              <w:t>±</w:t>
            </w:r>
            <w:r>
              <w:t>0.003</w:t>
            </w:r>
          </w:p>
        </w:tc>
        <w:tc>
          <w:tcPr>
            <w:tcW w:w="1052" w:type="pct"/>
            <w:vAlign w:val="center"/>
            <w:tcBorders>
              <w:top w:val="single" w:sz="4" w:space="0" w:color="auto"/>
            </w:tcBorders>
          </w:tcPr>
          <w:p w:rsidR="0018722C">
            <w:pPr>
              <w:pStyle w:val="ad"/>
              <w:topLinePunct/>
              <w:ind w:leftChars="0" w:left="0" w:rightChars="0" w:right="0" w:firstLineChars="0" w:firstLine="0"/>
              <w:spacing w:line="240" w:lineRule="atLeast"/>
            </w:pPr>
            <w:r>
              <w:t>0.15</w:t>
            </w:r>
            <w:r>
              <w:t>±</w:t>
            </w:r>
            <w:r>
              <w:t>0.03</w:t>
            </w:r>
          </w:p>
        </w:tc>
      </w:tr>
    </w:tbl>
    <w:p w:rsidR="0018722C">
      <w:pPr>
        <w:pStyle w:val="affa"/>
      </w:pPr>
    </w:p>
    <w:p w:rsidR="0018722C">
      <w:pPr>
        <w:topLinePunct/>
      </w:pPr>
      <w:r>
        <w:rPr>
          <w:rFonts w:cstheme="minorBidi" w:hAnsiTheme="minorHAnsi" w:eastAsiaTheme="minorHAnsi" w:asciiTheme="minorHAnsi" w:ascii="楷体" w:hAnsi="楷体" w:cs="楷体" w:eastAsia="楷体" w:hint="eastAsia"/>
        </w:rPr>
        <w:t>蛋白聚糖</w:t>
      </w:r>
      <w:r>
        <w:rPr>
          <w:rFonts w:cstheme="minorBidi" w:hAnsiTheme="minorHAnsi" w:eastAsiaTheme="minorHAnsi" w:asciiTheme="minorHAnsi"/>
        </w:rPr>
        <w:t>AOD</w:t>
      </w:r>
      <w:r>
        <w:rPr>
          <w:rFonts w:ascii="楷体" w:hAnsi="楷体" w:cs="楷体" w:eastAsia="楷体" w:hint="eastAsia" w:cstheme="minorBidi"/>
        </w:rPr>
        <w:t>值：与对照侧相比，</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cs="楷体" w:eastAsia="楷体" w:hint="eastAsia" w:cstheme="minorBidi"/>
        </w:rPr>
        <w:t>；与空白侧相比，</w:t>
      </w:r>
      <w:r>
        <w:rPr>
          <w:rFonts w:cstheme="minorBidi" w:hAnsiTheme="minorHAnsi" w:eastAsiaTheme="minorHAnsi" w:asciiTheme="minorHAnsi"/>
        </w:rPr>
        <w:t>ϼ</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cs="楷体" w:eastAsia="楷体" w:hint="eastAsia" w:cstheme="minorBidi"/>
        </w:rPr>
        <w:t>；与对照侧相比，</w:t>
      </w:r>
    </w:p>
    <w:p w:rsidR="0018722C">
      <w:pPr>
        <w:topLinePunct/>
      </w:pPr>
      <w:r>
        <w:rPr>
          <w:rFonts w:cstheme="minorBidi" w:hAnsiTheme="minorHAnsi" w:eastAsiaTheme="minorHAnsi" w:asciiTheme="minorHAnsi"/>
        </w:rPr>
        <w:t>δ</w:t>
      </w:r>
      <w:r>
        <w:rPr>
          <w:rFonts w:cstheme="minorBidi" w:hAnsiTheme="minorHAnsi" w:eastAsiaTheme="minorHAnsi" w:asciiTheme="minorHAnsi"/>
          <w:i/>
        </w:rPr>
        <w:t>P</w:t>
      </w:r>
      <w:r>
        <w:rPr>
          <w:rFonts w:cstheme="minorBidi" w:hAnsiTheme="minorHAnsi" w:eastAsiaTheme="minorHAnsi" w:asciiTheme="minorHAnsi"/>
        </w:rPr>
        <w:t>=0.019</w:t>
      </w:r>
      <w:r>
        <w:rPr>
          <w:rFonts w:ascii="楷体" w:hAnsi="楷体" w:eastAsia="楷体" w:hint="eastAsia" w:cstheme="minorBidi"/>
        </w:rPr>
        <w:t>；与空白侧相比</w:t>
      </w:r>
      <w:r>
        <w:rPr>
          <w:kern w:val="2"/>
          <w:sz w:val="21"/>
          <w:rFonts w:hint="eastAsia"/>
        </w:rPr>
        <w:t>，</w:t>
      </w:r>
      <w:r>
        <w:rPr>
          <w:rFonts w:cstheme="minorBidi" w:hAnsiTheme="minorHAnsi" w:eastAsiaTheme="minorHAnsi" w:asciiTheme="minorHAnsi"/>
        </w:rPr>
        <w:t>ψ</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rPr>
        <w:t>；与对照侧相比，</w:t>
      </w:r>
      <w:r>
        <w:rPr>
          <w:rFonts w:cstheme="minorBidi" w:hAnsiTheme="minorHAnsi" w:eastAsiaTheme="minorHAnsi" w:asciiTheme="minorHAnsi"/>
        </w:rPr>
        <w:t>З</w:t>
      </w:r>
      <w:r>
        <w:rPr>
          <w:rFonts w:cstheme="minorBidi" w:hAnsiTheme="minorHAnsi" w:eastAsiaTheme="minorHAnsi" w:asciiTheme="minorHAnsi"/>
          <w:i/>
        </w:rPr>
        <w:t>P</w:t>
      </w:r>
      <w:r>
        <w:rPr>
          <w:rFonts w:cstheme="minorBidi" w:hAnsiTheme="minorHAnsi" w:eastAsiaTheme="minorHAnsi" w:asciiTheme="minorHAnsi"/>
        </w:rPr>
        <w:t>=0.013</w:t>
      </w:r>
      <w:r>
        <w:rPr>
          <w:rFonts w:ascii="楷体" w:hAnsi="楷体" w:eastAsia="楷体" w:hint="eastAsia" w:cstheme="minorBidi"/>
        </w:rPr>
        <w:t>；与空白侧相比，</w:t>
      </w:r>
      <w:r>
        <w:rPr>
          <w:rFonts w:cstheme="minorBidi" w:hAnsiTheme="minorHAnsi" w:eastAsiaTheme="minorHAnsi" w:asciiTheme="minorHAnsi"/>
        </w:rPr>
        <w:t>Я</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rPr>
        <w:t>。</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2</w:t>
      </w:r>
      <w:r>
        <w:rPr>
          <w:rFonts w:ascii="楷体" w:hAnsi="楷体" w:eastAsia="楷体" w:hint="eastAsia" w:cstheme="minorBidi"/>
        </w:rPr>
        <w:t>周，</w:t>
      </w:r>
      <w:r>
        <w:rPr>
          <w:rFonts w:cstheme="minorBidi" w:hAnsiTheme="minorHAnsi" w:eastAsiaTheme="minorHAnsi" w:asciiTheme="minorHAnsi"/>
        </w:rPr>
        <w:t>4</w:t>
      </w:r>
      <w:r>
        <w:rPr>
          <w:rFonts w:ascii="楷体" w:hAnsi="楷体" w:eastAsia="楷体" w:hint="eastAsia" w:cstheme="minorBidi"/>
        </w:rPr>
        <w:t>周，</w:t>
      </w:r>
      <w:r>
        <w:rPr>
          <w:rFonts w:cstheme="minorBidi" w:hAnsiTheme="minorHAnsi" w:eastAsiaTheme="minorHAnsi" w:asciiTheme="minorHAnsi"/>
        </w:rPr>
        <w:t>8</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侧蛋白聚糖</w:t>
      </w:r>
      <w:r>
        <w:rPr>
          <w:rFonts w:cstheme="minorBidi" w:hAnsiTheme="minorHAnsi" w:eastAsiaTheme="minorHAnsi" w:asciiTheme="minorHAnsi"/>
        </w:rPr>
        <w:t>AOD</w:t>
      </w:r>
      <w:r>
        <w:rPr>
          <w:rFonts w:ascii="楷体" w:hAnsi="楷体" w:eastAsia="楷体" w:hint="eastAsia" w:cstheme="minorBidi"/>
        </w:rPr>
        <w:t>值对比，</w:t>
      </w:r>
      <w:r>
        <w:rPr>
          <w:rFonts w:ascii="楷体" w:hAnsi="楷体" w:eastAsia="楷体" w:hint="eastAsia" w:cstheme="minorBidi"/>
        </w:rPr>
        <w:t>◆</w:t>
      </w:r>
      <w:r>
        <w:rPr>
          <w:rFonts w:cstheme="minorBidi" w:hAnsiTheme="minorHAnsi" w:eastAsiaTheme="minorHAnsi" w:asciiTheme="minorHAnsi"/>
          <w: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2</w:t>
      </w:r>
      <w:r>
        <w:rPr>
          <w:rFonts w:ascii="楷体" w:hAnsi="楷体" w:eastAsia="楷体" w:hint="eastAsia" w:cstheme="minorBidi"/>
        </w:rPr>
        <w:t>周，</w:t>
      </w:r>
      <w:r>
        <w:rPr>
          <w:rFonts w:cstheme="minorBidi" w:hAnsiTheme="minorHAnsi" w:eastAsiaTheme="minorHAnsi" w:asciiTheme="minorHAnsi"/>
        </w:rPr>
        <w:t>4</w:t>
      </w:r>
      <w:r>
        <w:rPr>
          <w:rFonts w:ascii="楷体" w:hAnsi="楷体" w:eastAsia="楷体" w:hint="eastAsia" w:cstheme="minorBidi"/>
        </w:rPr>
        <w:t>周，</w:t>
      </w:r>
      <w:r>
        <w:rPr>
          <w:rFonts w:cstheme="minorBidi" w:hAnsiTheme="minorHAnsi" w:eastAsiaTheme="minorHAnsi" w:asciiTheme="minorHAnsi"/>
        </w:rPr>
        <w:t>8</w:t>
      </w:r>
      <w:r>
        <w:rPr>
          <w:rFonts w:ascii="楷体" w:hAnsi="楷体" w:eastAsia="楷体" w:hint="eastAsia" w:cstheme="minorBidi"/>
        </w:rPr>
        <w:t>周组对照侧蛋白聚糖</w:t>
      </w:r>
      <w:r>
        <w:rPr>
          <w:rFonts w:cstheme="minorBidi" w:hAnsiTheme="minorHAnsi" w:eastAsiaTheme="minorHAnsi" w:asciiTheme="minorHAnsi"/>
        </w:rPr>
        <w:t>AOD</w:t>
      </w:r>
      <w:r>
        <w:rPr>
          <w:rFonts w:ascii="楷体" w:hAnsi="楷体" w:eastAsia="楷体" w:hint="eastAsia" w:cstheme="minorBidi"/>
        </w:rPr>
        <w:t>值对比，</w:t>
      </w:r>
      <w:r>
        <w:rPr>
          <w:rFonts w:cstheme="minorBidi" w:hAnsiTheme="minorHAnsi" w:eastAsiaTheme="minorHAnsi" w:asciiTheme="minorHAnsi"/>
        </w:rPr>
        <w:t>▼</w:t>
      </w:r>
      <w:r>
        <w:rPr>
          <w:rFonts w:cstheme="minorBidi" w:hAnsiTheme="minorHAnsi" w:eastAsiaTheme="minorHAnsi" w:asciiTheme="minorHAnsi"/>
          <w: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p>
    <w:p w:rsidR="0018722C">
      <w:pPr>
        <w:pStyle w:val="Heading3"/>
        <w:topLinePunct/>
        <w:ind w:left="200" w:hangingChars="200" w:hanging="200"/>
      </w:pPr>
      <w:bookmarkStart w:id="205760" w:name="_Toc686205760"/>
      <w:r>
        <w:rPr>
          <w:b/>
        </w:rPr>
        <w:t>2.2</w:t>
      </w:r>
      <w:r>
        <w:t xml:space="preserve"> </w:t>
      </w:r>
      <w:r>
        <w:t>软骨基质中</w:t>
      </w:r>
      <w:r>
        <w:rPr>
          <w:b/>
        </w:rPr>
        <w:t>II</w:t>
      </w:r>
      <w:r>
        <w:t>型胶原含量</w:t>
      </w:r>
      <w:bookmarkEnd w:id="205760"/>
    </w:p>
    <w:p w:rsidR="0018722C">
      <w:pPr>
        <w:topLinePunct/>
      </w:pPr>
      <w:r>
        <w:rPr>
          <w:rFonts w:ascii="宋体" w:eastAsia="宋体" w:hint="eastAsia"/>
        </w:rPr>
        <w:t>关节软骨细胞外基质</w:t>
      </w:r>
      <w:r>
        <w:t>II</w:t>
      </w:r>
      <w:r>
        <w:rPr>
          <w:rFonts w:ascii="宋体" w:eastAsia="宋体" w:hint="eastAsia"/>
        </w:rPr>
        <w:t>型胶原阳性表达为细胞间质成棕黄色或黄褐色</w:t>
      </w:r>
      <w:r>
        <w:rPr>
          <w:rFonts w:ascii="宋体" w:eastAsia="宋体" w:hint="eastAsia"/>
        </w:rPr>
        <w:t>（</w:t>
      </w:r>
      <w:r>
        <w:rPr>
          <w:rFonts w:ascii="宋体" w:eastAsia="宋体" w:hint="eastAsia"/>
        </w:rPr>
        <w:t>图</w:t>
      </w:r>
      <w:r>
        <w:t>3-3</w:t>
      </w:r>
      <w:r>
        <w:t xml:space="preserve"> </w:t>
      </w:r>
      <w:r>
        <w:t>A</w:t>
      </w:r>
      <w:r>
        <w:t>-</w:t>
      </w:r>
      <w:r>
        <w:t>F</w:t>
      </w:r>
      <w:r>
        <w:rPr>
          <w:rFonts w:ascii="宋体" w:eastAsia="宋体" w:hint="eastAsia"/>
        </w:rPr>
        <w:t>）</w:t>
      </w:r>
      <w:r>
        <w:rPr>
          <w:rFonts w:ascii="宋体" w:eastAsia="宋体" w:hint="eastAsia"/>
        </w:rPr>
        <w:t>。各组</w:t>
      </w:r>
      <w:r>
        <w:t>F</w:t>
      </w:r>
      <w:r>
        <w:t>L</w:t>
      </w:r>
      <w:r>
        <w:t>I</w:t>
      </w:r>
      <w:r>
        <w:t>PU</w:t>
      </w:r>
      <w:r>
        <w:t>S</w:t>
      </w:r>
      <w:r>
        <w:rPr>
          <w:rFonts w:ascii="宋体" w:eastAsia="宋体" w:hint="eastAsia"/>
        </w:rPr>
        <w:t>侧</w:t>
      </w:r>
      <w:r>
        <w:t>I</w:t>
      </w:r>
      <w:r>
        <w:t>I</w:t>
      </w:r>
      <w:r>
        <w:rPr>
          <w:rFonts w:ascii="宋体" w:eastAsia="宋体" w:hint="eastAsia"/>
        </w:rPr>
        <w:t>型胶原含量明显高于对照侧，但仍低于正常侧，差异具有</w:t>
      </w:r>
      <w:r>
        <w:rPr>
          <w:rFonts w:ascii="宋体" w:eastAsia="宋体" w:hint="eastAsia"/>
        </w:rPr>
        <w:t>统计学意义</w:t>
      </w:r>
      <w:r>
        <w:t>(</w:t>
      </w:r>
      <w:r>
        <w:rPr>
          <w:i/>
        </w:rPr>
        <w:t>P</w:t>
      </w:r>
      <w:r>
        <w:rPr>
          <w:rFonts w:ascii="宋体" w:eastAsia="宋体" w:hint="eastAsia"/>
        </w:rPr>
        <w:t>＜</w:t>
      </w:r>
      <w:r>
        <w:t>0.05</w:t>
      </w:r>
      <w:r>
        <w:t>)</w:t>
      </w:r>
      <w:r>
        <w:rPr>
          <w:rFonts w:ascii="宋体" w:eastAsia="宋体" w:hint="eastAsia"/>
        </w:rPr>
        <w:t>。随着治疗时间延长，各组</w:t>
      </w:r>
      <w:r>
        <w:t>FLIPUS</w:t>
      </w:r>
      <w:r>
        <w:rPr>
          <w:rFonts w:ascii="宋体" w:eastAsia="宋体" w:hint="eastAsia"/>
        </w:rPr>
        <w:t>侧和对照侧的</w:t>
      </w:r>
      <w:r>
        <w:t>II</w:t>
      </w:r>
      <w:r>
        <w:rPr>
          <w:rFonts w:ascii="宋体" w:eastAsia="宋体" w:hint="eastAsia"/>
        </w:rPr>
        <w:t>型胶原进</w:t>
      </w:r>
      <w:r>
        <w:rPr>
          <w:rFonts w:ascii="宋体" w:eastAsia="宋体" w:hint="eastAsia"/>
        </w:rPr>
        <w:t>行性的减少，但</w:t>
      </w:r>
      <w:r>
        <w:t>FLIPUS</w:t>
      </w:r>
      <w:r>
        <w:rPr>
          <w:rFonts w:ascii="宋体" w:eastAsia="宋体" w:hint="eastAsia"/>
        </w:rPr>
        <w:t>侧的减少程度更轻，即丢失更少。见</w:t>
      </w:r>
      <w:r>
        <w:rPr>
          <w:rFonts w:ascii="宋体" w:eastAsia="宋体" w:hint="eastAsia"/>
        </w:rPr>
        <w:t>表</w:t>
      </w:r>
      <w:r>
        <w:t>3.2</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3.2  </w:t>
      </w:r>
      <w:r>
        <w:rPr>
          <w:rFonts w:ascii="楷体" w:eastAsia="楷体" w:hint="eastAsia" w:cstheme="minorBidi" w:hAnsiTheme="minorHAnsi"/>
          <w:b/>
        </w:rPr>
        <w:t>各组</w:t>
      </w:r>
      <w:r>
        <w:rPr>
          <w:rFonts w:cstheme="minorBidi" w:hAnsiTheme="minorHAnsi" w:eastAsiaTheme="minorHAnsi" w:asciiTheme="minorHAnsi"/>
          <w:b/>
        </w:rPr>
        <w:t>II</w:t>
      </w:r>
      <w:r>
        <w:rPr>
          <w:rFonts w:ascii="楷体" w:eastAsia="楷体" w:hint="eastAsia" w:cstheme="minorBidi" w:hAnsiTheme="minorHAnsi"/>
          <w:b/>
        </w:rPr>
        <w:t>型胶原含量表达对比</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3.1</w:t>
      </w:r>
      <w:r>
        <w:t xml:space="preserve">  </w:t>
      </w:r>
      <w:r w:rsidRPr="00DB64CE">
        <w:rPr>
          <w:rFonts w:cstheme="minorBidi" w:hAnsiTheme="minorHAnsi" w:eastAsiaTheme="minorHAnsi" w:asciiTheme="minorHAnsi"/>
          <w:b/>
        </w:rPr>
        <w:t>Comparison of COL II Expression after Intervention</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8"/>
        <w:gridCol w:w="1018"/>
        <w:gridCol w:w="2128"/>
        <w:gridCol w:w="1945"/>
        <w:gridCol w:w="1939"/>
      </w:tblGrid>
      <w:tr>
        <w:trPr>
          <w:tblHeader/>
        </w:trPr>
        <w:tc>
          <w:tcPr>
            <w:tcW w:w="707" w:type="pct"/>
            <w:vMerge w:val="restart"/>
            <w:vAlign w:val="center"/>
          </w:tcPr>
          <w:p w:rsidR="0018722C">
            <w:pPr>
              <w:pStyle w:val="a7"/>
              <w:topLinePunct/>
              <w:ind w:leftChars="0" w:left="0" w:rightChars="0" w:right="0" w:firstLineChars="0" w:firstLine="0"/>
              <w:spacing w:line="240" w:lineRule="atLeast"/>
            </w:pPr>
            <w:r>
              <w:t>组别</w:t>
            </w:r>
          </w:p>
        </w:tc>
        <w:tc>
          <w:tcPr>
            <w:tcW w:w="622" w:type="pct"/>
            <w:vMerge w:val="restart"/>
            <w:vAlign w:val="center"/>
          </w:tcPr>
          <w:p w:rsidR="0018722C">
            <w:pPr>
              <w:pStyle w:val="a7"/>
              <w:topLinePunct/>
              <w:ind w:leftChars="0" w:left="0" w:rightChars="0" w:right="0" w:firstLineChars="0" w:firstLine="0"/>
              <w:spacing w:line="240" w:lineRule="atLeast"/>
            </w:pPr>
            <w:r>
              <w:t>N</w:t>
            </w:r>
          </w:p>
        </w:tc>
        <w:tc>
          <w:tcPr>
            <w:tcW w:w="2487" w:type="pct"/>
            <w:gridSpan w:val="2"/>
            <w:vAlign w:val="center"/>
          </w:tcPr>
          <w:p w:rsidR="0018722C">
            <w:pPr>
              <w:pStyle w:val="a7"/>
              <w:topLinePunct/>
              <w:ind w:leftChars="0" w:left="0" w:rightChars="0" w:right="0" w:firstLineChars="0" w:firstLine="0"/>
              <w:spacing w:line="240" w:lineRule="atLeast"/>
            </w:pPr>
            <w:r w:rsidRPr="00000000">
              <w:tab/>
              <w:t>II</w:t>
            </w:r>
            <w:r>
              <w:rPr>
                <w:u w:val="single"/>
              </w:rPr>
              <w:t> </w:t>
            </w:r>
            <w:r>
              <w:rPr>
                <w:u w:val="single"/>
              </w:rPr>
              <w:t>型胶原</w:t>
            </w:r>
            <w:r>
              <w:rPr>
                <w:u w:val="single"/>
              </w:rPr>
              <w:t> </w:t>
            </w:r>
            <w:r>
              <w:rPr>
                <w:u w:val="single"/>
              </w:rPr>
              <w:t>AOD</w:t>
            </w:r>
            <w:r>
              <w:rPr>
                <w:u w:val="single"/>
              </w:rPr>
              <w:t> </w:t>
            </w:r>
            <w:r>
              <w:rPr>
                <w:u w:val="single"/>
              </w:rPr>
              <w:t>值</w:t>
            </w:r>
          </w:p>
        </w:tc>
        <w:tc>
          <w:tcPr>
            <w:tcW w:w="1184" w:type="pct"/>
            <w:vAlign w:val="center"/>
          </w:tcPr>
          <w:p w:rsidR="0018722C">
            <w:pPr>
              <w:pStyle w:val="a7"/>
              <w:topLinePunct/>
              <w:ind w:leftChars="0" w:left="0" w:rightChars="0" w:right="0" w:firstLineChars="0" w:firstLine="0"/>
              <w:spacing w:line="240" w:lineRule="atLeast"/>
            </w:pPr>
          </w:p>
        </w:tc>
      </w:tr>
      <w:tr>
        <w:trPr>
          <w:tblHeader/>
        </w:trPr>
        <w:tc>
          <w:tcPr>
            <w:tcW w:w="70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99" w:type="pct"/>
            <w:vAlign w:val="center"/>
            <w:tcBorders>
              <w:bottom w:val="single" w:sz="4" w:space="0" w:color="auto"/>
            </w:tcBorders>
          </w:tcPr>
          <w:p w:rsidR="0018722C">
            <w:pPr>
              <w:pStyle w:val="a7"/>
              <w:topLinePunct/>
              <w:ind w:leftChars="0" w:left="0" w:rightChars="0" w:right="0" w:firstLineChars="0" w:firstLine="0"/>
              <w:spacing w:line="240" w:lineRule="atLeast"/>
            </w:pPr>
            <w:r>
              <w:t>FLIPUS </w:t>
            </w:r>
            <w:r>
              <w:t>侧</w:t>
            </w:r>
            <w:r>
              <w:t>■</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对照侧</w:t>
            </w:r>
            <w:r>
              <w:t>△</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空白侧</w:t>
            </w:r>
          </w:p>
        </w:tc>
      </w:tr>
      <w:tr>
        <w:tc>
          <w:tcPr>
            <w:tcW w:w="707" w:type="pct"/>
            <w:vAlign w:val="center"/>
          </w:tcPr>
          <w:p w:rsidR="0018722C">
            <w:pPr>
              <w:pStyle w:val="ac"/>
              <w:topLinePunct/>
              <w:ind w:leftChars="0" w:left="0" w:rightChars="0" w:right="0" w:firstLineChars="0" w:firstLine="0"/>
              <w:spacing w:line="240" w:lineRule="atLeast"/>
            </w:pPr>
            <w:r>
              <w:t>2 </w:t>
            </w:r>
            <w:r>
              <w:t>周组</w:t>
            </w:r>
          </w:p>
        </w:tc>
        <w:tc>
          <w:tcPr>
            <w:tcW w:w="622" w:type="pct"/>
            <w:vAlign w:val="center"/>
          </w:tcPr>
          <w:p w:rsidR="0018722C">
            <w:pPr>
              <w:pStyle w:val="affff9"/>
              <w:topLinePunct/>
              <w:ind w:leftChars="0" w:left="0" w:rightChars="0" w:right="0" w:firstLineChars="0" w:firstLine="0"/>
              <w:spacing w:line="240" w:lineRule="atLeast"/>
            </w:pPr>
            <w:r>
              <w:t>10</w:t>
            </w:r>
          </w:p>
        </w:tc>
        <w:tc>
          <w:tcPr>
            <w:tcW w:w="1299" w:type="pct"/>
            <w:vAlign w:val="center"/>
          </w:tcPr>
          <w:p w:rsidR="0018722C">
            <w:pPr>
              <w:pStyle w:val="a5"/>
              <w:topLinePunct/>
              <w:ind w:leftChars="0" w:left="0" w:rightChars="0" w:right="0" w:firstLineChars="0" w:firstLine="0"/>
              <w:spacing w:line="240" w:lineRule="atLeast"/>
            </w:pPr>
            <w:r>
              <w:t>0.13</w:t>
            </w:r>
            <w:r>
              <w:t>±</w:t>
            </w:r>
            <w:r>
              <w:t>0.02</w:t>
            </w:r>
            <w:r>
              <w:t>※</w:t>
            </w:r>
            <w:r>
              <w:t>§</w:t>
            </w:r>
          </w:p>
        </w:tc>
        <w:tc>
          <w:tcPr>
            <w:tcW w:w="1188" w:type="pct"/>
            <w:vAlign w:val="center"/>
          </w:tcPr>
          <w:p w:rsidR="0018722C">
            <w:pPr>
              <w:pStyle w:val="a5"/>
              <w:topLinePunct/>
              <w:ind w:leftChars="0" w:left="0" w:rightChars="0" w:right="0" w:firstLineChars="0" w:firstLine="0"/>
              <w:spacing w:line="240" w:lineRule="atLeast"/>
            </w:pPr>
            <w:r>
              <w:t>0.07</w:t>
            </w:r>
            <w:r>
              <w:t>±</w:t>
            </w:r>
            <w:r>
              <w:t>0.01</w:t>
            </w:r>
          </w:p>
        </w:tc>
        <w:tc>
          <w:tcPr>
            <w:tcW w:w="1184" w:type="pct"/>
            <w:vAlign w:val="center"/>
          </w:tcPr>
          <w:p w:rsidR="0018722C">
            <w:pPr>
              <w:pStyle w:val="ad"/>
              <w:topLinePunct/>
              <w:ind w:leftChars="0" w:left="0" w:rightChars="0" w:right="0" w:firstLineChars="0" w:firstLine="0"/>
              <w:spacing w:line="240" w:lineRule="atLeast"/>
            </w:pPr>
            <w:r>
              <w:t>0.17</w:t>
            </w:r>
            <w:r>
              <w:t>±</w:t>
            </w:r>
            <w:r>
              <w:t>0.03</w:t>
            </w:r>
          </w:p>
        </w:tc>
      </w:tr>
      <w:tr>
        <w:tc>
          <w:tcPr>
            <w:tcW w:w="707" w:type="pct"/>
            <w:vAlign w:val="center"/>
          </w:tcPr>
          <w:p w:rsidR="0018722C">
            <w:pPr>
              <w:pStyle w:val="ac"/>
              <w:topLinePunct/>
              <w:ind w:leftChars="0" w:left="0" w:rightChars="0" w:right="0" w:firstLineChars="0" w:firstLine="0"/>
              <w:spacing w:line="240" w:lineRule="atLeast"/>
            </w:pPr>
            <w:r>
              <w:t>4 </w:t>
            </w:r>
            <w:r>
              <w:t>周组</w:t>
            </w:r>
          </w:p>
        </w:tc>
        <w:tc>
          <w:tcPr>
            <w:tcW w:w="622" w:type="pct"/>
            <w:vAlign w:val="center"/>
          </w:tcPr>
          <w:p w:rsidR="0018722C">
            <w:pPr>
              <w:pStyle w:val="affff9"/>
              <w:topLinePunct/>
              <w:ind w:leftChars="0" w:left="0" w:rightChars="0" w:right="0" w:firstLineChars="0" w:firstLine="0"/>
              <w:spacing w:line="240" w:lineRule="atLeast"/>
            </w:pPr>
            <w:r>
              <w:t>10</w:t>
            </w:r>
          </w:p>
        </w:tc>
        <w:tc>
          <w:tcPr>
            <w:tcW w:w="1299" w:type="pct"/>
            <w:vAlign w:val="center"/>
          </w:tcPr>
          <w:p w:rsidR="0018722C">
            <w:pPr>
              <w:pStyle w:val="a5"/>
              <w:topLinePunct/>
              <w:ind w:leftChars="0" w:left="0" w:rightChars="0" w:right="0" w:firstLineChars="0" w:firstLine="0"/>
              <w:spacing w:line="240" w:lineRule="atLeast"/>
            </w:pPr>
            <w:r>
              <w:t>0.06</w:t>
            </w:r>
            <w:r>
              <w:t>±</w:t>
            </w:r>
            <w:r>
              <w:t>0.01</w:t>
            </w:r>
            <w:r>
              <w:t>ξσ</w:t>
            </w:r>
          </w:p>
        </w:tc>
        <w:tc>
          <w:tcPr>
            <w:tcW w:w="1188" w:type="pct"/>
            <w:vAlign w:val="center"/>
          </w:tcPr>
          <w:p w:rsidR="0018722C">
            <w:pPr>
              <w:pStyle w:val="a5"/>
              <w:topLinePunct/>
              <w:ind w:leftChars="0" w:left="0" w:rightChars="0" w:right="0" w:firstLineChars="0" w:firstLine="0"/>
              <w:spacing w:line="240" w:lineRule="atLeast"/>
            </w:pPr>
            <w:r>
              <w:t>0.03</w:t>
            </w:r>
            <w:r>
              <w:t>±</w:t>
            </w:r>
            <w:r>
              <w:t>0.01</w:t>
            </w:r>
          </w:p>
        </w:tc>
        <w:tc>
          <w:tcPr>
            <w:tcW w:w="1184" w:type="pct"/>
            <w:vAlign w:val="center"/>
          </w:tcPr>
          <w:p w:rsidR="0018722C">
            <w:pPr>
              <w:pStyle w:val="ad"/>
              <w:topLinePunct/>
              <w:ind w:leftChars="0" w:left="0" w:rightChars="0" w:right="0" w:firstLineChars="0" w:firstLine="0"/>
              <w:spacing w:line="240" w:lineRule="atLeast"/>
            </w:pPr>
            <w:r>
              <w:t>0.18</w:t>
            </w:r>
            <w:r>
              <w:t>±</w:t>
            </w:r>
            <w:r>
              <w:t>0.03</w:t>
            </w:r>
          </w:p>
        </w:tc>
      </w:tr>
      <w:tr>
        <w:tc>
          <w:tcPr>
            <w:tcW w:w="707" w:type="pct"/>
            <w:vAlign w:val="center"/>
            <w:tcBorders>
              <w:top w:val="single" w:sz="4" w:space="0" w:color="auto"/>
            </w:tcBorders>
          </w:tcPr>
          <w:p w:rsidR="0018722C">
            <w:pPr>
              <w:pStyle w:val="ac"/>
              <w:topLinePunct/>
              <w:ind w:leftChars="0" w:left="0" w:rightChars="0" w:right="0" w:firstLineChars="0" w:firstLine="0"/>
              <w:spacing w:line="240" w:lineRule="atLeast"/>
            </w:pPr>
            <w:r>
              <w:t>8 </w:t>
            </w:r>
            <w:r>
              <w:t>周组</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299" w:type="pct"/>
            <w:vAlign w:val="center"/>
            <w:tcBorders>
              <w:top w:val="single" w:sz="4" w:space="0" w:color="auto"/>
            </w:tcBorders>
          </w:tcPr>
          <w:p w:rsidR="0018722C">
            <w:pPr>
              <w:pStyle w:val="aff1"/>
              <w:topLinePunct/>
              <w:ind w:leftChars="0" w:left="0" w:rightChars="0" w:right="0" w:firstLineChars="0" w:firstLine="0"/>
              <w:spacing w:line="240" w:lineRule="atLeast"/>
            </w:pPr>
            <w:r>
              <w:t>0.03</w:t>
            </w:r>
            <w:r>
              <w:t>±</w:t>
            </w:r>
            <w:r>
              <w:t>0.01</w:t>
            </w:r>
            <w:r>
              <w:t>ЭК</w:t>
            </w:r>
          </w:p>
        </w:tc>
        <w:tc>
          <w:tcPr>
            <w:tcW w:w="1188" w:type="pct"/>
            <w:vAlign w:val="center"/>
            <w:tcBorders>
              <w:top w:val="single" w:sz="4" w:space="0" w:color="auto"/>
            </w:tcBorders>
          </w:tcPr>
          <w:p w:rsidR="0018722C">
            <w:pPr>
              <w:pStyle w:val="aff1"/>
              <w:topLinePunct/>
              <w:ind w:leftChars="0" w:left="0" w:rightChars="0" w:right="0" w:firstLineChars="0" w:firstLine="0"/>
              <w:spacing w:line="240" w:lineRule="atLeast"/>
            </w:pPr>
            <w:r>
              <w:t>0.01</w:t>
            </w:r>
            <w:r>
              <w:t>±</w:t>
            </w:r>
            <w:r>
              <w:t>0.01</w:t>
            </w:r>
          </w:p>
        </w:tc>
        <w:tc>
          <w:tcPr>
            <w:tcW w:w="1184" w:type="pct"/>
            <w:vAlign w:val="center"/>
            <w:tcBorders>
              <w:top w:val="single" w:sz="4" w:space="0" w:color="auto"/>
            </w:tcBorders>
          </w:tcPr>
          <w:p w:rsidR="0018722C">
            <w:pPr>
              <w:pStyle w:val="ad"/>
              <w:topLinePunct/>
              <w:ind w:leftChars="0" w:left="0" w:rightChars="0" w:right="0" w:firstLineChars="0" w:firstLine="0"/>
              <w:spacing w:line="240" w:lineRule="atLeast"/>
            </w:pPr>
            <w:r>
              <w:t>0.18</w:t>
            </w:r>
            <w:r>
              <w:t>±</w:t>
            </w:r>
            <w:r>
              <w:t>0.03</w:t>
            </w:r>
          </w:p>
        </w:tc>
      </w:tr>
    </w:tbl>
    <w:p w:rsidR="0018722C">
      <w:pPr>
        <w:pStyle w:val="affa"/>
      </w:pPr>
    </w:p>
    <w:p w:rsidR="0018722C">
      <w:pPr>
        <w:topLinePunct/>
      </w:pPr>
      <w:r>
        <w:rPr>
          <w:rFonts w:cstheme="minorBidi" w:hAnsiTheme="minorHAnsi" w:eastAsiaTheme="minorHAnsi" w:asciiTheme="minorHAnsi"/>
        </w:rPr>
        <w:t>I</w:t>
      </w:r>
      <w:r>
        <w:rPr>
          <w:rFonts w:cstheme="minorBidi" w:hAnsiTheme="minorHAnsi" w:eastAsiaTheme="minorHAnsi" w:asciiTheme="minorHAnsi"/>
        </w:rPr>
        <w:t>I</w:t>
      </w:r>
      <w:r>
        <w:rPr>
          <w:rFonts w:ascii="楷体" w:hAnsi="楷体" w:eastAsia="楷体" w:hint="eastAsia" w:cstheme="minorBidi"/>
        </w:rPr>
        <w:t>型胶原</w:t>
      </w:r>
      <w:r>
        <w:rPr>
          <w:rFonts w:cstheme="minorBidi" w:hAnsiTheme="minorHAnsi" w:eastAsiaTheme="minorHAnsi" w:asciiTheme="minorHAnsi"/>
        </w:rPr>
        <w:t>AO</w:t>
      </w:r>
      <w:r>
        <w:rPr>
          <w:rFonts w:cstheme="minorBidi" w:hAnsiTheme="minorHAnsi" w:eastAsiaTheme="minorHAnsi" w:asciiTheme="minorHAnsi"/>
        </w:rPr>
        <w:t>D</w:t>
      </w:r>
      <w:r>
        <w:rPr>
          <w:rFonts w:ascii="楷体" w:hAnsi="楷体" w:eastAsia="楷体" w:hint="eastAsia" w:cstheme="minorBidi"/>
        </w:rPr>
        <w:t>值：与对照侧相比，</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0.0</w:t>
      </w:r>
      <w:r>
        <w:rPr>
          <w:rFonts w:cstheme="minorBidi" w:hAnsiTheme="minorHAnsi" w:eastAsiaTheme="minorHAnsi" w:asciiTheme="minorHAnsi"/>
        </w:rPr>
        <w:t>0</w:t>
      </w:r>
      <w:r>
        <w:rPr>
          <w:rFonts w:cstheme="minorBidi" w:hAnsiTheme="minorHAnsi" w:eastAsiaTheme="minorHAnsi" w:asciiTheme="minorHAnsi"/>
        </w:rPr>
        <w:t>0</w:t>
      </w:r>
      <w:r>
        <w:rPr>
          <w:rFonts w:ascii="楷体" w:hAnsi="楷体" w:eastAsia="楷体" w:hint="eastAsia" w:cstheme="minorBidi"/>
        </w:rPr>
        <w:t>；与空白侧相比，</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0.00</w:t>
      </w:r>
      <w:r>
        <w:rPr>
          <w:rFonts w:cstheme="minorBidi" w:hAnsiTheme="minorHAnsi" w:eastAsiaTheme="minorHAnsi" w:asciiTheme="minorHAnsi"/>
        </w:rPr>
        <w:t>0</w:t>
      </w:r>
      <w:r>
        <w:rPr>
          <w:rFonts w:ascii="楷体" w:hAnsi="楷体" w:eastAsia="楷体" w:hint="eastAsia" w:cstheme="minorBidi"/>
        </w:rPr>
        <w:t>；与对照侧相比，</w:t>
      </w:r>
      <w:r>
        <w:rPr>
          <w:rFonts w:cstheme="minorBidi" w:hAnsiTheme="minorHAnsi" w:eastAsiaTheme="minorHAnsi" w:asciiTheme="minorHAnsi"/>
        </w:rPr>
        <w:t>ξ</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0.01</w:t>
      </w:r>
      <w:r>
        <w:rPr>
          <w:rFonts w:cstheme="minorBidi" w:hAnsiTheme="minorHAnsi" w:eastAsiaTheme="minorHAnsi" w:asciiTheme="minorHAnsi"/>
        </w:rPr>
        <w:t>8</w:t>
      </w:r>
      <w:r>
        <w:rPr>
          <w:rFonts w:ascii="楷体" w:hAnsi="楷体" w:eastAsia="楷体" w:hint="eastAsia" w:cstheme="minorBidi"/>
        </w:rPr>
        <w:t>；</w:t>
      </w:r>
      <w:r>
        <w:rPr>
          <w:rFonts w:ascii="楷体" w:hAnsi="楷体" w:eastAsia="楷体" w:hint="eastAsia" w:cstheme="minorBidi"/>
        </w:rPr>
        <w:t>与空白侧相比，</w:t>
      </w:r>
      <w:r>
        <w:rPr>
          <w:rFonts w:cstheme="minorBidi" w:hAnsiTheme="minorHAnsi" w:eastAsiaTheme="minorHAnsi" w:asciiTheme="minorHAnsi"/>
        </w:rPr>
        <w:t>σ</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rPr>
        <w:t>；与对照侧相比，</w:t>
      </w:r>
      <w:r>
        <w:rPr>
          <w:rFonts w:cstheme="minorBidi" w:hAnsiTheme="minorHAnsi" w:eastAsiaTheme="minorHAnsi" w:asciiTheme="minorHAnsi"/>
        </w:rPr>
        <w:t>Э</w:t>
      </w:r>
      <w:r>
        <w:rPr>
          <w:rFonts w:cstheme="minorBidi" w:hAnsiTheme="minorHAnsi" w:eastAsiaTheme="minorHAnsi" w:asciiTheme="minorHAnsi"/>
          <w:i/>
        </w:rPr>
        <w:t>P</w:t>
      </w:r>
      <w:r>
        <w:rPr>
          <w:rFonts w:cstheme="minorBidi" w:hAnsiTheme="minorHAnsi" w:eastAsiaTheme="minorHAnsi" w:asciiTheme="minorHAnsi"/>
        </w:rPr>
        <w:t>=0.009</w:t>
      </w:r>
      <w:r>
        <w:rPr>
          <w:rFonts w:ascii="楷体" w:hAnsi="楷体" w:eastAsia="楷体" w:hint="eastAsia" w:cstheme="minorBidi"/>
        </w:rPr>
        <w:t>；与空白侧相比，</w:t>
      </w:r>
      <w:r>
        <w:rPr>
          <w:rFonts w:cstheme="minorBidi" w:hAnsiTheme="minorHAnsi" w:eastAsiaTheme="minorHAnsi" w:asciiTheme="minorHAnsi"/>
        </w:rPr>
        <w:t>К</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kern w:val="2"/>
          <w:rFonts w:ascii="楷体" w:hAnsi="楷体" w:eastAsia="楷体" w:hint="eastAsia" w:cstheme="minorBidi"/>
          <w:spacing w:val="-4"/>
          <w:sz w:val="21"/>
        </w:rPr>
        <w:t>.</w:t>
      </w:r>
      <w:r>
        <w:rPr>
          <w:rFonts w:cstheme="minorBidi" w:hAnsiTheme="minorHAnsi" w:eastAsiaTheme="minorHAnsi" w:asciiTheme="minorHAnsi"/>
        </w:rPr>
        <w:t>2</w:t>
      </w:r>
      <w:r>
        <w:rPr>
          <w:rFonts w:ascii="楷体" w:hAnsi="楷体" w:eastAsia="楷体" w:hint="eastAsia" w:cstheme="minorBidi"/>
        </w:rPr>
        <w:t>周，</w:t>
      </w:r>
      <w:r>
        <w:rPr>
          <w:rFonts w:cstheme="minorBidi" w:hAnsiTheme="minorHAnsi" w:eastAsiaTheme="minorHAnsi" w:asciiTheme="minorHAnsi"/>
        </w:rPr>
        <w:t>4</w:t>
      </w:r>
      <w:r>
        <w:rPr>
          <w:rFonts w:ascii="楷体" w:hAnsi="楷体" w:eastAsia="楷体" w:hint="eastAsia" w:cstheme="minorBidi"/>
        </w:rPr>
        <w:t>周</w:t>
      </w:r>
      <w:r>
        <w:rPr>
          <w:rFonts w:ascii="楷体" w:hAnsi="楷体" w:eastAsia="楷体" w:hint="eastAsia" w:cstheme="minorBidi"/>
        </w:rPr>
        <w:t>，</w:t>
      </w:r>
    </w:p>
    <w:p w:rsidR="0018722C">
      <w:pPr>
        <w:topLinePunct/>
      </w:pPr>
      <w:r>
        <w:rPr>
          <w:rFonts w:cstheme="minorBidi" w:hAnsiTheme="minorHAnsi" w:eastAsiaTheme="minorHAnsi" w:asciiTheme="minorHAnsi"/>
        </w:rPr>
        <w:t>8</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w:t>
      </w:r>
      <w:r>
        <w:rPr>
          <w:rFonts w:cstheme="minorBidi" w:hAnsiTheme="minorHAnsi" w:eastAsiaTheme="minorHAnsi" w:asciiTheme="minorHAnsi"/>
        </w:rPr>
        <w:t>II</w:t>
      </w:r>
      <w:r>
        <w:rPr>
          <w:rFonts w:ascii="楷体" w:hAnsi="楷体" w:eastAsia="楷体" w:hint="eastAsia" w:cstheme="minorBidi"/>
        </w:rPr>
        <w:t>型胶原</w:t>
      </w:r>
      <w:r>
        <w:rPr>
          <w:rFonts w:cstheme="minorBidi" w:hAnsiTheme="minorHAnsi" w:eastAsiaTheme="minorHAnsi" w:asciiTheme="minorHAnsi"/>
        </w:rPr>
        <w:t>IOD</w:t>
      </w:r>
      <w:r>
        <w:rPr>
          <w:rFonts w:ascii="楷体" w:hAnsi="楷体" w:eastAsia="楷体" w:hint="eastAsia" w:cstheme="minorBidi"/>
        </w:rPr>
        <w:t>值对比，</w:t>
      </w:r>
      <w:r>
        <w:rPr>
          <w:rFonts w:cstheme="minorBidi" w:hAnsiTheme="minorHAnsi" w:eastAsiaTheme="minorHAnsi" w:asciiTheme="minorHAnsi"/>
        </w:rPr>
        <w:t>■</w:t>
      </w:r>
      <w:r>
        <w:rPr>
          <w:rFonts w:cstheme="minorBidi" w:hAnsiTheme="minorHAnsi" w:eastAsiaTheme="minorHAnsi" w:asciiTheme="minorHAnsi"/>
          <w: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2</w:t>
      </w:r>
      <w:r>
        <w:rPr>
          <w:rFonts w:ascii="楷体" w:hAnsi="楷体" w:eastAsia="楷体" w:hint="eastAsia" w:cstheme="minorBidi"/>
        </w:rPr>
        <w:t>周，</w:t>
      </w:r>
      <w:r>
        <w:rPr>
          <w:rFonts w:cstheme="minorBidi" w:hAnsiTheme="minorHAnsi" w:eastAsiaTheme="minorHAnsi" w:asciiTheme="minorHAnsi"/>
        </w:rPr>
        <w:t>4</w:t>
      </w:r>
      <w:r>
        <w:rPr>
          <w:rFonts w:ascii="楷体" w:hAnsi="楷体" w:eastAsia="楷体" w:hint="eastAsia" w:cstheme="minorBidi"/>
        </w:rPr>
        <w:t>周，</w:t>
      </w:r>
      <w:r>
        <w:rPr>
          <w:rFonts w:cstheme="minorBidi" w:hAnsiTheme="minorHAnsi" w:eastAsiaTheme="minorHAnsi" w:asciiTheme="minorHAnsi"/>
        </w:rPr>
        <w:t>8</w:t>
      </w:r>
      <w:r>
        <w:rPr>
          <w:rFonts w:ascii="楷体" w:hAnsi="楷体" w:eastAsia="楷体" w:hint="eastAsia" w:cstheme="minorBidi"/>
        </w:rPr>
        <w:t>周组对照侧</w:t>
      </w:r>
      <w:r>
        <w:rPr>
          <w:rFonts w:cstheme="minorBidi" w:hAnsiTheme="minorHAnsi" w:eastAsiaTheme="minorHAnsi" w:asciiTheme="minorHAnsi"/>
        </w:rPr>
        <w:t>II</w:t>
      </w:r>
      <w:r>
        <w:rPr>
          <w:rFonts w:ascii="楷体" w:hAnsi="楷体" w:eastAsia="楷体" w:hint="eastAsia" w:cstheme="minorBidi"/>
        </w:rPr>
        <w:t>型胶原</w:t>
      </w:r>
      <w:r>
        <w:rPr>
          <w:rFonts w:cstheme="minorBidi" w:hAnsiTheme="minorHAnsi" w:eastAsiaTheme="minorHAnsi" w:asciiTheme="minorHAnsi"/>
        </w:rPr>
        <w:t>AOD</w:t>
      </w:r>
      <w:r>
        <w:rPr>
          <w:rFonts w:ascii="楷体" w:hAnsi="楷体" w:eastAsia="楷体" w:hint="eastAsia" w:cstheme="minorBidi"/>
        </w:rPr>
        <w:t>值对比，</w:t>
      </w:r>
    </w:p>
    <w:p w:rsidR="0018722C">
      <w:pPr>
        <w:topLinePunct/>
      </w:pPr>
      <w:r>
        <w:rPr>
          <w:rFonts w:cstheme="minorBidi" w:hAnsiTheme="minorHAnsi" w:eastAsiaTheme="minorHAnsi" w:asciiTheme="minorHAnsi" w:ascii="楷体" w:hAnsi="楷体" w:eastAsia="楷体" w:hint="eastAsia"/>
        </w:rPr>
        <w:t>△</w:t>
      </w:r>
      <w:r>
        <w:rPr>
          <w:rFonts w:cstheme="minorBidi" w:hAnsiTheme="minorHAnsi" w:eastAsiaTheme="minorHAnsi" w:asciiTheme="minorHAnsi"/>
          <w: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kern w:val="2"/>
          <w:rFonts w:ascii="楷体" w:hAnsi="楷体" w:eastAsia="楷体" w:hint="eastAsia" w:cstheme="minorBidi"/>
          <w:sz w:val="21"/>
        </w:rPr>
        <w:t>.</w:t>
      </w:r>
    </w:p>
    <w:p w:rsidR="0018722C">
      <w:pPr>
        <w:pStyle w:val="Heading3"/>
        <w:topLinePunct/>
        <w:ind w:left="200" w:hangingChars="200" w:hanging="200"/>
      </w:pPr>
      <w:bookmarkStart w:id="205761" w:name="_Toc686205761"/>
      <w:bookmarkStart w:name="_TOC_250015" w:id="32"/>
      <w:bookmarkEnd w:id="32"/>
      <w:r>
        <w:rPr>
          <w:b/>
        </w:rPr>
        <w:t>3 </w:t>
      </w:r>
      <w:r>
        <w:t>讨论</w:t>
      </w:r>
      <w:bookmarkEnd w:id="205761"/>
    </w:p>
    <w:p w:rsidR="0018722C">
      <w:pPr>
        <w:topLinePunct/>
      </w:pPr>
      <w:r>
        <w:rPr>
          <w:rFonts w:ascii="宋体" w:eastAsia="宋体" w:hint="eastAsia"/>
        </w:rPr>
        <w:t>骨关节炎的主要病变部位在关节软骨，其特征之一即是关节软骨的退变和丢</w:t>
      </w:r>
      <w:r>
        <w:rPr>
          <w:rFonts w:ascii="宋体" w:eastAsia="宋体" w:hint="eastAsia"/>
        </w:rPr>
        <w:t>失。关节软骨由软骨细胞及软骨基质构成，其中软骨基质中大部分是水，占据软</w:t>
      </w:r>
      <w:r>
        <w:rPr>
          <w:rFonts w:ascii="宋体" w:eastAsia="宋体" w:hint="eastAsia"/>
        </w:rPr>
        <w:t>骨容量的</w:t>
      </w:r>
      <w:r>
        <w:t>65%</w:t>
      </w:r>
      <w:r>
        <w:rPr>
          <w:rFonts w:ascii="宋体" w:eastAsia="宋体" w:hint="eastAsia"/>
        </w:rPr>
        <w:t>～</w:t>
      </w:r>
      <w:r>
        <w:t>80%</w:t>
      </w:r>
      <w:r>
        <w:rPr>
          <w:vertAlign w:val="superscript"/>
          /&gt;
        </w:rPr>
        <w:t>[</w:t>
      </w:r>
      <w:r>
        <w:rPr>
          <w:vertAlign w:val="superscript"/>
          <w:position w:val="11"/>
        </w:rPr>
        <w:t xml:space="preserve">2</w:t>
      </w:r>
      <w:r>
        <w:rPr>
          <w:vertAlign w:val="superscript"/>
          /&gt;
        </w:rPr>
        <w:t>]</w:t>
      </w:r>
      <w:r>
        <w:rPr>
          <w:rFonts w:ascii="宋体" w:eastAsia="宋体" w:hint="eastAsia"/>
        </w:rPr>
        <w:t>。细胞外基质的其他主要成分则由蛋白聚糖和各型胶原构</w:t>
      </w:r>
      <w:r>
        <w:rPr>
          <w:rFonts w:ascii="宋体" w:eastAsia="宋体" w:hint="eastAsia"/>
        </w:rPr>
        <w:t>成，使关节面具有刚性与抗变形能力。其中，胶原占关节湿重的</w:t>
      </w:r>
      <w:r>
        <w:t>30%</w:t>
      </w:r>
      <w:r>
        <w:rPr>
          <w:rFonts w:ascii="宋体" w:eastAsia="宋体" w:hint="eastAsia"/>
        </w:rPr>
        <w:t>，胶原中约</w:t>
      </w:r>
      <w:r>
        <w:t>90%</w:t>
      </w:r>
      <w:r>
        <w:rPr>
          <w:rFonts w:ascii="宋体" w:eastAsia="宋体" w:hint="eastAsia"/>
        </w:rPr>
        <w:t>为</w:t>
      </w:r>
      <w:r>
        <w:t>II</w:t>
      </w:r>
      <w:r>
        <w:rPr>
          <w:rFonts w:ascii="宋体" w:eastAsia="宋体" w:hint="eastAsia"/>
        </w:rPr>
        <w:t>型胶原</w:t>
      </w:r>
      <w:r>
        <w:rPr>
          <w:vertAlign w:val="superscript"/>
          /&gt;
        </w:rPr>
        <w:t>[</w:t>
      </w:r>
      <w:r>
        <w:rPr>
          <w:spacing w:val="-3"/>
          <w:position w:val="11"/>
          <w:sz w:val="16"/>
        </w:rPr>
        <w:t xml:space="preserve">3</w:t>
      </w:r>
      <w:r>
        <w:rPr>
          <w:spacing w:val="-3"/>
          <w:position w:val="11"/>
          <w:sz w:val="16"/>
        </w:rPr>
        <w:t xml:space="preserve">, </w:t>
      </w:r>
      <w:r>
        <w:rPr>
          <w:spacing w:val="-3"/>
          <w:position w:val="11"/>
          <w:sz w:val="16"/>
        </w:rPr>
        <w:t xml:space="preserve">4</w:t>
      </w:r>
      <w:r>
        <w:rPr>
          <w:vertAlign w:val="superscript"/>
          /&gt;
        </w:rPr>
        <w:t>]</w:t>
      </w:r>
      <w:r>
        <w:rPr>
          <w:rFonts w:ascii="宋体" w:eastAsia="宋体" w:hint="eastAsia"/>
        </w:rPr>
        <w:t>，其余为</w:t>
      </w:r>
      <w:r>
        <w:t>IX</w:t>
      </w:r>
      <w:r>
        <w:rPr>
          <w:rFonts w:ascii="宋体" w:eastAsia="宋体" w:hint="eastAsia"/>
        </w:rPr>
        <w:t>型及</w:t>
      </w:r>
      <w:r>
        <w:t>XI</w:t>
      </w:r>
      <w:r>
        <w:rPr>
          <w:rFonts w:ascii="宋体" w:eastAsia="宋体" w:hint="eastAsia"/>
        </w:rPr>
        <w:t>型等胶原。软骨中的</w:t>
      </w:r>
      <w:r>
        <w:t>II</w:t>
      </w:r>
      <w:r>
        <w:rPr>
          <w:rFonts w:ascii="宋体" w:eastAsia="宋体" w:hint="eastAsia"/>
        </w:rPr>
        <w:t>型、</w:t>
      </w:r>
      <w:r>
        <w:t>IX</w:t>
      </w:r>
      <w:r>
        <w:rPr>
          <w:rFonts w:ascii="宋体" w:eastAsia="宋体" w:hint="eastAsia"/>
        </w:rPr>
        <w:t>型及</w:t>
      </w:r>
      <w:r>
        <w:t>XI</w:t>
      </w:r>
      <w:r>
        <w:rPr>
          <w:rFonts w:ascii="宋体" w:eastAsia="宋体" w:hint="eastAsia"/>
        </w:rPr>
        <w:t>型胶原连接形成纤维网，构成软骨基质的结构支架，是关节软骨的主要成分和抗张力及抗剪切力的决定性因素，因此本次实验主要测量</w:t>
      </w:r>
      <w:r>
        <w:t>II</w:t>
      </w:r>
      <w:r>
        <w:rPr>
          <w:rFonts w:ascii="宋体" w:eastAsia="宋体" w:hint="eastAsia"/>
        </w:rPr>
        <w:t>型胶原含量变化反映胶原含量的变化。</w:t>
      </w:r>
    </w:p>
    <w:p w:rsidR="0018722C">
      <w:pPr>
        <w:topLinePunct/>
      </w:pPr>
      <w:r>
        <w:rPr>
          <w:rFonts w:ascii="宋体" w:eastAsia="宋体" w:hint="eastAsia"/>
        </w:rPr>
        <w:t>人类骨关节炎最显著的特征是</w:t>
      </w:r>
      <w:r>
        <w:t>II</w:t>
      </w:r>
      <w:r>
        <w:rPr>
          <w:rFonts w:ascii="宋体" w:eastAsia="宋体" w:hint="eastAsia"/>
        </w:rPr>
        <w:t>型胶原和与之相关联的软骨纤维的丢失，而蛋白聚糖的丢失也被认为是骨关节炎的的病理指标</w:t>
      </w:r>
      <w:r>
        <w:rPr>
          <w:vertAlign w:val="superscript"/>
          /&gt;
        </w:rPr>
        <w:t>[</w:t>
      </w:r>
      <w:r>
        <w:rPr>
          <w:vertAlign w:val="superscript"/>
          <w:position w:val="11"/>
        </w:rPr>
        <w:t xml:space="preserve">8</w:t>
      </w:r>
      <w:r>
        <w:rPr>
          <w:vertAlign w:val="superscript"/>
          /&gt;
        </w:rPr>
        <w:t>]</w:t>
      </w:r>
      <w:r>
        <w:rPr>
          <w:rFonts w:ascii="宋体" w:eastAsia="宋体" w:hint="eastAsia"/>
        </w:rPr>
        <w:t>。</w:t>
      </w:r>
      <w:r>
        <w:t>II</w:t>
      </w:r>
      <w:r>
        <w:rPr>
          <w:rFonts w:ascii="宋体" w:eastAsia="宋体" w:hint="eastAsia"/>
        </w:rPr>
        <w:t>型胶原的断裂与丢失被</w:t>
      </w:r>
      <w:r>
        <w:rPr>
          <w:rFonts w:ascii="宋体" w:eastAsia="宋体" w:hint="eastAsia"/>
        </w:rPr>
        <w:t>认为在</w:t>
      </w:r>
      <w:r>
        <w:t>OA</w:t>
      </w:r>
      <w:r>
        <w:rPr>
          <w:rFonts w:ascii="宋体" w:eastAsia="宋体" w:hint="eastAsia"/>
        </w:rPr>
        <w:t>发病中起到主要作用，也被认为是</w:t>
      </w:r>
      <w:r>
        <w:t>OA</w:t>
      </w:r>
      <w:r>
        <w:rPr>
          <w:rFonts w:ascii="宋体" w:eastAsia="宋体" w:hint="eastAsia"/>
        </w:rPr>
        <w:t>进展链中的关键步骤</w:t>
      </w:r>
      <w:r>
        <w:rPr>
          <w:vertAlign w:val="superscript"/>
          /&gt;
        </w:rPr>
        <w:t>[</w:t>
      </w:r>
      <w:r>
        <w:rPr>
          <w:vertAlign w:val="superscript"/>
          <w:position w:val="11"/>
        </w:rPr>
        <w:t xml:space="preserve">10</w:t>
      </w:r>
      <w:r>
        <w:rPr>
          <w:vertAlign w:val="superscript"/>
          /&gt;
        </w:rPr>
        <w:t>]</w:t>
      </w:r>
      <w:r>
        <w:rPr>
          <w:rFonts w:ascii="宋体" w:eastAsia="宋体" w:hint="eastAsia"/>
        </w:rPr>
        <w:t>。蛋白</w:t>
      </w:r>
      <w:r>
        <w:rPr>
          <w:rFonts w:ascii="宋体" w:eastAsia="宋体" w:hint="eastAsia"/>
        </w:rPr>
        <w:t>聚糖作为软骨基质的另一重要组成部分，随着</w:t>
      </w:r>
      <w:r>
        <w:t>OA</w:t>
      </w:r>
      <w:r>
        <w:rPr>
          <w:rFonts w:ascii="宋体" w:eastAsia="宋体" w:hint="eastAsia"/>
        </w:rPr>
        <w:t>病情进展而进行性衰竭，并</w:t>
      </w:r>
      <w:r>
        <w:rPr>
          <w:rFonts w:ascii="宋体" w:eastAsia="宋体" w:hint="eastAsia"/>
        </w:rPr>
        <w:t>与</w:t>
      </w:r>
    </w:p>
    <w:p w:rsidR="0018722C">
      <w:pPr>
        <w:topLinePunct/>
      </w:pPr>
      <w:r>
        <w:rPr>
          <w:rFonts w:cstheme="minorBidi" w:hAnsiTheme="minorHAnsi" w:eastAsiaTheme="minorHAnsi" w:asciiTheme="minorHAnsi"/>
        </w:rPr>
        <w:t>71</w:t>
      </w:r>
    </w:p>
    <w:p w:rsidR="0018722C">
      <w:pPr>
        <w:topLinePunct/>
      </w:pPr>
      <w:r>
        <w:rPr>
          <w:rFonts w:ascii="宋体" w:eastAsia="宋体" w:hint="eastAsia"/>
        </w:rPr>
        <w:t>疾病的严重程度相平行</w:t>
      </w:r>
      <w:r>
        <w:t>[</w:t>
      </w:r>
      <w:r>
        <w:t xml:space="preserve">9</w:t>
      </w:r>
      <w:r>
        <w:t>]</w:t>
      </w:r>
      <w:r>
        <w:rPr>
          <w:rFonts w:ascii="宋体" w:eastAsia="宋体" w:hint="eastAsia"/>
        </w:rPr>
        <w:t>。蛋白聚糖</w:t>
      </w:r>
      <w:r>
        <w:t>(</w:t>
      </w:r>
      <w:r>
        <w:t xml:space="preserve">Proteoglycans,</w:t>
      </w:r>
      <w:r w:rsidR="001852F3">
        <w:t xml:space="preserve"> </w:t>
      </w:r>
      <w:r w:rsidR="001852F3">
        <w:t xml:space="preserve">PGs</w:t>
      </w:r>
      <w:r>
        <w:t>)</w:t>
      </w:r>
      <w:r>
        <w:rPr>
          <w:rFonts w:ascii="宋体" w:eastAsia="宋体" w:hint="eastAsia"/>
        </w:rPr>
        <w:t>是一种蛋白核心与糖胺聚糖链</w:t>
      </w:r>
      <w:r>
        <w:t>[</w:t>
      </w:r>
      <w:r>
        <w:rPr>
          <w:rFonts w:ascii="宋体" w:eastAsia="宋体" w:hint="eastAsia"/>
        </w:rPr>
        <w:t>硫酸肝素</w:t>
      </w:r>
      <w:r>
        <w:t>(</w:t>
      </w:r>
      <w:r>
        <w:t>HS</w:t>
      </w:r>
      <w:r>
        <w:t>)</w:t>
      </w:r>
      <w:r>
        <w:rPr>
          <w:rFonts w:ascii="宋体" w:eastAsia="宋体" w:hint="eastAsia"/>
        </w:rPr>
        <w:t>、硫酸软骨素</w:t>
      </w:r>
      <w:r>
        <w:t>(</w:t>
      </w:r>
      <w:r>
        <w:t>CS</w:t>
      </w:r>
      <w:r>
        <w:t>)</w:t>
      </w:r>
      <w:r>
        <w:rPr>
          <w:rFonts w:ascii="宋体" w:eastAsia="宋体" w:hint="eastAsia"/>
        </w:rPr>
        <w:t>、硫酸皮肤素</w:t>
      </w:r>
      <w:r>
        <w:t>(</w:t>
      </w:r>
      <w:r>
        <w:t>DS</w:t>
      </w:r>
      <w:r>
        <w:t>)</w:t>
      </w:r>
      <w:r>
        <w:rPr>
          <w:rFonts w:ascii="宋体" w:eastAsia="宋体" w:hint="eastAsia"/>
        </w:rPr>
        <w:t>或硫酸角质素</w:t>
      </w:r>
      <w:r>
        <w:t>(</w:t>
      </w:r>
      <w:r>
        <w:t>KS</w:t>
      </w:r>
      <w:r>
        <w:t>)</w:t>
      </w:r>
      <w:r>
        <w:t>]</w:t>
      </w:r>
      <w:r>
        <w:rPr>
          <w:rFonts w:ascii="宋体" w:eastAsia="宋体" w:hint="eastAsia"/>
        </w:rPr>
        <w:t>相连接</w:t>
      </w:r>
      <w:r>
        <w:rPr>
          <w:rFonts w:ascii="宋体" w:eastAsia="宋体" w:hint="eastAsia"/>
        </w:rPr>
        <w:t>的巨型复合型分子，它散布于</w:t>
      </w:r>
      <w:r>
        <w:t>II</w:t>
      </w:r>
      <w:r>
        <w:rPr>
          <w:rFonts w:ascii="宋体" w:eastAsia="宋体" w:hint="eastAsia"/>
        </w:rPr>
        <w:t>型胶原所构成的纤维网中，约占关节软骨干重的</w:t>
      </w:r>
      <w:r>
        <w:rPr>
          <w:rFonts w:ascii="宋体" w:eastAsia="宋体" w:hint="eastAsia"/>
        </w:rPr>
        <w:t>一半，使得关节软骨具有抵抗压力和分散负荷的能力</w:t>
      </w:r>
      <w:r>
        <w:rPr>
          <w:vertAlign w:val="superscript"/>
        </w:rPr>
        <w:t>[</w:t>
      </w:r>
      <w:r>
        <w:rPr>
          <w:vertAlign w:val="superscript"/>
        </w:rPr>
        <w:t xml:space="preserve">5</w:t>
      </w:r>
      <w:r>
        <w:rPr>
          <w:vertAlign w:val="superscript"/>
        </w:rPr>
        <w:t>]</w:t>
      </w:r>
      <w:r>
        <w:rPr>
          <w:rFonts w:ascii="宋体" w:eastAsia="宋体" w:hint="eastAsia"/>
        </w:rPr>
        <w:t>。聚集蛋白聚糖</w:t>
      </w:r>
      <w:r>
        <w:rPr>
          <w:rFonts w:ascii="宋体" w:eastAsia="宋体" w:hint="eastAsia"/>
        </w:rPr>
        <w:t>（</w:t>
      </w:r>
      <w:r>
        <w:t>Aggrecan</w:t>
      </w:r>
      <w:r>
        <w:rPr>
          <w:rFonts w:ascii="宋体" w:eastAsia="宋体" w:hint="eastAsia"/>
        </w:rPr>
        <w:t>）</w:t>
      </w:r>
      <w:r w:rsidR="001852F3">
        <w:rPr>
          <w:rFonts w:ascii="宋体" w:eastAsia="宋体" w:hint="eastAsia"/>
        </w:rPr>
        <w:t xml:space="preserve">是关节软骨可见的蛋白聚糖的主要形式，因其带有负电荷、分子间隙内的渗透力和其在溶液里吸收溶液的倾向，因此聚集蛋白聚糖具有强大的吸水性，吸收水分</w:t>
      </w:r>
      <w:r>
        <w:rPr>
          <w:rFonts w:ascii="宋体" w:eastAsia="宋体" w:hint="eastAsia"/>
        </w:rPr>
        <w:t>的重量可超过自身的</w:t>
      </w:r>
      <w:r>
        <w:t>50</w:t>
      </w:r>
      <w:r>
        <w:rPr>
          <w:rFonts w:ascii="宋体" w:eastAsia="宋体" w:hint="eastAsia"/>
        </w:rPr>
        <w:t>倍</w:t>
      </w:r>
      <w:r>
        <w:rPr>
          <w:vertAlign w:val="superscript"/>
        </w:rPr>
        <w:t>[</w:t>
      </w:r>
      <w:r>
        <w:rPr>
          <w:vertAlign w:val="superscript"/>
          <w:position w:val="11"/>
        </w:rPr>
        <w:t xml:space="preserve">6</w:t>
      </w:r>
      <w:r>
        <w:rPr>
          <w:vertAlign w:val="superscript"/>
        </w:rPr>
        <w:t>]</w:t>
      </w:r>
      <w:r>
        <w:rPr>
          <w:rFonts w:ascii="宋体" w:eastAsia="宋体" w:hint="eastAsia"/>
        </w:rPr>
        <w:t>。聚集蛋白聚糖吸水的特性使之成为一个高度水合的基质，具有水合作用及膨胀压</w:t>
      </w:r>
      <w:r>
        <w:rPr>
          <w:vertAlign w:val="superscript"/>
        </w:rPr>
        <w:t>[</w:t>
      </w:r>
      <w:r>
        <w:rPr>
          <w:vertAlign w:val="superscript"/>
          <w:position w:val="11"/>
        </w:rPr>
        <w:t xml:space="preserve">7</w:t>
      </w:r>
      <w:r>
        <w:rPr>
          <w:vertAlign w:val="superscript"/>
        </w:rPr>
        <w:t>]</w:t>
      </w:r>
      <w:r>
        <w:rPr>
          <w:rFonts w:ascii="宋体" w:eastAsia="宋体" w:hint="eastAsia"/>
        </w:rPr>
        <w:t>，这一生物学特性赋予软骨以压缩硬度并有抵抗变形和消散负荷的能力。</w:t>
      </w:r>
    </w:p>
    <w:p w:rsidR="0018722C">
      <w:pPr>
        <w:topLinePunct/>
      </w:pPr>
      <w:r>
        <w:rPr>
          <w:rFonts w:ascii="宋体" w:eastAsia="宋体" w:hint="eastAsia"/>
        </w:rPr>
        <w:t>目前认为终身适度地使用关节是不会引起关节的退变的</w:t>
      </w:r>
      <w:r>
        <w:t>[</w:t>
      </w:r>
      <w:r>
        <w:rPr>
          <w:position w:val="11"/>
          <w:sz w:val="16"/>
        </w:rPr>
        <w:t xml:space="preserve">10,11</w:t>
      </w:r>
      <w:r>
        <w:t>]</w:t>
      </w:r>
      <w:r>
        <w:rPr>
          <w:rFonts w:ascii="宋体" w:eastAsia="宋体" w:hint="eastAsia"/>
        </w:rPr>
        <w:t>，这是由于软骨基质在降解与修复过程中存在一个动态地平衡。正常情况下，软骨细胞能产生新的软骨基质来代替退变的基质，并维持终身。当外界因素造成软骨细胞外基质的破坏大于软骨细胞的代偿能力时，软骨开始出现进行性退变，这个过程大致分为三个阶段：软骨基质损伤或改变；软骨细胞对软骨损伤的反应及软骨细胞反应消失</w:t>
      </w:r>
      <w:r>
        <w:rPr>
          <w:vertAlign w:val="superscript"/>
        </w:rPr>
        <w:t>[</w:t>
      </w:r>
      <w:r>
        <w:rPr>
          <w:vertAlign w:val="superscript"/>
          <w:position w:val="11"/>
        </w:rPr>
        <w:t xml:space="preserve">12-20</w:t>
      </w:r>
      <w:r>
        <w:rPr>
          <w:vertAlign w:val="superscript"/>
        </w:rPr>
        <w:t>]</w:t>
      </w:r>
      <w:r>
        <w:rPr>
          <w:rFonts w:ascii="宋体" w:eastAsia="宋体" w:hint="eastAsia"/>
        </w:rPr>
        <w:t>，以上三个阶段可相互重叠。软骨基质的退化主要由蛋白酶引起，也可由软骨细胞释放的基因引起</w:t>
      </w:r>
      <w:r>
        <w:rPr>
          <w:vertAlign w:val="superscript"/>
        </w:rPr>
        <w:t>[</w:t>
      </w:r>
      <w:r>
        <w:rPr>
          <w:vertAlign w:val="superscript"/>
          <w:position w:val="11"/>
        </w:rPr>
        <w:t xml:space="preserve">21</w:t>
      </w:r>
      <w:r>
        <w:rPr>
          <w:vertAlign w:val="superscript"/>
        </w:rPr>
        <w:t>]</w:t>
      </w:r>
      <w:r>
        <w:rPr>
          <w:rFonts w:ascii="宋体" w:eastAsia="宋体" w:hint="eastAsia"/>
        </w:rPr>
        <w:t>。当软骨发生降解时，</w:t>
      </w:r>
      <w:r>
        <w:t>II</w:t>
      </w:r>
      <w:r>
        <w:rPr>
          <w:rFonts w:ascii="宋体" w:eastAsia="宋体" w:hint="eastAsia"/>
        </w:rPr>
        <w:t>型胶原降解</w:t>
      </w:r>
      <w:r>
        <w:rPr>
          <w:vertAlign w:val="superscript"/>
        </w:rPr>
        <w:t>[</w:t>
      </w:r>
      <w:r>
        <w:rPr>
          <w:vertAlign w:val="superscript"/>
          <w:position w:val="11"/>
        </w:rPr>
        <w:t xml:space="preserve">22</w:t>
      </w:r>
      <w:r>
        <w:rPr>
          <w:vertAlign w:val="superscript"/>
        </w:rPr>
        <w:t>]</w:t>
      </w:r>
      <w:r>
        <w:rPr>
          <w:rFonts w:ascii="宋体" w:eastAsia="宋体" w:hint="eastAsia"/>
        </w:rPr>
        <w:t>，大分子网状结构断裂或者改变，基质中水分增加，聚集蛋白聚糖迅速消失</w:t>
      </w:r>
      <w:r>
        <w:t>[</w:t>
      </w:r>
      <w:r>
        <w:rPr>
          <w:spacing w:val="-1"/>
          <w:position w:val="11"/>
          <w:sz w:val="16"/>
        </w:rPr>
        <w:t xml:space="preserve">23</w:t>
      </w:r>
      <w:r>
        <w:rPr>
          <w:spacing w:val="-1"/>
          <w:position w:val="11"/>
          <w:sz w:val="16"/>
        </w:rPr>
        <w:t xml:space="preserve">, </w:t>
      </w:r>
      <w:r>
        <w:rPr>
          <w:spacing w:val="-1"/>
          <w:position w:val="11"/>
          <w:sz w:val="16"/>
        </w:rPr>
        <w:t xml:space="preserve">24</w:t>
      </w:r>
      <w:r>
        <w:t>]</w:t>
      </w:r>
      <w:r>
        <w:rPr>
          <w:rFonts w:ascii="宋体" w:eastAsia="宋体" w:hint="eastAsia"/>
        </w:rPr>
        <w:t>。这些改变增加了软骨的通透性，降低了其弹性，引起进一步损伤。</w:t>
      </w:r>
    </w:p>
    <w:p w:rsidR="0018722C">
      <w:pPr>
        <w:pStyle w:val="Heading3"/>
        <w:topLinePunct/>
        <w:ind w:left="200" w:hangingChars="200" w:hanging="200"/>
      </w:pPr>
      <w:bookmarkStart w:id="205762" w:name="_Toc686205762"/>
      <w:r>
        <w:rPr>
          <w:b/>
        </w:rPr>
        <w:t>3.1</w:t>
      </w:r>
      <w:r>
        <w:t xml:space="preserve"> </w:t>
      </w:r>
      <w:r>
        <w:t>超声的参数选择</w:t>
      </w:r>
      <w:bookmarkEnd w:id="205762"/>
    </w:p>
    <w:p w:rsidR="0018722C">
      <w:pPr>
        <w:topLinePunct/>
      </w:pPr>
      <w:r>
        <w:rPr>
          <w:rFonts w:ascii="宋体" w:hAnsi="宋体" w:eastAsia="宋体" w:hint="eastAsia"/>
        </w:rPr>
        <w:t>作为一种物理因子，超声的生物学效应与其频率、强度、干预时间及占空比息息相关。本实验选用的</w:t>
      </w:r>
      <w:r>
        <w:t>FIPUS</w:t>
      </w:r>
      <w:r>
        <w:rPr>
          <w:rFonts w:ascii="宋体" w:hAnsi="宋体" w:eastAsia="宋体" w:hint="eastAsia"/>
        </w:rPr>
        <w:t>治疗参数为：声强</w:t>
      </w:r>
      <w:r>
        <w:t>120mW</w:t>
      </w:r>
      <w:r>
        <w:t>/</w:t>
      </w:r>
      <w:r>
        <w:t>cm</w:t>
      </w:r>
      <w:r>
        <w:rPr>
          <w:vertAlign w:val="superscript"/>
          /&gt;
        </w:rPr>
        <w:t>2</w:t>
      </w:r>
      <w:r>
        <w:rPr>
          <w:rFonts w:ascii="宋体" w:hAnsi="宋体" w:eastAsia="宋体" w:hint="eastAsia"/>
        </w:rPr>
        <w:t>，频率</w:t>
      </w:r>
      <w:r>
        <w:t>0.6MHz</w:t>
      </w:r>
      <w:r>
        <w:rPr>
          <w:rFonts w:ascii="宋体" w:hAnsi="宋体" w:eastAsia="宋体" w:hint="eastAsia"/>
        </w:rPr>
        <w:t>，脉冲宽度</w:t>
      </w:r>
      <w:r>
        <w:t>200μs</w:t>
      </w:r>
      <w:r>
        <w:rPr>
          <w:rFonts w:ascii="宋体" w:hAnsi="宋体" w:eastAsia="宋体" w:hint="eastAsia"/>
        </w:rPr>
        <w:t>，重复频率</w:t>
      </w:r>
      <w:r>
        <w:t>300Hz</w:t>
      </w:r>
      <w:r>
        <w:rPr>
          <w:rFonts w:ascii="宋体" w:hAnsi="宋体" w:eastAsia="宋体" w:hint="eastAsia"/>
        </w:rPr>
        <w:t>，治疗头焦平面距离</w:t>
      </w:r>
      <w:r>
        <w:t>28mm</w:t>
      </w:r>
      <w:r>
        <w:rPr>
          <w:rFonts w:ascii="宋体" w:hAnsi="宋体" w:eastAsia="宋体" w:hint="eastAsia"/>
        </w:rPr>
        <w:t>，每组</w:t>
      </w:r>
      <w:r>
        <w:t>5</w:t>
      </w:r>
      <w:r>
        <w:rPr>
          <w:rFonts w:ascii="宋体" w:hAnsi="宋体" w:eastAsia="宋体" w:hint="eastAsia"/>
        </w:rPr>
        <w:t>次，每次</w:t>
      </w:r>
      <w:r>
        <w:t>20min</w:t>
      </w:r>
      <w:r>
        <w:rPr>
          <w:rFonts w:ascii="宋体" w:hAnsi="宋体" w:eastAsia="宋体" w:hint="eastAsia"/>
        </w:rPr>
        <w:t>。在超声频率的选择上，考虑到由于超声作用的组织器官为膝关节软骨，其周围具有髌骨等骨骼所遮挡，严重影响超声的穿透，同时关节软骨周围还被组织致密的关节囊、韧带、肌肉等层层包裹。研究表明，</w:t>
      </w:r>
      <w:r>
        <w:t>0.5</w:t>
      </w:r>
      <w:r>
        <w:rPr>
          <w:rFonts w:ascii="宋体" w:hAnsi="宋体" w:eastAsia="宋体" w:hint="eastAsia"/>
        </w:rPr>
        <w:t>～</w:t>
      </w:r>
      <w:r>
        <w:t>13MHz</w:t>
      </w:r>
      <w:r>
        <w:rPr>
          <w:rFonts w:ascii="宋体" w:hAnsi="宋体" w:eastAsia="宋体" w:hint="eastAsia"/>
        </w:rPr>
        <w:t>频段内的超声在生物组织内传播时，超声衰竭与超声频率大致呈线性关系，即频率越低，在生物组织中传播时超声衰减越少，穿透力越强</w:t>
      </w:r>
      <w:r>
        <w:rPr>
          <w:vertAlign w:val="superscript"/>
          /&gt;
        </w:rPr>
        <w:t>[</w:t>
      </w:r>
      <w:r>
        <w:rPr>
          <w:vertAlign w:val="superscript"/>
          <w:position w:val="11"/>
        </w:rPr>
        <w:t xml:space="preserve">25</w:t>
      </w:r>
      <w:r>
        <w:rPr>
          <w:vertAlign w:val="superscript"/>
          /&gt;
        </w:rPr>
        <w:t>]</w:t>
      </w:r>
      <w:r>
        <w:rPr>
          <w:rFonts w:ascii="宋体" w:hAnsi="宋体" w:eastAsia="宋体" w:hint="eastAsia"/>
        </w:rPr>
        <w:t>。在我们前期结果表明频率为</w:t>
      </w:r>
      <w:r>
        <w:t>0.6MHz</w:t>
      </w:r>
      <w:r>
        <w:rPr>
          <w:rFonts w:ascii="宋体" w:hAnsi="宋体" w:eastAsia="宋体" w:hint="eastAsia"/>
        </w:rPr>
        <w:t>的超声刺激明显优于频率为</w:t>
      </w:r>
      <w:r>
        <w:t>1.0MHz</w:t>
      </w:r>
      <w:r>
        <w:rPr>
          <w:rFonts w:ascii="宋体" w:hAnsi="宋体" w:eastAsia="宋体" w:hint="eastAsia"/>
        </w:rPr>
        <w:t>和</w:t>
      </w:r>
      <w:r>
        <w:t>1.5MHz</w:t>
      </w:r>
      <w:r>
        <w:rPr>
          <w:rFonts w:ascii="宋体" w:hAnsi="宋体" w:eastAsia="宋体" w:hint="eastAsia"/>
        </w:rPr>
        <w:t>的超声刺激，修复组织中</w:t>
      </w:r>
      <w:r>
        <w:t>PGs</w:t>
      </w:r>
      <w:r>
        <w:rPr>
          <w:rFonts w:ascii="宋体" w:hAnsi="宋体" w:eastAsia="宋体" w:hint="eastAsia"/>
        </w:rPr>
        <w:t>和</w:t>
      </w:r>
      <w:r>
        <w:t>COL II</w:t>
      </w:r>
      <w:r>
        <w:rPr>
          <w:rFonts w:ascii="宋体" w:hAnsi="宋体" w:eastAsia="宋体" w:hint="eastAsia"/>
        </w:rPr>
        <w:t>含量明显较高</w:t>
      </w:r>
      <w:r>
        <w:rPr>
          <w:vertAlign w:val="superscript"/>
          /&gt;
        </w:rPr>
        <w:t>[</w:t>
      </w:r>
      <w:r>
        <w:rPr>
          <w:vertAlign w:val="superscript"/>
          <w:position w:val="11"/>
        </w:rPr>
        <w:t xml:space="preserve">26</w:t>
      </w:r>
      <w:r>
        <w:rPr>
          <w:vertAlign w:val="superscript"/>
          /&gt;
        </w:rPr>
        <w:t>]</w:t>
      </w:r>
      <w:r>
        <w:rPr>
          <w:rFonts w:ascii="宋体" w:hAnsi="宋体" w:eastAsia="宋体" w:hint="eastAsia"/>
        </w:rPr>
        <w:t>，提示更低频率的超声能更有效地促进关节软骨全层缺损的修复。</w:t>
      </w:r>
      <w:r>
        <w:rPr>
          <w:rFonts w:ascii="宋体" w:hAnsi="宋体" w:eastAsia="宋体" w:hint="eastAsia"/>
        </w:rPr>
        <w:t>因</w:t>
      </w:r>
    </w:p>
    <w:p w:rsidR="0018722C">
      <w:pPr>
        <w:topLinePunct/>
      </w:pPr>
      <w:r>
        <w:rPr>
          <w:rFonts w:cstheme="minorBidi" w:hAnsiTheme="minorHAnsi" w:eastAsiaTheme="minorHAnsi" w:asciiTheme="minorHAnsi"/>
        </w:rPr>
        <w:t>72</w:t>
      </w:r>
    </w:p>
    <w:p w:rsidR="0018722C">
      <w:pPr>
        <w:topLinePunct/>
      </w:pPr>
      <w:r>
        <w:rPr>
          <w:rFonts w:ascii="宋体" w:eastAsia="宋体" w:hint="eastAsia"/>
        </w:rPr>
        <w:t>此选用较低频率的超声对处于较深位置的关节软骨有着重要意义。在强度参数的</w:t>
      </w:r>
      <w:r>
        <w:rPr>
          <w:rFonts w:ascii="宋体" w:eastAsia="宋体" w:hint="eastAsia"/>
        </w:rPr>
        <w:t>选择上，强度为</w:t>
      </w:r>
      <w:r>
        <w:t>100-400mW</w:t>
      </w:r>
      <w:r>
        <w:t>/</w:t>
      </w:r>
      <w:r>
        <w:t>cm</w:t>
      </w:r>
      <w:r>
        <w:t>2</w:t>
      </w:r>
      <w:r>
        <w:rPr>
          <w:rFonts w:ascii="宋体" w:eastAsia="宋体" w:hint="eastAsia"/>
        </w:rPr>
        <w:t>作用于动物或者人体软骨细胞，能刺激软骨细胞分泌</w:t>
      </w:r>
      <w:r>
        <w:t>COL </w:t>
      </w:r>
      <w:r>
        <w:t>II</w:t>
      </w:r>
      <w:r>
        <w:rPr>
          <w:rFonts w:ascii="宋体" w:eastAsia="宋体" w:hint="eastAsia"/>
        </w:rPr>
        <w:t>和</w:t>
      </w:r>
      <w:r>
        <w:t>PGs</w:t>
      </w:r>
      <w:r>
        <w:rPr>
          <w:rFonts w:ascii="宋体" w:eastAsia="宋体" w:hint="eastAsia"/>
        </w:rPr>
        <w:t>，降低</w:t>
      </w:r>
      <w:r>
        <w:t>MMP-1</w:t>
      </w:r>
      <w:r>
        <w:rPr>
          <w:rFonts w:ascii="宋体" w:eastAsia="宋体" w:hint="eastAsia"/>
        </w:rPr>
        <w:t>含量</w:t>
      </w:r>
      <w:r>
        <w:rPr>
          <w:vertAlign w:val="superscript"/>
        </w:rPr>
        <w:t>[</w:t>
      </w:r>
      <w:r>
        <w:rPr>
          <w:vertAlign w:val="superscript"/>
          <w:position w:val="11"/>
        </w:rPr>
        <w:t xml:space="preserve">27-32</w:t>
      </w:r>
      <w:r>
        <w:rPr>
          <w:vertAlign w:val="superscript"/>
        </w:rPr>
        <w:t>]</w:t>
      </w:r>
      <w:r>
        <w:rPr>
          <w:rFonts w:ascii="宋体" w:eastAsia="宋体" w:hint="eastAsia"/>
        </w:rPr>
        <w:t>。在作用时间的选择上，每天</w:t>
      </w:r>
      <w:r>
        <w:t>20min</w:t>
      </w:r>
      <w:r>
        <w:rPr>
          <w:rFonts w:ascii="宋体" w:eastAsia="宋体" w:hint="eastAsia"/>
        </w:rPr>
        <w:t>的超声刺激可促进骨折愈合，治疗骨不连。研究表明超声促进骨折愈合的一个重要方面即是加速了软骨内成骨的过程</w:t>
      </w:r>
      <w:r>
        <w:rPr>
          <w:vertAlign w:val="superscript"/>
        </w:rPr>
        <w:t>[</w:t>
      </w:r>
      <w:r>
        <w:rPr>
          <w:vertAlign w:val="superscript"/>
          <w:position w:val="11"/>
        </w:rPr>
        <w:t xml:space="preserve">33</w:t>
      </w:r>
      <w:r>
        <w:rPr>
          <w:vertAlign w:val="superscript"/>
        </w:rPr>
        <w:t>]</w:t>
      </w:r>
      <w:r>
        <w:rPr>
          <w:rFonts w:ascii="宋体" w:eastAsia="宋体" w:hint="eastAsia"/>
        </w:rPr>
        <w:t>，因此</w:t>
      </w:r>
      <w:r>
        <w:t>20min</w:t>
      </w:r>
      <w:r>
        <w:rPr>
          <w:rFonts w:ascii="宋体" w:eastAsia="宋体" w:hint="eastAsia"/>
        </w:rPr>
        <w:t>的超声刺激是适宜的</w:t>
      </w:r>
      <w:r>
        <w:rPr>
          <w:vertAlign w:val="superscript"/>
        </w:rPr>
        <w:t>[</w:t>
      </w:r>
      <w:r>
        <w:rPr>
          <w:vertAlign w:val="superscript"/>
          <w:position w:val="11"/>
        </w:rPr>
        <w:t xml:space="preserve">34</w:t>
      </w:r>
      <w:r>
        <w:rPr>
          <w:vertAlign w:val="superscript"/>
        </w:rPr>
        <w:t>]</w:t>
      </w:r>
      <w:r>
        <w:rPr>
          <w:rFonts w:ascii="宋体" w:eastAsia="宋体" w:hint="eastAsia"/>
        </w:rPr>
        <w:t>。研究发现占空比为</w:t>
      </w:r>
      <w:r>
        <w:t>20%</w:t>
      </w:r>
      <w:r>
        <w:rPr>
          <w:rFonts w:ascii="宋体" w:eastAsia="宋体" w:hint="eastAsia"/>
        </w:rPr>
        <w:t>的超声能促进胶原沉积，并增加愈合组织的抗拉强度</w:t>
      </w:r>
      <w:r>
        <w:rPr>
          <w:vertAlign w:val="superscript"/>
        </w:rPr>
        <w:t>[</w:t>
      </w:r>
      <w:r>
        <w:rPr>
          <w:vertAlign w:val="superscript"/>
          <w:position w:val="11"/>
        </w:rPr>
        <w:t xml:space="preserve">35</w:t>
      </w:r>
      <w:r>
        <w:rPr>
          <w:vertAlign w:val="superscript"/>
        </w:rPr>
        <w:t>]</w:t>
      </w:r>
      <w:r>
        <w:rPr>
          <w:rFonts w:ascii="宋体" w:eastAsia="宋体" w:hint="eastAsia"/>
        </w:rPr>
        <w:t>。最后，研究发现脉冲超声较连续超声对治疗骨关节炎有更好的疗效</w:t>
      </w:r>
      <w:r>
        <w:rPr>
          <w:vertAlign w:val="superscript"/>
        </w:rPr>
        <w:t>[</w:t>
      </w:r>
      <w:r>
        <w:rPr>
          <w:vertAlign w:val="superscript"/>
          <w:position w:val="11"/>
        </w:rPr>
        <w:t xml:space="preserve">36</w:t>
      </w:r>
      <w:r>
        <w:rPr>
          <w:vertAlign w:val="superscript"/>
        </w:rPr>
        <w:t>]</w:t>
      </w:r>
      <w:r>
        <w:rPr>
          <w:rFonts w:ascii="宋体" w:eastAsia="宋体" w:hint="eastAsia"/>
        </w:rPr>
        <w:t>。超声在穿过各层解剖结构时都会有不同程度的能量衰减，真正到达关节软骨的能量明显低于皮肤表面的能量。而皮肤对超声能量刺激相对敏感，不可能通过提高皮肤表面的投射能量来达到治疗的目的。故本研究采用低频脉冲聚焦超声技术，在不增加皮肤表面能量沉积的情况下，将足够的超声能量沉积在位置较深的关节软骨表面，达到治疗目的。因此本研究选用的</w:t>
      </w:r>
      <w:r>
        <w:t>FLIPUS</w:t>
      </w:r>
      <w:r>
        <w:rPr>
          <w:rFonts w:ascii="宋体" w:eastAsia="宋体" w:hint="eastAsia"/>
        </w:rPr>
        <w:t>刺激参数为声强</w:t>
      </w:r>
      <w:r>
        <w:t>120 mW</w:t>
      </w:r>
      <w:r>
        <w:t>/</w:t>
      </w:r>
      <w:r>
        <w:t>cm</w:t>
      </w:r>
      <w:r>
        <w:t>2</w:t>
      </w:r>
      <w:r>
        <w:t>, </w:t>
      </w:r>
      <w:r>
        <w:rPr>
          <w:rFonts w:ascii="宋体" w:eastAsia="宋体" w:hint="eastAsia"/>
        </w:rPr>
        <w:t>频率</w:t>
      </w:r>
      <w:r>
        <w:t>0.6 MHz</w:t>
      </w:r>
      <w:r>
        <w:rPr>
          <w:rFonts w:ascii="宋体" w:eastAsia="宋体" w:hint="eastAsia"/>
        </w:rPr>
        <w:t>，占</w:t>
      </w:r>
      <w:r>
        <w:rPr>
          <w:rFonts w:ascii="宋体" w:eastAsia="宋体" w:hint="eastAsia"/>
        </w:rPr>
        <w:t>空比</w:t>
      </w:r>
      <w:r>
        <w:t>20%</w:t>
      </w:r>
      <w:r>
        <w:rPr>
          <w:rFonts w:ascii="宋体" w:eastAsia="宋体" w:hint="eastAsia"/>
        </w:rPr>
        <w:t>，每天治疗</w:t>
      </w:r>
      <w:r>
        <w:t>20min</w:t>
      </w:r>
      <w:r>
        <w:rPr>
          <w:rFonts w:ascii="宋体" w:eastAsia="宋体" w:hint="eastAsia"/>
        </w:rPr>
        <w:t>。</w:t>
      </w:r>
    </w:p>
    <w:p w:rsidR="0018722C">
      <w:pPr>
        <w:pStyle w:val="Heading3"/>
        <w:topLinePunct/>
        <w:ind w:left="200" w:hangingChars="200" w:hanging="200"/>
      </w:pPr>
      <w:bookmarkStart w:id="205763" w:name="_Toc686205763"/>
      <w:r>
        <w:rPr>
          <w:b/>
        </w:rPr>
        <w:t>3.2</w:t>
      </w:r>
      <w:r>
        <w:t xml:space="preserve"> </w:t>
      </w:r>
      <w:r>
        <w:rPr>
          <w:b/>
        </w:rPr>
        <w:t>FLIPUS</w:t>
      </w:r>
      <w:r>
        <w:t>对关节软骨的Th物学效应与作用机制</w:t>
      </w:r>
      <w:bookmarkEnd w:id="205763"/>
    </w:p>
    <w:p w:rsidR="0018722C">
      <w:pPr>
        <w:topLinePunct/>
      </w:pPr>
      <w:r>
        <w:rPr>
          <w:rFonts w:ascii="宋体" w:eastAsia="宋体" w:hint="eastAsia"/>
        </w:rPr>
        <w:t>超声具有机械效应、温热效应及空化效应三大作用。我们在本实验中选用的</w:t>
      </w:r>
    </w:p>
    <w:p w:rsidR="0018722C">
      <w:pPr>
        <w:topLinePunct/>
      </w:pPr>
      <w:r>
        <w:t>FLIPUS</w:t>
      </w:r>
      <w:r>
        <w:rPr>
          <w:rFonts w:ascii="宋体" w:eastAsia="宋体" w:hint="eastAsia"/>
        </w:rPr>
        <w:t>采用了间歇地能量输出的方式，能够尽可能地减少超声的温热效应</w:t>
      </w:r>
      <w:r>
        <w:rPr>
          <w:vertAlign w:val="superscript"/>
          /&gt;
        </w:rPr>
        <w:t>[</w:t>
      </w:r>
      <w:r>
        <w:rPr>
          <w:vertAlign w:val="superscript"/>
          /&gt;
        </w:rPr>
        <w:t xml:space="preserve">37,38</w:t>
      </w:r>
      <w:r>
        <w:rPr>
          <w:vertAlign w:val="superscript"/>
          /&gt;
        </w:rPr>
        <w:t>]</w:t>
      </w:r>
      <w:r>
        <w:rPr>
          <w:rFonts w:ascii="宋体" w:eastAsia="宋体" w:hint="eastAsia"/>
        </w:rPr>
        <w:t>。而本实验选用的超声频率</w:t>
      </w:r>
      <w:r>
        <w:t>(</w:t>
      </w:r>
      <w:r>
        <w:t>0.6MHz</w:t>
      </w:r>
      <w:r>
        <w:t>)</w:t>
      </w:r>
      <w:r>
        <w:rPr>
          <w:rFonts w:ascii="宋体" w:eastAsia="宋体" w:hint="eastAsia"/>
        </w:rPr>
        <w:t>产生空化效应所需强度则需要</w:t>
      </w:r>
      <w:r>
        <w:t>100-400W</w:t>
      </w:r>
      <w:r>
        <w:t>/</w:t>
      </w:r>
      <w:r>
        <w:t>cm</w:t>
      </w:r>
      <w:r>
        <w:rPr>
          <w:vertAlign w:val="superscript"/>
          /&gt;
        </w:rPr>
        <w:t>2</w:t>
      </w:r>
      <w:r>
        <w:rPr>
          <w:vertAlign w:val="superscript"/>
          /&gt;
        </w:rPr>
        <w:t>[</w:t>
      </w:r>
      <w:r>
        <w:rPr>
          <w:vertAlign w:val="superscript"/>
          /&gt;
        </w:rPr>
        <w:t>26</w:t>
      </w:r>
      <w:r>
        <w:rPr>
          <w:vertAlign w:val="superscript"/>
          /&gt;
        </w:rPr>
        <w:t>]</w:t>
      </w:r>
      <w:r>
        <w:rPr>
          <w:rFonts w:hint="eastAsia"/>
        </w:rPr>
        <w:t>，</w:t>
      </w:r>
      <w:r>
        <w:rPr>
          <w:rFonts w:ascii="宋体" w:eastAsia="宋体" w:hint="eastAsia"/>
        </w:rPr>
        <w:t>这一强度远远超过我们实际使用的强度</w:t>
      </w:r>
      <w:r>
        <w:t>(</w:t>
      </w:r>
      <w:r>
        <w:t>120mW</w:t>
      </w:r>
      <w:r>
        <w:t>/</w:t>
      </w:r>
      <w:r>
        <w:t>cm</w:t>
      </w:r>
      <w:r>
        <w:rPr>
          <w:position w:val="11"/>
          <w:sz w:val="16"/>
        </w:rPr>
        <w:t>2</w:t>
      </w:r>
      <w:r>
        <w:t>)</w:t>
      </w:r>
      <w:r>
        <w:rPr>
          <w:rFonts w:ascii="宋体" w:eastAsia="宋体" w:hint="eastAsia"/>
        </w:rPr>
        <w:t>。因此本实验所采用</w:t>
      </w:r>
      <w:r>
        <w:rPr>
          <w:rFonts w:ascii="宋体" w:eastAsia="宋体" w:hint="eastAsia"/>
        </w:rPr>
        <w:t>的</w:t>
      </w:r>
    </w:p>
    <w:p w:rsidR="0018722C">
      <w:pPr>
        <w:topLinePunct/>
      </w:pPr>
      <w:r>
        <w:t>FLIPUS</w:t>
      </w:r>
      <w:r>
        <w:rPr>
          <w:rFonts w:ascii="宋体" w:eastAsia="宋体" w:hint="eastAsia"/>
        </w:rPr>
        <w:t>主要作用是其机械效应。</w:t>
      </w:r>
    </w:p>
    <w:p w:rsidR="0018722C">
      <w:pPr>
        <w:topLinePunct/>
      </w:pPr>
      <w:r>
        <w:rPr>
          <w:rFonts w:ascii="宋体" w:eastAsia="宋体" w:hint="eastAsia"/>
        </w:rPr>
        <w:t>软骨细胞对其所处环境的机械压力非常敏感，关节软骨间断负荷可刺激软骨细胞代谢，引起软骨基质合成增加，从而达到保护软骨基质的目的</w:t>
      </w:r>
      <w:r>
        <w:rPr>
          <w:vertAlign w:val="superscript"/>
          /&gt;
        </w:rPr>
        <w:t>[</w:t>
      </w:r>
      <w:r>
        <w:rPr>
          <w:vertAlign w:val="superscript"/>
          <w:position w:val="11"/>
        </w:rPr>
        <w:t xml:space="preserve">5,6,39,40</w:t>
      </w:r>
      <w:r>
        <w:rPr>
          <w:vertAlign w:val="superscript"/>
          /&gt;
        </w:rPr>
        <w:t>]</w:t>
      </w:r>
      <w:r>
        <w:rPr>
          <w:rFonts w:ascii="宋体" w:eastAsia="宋体" w:hint="eastAsia"/>
        </w:rPr>
        <w:t>。贾小林</w:t>
      </w:r>
      <w:r>
        <w:rPr>
          <w:vertAlign w:val="superscript"/>
          /&gt;
        </w:rPr>
        <w:t>[</w:t>
      </w:r>
      <w:r>
        <w:rPr>
          <w:vertAlign w:val="superscript"/>
          <w:position w:val="11"/>
        </w:rPr>
        <w:t xml:space="preserve">41</w:t>
      </w:r>
      <w:r>
        <w:rPr>
          <w:vertAlign w:val="superscript"/>
          /&gt;
        </w:rPr>
        <w:t>]</w:t>
      </w:r>
      <w:r>
        <w:rPr>
          <w:rFonts w:ascii="宋体" w:eastAsia="宋体" w:hint="eastAsia"/>
        </w:rPr>
        <w:t>等研究证实超声的机械作用对全层关节软骨缺损修复有促进作用，能促进软骨缺损修复组织中蛋白多糖的合成与释放。</w:t>
      </w:r>
      <w:r>
        <w:t>Slowman</w:t>
      </w:r>
      <w:r>
        <w:rPr>
          <w:rFonts w:ascii="宋体" w:eastAsia="宋体" w:hint="eastAsia"/>
        </w:rPr>
        <w:t>及</w:t>
      </w:r>
      <w:r>
        <w:t>Allan</w:t>
      </w:r>
      <w:r>
        <w:rPr>
          <w:vertAlign w:val="superscript"/>
          /&gt;
        </w:rPr>
        <w:t>[</w:t>
      </w:r>
      <w:r>
        <w:rPr>
          <w:spacing w:val="0"/>
          <w:position w:val="11"/>
          <w:sz w:val="16"/>
        </w:rPr>
        <w:t xml:space="preserve">42</w:t>
      </w:r>
      <w:r>
        <w:rPr>
          <w:spacing w:val="0"/>
          <w:position w:val="11"/>
          <w:sz w:val="16"/>
        </w:rPr>
        <w:t xml:space="preserve">, </w:t>
      </w:r>
      <w:r>
        <w:rPr>
          <w:spacing w:val="0"/>
          <w:position w:val="11"/>
          <w:sz w:val="16"/>
        </w:rPr>
        <w:t xml:space="preserve">43</w:t>
      </w:r>
      <w:r>
        <w:rPr>
          <w:vertAlign w:val="superscript"/>
          /&gt;
        </w:rPr>
        <w:t>]</w:t>
      </w:r>
      <w:r>
        <w:rPr>
          <w:rFonts w:ascii="宋体" w:eastAsia="宋体" w:hint="eastAsia"/>
        </w:rPr>
        <w:t>等学者研究证实施加</w:t>
      </w:r>
      <w:r>
        <w:t>20</w:t>
      </w:r>
      <w:r>
        <w:rPr>
          <w:rFonts w:ascii="宋体" w:eastAsia="宋体" w:hint="eastAsia"/>
        </w:rPr>
        <w:t>秒钟</w:t>
      </w:r>
      <w:r>
        <w:t>5</w:t>
      </w:r>
      <w:r>
        <w:rPr>
          <w:rFonts w:ascii="宋体" w:eastAsia="宋体" w:hint="eastAsia"/>
        </w:rPr>
        <w:t>～</w:t>
      </w:r>
      <w:r>
        <w:t>15MPa</w:t>
      </w:r>
      <w:r>
        <w:rPr>
          <w:rFonts w:ascii="宋体" w:eastAsia="宋体" w:hint="eastAsia"/>
        </w:rPr>
        <w:t>生理范围内的流体静压可促进蛋白多糖和</w:t>
      </w:r>
      <w:r>
        <w:t>II</w:t>
      </w:r>
      <w:hyperlink r:id="rId114">
        <w:r>
          <w:rPr>
            <w:rFonts w:ascii="宋体" w:eastAsia="宋体" w:hint="eastAsia"/>
          </w:rPr>
          <w:t>胶原</w:t>
        </w:r>
      </w:hyperlink>
      <w:r>
        <w:rPr>
          <w:rFonts w:ascii="宋体" w:eastAsia="宋体" w:hint="eastAsia"/>
        </w:rPr>
        <w:t>的合成长</w:t>
      </w:r>
      <w:r>
        <w:rPr>
          <w:rFonts w:ascii="宋体" w:eastAsia="宋体" w:hint="eastAsia"/>
        </w:rPr>
        <w:t>达</w:t>
      </w:r>
    </w:p>
    <w:p w:rsidR="0018722C">
      <w:pPr>
        <w:topLinePunct/>
      </w:pPr>
      <w:r>
        <w:t>2</w:t>
      </w:r>
      <w:r>
        <w:rPr>
          <w:rFonts w:ascii="宋体" w:hAnsi="宋体" w:eastAsia="宋体" w:hint="eastAsia"/>
        </w:rPr>
        <w:t>小时，促进</w:t>
      </w:r>
      <w:r>
        <w:t>SOX-9</w:t>
      </w:r>
      <w:r>
        <w:rPr>
          <w:rFonts w:ascii="宋体" w:hAnsi="宋体" w:eastAsia="宋体" w:hint="eastAsia"/>
        </w:rPr>
        <w:t>表达的同时，抑制</w:t>
      </w:r>
      <w:r>
        <w:t>IL-1β</w:t>
      </w:r>
      <w:r>
        <w:rPr>
          <w:rFonts w:ascii="宋体" w:hAnsi="宋体" w:eastAsia="宋体" w:hint="eastAsia"/>
        </w:rPr>
        <w:t>的表达。因此，本研究中的</w:t>
      </w:r>
      <w:r>
        <w:t>FLIPUS</w:t>
      </w:r>
      <w:r>
        <w:rPr>
          <w:rFonts w:ascii="宋体" w:hAnsi="宋体" w:eastAsia="宋体" w:hint="eastAsia"/>
        </w:rPr>
        <w:t>的机械效应所产生的机械应力作用于软骨细胞，是促进其合成软骨基质的主要原因之一。在本实验中研究也发现，经</w:t>
      </w:r>
      <w:r>
        <w:t>FLIPUS</w:t>
      </w:r>
      <w:r>
        <w:rPr>
          <w:rFonts w:ascii="宋体" w:hAnsi="宋体" w:eastAsia="宋体" w:hint="eastAsia"/>
        </w:rPr>
        <w:t>干预后，</w:t>
      </w:r>
      <w:r>
        <w:t>II</w:t>
      </w:r>
      <w:r>
        <w:rPr>
          <w:rFonts w:ascii="宋体" w:hAnsi="宋体" w:eastAsia="宋体" w:hint="eastAsia"/>
        </w:rPr>
        <w:t>型胶原及蛋白多糖含量明显高于对照侧，但仍未达到正常侧水平。随着治疗时间延长，虽然</w:t>
      </w:r>
      <w:r>
        <w:t>FLIPUS</w:t>
      </w:r>
      <w:r>
        <w:rPr>
          <w:rFonts w:ascii="宋体" w:hAnsi="宋体" w:eastAsia="宋体" w:hint="eastAsia"/>
        </w:rPr>
        <w:t>侧和对照侧的</w:t>
      </w:r>
      <w:r>
        <w:t>II</w:t>
      </w:r>
      <w:r>
        <w:rPr>
          <w:rFonts w:ascii="宋体" w:hAnsi="宋体" w:eastAsia="宋体" w:hint="eastAsia"/>
        </w:rPr>
        <w:t>型胶原及蛋白多糖均进行性的减少，但</w:t>
      </w:r>
      <w:r>
        <w:t>FLIPUS</w:t>
      </w:r>
      <w:r>
        <w:rPr>
          <w:rFonts w:ascii="宋体" w:hAnsi="宋体" w:eastAsia="宋体" w:hint="eastAsia"/>
        </w:rPr>
        <w:t>侧的减少程度更轻，说明</w:t>
      </w:r>
      <w:r>
        <w:rPr>
          <w:rFonts w:ascii="宋体" w:hAnsi="宋体" w:eastAsia="宋体" w:hint="eastAsia"/>
        </w:rPr>
        <w:t>软</w:t>
      </w:r>
    </w:p>
    <w:p w:rsidR="0018722C">
      <w:pPr>
        <w:topLinePunct/>
      </w:pPr>
      <w:r>
        <w:rPr>
          <w:rFonts w:cstheme="minorBidi" w:hAnsiTheme="minorHAnsi" w:eastAsiaTheme="minorHAnsi" w:asciiTheme="minorHAnsi"/>
        </w:rPr>
        <w:t>73</w:t>
      </w:r>
    </w:p>
    <w:p w:rsidR="0018722C">
      <w:pPr>
        <w:topLinePunct/>
      </w:pPr>
      <w:r>
        <w:rPr>
          <w:rFonts w:ascii="宋体" w:eastAsia="宋体" w:hint="eastAsia"/>
        </w:rPr>
        <w:t>骨基质的主要成分丢失更少，软骨退变的程度更轻。该结果提示</w:t>
      </w:r>
      <w:r>
        <w:t>FLIPUS</w:t>
      </w:r>
      <w:r>
        <w:rPr>
          <w:rFonts w:ascii="宋体" w:eastAsia="宋体" w:hint="eastAsia"/>
        </w:rPr>
        <w:t>能增加</w:t>
      </w:r>
      <w:r>
        <w:t>II</w:t>
      </w:r>
      <w:r>
        <w:rPr>
          <w:rFonts w:ascii="宋体" w:eastAsia="宋体" w:hint="eastAsia"/>
        </w:rPr>
        <w:t>型胶原及蛋白多糖的分泌及释放，保护关节软骨，延缓</w:t>
      </w:r>
      <w:r>
        <w:t>KOA</w:t>
      </w:r>
      <w:r>
        <w:rPr>
          <w:rFonts w:ascii="宋体" w:eastAsia="宋体" w:hint="eastAsia"/>
        </w:rPr>
        <w:t>的病变程度。</w:t>
      </w:r>
    </w:p>
    <w:p w:rsidR="0018722C">
      <w:pPr>
        <w:pStyle w:val="Heading3"/>
        <w:topLinePunct/>
        <w:ind w:left="200" w:hangingChars="200" w:hanging="200"/>
      </w:pPr>
      <w:bookmarkStart w:id="205764" w:name="_Toc686205764"/>
      <w:r>
        <w:rPr>
          <w:b/>
        </w:rPr>
        <w:t>3.3</w:t>
      </w:r>
      <w:r>
        <w:t xml:space="preserve"> </w:t>
      </w:r>
      <w:r>
        <w:rPr>
          <w:b/>
        </w:rPr>
        <w:t>FLIPUS</w:t>
      </w:r>
      <w:r>
        <w:t>干预后软骨基质主要成分含量的变化规律</w:t>
      </w:r>
      <w:bookmarkEnd w:id="205764"/>
    </w:p>
    <w:p w:rsidR="0018722C">
      <w:pPr>
        <w:topLinePunct/>
      </w:pPr>
      <w:r>
        <w:rPr>
          <w:rFonts w:ascii="宋体" w:eastAsia="宋体" w:hint="eastAsia"/>
        </w:rPr>
        <w:t>软骨基质中的蛋白多糖带有负电荷，番红</w:t>
      </w:r>
      <w:r>
        <w:t>O</w:t>
      </w:r>
      <w:r>
        <w:rPr>
          <w:rFonts w:ascii="宋体" w:eastAsia="宋体" w:hint="eastAsia"/>
        </w:rPr>
        <w:t>才能与蛋白多糖中的硫酸角质素</w:t>
      </w:r>
      <w:r>
        <w:rPr>
          <w:rFonts w:ascii="宋体" w:eastAsia="宋体" w:hint="eastAsia"/>
        </w:rPr>
        <w:t>和硫酸软骨素结合，而不与胶原结合。番红</w:t>
      </w:r>
      <w:r>
        <w:t>O</w:t>
      </w:r>
      <w:r>
        <w:rPr>
          <w:rFonts w:ascii="宋体" w:eastAsia="宋体" w:hint="eastAsia"/>
        </w:rPr>
        <w:t>能近乎正染的形式对蛋白多糖着色，</w:t>
      </w:r>
      <w:r w:rsidR="001852F3">
        <w:rPr>
          <w:rFonts w:ascii="宋体" w:eastAsia="宋体" w:hint="eastAsia"/>
        </w:rPr>
        <w:t xml:space="preserve">只有一个最大吸收光谱，着色的深浅与多聚阴离子的浓度成正比，因此可以间接反映软骨基质中蛋白多糖的含量和分布。当软骨发生进行性退变时，蛋白多糖含</w:t>
      </w:r>
      <w:r>
        <w:rPr>
          <w:rFonts w:ascii="宋体" w:eastAsia="宋体" w:hint="eastAsia"/>
        </w:rPr>
        <w:t>量下降，分布发生变化，此时番红</w:t>
      </w:r>
      <w:r>
        <w:t>O</w:t>
      </w:r>
      <w:r>
        <w:rPr>
          <w:rFonts w:ascii="宋体" w:eastAsia="宋体" w:hint="eastAsia"/>
        </w:rPr>
        <w:t>可呈现淡染甚至失染，与之相反，固绿可以</w:t>
      </w:r>
      <w:r>
        <w:rPr>
          <w:rFonts w:ascii="宋体" w:eastAsia="宋体" w:hint="eastAsia"/>
        </w:rPr>
        <w:t>胶原纤维结合，不易褪色</w:t>
      </w:r>
      <w:r>
        <w:rPr>
          <w:vertAlign w:val="superscript"/>
          /&gt;
        </w:rPr>
        <w:t>[</w:t>
      </w:r>
      <w:r>
        <w:rPr>
          <w:vertAlign w:val="superscript"/>
          /&gt;
        </w:rPr>
        <w:t xml:space="preserve">44</w:t>
      </w:r>
      <w:r>
        <w:rPr>
          <w:vertAlign w:val="superscript"/>
          /&gt;
        </w:rPr>
        <w:t>]</w:t>
      </w:r>
      <w:r>
        <w:rPr>
          <w:rFonts w:ascii="宋体" w:eastAsia="宋体" w:hint="eastAsia"/>
        </w:rPr>
        <w:t>。免疫组织化学技术，是应用抗原与抗体特异性结合，</w:t>
      </w:r>
      <w:r w:rsidR="001852F3">
        <w:rPr>
          <w:rFonts w:ascii="宋体" w:eastAsia="宋体" w:hint="eastAsia"/>
        </w:rPr>
        <w:t xml:space="preserve">通过化学反应使</w:t>
      </w:r>
      <w:hyperlink r:id="rId115">
        <w:r>
          <w:rPr>
            <w:rFonts w:ascii="宋体" w:eastAsia="宋体" w:hint="eastAsia"/>
          </w:rPr>
          <w:t>标记抗体</w:t>
        </w:r>
      </w:hyperlink>
      <w:r>
        <w:rPr>
          <w:rFonts w:ascii="宋体" w:eastAsia="宋体" w:hint="eastAsia"/>
        </w:rPr>
        <w:t>的</w:t>
      </w:r>
      <w:hyperlink r:id="rId116">
        <w:r>
          <w:rPr>
            <w:rFonts w:ascii="宋体" w:eastAsia="宋体" w:hint="eastAsia"/>
          </w:rPr>
          <w:t>显色剂</w:t>
        </w:r>
      </w:hyperlink>
      <w:r>
        <w:rPr>
          <w:rFonts w:ascii="宋体" w:eastAsia="宋体" w:hint="eastAsia"/>
        </w:rPr>
        <w:t>显色来确定组织细胞内抗原，对其进行定位、</w:t>
      </w:r>
      <w:r>
        <w:rPr>
          <w:rFonts w:ascii="宋体" w:eastAsia="宋体" w:hint="eastAsia"/>
        </w:rPr>
        <w:t>定性及半定量的研究。通过染色的深浅程度反映蛋白多糖及</w:t>
      </w:r>
      <w:r>
        <w:t>II</w:t>
      </w:r>
      <w:r>
        <w:rPr>
          <w:rFonts w:ascii="宋体" w:eastAsia="宋体" w:hint="eastAsia"/>
        </w:rPr>
        <w:t>型胶原的含量。我</w:t>
      </w:r>
      <w:r>
        <w:rPr>
          <w:rFonts w:ascii="宋体" w:eastAsia="宋体" w:hint="eastAsia"/>
        </w:rPr>
        <w:t>们通过图像分析软件，测定蛋白多糖及</w:t>
      </w:r>
      <w:r>
        <w:t>II</w:t>
      </w:r>
      <w:r>
        <w:rPr>
          <w:rFonts w:ascii="宋体" w:eastAsia="宋体" w:hint="eastAsia"/>
        </w:rPr>
        <w:t>胶原的平均光密度值，达到对蛋白多糖</w:t>
      </w:r>
      <w:r>
        <w:rPr>
          <w:rFonts w:ascii="宋体" w:eastAsia="宋体" w:hint="eastAsia"/>
        </w:rPr>
        <w:t>及</w:t>
      </w:r>
      <w:r>
        <w:t>II</w:t>
      </w:r>
      <w:r>
        <w:rPr>
          <w:rFonts w:ascii="宋体" w:eastAsia="宋体" w:hint="eastAsia"/>
        </w:rPr>
        <w:t>胶原的半定量分析。</w:t>
      </w:r>
    </w:p>
    <w:p w:rsidR="0018722C">
      <w:pPr>
        <w:topLinePunct/>
      </w:pPr>
      <w:r>
        <w:rPr>
          <w:rFonts w:ascii="宋体" w:eastAsia="宋体" w:hint="eastAsia"/>
        </w:rPr>
        <w:t>在本研究发现经</w:t>
      </w:r>
      <w:r>
        <w:t>FLIPUS</w:t>
      </w:r>
      <w:r>
        <w:rPr>
          <w:rFonts w:ascii="宋体" w:eastAsia="宋体" w:hint="eastAsia"/>
        </w:rPr>
        <w:t>干预后，蛋白多糖及</w:t>
      </w:r>
      <w:r>
        <w:t>II</w:t>
      </w:r>
      <w:r>
        <w:rPr>
          <w:rFonts w:ascii="宋体" w:eastAsia="宋体" w:hint="eastAsia"/>
        </w:rPr>
        <w:t>胶原含量明显高于对照侧，</w:t>
      </w:r>
      <w:r>
        <w:rPr>
          <w:rFonts w:ascii="宋体" w:eastAsia="宋体" w:hint="eastAsia"/>
        </w:rPr>
        <w:t>但仍低于正常侧。随着治疗时间延长，尽管</w:t>
      </w:r>
      <w:r>
        <w:t>FLIPUS</w:t>
      </w:r>
      <w:r>
        <w:rPr>
          <w:rFonts w:ascii="宋体" w:eastAsia="宋体" w:hint="eastAsia"/>
        </w:rPr>
        <w:t>侧和对照侧的软骨中蛋白多</w:t>
      </w:r>
      <w:r>
        <w:rPr>
          <w:rFonts w:ascii="宋体" w:eastAsia="宋体" w:hint="eastAsia"/>
        </w:rPr>
        <w:t>糖及</w:t>
      </w:r>
      <w:r>
        <w:t>II</w:t>
      </w:r>
      <w:r>
        <w:rPr>
          <w:rFonts w:ascii="宋体" w:eastAsia="宋体" w:hint="eastAsia"/>
        </w:rPr>
        <w:t>胶原的含量随时间的延长而逐渐减少，但</w:t>
      </w:r>
      <w:r>
        <w:t>FLIPUS</w:t>
      </w:r>
      <w:r>
        <w:rPr>
          <w:rFonts w:ascii="宋体" w:eastAsia="宋体" w:hint="eastAsia"/>
        </w:rPr>
        <w:t>可明显的延缓其减少的</w:t>
      </w:r>
      <w:r>
        <w:rPr>
          <w:rFonts w:ascii="宋体" w:eastAsia="宋体" w:hint="eastAsia"/>
        </w:rPr>
        <w:t>速度。由于软骨基质由软骨细胞分泌，我们推测其原因可能与</w:t>
      </w:r>
      <w:r>
        <w:t>FLIPUS</w:t>
      </w:r>
      <w:r>
        <w:rPr>
          <w:rFonts w:ascii="宋体" w:eastAsia="宋体" w:hint="eastAsia"/>
        </w:rPr>
        <w:t>机械应力</w:t>
      </w:r>
      <w:r>
        <w:rPr>
          <w:rFonts w:ascii="宋体" w:eastAsia="宋体" w:hint="eastAsia"/>
        </w:rPr>
        <w:t>刺激促进软骨细胞增殖和</w:t>
      </w:r>
      <w:r>
        <w:t>/</w:t>
      </w:r>
      <w:r>
        <w:rPr>
          <w:rFonts w:ascii="宋体" w:eastAsia="宋体" w:hint="eastAsia"/>
        </w:rPr>
        <w:t>或减少软骨细胞凋亡，改善软骨细胞的功能有关。</w:t>
      </w:r>
    </w:p>
    <w:p w:rsidR="0018722C">
      <w:pPr>
        <w:pStyle w:val="cw25"/>
        <w:topLinePunct/>
      </w:pPr>
      <w:bookmarkStart w:name="_TOC_250014" w:id="33"/>
      <w:bookmarkEnd w:id="33"/>
      <w:r>
        <w:rPr>
          <w:rFonts w:cstheme="minorBidi" w:hAnsiTheme="minorHAnsi" w:eastAsiaTheme="minorHAnsi" w:asciiTheme="minorHAnsi" w:ascii="黑体" w:hAnsi="黑体" w:eastAsia="黑体" w:cs="黑体"/>
          <w:b/>
        </w:rPr>
        <w:t>4</w:t>
      </w:r>
      <w:r>
        <w:rPr>
          <w:rFonts w:cstheme="minorBidi" w:hAnsiTheme="minorHAnsi" w:eastAsiaTheme="minorHAnsi" w:asciiTheme="minorHAnsi" w:ascii="黑体" w:hAnsi="黑体" w:eastAsia="黑体" w:cs="黑体"/>
          <w:b/>
        </w:rPr>
        <w:t>小结</w:t>
      </w:r>
    </w:p>
    <w:p w:rsidR="0018722C">
      <w:pPr>
        <w:topLinePunct/>
      </w:pPr>
      <w:r>
        <w:t>FLIPUS</w:t>
      </w:r>
      <w:r>
        <w:rPr>
          <w:rFonts w:ascii="宋体" w:hAnsi="宋体" w:eastAsia="宋体" w:hint="eastAsia"/>
        </w:rPr>
        <w:t>（</w:t>
      </w:r>
      <w:r>
        <w:rPr>
          <w:rFonts w:ascii="宋体" w:hAnsi="宋体" w:eastAsia="宋体" w:hint="eastAsia"/>
        </w:rPr>
        <w:t>强度</w:t>
      </w:r>
      <w:r>
        <w:t>120 mW</w:t>
      </w:r>
      <w:r>
        <w:t>/</w:t>
      </w:r>
      <w:r>
        <w:t>cm</w:t>
      </w:r>
      <w:r>
        <w:rPr>
          <w:vertAlign w:val="superscript"/>
          /&gt;
        </w:rPr>
        <w:t>2</w:t>
      </w:r>
      <w:r>
        <w:t>, </w:t>
      </w:r>
      <w:r>
        <w:rPr>
          <w:rFonts w:ascii="宋体" w:hAnsi="宋体" w:eastAsia="宋体" w:hint="eastAsia"/>
        </w:rPr>
        <w:t>频率</w:t>
      </w:r>
      <w:r>
        <w:t>0</w:t>
      </w:r>
      <w:r>
        <w:t>.</w:t>
      </w:r>
      <w:r>
        <w:t>6 MHz</w:t>
      </w:r>
      <w:r>
        <w:rPr>
          <w:rFonts w:ascii="宋体" w:hAnsi="宋体" w:eastAsia="宋体" w:hint="eastAsia"/>
        </w:rPr>
        <w:t>，占空比</w:t>
      </w:r>
      <w:r>
        <w:t>20%</w:t>
      </w:r>
      <w:r>
        <w:rPr>
          <w:rFonts w:ascii="宋体" w:hAnsi="宋体" w:eastAsia="宋体" w:hint="eastAsia"/>
        </w:rPr>
        <w:t>）</w:t>
      </w:r>
      <w:r>
        <w:rPr>
          <w:rFonts w:ascii="宋体" w:hAnsi="宋体" w:eastAsia="宋体" w:hint="eastAsia"/>
        </w:rPr>
        <w:t xml:space="preserve">作用于关节软骨，</w:t>
      </w:r>
      <w:r>
        <w:rPr>
          <w:rFonts w:ascii="宋体" w:hAnsi="宋体" w:eastAsia="宋体" w:hint="eastAsia"/>
        </w:rPr>
        <w:t>主要通过其机械效应，能明显延缓</w:t>
      </w:r>
      <w:r>
        <w:t>OA</w:t>
      </w:r>
      <w:r>
        <w:rPr>
          <w:rFonts w:ascii="宋体" w:hAnsi="宋体" w:eastAsia="宋体" w:hint="eastAsia"/>
        </w:rPr>
        <w:t>模型兔软骨基质的主要成分——</w:t>
      </w:r>
      <w:r>
        <w:t>COL II </w:t>
      </w:r>
      <w:r>
        <w:rPr>
          <w:rFonts w:ascii="宋体" w:hAnsi="宋体" w:eastAsia="宋体" w:hint="eastAsia"/>
        </w:rPr>
        <w:t>及</w:t>
      </w:r>
    </w:p>
    <w:p w:rsidR="0018722C">
      <w:pPr>
        <w:topLinePunct/>
      </w:pPr>
      <w:r>
        <w:t>PGs</w:t>
      </w:r>
      <w:r>
        <w:rPr>
          <w:rFonts w:ascii="宋体" w:eastAsia="宋体" w:hint="eastAsia"/>
        </w:rPr>
        <w:t>丢失，达到保护关节软骨</w:t>
      </w:r>
      <w:r>
        <w:rPr>
          <w:rFonts w:hint="eastAsia"/>
        </w:rPr>
        <w:t>，</w:t>
      </w:r>
      <w:r>
        <w:rPr>
          <w:rFonts w:ascii="宋体" w:eastAsia="宋体" w:hint="eastAsia"/>
        </w:rPr>
        <w:t>延缓</w:t>
      </w:r>
      <w:r>
        <w:t>OA</w:t>
      </w:r>
      <w:r>
        <w:rPr>
          <w:rFonts w:ascii="宋体" w:eastAsia="宋体" w:hint="eastAsia"/>
        </w:rPr>
        <w:t>自然病程的目的。</w:t>
      </w:r>
    </w:p>
    <w:p w:rsidR="0018722C">
      <w:pPr>
        <w:topLinePunct/>
      </w:pPr>
      <w:r>
        <w:rPr>
          <w:rFonts w:cstheme="minorBidi" w:hAnsiTheme="minorHAnsi" w:eastAsiaTheme="minorHAnsi" w:asciiTheme="minorHAnsi"/>
        </w:rPr>
        <w:t>74</w:t>
      </w:r>
    </w:p>
    <w:p w:rsidR="0018722C">
      <w:pPr>
        <w:pStyle w:val="afff1"/>
        <w:topLinePunct/>
      </w:pPr>
      <w:bookmarkStart w:id="205765" w:name="_Toc686205765"/>
      <w:bookmarkStart w:name="参考文献 " w:id="34"/>
      <w:bookmarkEnd w:id="34"/>
      <w:r>
        <w:t>参考文献</w:t>
      </w:r>
      <w:bookmarkEnd w:id="205765"/>
    </w:p>
    <w:p w:rsidR="0018722C">
      <w:pPr>
        <w:pStyle w:val="ab"/>
        <w:topLinePunct/>
        <w:ind w:left="200" w:hangingChars="200" w:hanging="200"/>
      </w:pPr>
      <w:r>
        <w:t>[</w:t>
      </w:r>
      <w:r>
        <w:t xml:space="preserve">1</w:t>
      </w:r>
      <w:r>
        <w:t xml:space="preserve">]</w:t>
      </w:r>
      <w:r>
        <w:t xml:space="preserve"> </w:t>
      </w:r>
      <w:r>
        <w:rPr>
          <w:rFonts w:ascii="宋体" w:eastAsia="宋体" w:hint="eastAsia"/>
        </w:rPr>
        <w:t>周崑</w:t>
      </w:r>
      <w:r>
        <w:t xml:space="preserve">,</w:t>
      </w:r>
      <w:r>
        <w:t xml:space="preserve"> </w:t>
      </w:r>
      <w:r/>
      <w:r>
        <w:rPr>
          <w:rFonts w:ascii="宋体" w:eastAsia="宋体" w:hint="eastAsia"/>
        </w:rPr>
        <w:t>周伟</w:t>
      </w:r>
      <w:r>
        <w:t xml:space="preserve">,</w:t>
      </w:r>
      <w:r>
        <w:t xml:space="preserve"> </w:t>
      </w:r>
      <w:r/>
      <w:r>
        <w:rPr>
          <w:rFonts w:ascii="宋体" w:eastAsia="宋体" w:hint="eastAsia"/>
        </w:rPr>
        <w:t>贾小林</w:t>
      </w:r>
      <w:r>
        <w:t xml:space="preserve">,</w:t>
      </w:r>
      <w:r>
        <w:t xml:space="preserve"> </w:t>
      </w:r>
      <w:r/>
      <w:r>
        <w:rPr>
          <w:rFonts w:ascii="宋体" w:eastAsia="宋体" w:hint="eastAsia"/>
        </w:rPr>
        <w:t>等</w:t>
      </w:r>
      <w:r>
        <w:t xml:space="preserve">.</w:t>
      </w:r>
      <w:r>
        <w:t xml:space="preserve"> </w:t>
      </w:r>
      <w:r/>
      <w:r>
        <w:rPr>
          <w:rFonts w:ascii="宋体" w:eastAsia="宋体" w:hint="eastAsia"/>
        </w:rPr>
        <w:t>超声对实验性早期兔膝关节骨关节炎的作用</w:t>
      </w:r>
      <w:r>
        <w:t>[</w:t>
      </w:r>
      <w:r>
        <w:t xml:space="preserve">J</w:t>
      </w:r>
      <w:r>
        <w:t>]</w:t>
      </w:r>
      <w:r>
        <w:t xml:space="preserve">.</w:t>
      </w:r>
      <w:r>
        <w:t xml:space="preserve"> </w:t>
      </w:r>
      <w:r>
        <w:rPr>
          <w:rFonts w:ascii="宋体" w:eastAsia="宋体" w:hint="eastAsia"/>
        </w:rPr>
        <w:t>重庆医</w:t>
      </w:r>
      <w:r>
        <w:rPr>
          <w:rFonts w:ascii="宋体" w:eastAsia="宋体" w:hint="eastAsia"/>
        </w:rPr>
        <w:t>科大学学报</w:t>
      </w:r>
      <w:r>
        <w:t xml:space="preserve">.</w:t>
      </w:r>
      <w:r>
        <w:t xml:space="preserve"> </w:t>
      </w:r>
      <w:r>
        <w:t>2008,</w:t>
      </w:r>
      <w:r>
        <w:t xml:space="preserve"> </w:t>
      </w:r>
      <w:r>
        <w:t>33</w:t>
      </w:r>
      <w:r>
        <w:t>(</w:t>
      </w:r>
      <w:r>
        <w:t>1</w:t>
      </w:r>
      <w:r>
        <w:t>)</w:t>
      </w:r>
      <w:r>
        <w:t xml:space="preserve">:</w:t>
      </w:r>
      <w:r>
        <w:t xml:space="preserve"> </w:t>
      </w:r>
      <w:r>
        <w:t>6-8.</w:t>
      </w:r>
    </w:p>
    <w:p w:rsidR="0018722C">
      <w:pPr>
        <w:pStyle w:val="ab"/>
        <w:topLinePunct/>
        <w:ind w:left="200" w:hangingChars="200" w:hanging="200"/>
      </w:pPr>
      <w:r>
        <w:t>[</w:t>
      </w:r>
      <w:r>
        <w:t xml:space="preserve">2</w:t>
      </w:r>
      <w:r>
        <w:t>]</w:t>
      </w:r>
      <w:r w:rsidRPr="00281126">
        <w:t xml:space="preserve">  </w:t>
      </w:r>
      <w:r>
        <w:t xml:space="preserve">mankin HJ,</w:t>
      </w:r>
      <w:r>
        <w:t xml:space="preserve"> </w:t>
      </w:r>
      <w:r>
        <w:t xml:space="preserve">Mow VC,</w:t>
      </w:r>
      <w:r>
        <w:t xml:space="preserve"> </w:t>
      </w:r>
      <w:r>
        <w:t xml:space="preserve">Buckwalter JA.</w:t>
      </w:r>
      <w:r>
        <w:t xml:space="preserve"> </w:t>
      </w:r>
      <w:r>
        <w:t xml:space="preserve">et al.</w:t>
      </w:r>
      <w:r>
        <w:t xml:space="preserve"> </w:t>
      </w:r>
      <w:r>
        <w:t xml:space="preserve">Formation and function of arthcular cartilage.</w:t>
      </w:r>
      <w:r>
        <w:t xml:space="preserve"> </w:t>
      </w:r>
      <w:r>
        <w:t>In:</w:t>
      </w:r>
      <w:r>
        <w:t xml:space="preserve"> </w:t>
      </w:r>
      <w:r>
        <w:t xml:space="preserve">shldon R,</w:t>
      </w:r>
      <w:r>
        <w:t xml:space="preserve"> </w:t>
      </w:r>
      <w:r>
        <w:t xml:space="preserve">Simon MD,</w:t>
      </w:r>
      <w:r>
        <w:t xml:space="preserve"> </w:t>
      </w:r>
      <w:r>
        <w:t>eds.</w:t>
      </w:r>
      <w:r>
        <w:t xml:space="preserve"> </w:t>
      </w:r>
      <w:r>
        <w:t xml:space="preserve">Orthopaedic Basic science. Rosemeont,</w:t>
      </w:r>
      <w:r>
        <w:t xml:space="preserve"> </w:t>
      </w:r>
      <w:r>
        <w:t xml:space="preserve">IL, American Acadamy of Orthopaedic</w:t>
      </w:r>
      <w:r>
        <w:t> </w:t>
      </w:r>
      <w:r>
        <w:t xml:space="preserve">Surgeons,</w:t>
      </w:r>
      <w:r>
        <w:t xml:space="preserve"> </w:t>
      </w:r>
      <w:r>
        <w:t>1994,</w:t>
      </w:r>
      <w:r>
        <w:t xml:space="preserve"> </w:t>
      </w:r>
      <w:r>
        <w:t>p1-44.</w:t>
      </w:r>
    </w:p>
    <w:p w:rsidR="0018722C">
      <w:pPr>
        <w:pStyle w:val="ab"/>
        <w:topLinePunct/>
        <w:ind w:left="200" w:hangingChars="200" w:hanging="200"/>
      </w:pPr>
      <w:bookmarkStart w:id="760052" w:name="_cwCmt31"/>
      <w:hyperlink r:id="rId117">
        <w:r>
          <w:t>[</w:t>
        </w:r>
        <w:r>
          <w:t xml:space="preserve">3</w:t>
        </w:r>
        <w:r>
          <w:t>]</w:t>
        </w:r>
        <w:r w:rsidRPr="00281126">
          <w:t xml:space="preserve">  </w:t>
        </w:r>
        <w:r>
          <w:t>Muir H</w:t>
        </w:r>
      </w:hyperlink>
      <w:r>
        <w:t>. Cartilage structure and metabolism and basic changes in degenerative joint disease</w:t>
      </w:r>
      <w:r>
        <w:t>[</w:t>
      </w:r>
      <w:r>
        <w:rPr>
          <w:sz w:val="24"/>
        </w:rPr>
        <w:t xml:space="preserve">J</w:t>
      </w:r>
      <w:r>
        <w:t>]</w:t>
      </w:r>
      <w:r>
        <w:t xml:space="preserve">. </w:t>
      </w:r>
      <w:hyperlink r:id="rId118">
        <w:r>
          <w:t>Aust N Z J Med. </w:t>
        </w:r>
      </w:hyperlink>
      <w:r>
        <w:t xml:space="preserve">1978,</w:t>
      </w:r>
      <w:r>
        <w:t xml:space="preserve"> </w:t>
      </w:r>
      <w:r>
        <w:t>Suppl</w:t>
      </w:r>
      <w:r>
        <w:t> </w:t>
      </w:r>
      <w:r>
        <w:t xml:space="preserve">1:</w:t>
      </w:r>
      <w:r>
        <w:t xml:space="preserve"> </w:t>
      </w:r>
      <w:r>
        <w:t>1-5.</w:t>
      </w:r>
      <w:bookmarkEnd w:id="760052"/>
    </w:p>
    <w:p w:rsidR="0018722C">
      <w:pPr>
        <w:pStyle w:val="ab"/>
        <w:topLinePunct/>
        <w:ind w:left="200" w:hangingChars="200" w:hanging="200"/>
      </w:pPr>
      <w:hyperlink r:id="rId119">
        <w:r>
          <w:t>[</w:t>
        </w:r>
        <w:r>
          <w:t xml:space="preserve">4</w:t>
        </w:r>
        <w:r>
          <w:t>]</w:t>
        </w:r>
        <w:r w:rsidRPr="00281126">
          <w:t xml:space="preserve">  </w:t>
        </w:r>
        <w:r>
          <w:t>Kuettner KE,</w:t>
        </w:r>
      </w:hyperlink>
      <w:r>
        <w:t> </w:t>
      </w:r>
      <w:hyperlink r:id="rId120">
        <w:r>
          <w:t>Aydelotte MB,</w:t>
        </w:r>
      </w:hyperlink>
      <w:r>
        <w:t> </w:t>
      </w:r>
      <w:hyperlink r:id="rId121">
        <w:r>
          <w:t>Thonar EJ</w:t>
        </w:r>
      </w:hyperlink>
      <w:r>
        <w:t>. Articular cartilage matrix and structure: a mini review</w:t>
      </w:r>
      <w:r>
        <w:t>[</w:t>
      </w:r>
      <w:r>
        <w:rPr>
          <w:sz w:val="24"/>
        </w:rPr>
        <w:t xml:space="preserve">J</w:t>
      </w:r>
      <w:r>
        <w:t>]</w:t>
      </w:r>
      <w:r>
        <w:t xml:space="preserve">. </w:t>
      </w:r>
      <w:hyperlink r:id="rId122">
        <w:r>
          <w:t>J Rheumatol Suppl.</w:t>
        </w:r>
        <w:r>
          <w:t> </w:t>
        </w:r>
      </w:hyperlink>
      <w:r>
        <w:t xml:space="preserve">1991,</w:t>
      </w:r>
      <w:r>
        <w:t xml:space="preserve"> </w:t>
      </w:r>
      <w:r>
        <w:t>27:</w:t>
      </w:r>
      <w:r>
        <w:t xml:space="preserve"> </w:t>
      </w:r>
      <w:r>
        <w:t>46-8.</w:t>
      </w:r>
    </w:p>
    <w:p w:rsidR="0018722C">
      <w:pPr>
        <w:pStyle w:val="ab"/>
        <w:topLinePunct/>
        <w:ind w:left="200" w:hangingChars="200" w:hanging="200"/>
      </w:pPr>
      <w:hyperlink r:id="rId117">
        <w:r>
          <w:t>[</w:t>
        </w:r>
        <w:r>
          <w:t xml:space="preserve">5</w:t>
        </w:r>
        <w:r>
          <w:t>]</w:t>
        </w:r>
        <w:r w:rsidRPr="00281126">
          <w:t xml:space="preserve">  </w:t>
        </w:r>
        <w:r>
          <w:t>Muir H</w:t>
        </w:r>
      </w:hyperlink>
      <w:r>
        <w:t>. Cartilage structure and metabolism and basic changes in degenerative joint disease</w:t>
      </w:r>
      <w:r>
        <w:t>[</w:t>
      </w:r>
      <w:r>
        <w:t xml:space="preserve">J</w:t>
      </w:r>
      <w:r>
        <w:t>]</w:t>
      </w:r>
      <w:r>
        <w:t xml:space="preserve">. </w:t>
      </w:r>
      <w:hyperlink r:id="rId118">
        <w:r>
          <w:t>Aust N Z J Med.</w:t>
        </w:r>
        <w:r>
          <w:t> </w:t>
        </w:r>
      </w:hyperlink>
      <w:r>
        <w:t xml:space="preserve">1978,</w:t>
      </w:r>
      <w:r>
        <w:t xml:space="preserve"> </w:t>
      </w:r>
      <w:r>
        <w:t>8</w:t>
      </w:r>
      <w:r>
        <w:t>(</w:t>
      </w:r>
      <w:r>
        <w:t>1</w:t>
      </w:r>
      <w:r>
        <w:t>)</w:t>
      </w:r>
      <w:r>
        <w:t xml:space="preserve">:</w:t>
      </w:r>
      <w:r>
        <w:t xml:space="preserve"> </w:t>
      </w:r>
      <w:r>
        <w:t>1-5.</w:t>
      </w:r>
    </w:p>
    <w:p w:rsidR="0018722C">
      <w:pPr>
        <w:pStyle w:val="ab"/>
        <w:topLinePunct/>
        <w:ind w:left="200" w:hangingChars="200" w:hanging="200"/>
      </w:pPr>
      <w:hyperlink r:id="rId123">
        <w:r>
          <w:t>[</w:t>
        </w:r>
        <w:r>
          <w:t xml:space="preserve">6</w:t>
        </w:r>
        <w:r>
          <w:t>]</w:t>
        </w:r>
        <w:r w:rsidRPr="00281126">
          <w:t xml:space="preserve">  </w:t>
        </w:r>
        <w:r>
          <w:t>Allan DA.</w:t>
        </w:r>
      </w:hyperlink>
      <w:r>
        <w:t> Structure and physiology of joints and their relationship to repetitive strain injuries</w:t>
      </w:r>
      <w:r>
        <w:t>[</w:t>
      </w:r>
      <w:r>
        <w:rPr>
          <w:sz w:val="24"/>
        </w:rPr>
        <w:t xml:space="preserve">J</w:t>
      </w:r>
      <w:r>
        <w:t>]</w:t>
      </w:r>
      <w:r>
        <w:t xml:space="preserve">. </w:t>
      </w:r>
      <w:hyperlink r:id="rId124">
        <w:r>
          <w:t>Clin Orthop Relat Res.</w:t>
        </w:r>
        <w:r>
          <w:t> </w:t>
        </w:r>
      </w:hyperlink>
      <w:r>
        <w:t xml:space="preserve">1998,</w:t>
      </w:r>
      <w:r>
        <w:t xml:space="preserve"> </w:t>
      </w:r>
      <w:r>
        <w:t>351:</w:t>
      </w:r>
      <w:r>
        <w:t xml:space="preserve"> </w:t>
      </w:r>
      <w:r>
        <w:t>32-38.</w:t>
      </w:r>
    </w:p>
    <w:p w:rsidR="0018722C">
      <w:pPr>
        <w:pStyle w:val="ab"/>
        <w:topLinePunct/>
        <w:ind w:left="200" w:hangingChars="200" w:hanging="200"/>
      </w:pPr>
      <w:hyperlink r:id="rId125">
        <w:r>
          <w:t>[</w:t>
        </w:r>
        <w:r>
          <w:t xml:space="preserve">7</w:t>
        </w:r>
        <w:r>
          <w:t>]</w:t>
        </w:r>
        <w:r w:rsidRPr="00281126">
          <w:t xml:space="preserve">  </w:t>
        </w:r>
        <w:r>
          <w:t>Maroudas</w:t>
        </w:r>
        <w:r w:rsidRPr="00000000">
          <w:t xml:space="preserve">A.</w:t>
        </w:r>
        <w:r w:rsidRPr="00000000">
          <w:t xml:space="preserve"> </w:t>
        </w:r>
      </w:hyperlink>
      <w:r>
        <w:t>Physical</w:t>
      </w:r>
      <w:r>
        <w:t>chemistry</w:t>
      </w:r>
      <w:r>
        <w:t> </w:t>
      </w:r>
      <w:r>
        <w:t>and</w:t>
      </w:r>
      <w:r>
        <w:t>the</w:t>
      </w:r>
      <w:r>
        <w:t>structure</w:t>
      </w:r>
      <w:r>
        <w:t>of</w:t>
      </w:r>
      <w:r>
        <w:t>cartilage</w:t>
      </w:r>
      <w:r>
        <w:t>[</w:t>
      </w:r>
      <w:r>
        <w:t>J</w:t>
      </w:r>
      <w:r>
        <w:t>]</w:t>
      </w:r>
      <w:r>
        <w:t xml:space="preserve">.</w:t>
      </w:r>
      <w:r>
        <w:t xml:space="preserve"> </w:t>
      </w:r>
      <w:r>
        <w:t>J Physiol.</w:t>
      </w:r>
      <w:r>
        <w:t> </w:t>
      </w:r>
      <w:r>
        <w:t xml:space="preserve">1972,</w:t>
      </w:r>
      <w:r>
        <w:t xml:space="preserve"> </w:t>
      </w:r>
      <w:r>
        <w:t>223</w:t>
      </w:r>
      <w:r>
        <w:t>(</w:t>
      </w:r>
      <w:r>
        <w:t>1</w:t>
      </w:r>
      <w:r>
        <w:t>)</w:t>
      </w:r>
      <w:r>
        <w:t xml:space="preserve">:</w:t>
      </w:r>
      <w:r>
        <w:t xml:space="preserve"> </w:t>
      </w:r>
      <w:r>
        <w:t>21-22.</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陆芸</w:t>
      </w:r>
      <w:r>
        <w:t xml:space="preserve">,</w:t>
      </w:r>
      <w:r>
        <w:t xml:space="preserve"> </w:t>
      </w:r>
      <w:r/>
      <w:r>
        <w:rPr>
          <w:rFonts w:ascii="宋体" w:eastAsia="宋体" w:hint="eastAsia"/>
        </w:rPr>
        <w:t>张丰春</w:t>
      </w:r>
      <w:r>
        <w:t xml:space="preserve">,</w:t>
      </w:r>
      <w:r>
        <w:t xml:space="preserve"> </w:t>
      </w:r>
      <w:r/>
      <w:r>
        <w:rPr>
          <w:rFonts w:ascii="宋体" w:eastAsia="宋体" w:hint="eastAsia"/>
        </w:rPr>
        <w:t>李世民</w:t>
      </w:r>
      <w:r>
        <w:t xml:space="preserve">,</w:t>
      </w:r>
      <w:r>
        <w:t xml:space="preserve"> </w:t>
      </w:r>
      <w:r/>
      <w:r>
        <w:rPr>
          <w:rFonts w:ascii="宋体" w:eastAsia="宋体" w:hint="eastAsia"/>
        </w:rPr>
        <w:t>等</w:t>
      </w:r>
      <w:r>
        <w:t xml:space="preserve">.</w:t>
      </w:r>
      <w:r>
        <w:t xml:space="preserve"> </w:t>
      </w:r>
      <w:r/>
      <w:r>
        <w:rPr>
          <w:rFonts w:ascii="宋体" w:eastAsia="宋体" w:hint="eastAsia"/>
        </w:rPr>
        <w:t>关节炎与相关疾病</w:t>
      </w:r>
      <w:r>
        <w:t>[</w:t>
      </w:r>
      <w:r>
        <w:rPr>
          <w:spacing w:val="1"/>
          <w:sz w:val="24"/>
        </w:rPr>
        <w:t xml:space="preserve">M</w:t>
      </w:r>
      <w:r>
        <w:t>]</w:t>
      </w:r>
      <w:r>
        <w:t xml:space="preserve">.</w:t>
      </w:r>
      <w:r>
        <w:t xml:space="preserve"> </w:t>
      </w:r>
      <w:r/>
      <w:r>
        <w:rPr>
          <w:rFonts w:ascii="宋体" w:eastAsia="宋体" w:hint="eastAsia"/>
        </w:rPr>
        <w:t>天津</w:t>
      </w:r>
      <w:r>
        <w:t xml:space="preserve">:</w:t>
      </w:r>
      <w:r>
        <w:t xml:space="preserve"> </w:t>
      </w:r>
      <w:r/>
      <w:r>
        <w:rPr>
          <w:rFonts w:ascii="宋体" w:eastAsia="宋体" w:hint="eastAsia"/>
        </w:rPr>
        <w:t>天津科技翻译出版公</w:t>
      </w:r>
      <w:r>
        <w:rPr>
          <w:rFonts w:ascii="宋体" w:eastAsia="宋体" w:hint="eastAsia"/>
        </w:rPr>
        <w:t>司</w:t>
      </w:r>
      <w:r>
        <w:t xml:space="preserve">.</w:t>
      </w:r>
      <w:r>
        <w:t xml:space="preserve"> </w:t>
      </w:r>
      <w:r>
        <w:t>2010,</w:t>
      </w:r>
      <w:r>
        <w:t xml:space="preserve"> </w:t>
      </w:r>
      <w:r>
        <w:t>p2107.</w:t>
      </w:r>
    </w:p>
    <w:p w:rsidR="0018722C">
      <w:pPr>
        <w:pStyle w:val="ab"/>
        <w:topLinePunct/>
        <w:ind w:left="200" w:hangingChars="200" w:hanging="200"/>
      </w:pPr>
      <w:r>
        <w:t>[</w:t>
      </w:r>
      <w:r>
        <w:t xml:space="preserve">9</w:t>
      </w:r>
      <w:r>
        <w:t>]</w:t>
      </w:r>
      <w:r w:rsidRPr="00281126">
        <w:t xml:space="preserve">  </w:t>
      </w:r>
      <w:r>
        <w:t xml:space="preserve">Hough AJ.</w:t>
      </w:r>
      <w:r>
        <w:t xml:space="preserve"> </w:t>
      </w:r>
      <w:r>
        <w:t xml:space="preserve">pathology of osteoarthritis</w:t>
      </w:r>
      <w:r>
        <w:t>[</w:t>
      </w:r>
      <w:r>
        <w:rPr>
          <w:sz w:val="24"/>
        </w:rPr>
        <w:t>M</w:t>
      </w:r>
      <w:r>
        <w:t>]</w:t>
      </w:r>
      <w:r>
        <w:t xml:space="preserve">.</w:t>
      </w:r>
      <w:r>
        <w:t xml:space="preserve"> </w:t>
      </w:r>
      <w:r>
        <w:t>in:</w:t>
      </w:r>
      <w:r>
        <w:t xml:space="preserve"> </w:t>
      </w:r>
      <w:r>
        <w:t xml:space="preserve">Koopman WJ,</w:t>
      </w:r>
      <w:r>
        <w:t xml:space="preserve"> </w:t>
      </w:r>
      <w:r>
        <w:t xml:space="preserve">ed. Arthritis and alliedconditions,</w:t>
      </w:r>
      <w:r>
        <w:t xml:space="preserve"> </w:t>
      </w:r>
      <w:r>
        <w:t>14</w:t>
      </w:r>
      <w:r>
        <w:t>th </w:t>
      </w:r>
      <w:r>
        <w:t xml:space="preserve">ed. Philadephia:</w:t>
      </w:r>
      <w:r>
        <w:t xml:space="preserve"> </w:t>
      </w:r>
      <w:r>
        <w:t xml:space="preserve">Lippincott Williams&amp; Wilkins.</w:t>
      </w:r>
      <w:r>
        <w:t xml:space="preserve"> </w:t>
      </w:r>
      <w:r>
        <w:t xml:space="preserve">2001, p2167-2194.</w:t>
      </w:r>
    </w:p>
    <w:p w:rsidR="0018722C">
      <w:pPr>
        <w:pStyle w:val="ab"/>
        <w:topLinePunct/>
        <w:ind w:left="200" w:hangingChars="200" w:hanging="200"/>
      </w:pPr>
      <w:hyperlink r:id="rId126">
        <w:r>
          <w:t xml:space="preserve">[</w:t>
        </w:r>
        <w:r>
          <w:t xml:space="preserve">10</w:t>
        </w:r>
        <w:r>
          <w:t xml:space="preserve">]</w:t>
        </w:r>
        <w:r w:rsidRPr="00281126">
          <w:t xml:space="preserve"> </w:t>
        </w:r>
        <w:r>
          <w:t xml:space="preserve">Lane NE, </w:t>
        </w:r>
      </w:hyperlink>
      <w:hyperlink r:id="rId127">
        <w:r>
          <w:t xml:space="preserve">Buckwalter JA</w:t>
        </w:r>
      </w:hyperlink>
      <w:r>
        <w:t xml:space="preserve">. Exercise: a cause of osteoarthritis</w:t>
      </w:r>
      <w:r>
        <w:t xml:space="preserve">[</w:t>
      </w:r>
      <w:r>
        <w:t xml:space="preserve">J</w:t>
      </w:r>
      <w:r>
        <w:t xml:space="preserve">]</w:t>
      </w:r>
      <w:hyperlink r:id="rId128">
        <w:r>
          <w:t xml:space="preserve">.</w:t>
        </w:r>
        <w:r>
          <w:t xml:space="preserve"> </w:t>
        </w:r>
        <w:r>
          <w:t>Rheum</w:t>
        </w:r>
        <w:r w:rsidR="001852F3">
          <w:t xml:space="preserve">Dis</w:t>
        </w:r>
        <w:r w:rsidR="001852F3">
          <w:t xml:space="preserve">Clin</w:t>
        </w:r>
      </w:hyperlink>
      <w:hyperlink r:id="rId128">
        <w:r w:rsidR="001852F3">
          <w:t xml:space="preserve">North</w:t>
        </w:r>
        <w:r w:rsidR="001852F3">
          <w:t xml:space="preserve">Am.</w:t>
        </w:r>
      </w:hyperlink>
      <w:r>
        <w:t xml:space="preserve"> </w:t>
      </w:r>
      <w:r>
        <w:t xml:space="preserve">1993;</w:t>
      </w:r>
      <w:r>
        <w:t xml:space="preserve"> </w:t>
      </w:r>
      <w:r>
        <w:t>19</w:t>
      </w:r>
      <w:r>
        <w:t xml:space="preserve">(</w:t>
      </w:r>
      <w:r>
        <w:t xml:space="preserve">3</w:t>
      </w:r>
      <w:r>
        <w:t xml:space="preserve">)</w:t>
      </w:r>
      <w:r>
        <w:t xml:space="preserve">:</w:t>
      </w:r>
      <w:r>
        <w:t xml:space="preserve"> </w:t>
      </w:r>
      <w:r>
        <w:t>617-33.</w:t>
      </w:r>
    </w:p>
    <w:p w:rsidR="0018722C">
      <w:pPr>
        <w:pStyle w:val="ab"/>
        <w:topLinePunct/>
        <w:ind w:left="200" w:hangingChars="200" w:hanging="200"/>
      </w:pPr>
      <w:hyperlink r:id="rId127">
        <w:r>
          <w:t>[</w:t>
        </w:r>
        <w:r>
          <w:t xml:space="preserve">11</w:t>
        </w:r>
        <w:r>
          <w:t>]</w:t>
        </w:r>
        <w:r w:rsidRPr="00281126">
          <w:t xml:space="preserve"> </w:t>
        </w:r>
        <w:r>
          <w:t>Buckwalter JA</w:t>
        </w:r>
      </w:hyperlink>
      <w:r>
        <w:t xml:space="preserve">,</w:t>
      </w:r>
      <w:r>
        <w:t xml:space="preserve"> </w:t>
      </w:r>
      <w:r>
        <w:t xml:space="preserve">Lane NE.</w:t>
      </w:r>
      <w:r>
        <w:t xml:space="preserve"> </w:t>
      </w:r>
      <w:r>
        <w:t>Aging,</w:t>
      </w:r>
      <w:r>
        <w:t xml:space="preserve"> </w:t>
      </w:r>
      <w:r>
        <w:t xml:space="preserve">sports and osteoarthritis</w:t>
      </w:r>
      <w:r>
        <w:t>[</w:t>
      </w:r>
      <w:r>
        <w:rPr>
          <w:sz w:val="24"/>
        </w:rPr>
        <w:t>J</w:t>
      </w:r>
      <w:r>
        <w:t>]</w:t>
      </w:r>
      <w:r>
        <w:t xml:space="preserve">.</w:t>
      </w:r>
      <w:r>
        <w:t xml:space="preserve"> </w:t>
      </w:r>
      <w:r>
        <w:t xml:space="preserve">Sports Med Arthritis Rev.</w:t>
      </w:r>
      <w:r>
        <w:t xml:space="preserve"> </w:t>
      </w:r>
      <w:r>
        <w:t>1996,</w:t>
      </w:r>
      <w:r>
        <w:t xml:space="preserve"> </w:t>
      </w:r>
      <w:r>
        <w:t>4:</w:t>
      </w:r>
      <w:r>
        <w:t xml:space="preserve"> </w:t>
      </w:r>
      <w:r>
        <w:t>276-287.</w:t>
      </w:r>
    </w:p>
    <w:p w:rsidR="0018722C">
      <w:pPr>
        <w:pStyle w:val="ab"/>
        <w:topLinePunct/>
        <w:ind w:left="200" w:hangingChars="200" w:hanging="200"/>
      </w:pPr>
      <w:r>
        <w:t>[</w:t>
      </w:r>
      <w:r>
        <w:t xml:space="preserve">12</w:t>
      </w:r>
      <w:r>
        <w:t>]</w:t>
      </w:r>
      <w:r w:rsidRPr="00281126">
        <w:t xml:space="preserve"> </w:t>
      </w:r>
      <w:r>
        <w:t>Buckwalter</w:t>
      </w:r>
      <w:r w:rsidRPr="00000000">
        <w:t xml:space="preserve">JA,</w:t>
      </w:r>
      <w:r w:rsidRPr="00000000">
        <w:t xml:space="preserve"> </w:t>
      </w:r>
      <w:r w:rsidRPr="00000000">
        <w:t>martin</w:t>
      </w:r>
      <w:r w:rsidRPr="00000000">
        <w:t xml:space="preserve">JA.</w:t>
      </w:r>
      <w:r w:rsidRPr="00000000">
        <w:t xml:space="preserve"> </w:t>
      </w:r>
      <w:r w:rsidRPr="00000000">
        <w:t>Degenerative</w:t>
      </w:r>
      <w:r>
        <w:t>joint</w:t>
      </w:r>
      <w:r>
        <w:t>disease</w:t>
      </w:r>
      <w:r>
        <w:t>[</w:t>
      </w:r>
      <w:r>
        <w:t>M</w:t>
      </w:r>
      <w:r>
        <w:t>]</w:t>
      </w:r>
      <w:r>
        <w:t xml:space="preserve">.</w:t>
      </w:r>
      <w:r>
        <w:t xml:space="preserve"> </w:t>
      </w:r>
      <w:r>
        <w:t>In</w:t>
      </w:r>
      <w:r w:rsidRPr="00000000">
        <w:t xml:space="preserve">clinical Symposia.</w:t>
      </w:r>
      <w:r w:rsidRPr="00000000">
        <w:t xml:space="preserve"> </w:t>
      </w:r>
      <w:r w:rsidRPr="00000000">
        <w:t>Summit,</w:t>
      </w:r>
      <w:r w:rsidRPr="00000000">
        <w:t xml:space="preserve"> </w:t>
      </w:r>
      <w:r w:rsidRPr="00000000">
        <w:t>NJ,</w:t>
      </w:r>
      <w:r w:rsidRPr="00000000">
        <w:t xml:space="preserve"> </w:t>
      </w:r>
      <w:r w:rsidRPr="00000000">
        <w:t>Ciba</w:t>
      </w:r>
      <w:r>
        <w:t> </w:t>
      </w:r>
      <w:r>
        <w:t xml:space="preserve">Geigy,</w:t>
      </w:r>
      <w:r>
        <w:t xml:space="preserve"> </w:t>
      </w:r>
      <w:r>
        <w:t>1995,</w:t>
      </w:r>
      <w:r>
        <w:t xml:space="preserve"> </w:t>
      </w:r>
      <w:r>
        <w:t>p2-32.</w:t>
      </w:r>
    </w:p>
    <w:p w:rsidR="0018722C">
      <w:pPr>
        <w:pStyle w:val="ab"/>
        <w:topLinePunct/>
        <w:ind w:left="200" w:hangingChars="200" w:hanging="200"/>
      </w:pPr>
      <w:hyperlink r:id="rId129">
        <w:r>
          <w:t>[</w:t>
        </w:r>
        <w:r>
          <w:t xml:space="preserve">13</w:t>
        </w:r>
        <w:r>
          <w:t>]</w:t>
        </w:r>
        <w:r w:rsidRPr="00281126">
          <w:t xml:space="preserve"> </w:t>
        </w:r>
        <w:r>
          <w:t>Lippiello</w:t>
        </w:r>
        <w:r>
          <w:t> </w:t>
        </w:r>
        <w:r>
          <w:t>L,</w:t>
        </w:r>
      </w:hyperlink>
      <w:r>
        <w:t> </w:t>
      </w:r>
      <w:hyperlink r:id="rId130">
        <w:r>
          <w:t>Hall</w:t>
        </w:r>
        <w:r>
          <w:t> </w:t>
        </w:r>
        <w:r>
          <w:t>D,</w:t>
        </w:r>
      </w:hyperlink>
      <w:r>
        <w:t> </w:t>
      </w:r>
      <w:hyperlink r:id="rId131">
        <w:r>
          <w:t>Mankin</w:t>
        </w:r>
        <w:r>
          <w:t> </w:t>
        </w:r>
        <w:r>
          <w:t>HJ</w:t>
        </w:r>
      </w:hyperlink>
      <w:r>
        <w:t>.</w:t>
      </w:r>
      <w:r>
        <w:t> </w:t>
      </w:r>
      <w:r>
        <w:t>Collagen</w:t>
      </w:r>
      <w:r>
        <w:t> </w:t>
      </w:r>
      <w:r>
        <w:t>synthesis</w:t>
      </w:r>
      <w:r>
        <w:t> </w:t>
      </w:r>
      <w:r>
        <w:t>in</w:t>
      </w:r>
      <w:r>
        <w:t> </w:t>
      </w:r>
      <w:r>
        <w:t>normal</w:t>
      </w:r>
      <w:r>
        <w:t> </w:t>
      </w:r>
      <w:r>
        <w:t>and</w:t>
      </w:r>
      <w:r>
        <w:t> </w:t>
      </w:r>
      <w:r>
        <w:t>osteoarthritic</w:t>
      </w:r>
    </w:p>
    <w:p w:rsidR="0018722C">
      <w:pPr>
        <w:topLinePunct/>
      </w:pPr>
      <w:r>
        <w:rPr>
          <w:rFonts w:cstheme="minorBidi" w:hAnsiTheme="minorHAnsi" w:eastAsiaTheme="minorHAnsi" w:asciiTheme="minorHAnsi"/>
        </w:rPr>
        <w:t>75</w:t>
      </w:r>
    </w:p>
    <w:p w:rsidR="0018722C">
      <w:pPr>
        <w:topLinePunct/>
      </w:pPr>
      <w:r>
        <w:t>H</w:t>
      </w:r>
      <w:r>
        <w:t>uman cartilage</w:t>
      </w:r>
      <w:r>
        <w:t>[</w:t>
      </w:r>
      <w:r>
        <w:t xml:space="preserve">J</w:t>
      </w:r>
      <w:r>
        <w:t>]</w:t>
      </w:r>
      <w:r>
        <w:t xml:space="preserve">. </w:t>
      </w:r>
      <w:hyperlink r:id="rId132">
        <w:r>
          <w:t xml:space="preserve">J Clin Invest. </w:t>
        </w:r>
      </w:hyperlink>
      <w:r>
        <w:t>1977,59</w:t>
      </w:r>
      <w:r>
        <w:t>(</w:t>
      </w:r>
      <w:r>
        <w:t>4</w:t>
      </w:r>
      <w:r>
        <w:t>)</w:t>
      </w:r>
      <w:r>
        <w:t>:593-600.</w:t>
      </w:r>
    </w:p>
    <w:p w:rsidR="0018722C">
      <w:pPr>
        <w:pStyle w:val="ab"/>
        <w:topLinePunct/>
        <w:ind w:left="200" w:hangingChars="200" w:hanging="200"/>
      </w:pPr>
      <w:r>
        <w:t>[</w:t>
      </w:r>
      <w:r>
        <w:t xml:space="preserve">14</w:t>
      </w:r>
      <w:r>
        <w:t>]</w:t>
      </w:r>
      <w:r w:rsidRPr="00281126">
        <w:t xml:space="preserve"> </w:t>
      </w:r>
      <w:r>
        <w:t xml:space="preserve">Martin HJ.</w:t>
      </w:r>
      <w:r>
        <w:t xml:space="preserve"> </w:t>
      </w:r>
      <w:r>
        <w:t xml:space="preserve">The reaction of articular cartilage to injury and osteoarthritis</w:t>
      </w:r>
      <w:r>
        <w:t>[</w:t>
      </w:r>
      <w:r>
        <w:rPr>
          <w:sz w:val="24"/>
        </w:rPr>
        <w:t>J</w:t>
      </w:r>
      <w:r>
        <w:t>]</w:t>
      </w:r>
      <w:r>
        <w:t xml:space="preserve">.</w:t>
      </w:r>
      <w:r>
        <w:t xml:space="preserve"> </w:t>
      </w:r>
      <w:r>
        <w:t xml:space="preserve">N Engl J</w:t>
      </w:r>
      <w:r>
        <w:t> </w:t>
      </w:r>
      <w:r>
        <w:t xml:space="preserve">Med.</w:t>
      </w:r>
      <w:r>
        <w:t xml:space="preserve"> </w:t>
      </w:r>
      <w:r>
        <w:t>1974,</w:t>
      </w:r>
      <w:r>
        <w:t xml:space="preserve"> </w:t>
      </w:r>
      <w:r>
        <w:t>291:</w:t>
      </w:r>
      <w:r>
        <w:t xml:space="preserve"> </w:t>
      </w:r>
      <w:r>
        <w:t>1335-1340.</w:t>
      </w:r>
    </w:p>
    <w:p w:rsidR="0018722C">
      <w:pPr>
        <w:pStyle w:val="ab"/>
        <w:topLinePunct/>
        <w:ind w:left="200" w:hangingChars="200" w:hanging="200"/>
      </w:pPr>
      <w:r>
        <w:t>[</w:t>
      </w:r>
      <w:r>
        <w:t xml:space="preserve">15</w:t>
      </w:r>
      <w:r>
        <w:t>]</w:t>
      </w:r>
      <w:r w:rsidRPr="00281126">
        <w:t xml:space="preserve"> </w:t>
      </w:r>
      <w:r>
        <w:t>Hellio </w:t>
      </w:r>
      <w:r>
        <w:t>Le </w:t>
      </w:r>
      <w:r>
        <w:t>Graverand MP, Reno C, Hart DA. </w:t>
      </w:r>
      <w:hyperlink r:id="rId133">
        <w:r>
          <w:t>Influence of pregnancy on gene</w:t>
        </w:r>
      </w:hyperlink>
      <w:hyperlink r:id="rId133">
        <w:r>
          <w:t> expression in rabbit articular cartilage</w:t>
        </w:r>
        <w:r>
          <w:t>[</w:t>
        </w:r>
        <w:r>
          <w:t>J</w:t>
        </w:r>
        <w:r>
          <w:t>]</w:t>
        </w:r>
      </w:hyperlink>
      <w:r>
        <w:t xml:space="preserve">. Osteoarthritis Cartilage. 1998,</w:t>
      </w:r>
      <w:r>
        <w:t xml:space="preserve"> </w:t>
      </w:r>
      <w:r>
        <w:t>6</w:t>
      </w:r>
      <w:r>
        <w:t>(</w:t>
      </w:r>
      <w:r>
        <w:t>5</w:t>
      </w:r>
      <w:r>
        <w:t>)</w:t>
      </w:r>
      <w:r>
        <w:t>: 341- 350.</w:t>
      </w:r>
    </w:p>
    <w:p w:rsidR="0018722C">
      <w:pPr>
        <w:pStyle w:val="ab"/>
        <w:topLinePunct/>
        <w:ind w:left="200" w:hangingChars="200" w:hanging="200"/>
      </w:pPr>
      <w:hyperlink r:id="rId134">
        <w:r>
          <w:t>[</w:t>
        </w:r>
        <w:r>
          <w:t xml:space="preserve">16</w:t>
        </w:r>
        <w:r>
          <w:t>]</w:t>
        </w:r>
        <w:r w:rsidRPr="00281126">
          <w:t xml:space="preserve"> </w:t>
        </w:r>
        <w:r>
          <w:t>Mankin HJ</w:t>
        </w:r>
      </w:hyperlink>
      <w:r>
        <w:t>, </w:t>
      </w:r>
      <w:hyperlink r:id="rId135">
        <w:r>
          <w:t>Dorfman H</w:t>
        </w:r>
      </w:hyperlink>
      <w:r>
        <w:t>, </w:t>
      </w:r>
      <w:hyperlink r:id="rId136">
        <w:r>
          <w:t>Lippiello L</w:t>
        </w:r>
      </w:hyperlink>
      <w:r>
        <w:t>,</w:t>
      </w:r>
      <w:r w:rsidR="001852F3">
        <w:t xml:space="preserve"> </w:t>
      </w:r>
      <w:r w:rsidR="001852F3">
        <w:t xml:space="preserve">et al. Biochemical and metabolic abnormalities in articular cartilage from osteoarthritic human hips. </w:t>
      </w:r>
      <w:r>
        <w:t>II. </w:t>
      </w:r>
      <w:r>
        <w:t>Correlation of morphology with biochemical</w:t>
      </w:r>
      <w:r w:rsidR="001852F3">
        <w:t xml:space="preserve"> and</w:t>
      </w:r>
      <w:r w:rsidR="001852F3">
        <w:t xml:space="preserve"> metabolic</w:t>
      </w:r>
      <w:r w:rsidR="001852F3">
        <w:t xml:space="preserve"> data</w:t>
      </w:r>
      <w:r>
        <w:t>[</w:t>
      </w:r>
      <w:r>
        <w:t xml:space="preserve">J</w:t>
      </w:r>
      <w:r>
        <w:t>]</w:t>
      </w:r>
      <w:r>
        <w:t xml:space="preserve">. </w:t>
      </w:r>
      <w:hyperlink r:id="rId137">
        <w:r>
          <w:t>J</w:t>
        </w:r>
        <w:r w:rsidR="001852F3">
          <w:t xml:space="preserve"> Bone</w:t>
        </w:r>
        <w:r w:rsidR="001852F3">
          <w:t xml:space="preserve"> Joint</w:t>
        </w:r>
        <w:r w:rsidR="001852F3">
          <w:t xml:space="preserve"> Surg</w:t>
        </w:r>
      </w:hyperlink>
      <w:hyperlink r:id="rId137">
        <w:r>
          <w:t> Am.</w:t>
        </w:r>
        <w:r>
          <w:t> </w:t>
        </w:r>
      </w:hyperlink>
      <w:r>
        <w:t xml:space="preserve">1971,</w:t>
      </w:r>
      <w:r>
        <w:t xml:space="preserve"> </w:t>
      </w:r>
      <w:r>
        <w:t>53</w:t>
      </w:r>
      <w:r>
        <w:t>(</w:t>
      </w:r>
      <w:r>
        <w:t>3</w:t>
      </w:r>
      <w:r>
        <w:t>)</w:t>
      </w:r>
      <w:r>
        <w:t xml:space="preserve">:</w:t>
      </w:r>
      <w:r>
        <w:t xml:space="preserve"> </w:t>
      </w:r>
      <w:r>
        <w:t>523-537.</w:t>
      </w:r>
    </w:p>
    <w:p w:rsidR="0018722C">
      <w:pPr>
        <w:pStyle w:val="ab"/>
        <w:topLinePunct/>
        <w:ind w:left="200" w:hangingChars="200" w:hanging="200"/>
      </w:pPr>
      <w:hyperlink r:id="rId138">
        <w:r>
          <w:t>[</w:t>
        </w:r>
        <w:r>
          <w:t xml:space="preserve">17</w:t>
        </w:r>
        <w:r>
          <w:t>]</w:t>
        </w:r>
        <w:r w:rsidRPr="00281126">
          <w:t xml:space="preserve"> </w:t>
        </w:r>
        <w:r>
          <w:t>Mankin HJ</w:t>
        </w:r>
      </w:hyperlink>
      <w:r>
        <w:t>, </w:t>
      </w:r>
      <w:hyperlink r:id="rId139">
        <w:r>
          <w:t>Lippiello L</w:t>
        </w:r>
      </w:hyperlink>
      <w:r>
        <w:t>. Biochemical and metabolic abnormalities in articular cartilage from osteoarthritic human hips</w:t>
      </w:r>
      <w:r>
        <w:t>[</w:t>
      </w:r>
      <w:r>
        <w:t>J</w:t>
      </w:r>
      <w:r>
        <w:t>]</w:t>
      </w:r>
      <w:r>
        <w:t xml:space="preserve">. J Bone Joint Surg Am.</w:t>
      </w:r>
      <w:r>
        <w:t xml:space="preserve"> </w:t>
      </w:r>
      <w:r>
        <w:t xml:space="preserve">1970, 52</w:t>
      </w:r>
      <w:r>
        <w:t>(</w:t>
      </w:r>
      <w:r>
        <w:t>3</w:t>
      </w:r>
      <w:r>
        <w:t>)</w:t>
      </w:r>
      <w:r>
        <w:t xml:space="preserve">:</w:t>
      </w:r>
      <w:r>
        <w:t xml:space="preserve"> </w:t>
      </w:r>
      <w:r>
        <w:t>424-434.</w:t>
      </w:r>
    </w:p>
    <w:p w:rsidR="0018722C">
      <w:pPr>
        <w:pStyle w:val="ab"/>
        <w:topLinePunct/>
        <w:ind w:left="200" w:hangingChars="200" w:hanging="200"/>
      </w:pPr>
      <w:hyperlink r:id="rId140">
        <w:r>
          <w:t>[</w:t>
        </w:r>
        <w:r>
          <w:t xml:space="preserve">18</w:t>
        </w:r>
        <w:r>
          <w:t>]</w:t>
        </w:r>
        <w:r w:rsidRPr="00281126">
          <w:t xml:space="preserve"> </w:t>
        </w:r>
        <w:r>
          <w:t>Mankin HJ</w:t>
        </w:r>
      </w:hyperlink>
      <w:r>
        <w:t>, </w:t>
      </w:r>
      <w:hyperlink r:id="rId141">
        <w:r>
          <w:t>Thrasher AZ. </w:t>
        </w:r>
      </w:hyperlink>
      <w:r>
        <w:t>Water content and binding in normal and osteoarthritic human cartilage</w:t>
      </w:r>
      <w:r>
        <w:t>[</w:t>
      </w:r>
      <w:r>
        <w:t>J</w:t>
      </w:r>
      <w:r>
        <w:t>]</w:t>
      </w:r>
      <w:r>
        <w:t>. J Bone Joint Surg</w:t>
      </w:r>
      <w:r>
        <w:t> </w:t>
      </w:r>
      <w:r>
        <w:t xml:space="preserve">Am.</w:t>
      </w:r>
      <w:r>
        <w:t xml:space="preserve"> </w:t>
      </w:r>
      <w:r>
        <w:t>1975,</w:t>
      </w:r>
      <w:r>
        <w:t xml:space="preserve"> </w:t>
      </w:r>
      <w:r>
        <w:t>57</w:t>
      </w:r>
      <w:r>
        <w:t>(</w:t>
      </w:r>
      <w:r>
        <w:t>1</w:t>
      </w:r>
      <w:r>
        <w:t>)</w:t>
      </w:r>
      <w:r>
        <w:t xml:space="preserve">:</w:t>
      </w:r>
      <w:r>
        <w:t xml:space="preserve"> </w:t>
      </w:r>
      <w:r>
        <w:t>76-80.</w:t>
      </w:r>
    </w:p>
    <w:p w:rsidR="0018722C">
      <w:pPr>
        <w:pStyle w:val="ab"/>
        <w:topLinePunct/>
        <w:ind w:left="200" w:hangingChars="200" w:hanging="200"/>
      </w:pPr>
      <w:hyperlink r:id="rId142">
        <w:r>
          <w:t>[</w:t>
        </w:r>
        <w:r>
          <w:t xml:space="preserve">19</w:t>
        </w:r>
        <w:r>
          <w:t>]</w:t>
        </w:r>
        <w:r w:rsidRPr="00281126">
          <w:t xml:space="preserve"> </w:t>
        </w:r>
        <w:r>
          <w:t>Tsuchiya K,</w:t>
        </w:r>
      </w:hyperlink>
      <w:r>
        <w:t> </w:t>
      </w:r>
      <w:hyperlink r:id="rId143">
        <w:r>
          <w:t>Maloney WJ</w:t>
        </w:r>
      </w:hyperlink>
      <w:r>
        <w:t>, </w:t>
      </w:r>
      <w:hyperlink r:id="rId144">
        <w:r>
          <w:t>Vu T</w:t>
        </w:r>
      </w:hyperlink>
      <w:r>
        <w:t xml:space="preserve">,</w:t>
      </w:r>
      <w:r>
        <w:t xml:space="preserve"> </w:t>
      </w:r>
      <w:r>
        <w:t xml:space="preserve">et al. Osteoarthritis: differential expression of matrix metalloproteinase-9 MRINA in nonfibrillated and fibrillated cartilage</w:t>
      </w:r>
      <w:r>
        <w:t>[</w:t>
      </w:r>
      <w:r>
        <w:t xml:space="preserve">J</w:t>
      </w:r>
      <w:r>
        <w:t>]</w:t>
      </w:r>
      <w:r>
        <w:t xml:space="preserve">. </w:t>
      </w:r>
      <w:hyperlink r:id="rId145">
        <w:r>
          <w:t>J</w:t>
        </w:r>
      </w:hyperlink>
      <w:hyperlink r:id="rId145">
        <w:r>
          <w:t> Orthop Res.</w:t>
        </w:r>
        <w:r>
          <w:t> </w:t>
        </w:r>
      </w:hyperlink>
      <w:r>
        <w:t xml:space="preserve">1997,</w:t>
      </w:r>
      <w:r>
        <w:t xml:space="preserve"> </w:t>
      </w:r>
      <w:r>
        <w:t>15</w:t>
      </w:r>
      <w:r>
        <w:t>(</w:t>
      </w:r>
      <w:r>
        <w:t>1</w:t>
      </w:r>
      <w:r>
        <w:t>)</w:t>
      </w:r>
      <w:r>
        <w:t xml:space="preserve">:</w:t>
      </w:r>
      <w:r>
        <w:t xml:space="preserve"> </w:t>
      </w:r>
      <w:r>
        <w:t>94-100.</w:t>
      </w:r>
    </w:p>
    <w:p w:rsidR="0018722C">
      <w:pPr>
        <w:pStyle w:val="ab"/>
        <w:topLinePunct/>
        <w:ind w:left="200" w:hangingChars="200" w:hanging="200"/>
      </w:pPr>
      <w:hyperlink r:id="rId146">
        <w:r>
          <w:t>[</w:t>
        </w:r>
        <w:r>
          <w:t xml:space="preserve">20</w:t>
        </w:r>
        <w:r>
          <w:t>]</w:t>
        </w:r>
        <w:r w:rsidRPr="00281126">
          <w:t xml:space="preserve"> </w:t>
        </w:r>
        <w:r>
          <w:t>Mankin HJ</w:t>
        </w:r>
      </w:hyperlink>
      <w:r>
        <w:t>, </w:t>
      </w:r>
      <w:hyperlink r:id="rId147">
        <w:r>
          <w:t>Johnson ME</w:t>
        </w:r>
      </w:hyperlink>
      <w:r>
        <w:t>, </w:t>
      </w:r>
      <w:hyperlink r:id="rId148">
        <w:r>
          <w:t>Lippiello L</w:t>
        </w:r>
      </w:hyperlink>
      <w:r>
        <w:t>. Biochemical and metabolic abnormalities in articular cartilage from osteoarthritic human hips. III. Distribution and metabolism of amino sugar-containing macromolecules</w:t>
      </w:r>
      <w:r>
        <w:t>[</w:t>
      </w:r>
      <w:r>
        <w:t>J</w:t>
      </w:r>
      <w:r>
        <w:t>]</w:t>
      </w:r>
      <w:r>
        <w:t>. J Bone Joint Surg Am. 1981, 63</w:t>
      </w:r>
      <w:r>
        <w:t>(</w:t>
      </w:r>
      <w:r>
        <w:t>1</w:t>
      </w:r>
      <w:r>
        <w:t>)</w:t>
      </w:r>
      <w:r>
        <w:t>: 131-139.</w:t>
      </w:r>
    </w:p>
    <w:p w:rsidR="0018722C">
      <w:pPr>
        <w:pStyle w:val="ab"/>
        <w:topLinePunct/>
        <w:ind w:left="200" w:hangingChars="200" w:hanging="200"/>
      </w:pPr>
      <w:hyperlink r:id="rId149">
        <w:r>
          <w:t>[</w:t>
        </w:r>
        <w:r>
          <w:t xml:space="preserve">21</w:t>
        </w:r>
        <w:r>
          <w:t>]</w:t>
        </w:r>
        <w:r w:rsidRPr="00281126">
          <w:t xml:space="preserve"> </w:t>
        </w:r>
        <w:r>
          <w:t>Tiku ML, </w:t>
        </w:r>
      </w:hyperlink>
      <w:hyperlink r:id="rId150">
        <w:r>
          <w:t>Liesch JB,</w:t>
        </w:r>
      </w:hyperlink>
      <w:r>
        <w:t> </w:t>
      </w:r>
      <w:hyperlink r:id="rId151">
        <w:r>
          <w:t>Robertson FM</w:t>
        </w:r>
      </w:hyperlink>
      <w:r>
        <w:t>. Production of hydrogen peroxide by rabbit articular chondrocytes. Enhancement by cytokines</w:t>
      </w:r>
      <w:r>
        <w:t>[</w:t>
      </w:r>
      <w:r>
        <w:t>J</w:t>
      </w:r>
      <w:r>
        <w:t>]</w:t>
      </w:r>
      <w:r>
        <w:t xml:space="preserve">. J Immunol.</w:t>
      </w:r>
      <w:r>
        <w:t xml:space="preserve"> </w:t>
      </w:r>
      <w:r>
        <w:t>1990,</w:t>
      </w:r>
      <w:r>
        <w:t xml:space="preserve"> </w:t>
      </w:r>
      <w:r>
        <w:t>145</w:t>
      </w:r>
      <w:r>
        <w:t>(</w:t>
      </w:r>
      <w:r>
        <w:t>2</w:t>
      </w:r>
      <w:r>
        <w:t>)</w:t>
      </w:r>
      <w:r>
        <w:t>: 690-696.</w:t>
      </w:r>
    </w:p>
    <w:p w:rsidR="0018722C">
      <w:pPr>
        <w:pStyle w:val="ab"/>
        <w:topLinePunct/>
        <w:ind w:left="200" w:hangingChars="200" w:hanging="200"/>
      </w:pPr>
      <w:hyperlink r:id="rId152">
        <w:r>
          <w:t>[</w:t>
        </w:r>
        <w:r>
          <w:t xml:space="preserve">22</w:t>
        </w:r>
        <w:r>
          <w:t>]</w:t>
        </w:r>
        <w:r w:rsidRPr="00281126">
          <w:t xml:space="preserve"> </w:t>
        </w:r>
        <w:r>
          <w:t>Billinghurst RC</w:t>
        </w:r>
      </w:hyperlink>
      <w:r>
        <w:t>, </w:t>
      </w:r>
      <w:hyperlink r:id="rId153">
        <w:r>
          <w:t>Wu W</w:t>
        </w:r>
      </w:hyperlink>
      <w:r>
        <w:t>, </w:t>
      </w:r>
      <w:hyperlink r:id="rId154">
        <w:r>
          <w:t>Ionescu M</w:t>
        </w:r>
      </w:hyperlink>
      <w:r>
        <w:t xml:space="preserve">,</w:t>
      </w:r>
      <w:r>
        <w:t xml:space="preserve"> </w:t>
      </w:r>
      <w:r>
        <w:t xml:space="preserve">et al. Comparison of the degradation of type II collagen and proteoglycan in nasal and articular cartilages induced by</w:t>
      </w:r>
      <w:r w:rsidR="001852F3">
        <w:t xml:space="preserve"> interleukin-1 and the selective inhibition of type II collagen cleavage by collagenase</w:t>
      </w:r>
      <w:r>
        <w:t>[</w:t>
      </w:r>
      <w:r>
        <w:t>J</w:t>
      </w:r>
      <w:r>
        <w:t>]</w:t>
      </w:r>
      <w:r>
        <w:t>. Arthritis</w:t>
      </w:r>
      <w:r>
        <w:t> </w:t>
      </w:r>
      <w:r>
        <w:t xml:space="preserve">Rheum.</w:t>
      </w:r>
      <w:r>
        <w:t xml:space="preserve"> </w:t>
      </w:r>
      <w:r>
        <w:t>2000,</w:t>
      </w:r>
      <w:r>
        <w:t xml:space="preserve"> </w:t>
      </w:r>
      <w:r>
        <w:t>43</w:t>
      </w:r>
      <w:r>
        <w:t>(</w:t>
      </w:r>
      <w:r>
        <w:t>3</w:t>
      </w:r>
      <w:r>
        <w:t>)</w:t>
      </w:r>
      <w:r>
        <w:t xml:space="preserve">:</w:t>
      </w:r>
      <w:r>
        <w:t xml:space="preserve"> </w:t>
      </w:r>
      <w:r>
        <w:t>664-672.</w:t>
      </w:r>
      <w:r>
        <w:rPr>
          <w:rFonts w:cstheme="minorBidi" w:hAnsiTheme="minorHAnsi" w:eastAsiaTheme="minorHAnsi" w:asciiTheme="minorHAnsi"/>
        </w:rPr>
        <w:t>76</w:t>
      </w:r>
    </w:p>
    <w:p w:rsidR="0018722C">
      <w:pPr>
        <w:pStyle w:val="ab"/>
        <w:topLinePunct/>
        <w:ind w:left="200" w:hangingChars="200" w:hanging="200"/>
      </w:pPr>
      <w:hyperlink r:id="rId155">
        <w:r>
          <w:t>[</w:t>
        </w:r>
        <w:r>
          <w:t xml:space="preserve">23</w:t>
        </w:r>
        <w:r>
          <w:t>]</w:t>
        </w:r>
        <w:r w:rsidRPr="00281126">
          <w:t xml:space="preserve"> </w:t>
        </w:r>
        <w:r>
          <w:t>Dingle JT</w:t>
        </w:r>
      </w:hyperlink>
      <w:r>
        <w:t>, </w:t>
      </w:r>
      <w:hyperlink r:id="rId156">
        <w:r>
          <w:t>Horsfield P</w:t>
        </w:r>
      </w:hyperlink>
      <w:r>
        <w:t>, </w:t>
      </w:r>
      <w:hyperlink r:id="rId157">
        <w:r>
          <w:t>Fell HB</w:t>
        </w:r>
      </w:hyperlink>
      <w:r>
        <w:t xml:space="preserve">,</w:t>
      </w:r>
      <w:r>
        <w:t xml:space="preserve"> </w:t>
      </w:r>
      <w:r>
        <w:t xml:space="preserve">et al. Breakdown of proteoglycan and collagen induced in pig articular cartilage in organ culture</w:t>
      </w:r>
      <w:r>
        <w:t>[</w:t>
      </w:r>
      <w:r>
        <w:t xml:space="preserve">J</w:t>
      </w:r>
      <w:r>
        <w:t>]</w:t>
      </w:r>
      <w:r>
        <w:t xml:space="preserve">. </w:t>
      </w:r>
      <w:hyperlink r:id="rId158">
        <w:r>
          <w:t>Ann Rheum Dis. </w:t>
        </w:r>
      </w:hyperlink>
      <w:r>
        <w:t xml:space="preserve">1975,</w:t>
      </w:r>
      <w:r>
        <w:t xml:space="preserve"> </w:t>
      </w:r>
      <w:r>
        <w:t>34</w:t>
      </w:r>
      <w:r>
        <w:t>(</w:t>
      </w:r>
      <w:r>
        <w:t>4</w:t>
      </w:r>
      <w:r>
        <w:t>)</w:t>
      </w:r>
      <w:r>
        <w:t>: 303-311.</w:t>
      </w:r>
    </w:p>
    <w:p w:rsidR="0018722C">
      <w:pPr>
        <w:pStyle w:val="ab"/>
        <w:topLinePunct/>
        <w:ind w:left="200" w:hangingChars="200" w:hanging="200"/>
      </w:pPr>
      <w:hyperlink r:id="rId159">
        <w:r>
          <w:t>[</w:t>
        </w:r>
        <w:r>
          <w:t xml:space="preserve">24</w:t>
        </w:r>
        <w:r>
          <w:t>]</w:t>
        </w:r>
        <w:r w:rsidRPr="00281126">
          <w:t xml:space="preserve"> </w:t>
        </w:r>
        <w:r>
          <w:t>Cawston TE,</w:t>
        </w:r>
      </w:hyperlink>
      <w:r>
        <w:t> </w:t>
      </w:r>
      <w:hyperlink r:id="rId160">
        <w:r>
          <w:t>Ellis AJ</w:t>
        </w:r>
      </w:hyperlink>
      <w:r>
        <w:t>, </w:t>
      </w:r>
      <w:hyperlink r:id="rId161">
        <w:r>
          <w:t>Humm G</w:t>
        </w:r>
      </w:hyperlink>
      <w:r>
        <w:t xml:space="preserve">,</w:t>
      </w:r>
      <w:r>
        <w:t xml:space="preserve"> </w:t>
      </w:r>
      <w:r>
        <w:t xml:space="preserve">et al. Interleukin-1 and oncostatin M</w:t>
      </w:r>
      <w:r>
        <w:t> </w:t>
      </w:r>
      <w:r>
        <w:t>in combination promote the release of collagen fragments from bovine nasal cartilage in culture</w:t>
      </w:r>
      <w:r>
        <w:t>[</w:t>
      </w:r>
      <w:r>
        <w:t xml:space="preserve">J</w:t>
      </w:r>
      <w:r>
        <w:t>]</w:t>
      </w:r>
      <w:r>
        <w:t xml:space="preserve">. </w:t>
      </w:r>
      <w:hyperlink r:id="rId162">
        <w:r>
          <w:t>Biochem Biophys Res Commun.</w:t>
        </w:r>
        <w:r>
          <w:t> </w:t>
        </w:r>
      </w:hyperlink>
      <w:r>
        <w:t xml:space="preserve">1995,</w:t>
      </w:r>
      <w:r>
        <w:t xml:space="preserve"> </w:t>
      </w:r>
      <w:r>
        <w:t>215</w:t>
      </w:r>
      <w:r>
        <w:t>(</w:t>
      </w:r>
      <w:r>
        <w:t>1</w:t>
      </w:r>
      <w:r>
        <w:t>)</w:t>
      </w:r>
      <w:r>
        <w:t xml:space="preserve">:</w:t>
      </w:r>
      <w:r>
        <w:t xml:space="preserve"> </w:t>
      </w:r>
      <w:r>
        <w:t>377-385.</w:t>
      </w:r>
    </w:p>
    <w:p w:rsidR="0018722C">
      <w:pPr>
        <w:pStyle w:val="ab"/>
        <w:topLinePunct/>
        <w:ind w:left="200" w:hangingChars="200" w:hanging="200"/>
      </w:pPr>
      <w:r>
        <w:t>[</w:t>
      </w:r>
      <w:r>
        <w:t>25</w:t>
      </w:r>
      <w:r>
        <w:t>]</w:t>
      </w:r>
      <w:r w:rsidRPr="00281126">
        <w:t xml:space="preserve"> </w:t>
      </w:r>
      <w:r>
        <w:rPr>
          <w:rFonts w:ascii="宋体" w:eastAsia="宋体" w:hint="eastAsia"/>
        </w:rPr>
        <w:t>周永昌</w:t>
      </w:r>
      <w:r>
        <w:t>, </w:t>
      </w:r>
      <w:r>
        <w:rPr>
          <w:rFonts w:ascii="宋体" w:eastAsia="宋体" w:hint="eastAsia"/>
        </w:rPr>
        <w:t>郭万学</w:t>
      </w:r>
      <w:r>
        <w:t>. </w:t>
      </w:r>
      <w:r>
        <w:rPr>
          <w:rFonts w:ascii="宋体" w:eastAsia="宋体" w:hint="eastAsia"/>
        </w:rPr>
        <w:t>超声医学</w:t>
      </w:r>
      <w:r>
        <w:t>(</w:t>
      </w:r>
      <w:r>
        <w:rPr>
          <w:rFonts w:ascii="宋体" w:eastAsia="宋体" w:hint="eastAsia"/>
        </w:rPr>
        <w:t>第四版</w:t>
      </w:r>
      <w:r>
        <w:t>)</w:t>
      </w:r>
      <w:r>
        <w:t>[</w:t>
      </w:r>
      <w:r>
        <w:t xml:space="preserve">M</w:t>
      </w:r>
      <w:r>
        <w:t>]</w:t>
      </w:r>
      <w:r>
        <w:t xml:space="preserve">. </w:t>
      </w:r>
      <w:r>
        <w:rPr>
          <w:rFonts w:ascii="宋体" w:eastAsia="宋体" w:hint="eastAsia"/>
        </w:rPr>
        <w:t>北京</w:t>
      </w:r>
      <w:r>
        <w:t>: </w:t>
      </w:r>
      <w:r>
        <w:rPr>
          <w:rFonts w:ascii="宋体" w:eastAsia="宋体" w:hint="eastAsia"/>
        </w:rPr>
        <w:t>科</w:t>
      </w:r>
      <w:r w:rsidR="001852F3">
        <w:rPr>
          <w:rFonts w:ascii="宋体" w:eastAsia="宋体" w:hint="eastAsia"/>
        </w:rPr>
        <w:t xml:space="preserve">学</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文</w:t>
      </w:r>
      <w:r w:rsidR="001852F3">
        <w:rPr>
          <w:rFonts w:ascii="宋体" w:eastAsia="宋体" w:hint="eastAsia"/>
        </w:rPr>
        <w:t xml:space="preserve">献</w:t>
      </w:r>
      <w:r w:rsidR="001852F3">
        <w:rPr>
          <w:rFonts w:ascii="宋体" w:eastAsia="宋体" w:hint="eastAsia"/>
        </w:rPr>
        <w:t xml:space="preserve">出 版</w:t>
      </w:r>
      <w:r>
        <w:rPr>
          <w:rFonts w:ascii="宋体" w:eastAsia="宋体" w:hint="eastAsia"/>
        </w:rPr>
        <w:t>社</w:t>
      </w:r>
      <w:r>
        <w:t xml:space="preserve">.</w:t>
      </w:r>
      <w:r>
        <w:t xml:space="preserve"> </w:t>
      </w:r>
      <w:r>
        <w:t>2003,</w:t>
      </w:r>
      <w:r>
        <w:t xml:space="preserve"> </w:t>
      </w:r>
      <w:r>
        <w:t>1716-1725</w:t>
      </w:r>
      <w:r>
        <w:rPr>
          <w:rFonts w:ascii="宋体" w:eastAsia="宋体" w:hint="eastAsia"/>
        </w:rPr>
        <w:t>．</w:t>
      </w:r>
    </w:p>
    <w:p w:rsidR="0018722C">
      <w:pPr>
        <w:pStyle w:val="ab"/>
        <w:topLinePunct/>
        <w:ind w:left="200" w:hangingChars="200" w:hanging="200"/>
      </w:pPr>
      <w:r>
        <w:t>[</w:t>
      </w:r>
      <w:r>
        <w:t>26</w:t>
      </w:r>
      <w:r>
        <w:t>]</w:t>
      </w:r>
      <w:r w:rsidRPr="00281126">
        <w:t xml:space="preserve"> </w:t>
      </w:r>
      <w:r>
        <w:rPr>
          <w:rFonts w:ascii="宋体" w:eastAsia="宋体" w:hint="eastAsia"/>
        </w:rPr>
        <w:t>贾小林</w:t>
      </w:r>
      <w:r>
        <w:t xml:space="preserve">.</w:t>
      </w:r>
      <w:r>
        <w:t xml:space="preserve"> </w:t>
      </w:r>
      <w:r>
        <w:rPr>
          <w:rFonts w:ascii="宋体" w:eastAsia="宋体" w:hint="eastAsia"/>
        </w:rPr>
        <w:t>低强度脉冲超声促进兔膝关节软骨缺损修复的实验研究</w:t>
      </w:r>
      <w:r>
        <w:t>[</w:t>
      </w:r>
      <w:r>
        <w:t>D</w:t>
      </w:r>
      <w:r>
        <w:t>]</w:t>
      </w:r>
      <w:r>
        <w:t xml:space="preserve">.</w:t>
      </w:r>
      <w:r>
        <w:t xml:space="preserve"> </w:t>
      </w:r>
      <w:r>
        <w:rPr>
          <w:rFonts w:ascii="宋体" w:eastAsia="宋体" w:hint="eastAsia"/>
        </w:rPr>
        <w:t>重庆</w:t>
      </w:r>
      <w:r>
        <w:t xml:space="preserve">:</w:t>
      </w:r>
      <w:r>
        <w:t xml:space="preserve"> </w:t>
      </w:r>
      <w:r>
        <w:rPr>
          <w:rFonts w:ascii="宋体" w:eastAsia="宋体" w:hint="eastAsia"/>
        </w:rPr>
        <w:t>重庆医科大学</w:t>
      </w:r>
      <w:r>
        <w:t xml:space="preserve">,</w:t>
      </w:r>
      <w:r>
        <w:t xml:space="preserve"> </w:t>
      </w:r>
      <w:r>
        <w:t>2003:</w:t>
      </w:r>
      <w:r>
        <w:t xml:space="preserve"> </w:t>
      </w:r>
      <w:r>
        <w:t>45.</w:t>
      </w:r>
    </w:p>
    <w:p w:rsidR="0018722C">
      <w:pPr>
        <w:pStyle w:val="ab"/>
        <w:topLinePunct/>
        <w:ind w:left="200" w:hangingChars="200" w:hanging="200"/>
      </w:pPr>
      <w:r>
        <w:t xml:space="preserve">[</w:t>
      </w:r>
      <w:r>
        <w:t xml:space="preserve">27</w:t>
      </w:r>
      <w:r>
        <w:t xml:space="preserve">]</w:t>
      </w:r>
      <w:r w:rsidRPr="00281126">
        <w:t xml:space="preserve"> </w:t>
      </w:r>
      <w:r>
        <w:t xml:space="preserve">Min BH, </w:t>
      </w:r>
      <w:r>
        <w:t xml:space="preserve">Woo </w:t>
      </w:r>
      <w:r>
        <w:t xml:space="preserve">JI, </w:t>
      </w:r>
      <w:hyperlink r:id="rId163">
        <w:r>
          <w:t xml:space="preserve">Cho HS</w:t>
        </w:r>
      </w:hyperlink>
      <w:r>
        <w:t xml:space="preserve">,</w:t>
      </w:r>
      <w:r>
        <w:t xml:space="preserve"> </w:t>
      </w:r>
      <w:r>
        <w:t xml:space="preserve">et al.</w:t>
      </w:r>
      <w:r>
        <w:t xml:space="preserve"> </w:t>
      </w:r>
      <w:r>
        <w:t xml:space="preserve">Effects of low-intensity ultrasound </w:t>
      </w:r>
      <w:r>
        <w:t xml:space="preserve">(</w:t>
      </w:r>
      <w:r>
        <w:rPr>
          <w:sz w:val="24"/>
        </w:rPr>
        <w:t xml:space="preserve">LIUS</w:t>
      </w:r>
      <w:r>
        <w:t xml:space="preserve">)</w:t>
      </w:r>
      <w:r>
        <w:t xml:space="preserve"> stimulation on human cartilage explants</w:t>
      </w:r>
      <w:r>
        <w:t xml:space="preserve">[</w:t>
      </w:r>
      <w:r>
        <w:rPr>
          <w:sz w:val="24"/>
        </w:rPr>
        <w:t xml:space="preserve">J</w:t>
      </w:r>
      <w:r>
        <w:t xml:space="preserve">]</w:t>
      </w:r>
      <w:r>
        <w:t xml:space="preserve">. Scand J</w:t>
      </w:r>
      <w:r>
        <w:t xml:space="preserve"> </w:t>
      </w:r>
      <w:r>
        <w:t xml:space="preserve">Rheumatol.</w:t>
      </w:r>
      <w:r>
        <w:t xml:space="preserve"> </w:t>
      </w:r>
      <w:r>
        <w:t>2006,</w:t>
      </w:r>
      <w:r>
        <w:t xml:space="preserve"> </w:t>
      </w:r>
      <w:r>
        <w:t>35:</w:t>
      </w:r>
      <w:r>
        <w:t xml:space="preserve"> </w:t>
      </w:r>
      <w:r>
        <w:t>305-311.</w:t>
      </w:r>
    </w:p>
    <w:p w:rsidR="0018722C">
      <w:pPr>
        <w:pStyle w:val="ab"/>
        <w:topLinePunct/>
        <w:ind w:left="200" w:hangingChars="200" w:hanging="200"/>
      </w:pPr>
      <w:r>
        <w:t>[</w:t>
      </w:r>
      <w:r>
        <w:t xml:space="preserve">28</w:t>
      </w:r>
      <w:r>
        <w:t>]</w:t>
      </w:r>
      <w:r w:rsidRPr="00281126">
        <w:t xml:space="preserve"> </w:t>
      </w:r>
      <w:r>
        <w:t>Choi </w:t>
      </w:r>
      <w:r>
        <w:t xml:space="preserve">BH,</w:t>
      </w:r>
      <w:r>
        <w:t xml:space="preserve"> </w:t>
      </w:r>
      <w:r>
        <w:t xml:space="preserve">Woo </w:t>
      </w:r>
      <w:r>
        <w:t xml:space="preserve">JI,</w:t>
      </w:r>
      <w:r>
        <w:t xml:space="preserve"> </w:t>
      </w:r>
      <w:r>
        <w:t xml:space="preserve">Min BH,</w:t>
      </w:r>
      <w:r>
        <w:t xml:space="preserve"> </w:t>
      </w:r>
      <w:r>
        <w:t xml:space="preserve">et al.</w:t>
      </w:r>
      <w:r>
        <w:t xml:space="preserve"> </w:t>
      </w:r>
      <w:r>
        <w:t xml:space="preserve">Low-intensity ultrasound stimulates the viability and matrix gene expression of human articular chondrocytes in alginate bead culture</w:t>
      </w:r>
      <w:r>
        <w:t>[</w:t>
      </w:r>
      <w:r>
        <w:rPr>
          <w:sz w:val="24"/>
        </w:rPr>
        <w:t>J</w:t>
      </w:r>
      <w:r>
        <w:t>]</w:t>
      </w:r>
      <w:r>
        <w:t>. J Biomed Mater Res A.</w:t>
      </w:r>
      <w:r>
        <w:t> </w:t>
      </w:r>
      <w:r>
        <w:t xml:space="preserve">2006,</w:t>
      </w:r>
      <w:r>
        <w:t xml:space="preserve"> </w:t>
      </w:r>
      <w:r>
        <w:t>79:</w:t>
      </w:r>
      <w:r>
        <w:t xml:space="preserve"> </w:t>
      </w:r>
      <w:r>
        <w:t>858-864.</w:t>
      </w:r>
    </w:p>
    <w:p w:rsidR="0018722C">
      <w:pPr>
        <w:pStyle w:val="ab"/>
        <w:topLinePunct/>
        <w:ind w:left="200" w:hangingChars="200" w:hanging="200"/>
      </w:pPr>
      <w:r>
        <w:t>[</w:t>
      </w:r>
      <w:r>
        <w:t xml:space="preserve">29</w:t>
      </w:r>
      <w:r>
        <w:t>]</w:t>
      </w:r>
      <w:r w:rsidRPr="00281126">
        <w:t xml:space="preserve"> </w:t>
      </w:r>
      <w:r>
        <w:t xml:space="preserve">Min BH, Choi BH, Park SR.</w:t>
      </w:r>
      <w:r>
        <w:t xml:space="preserve"> </w:t>
      </w:r>
      <w:r>
        <w:t xml:space="preserve">Low intensity ultrasound as a supporter of cartilage regeneration and its engineering</w:t>
      </w:r>
      <w:r>
        <w:t>[</w:t>
      </w:r>
      <w:r>
        <w:rPr>
          <w:sz w:val="24"/>
        </w:rPr>
        <w:t>J</w:t>
      </w:r>
      <w:r>
        <w:t>]</w:t>
      </w:r>
      <w:r>
        <w:t>. Biotechnol Bioprocess</w:t>
      </w:r>
      <w:r>
        <w:t> </w:t>
      </w:r>
      <w:r>
        <w:t xml:space="preserve">Eng.</w:t>
      </w:r>
      <w:r>
        <w:t xml:space="preserve"> </w:t>
      </w:r>
      <w:r>
        <w:t>2007,</w:t>
      </w:r>
      <w:r>
        <w:t xml:space="preserve"> </w:t>
      </w:r>
      <w:r>
        <w:t>12:</w:t>
      </w:r>
      <w:r>
        <w:t xml:space="preserve"> </w:t>
      </w:r>
      <w:r>
        <w:t>22-31.</w:t>
      </w:r>
    </w:p>
    <w:p w:rsidR="0018722C">
      <w:pPr>
        <w:pStyle w:val="ab"/>
        <w:topLinePunct/>
        <w:ind w:left="200" w:hangingChars="200" w:hanging="200"/>
      </w:pPr>
      <w:r>
        <w:t>[</w:t>
      </w:r>
      <w:r>
        <w:t xml:space="preserve">30</w:t>
      </w:r>
      <w:r>
        <w:t>]</w:t>
      </w:r>
      <w:r w:rsidRPr="00281126">
        <w:t xml:space="preserve"> </w:t>
      </w:r>
      <w:r>
        <w:t xml:space="preserve">Ebisawa K,</w:t>
      </w:r>
      <w:r>
        <w:t xml:space="preserve"> </w:t>
      </w:r>
      <w:r>
        <w:t xml:space="preserve">Hata K,</w:t>
      </w:r>
      <w:r>
        <w:t xml:space="preserve"> </w:t>
      </w:r>
      <w:r>
        <w:t xml:space="preserve">Okada K,</w:t>
      </w:r>
      <w:r>
        <w:t xml:space="preserve"> </w:t>
      </w:r>
      <w:r>
        <w:t xml:space="preserve">et al.</w:t>
      </w:r>
      <w:r>
        <w:t xml:space="preserve"> </w:t>
      </w:r>
      <w:r>
        <w:t xml:space="preserve">Ultrasound enhances transforming growth factor beta-mediated chondrocyte differentiation of human mesenchymal stem cells</w:t>
      </w:r>
      <w:r>
        <w:t>[</w:t>
      </w:r>
      <w:r>
        <w:rPr>
          <w:sz w:val="24"/>
        </w:rPr>
        <w:t>J</w:t>
      </w:r>
      <w:r>
        <w:t>]</w:t>
      </w:r>
      <w:r>
        <w:t>. Tissue Eng.</w:t>
      </w:r>
      <w:r>
        <w:t> </w:t>
      </w:r>
      <w:r>
        <w:t xml:space="preserve">2004,</w:t>
      </w:r>
      <w:r>
        <w:t xml:space="preserve"> </w:t>
      </w:r>
      <w:r>
        <w:t>10:</w:t>
      </w:r>
      <w:r>
        <w:t xml:space="preserve"> </w:t>
      </w:r>
      <w:r>
        <w:t>921-929.</w:t>
      </w:r>
    </w:p>
    <w:p w:rsidR="0018722C">
      <w:pPr>
        <w:pStyle w:val="ab"/>
        <w:topLinePunct/>
        <w:ind w:left="200" w:hangingChars="200" w:hanging="200"/>
      </w:pPr>
      <w:r>
        <w:t>[</w:t>
      </w:r>
      <w:r>
        <w:t xml:space="preserve">31</w:t>
      </w:r>
      <w:r>
        <w:t>]</w:t>
      </w:r>
      <w:r w:rsidRPr="00281126">
        <w:t xml:space="preserve"> </w:t>
      </w:r>
      <w:r>
        <w:t>Nishikori </w:t>
      </w:r>
      <w:r>
        <w:t>T, </w:t>
      </w:r>
      <w:r>
        <w:t>Ochi M, Uchio </w:t>
      </w:r>
      <w:r>
        <w:t xml:space="preserve">Y,</w:t>
      </w:r>
      <w:r>
        <w:t xml:space="preserve"> </w:t>
      </w:r>
      <w:r>
        <w:t xml:space="preserve">et </w:t>
      </w:r>
      <w:r>
        <w:t xml:space="preserve">al.</w:t>
      </w:r>
      <w:r>
        <w:t xml:space="preserve"> </w:t>
      </w:r>
      <w:r>
        <w:t xml:space="preserve">Effects of low-intensity pulsed ultrasound on proliferation and chondroitinsulfate synthesis of cultured chondrocytes embedded in Atelocollagen gel</w:t>
      </w:r>
      <w:r>
        <w:t>[</w:t>
      </w:r>
      <w:r>
        <w:rPr>
          <w:sz w:val="24"/>
        </w:rPr>
        <w:t>J</w:t>
      </w:r>
      <w:r>
        <w:t>]</w:t>
      </w:r>
      <w:r>
        <w:t>. J Biomed Mater Res.</w:t>
      </w:r>
      <w:r>
        <w:t> </w:t>
      </w:r>
      <w:r>
        <w:t xml:space="preserve">2002,</w:t>
      </w:r>
      <w:r>
        <w:t xml:space="preserve"> </w:t>
      </w:r>
      <w:r>
        <w:t>59:</w:t>
      </w:r>
      <w:r>
        <w:t xml:space="preserve"> </w:t>
      </w:r>
      <w:r>
        <w:t>201-206.</w:t>
      </w:r>
    </w:p>
    <w:p w:rsidR="0018722C">
      <w:pPr>
        <w:pStyle w:val="ab"/>
        <w:topLinePunct/>
        <w:ind w:left="200" w:hangingChars="200" w:hanging="200"/>
      </w:pPr>
      <w:r>
        <w:t>[</w:t>
      </w:r>
      <w:r>
        <w:t xml:space="preserve">32</w:t>
      </w:r>
      <w:r>
        <w:t>]</w:t>
      </w:r>
      <w:r w:rsidRPr="00281126">
        <w:t xml:space="preserve"> </w:t>
      </w:r>
      <w:r>
        <w:t xml:space="preserve">Korstjens CM, van der Rijt RH, Albers GH et al.</w:t>
      </w:r>
      <w:r>
        <w:t xml:space="preserve"> </w:t>
      </w:r>
      <w:r>
        <w:t xml:space="preserve">Lowintensity pulsed ultrasound affects human articular chondrocytes in vitro</w:t>
      </w:r>
      <w:r>
        <w:t>[</w:t>
      </w:r>
      <w:r>
        <w:rPr>
          <w:sz w:val="24"/>
        </w:rPr>
        <w:t>J</w:t>
      </w:r>
      <w:r>
        <w:t>]</w:t>
      </w:r>
      <w:r>
        <w:t>. Med Biol Eng Comput. 2008; 46: 1263-1270.</w:t>
      </w:r>
    </w:p>
    <w:p w:rsidR="0018722C">
      <w:pPr>
        <w:pStyle w:val="ab"/>
        <w:topLinePunct/>
        <w:ind w:left="200" w:hangingChars="200" w:hanging="200"/>
      </w:pPr>
      <w:r>
        <w:t>[</w:t>
      </w:r>
      <w:r>
        <w:t xml:space="preserve">33</w:t>
      </w:r>
      <w:r>
        <w:t>]</w:t>
      </w:r>
      <w:r w:rsidRPr="00281126">
        <w:t xml:space="preserve"> </w:t>
      </w:r>
      <w:r>
        <w:t>Azuma </w:t>
      </w:r>
      <w:r>
        <w:t xml:space="preserve">Y,</w:t>
      </w:r>
      <w:r>
        <w:t xml:space="preserve"> </w:t>
      </w:r>
      <w:r>
        <w:t xml:space="preserve">Ito </w:t>
      </w:r>
      <w:r>
        <w:t xml:space="preserve">M,</w:t>
      </w:r>
      <w:r>
        <w:t xml:space="preserve"> </w:t>
      </w:r>
      <w:r>
        <w:t xml:space="preserve">Harada </w:t>
      </w:r>
      <w:r>
        <w:t xml:space="preserve">Y,</w:t>
      </w:r>
      <w:r>
        <w:t xml:space="preserve"> </w:t>
      </w:r>
      <w:r>
        <w:t xml:space="preserve">et </w:t>
      </w:r>
      <w:r>
        <w:t xml:space="preserve">a1.</w:t>
      </w:r>
      <w:r>
        <w:t xml:space="preserve"> </w:t>
      </w:r>
      <w:r>
        <w:t xml:space="preserve">Low intensity pulsed ultrasound accelerates rat femoral fracture healing by acting on the various cellular reactions in the fracture. Callus.</w:t>
      </w:r>
      <w:r>
        <w:t xml:space="preserve"> </w:t>
      </w:r>
      <w:r>
        <w:t xml:space="preserve">J Bone Miner</w:t>
      </w:r>
      <w:r>
        <w:t> </w:t>
      </w:r>
      <w:r>
        <w:t xml:space="preserve">Res.</w:t>
      </w:r>
      <w:r>
        <w:t xml:space="preserve"> </w:t>
      </w:r>
      <w:r>
        <w:t>2001,</w:t>
      </w:r>
      <w:r>
        <w:t xml:space="preserve"> </w:t>
      </w:r>
      <w:r>
        <w:t>16:</w:t>
      </w:r>
      <w:r>
        <w:t xml:space="preserve"> </w:t>
      </w:r>
      <w:r>
        <w:t>671-679.</w:t>
      </w:r>
      <w:r>
        <w:rPr>
          <w:rFonts w:cstheme="minorBidi" w:hAnsiTheme="minorHAnsi" w:eastAsiaTheme="minorHAnsi" w:asciiTheme="minorHAnsi"/>
        </w:rPr>
        <w:t>77</w:t>
      </w:r>
    </w:p>
    <w:p w:rsidR="0018722C">
      <w:pPr>
        <w:pStyle w:val="ab"/>
        <w:topLinePunct/>
        <w:ind w:left="200" w:hangingChars="200" w:hanging="200"/>
      </w:pPr>
      <w:hyperlink r:id="rId164">
        <w:r>
          <w:t>[</w:t>
        </w:r>
        <w:r>
          <w:t xml:space="preserve">34</w:t>
        </w:r>
        <w:r>
          <w:t>]</w:t>
        </w:r>
        <w:r w:rsidRPr="00281126">
          <w:t xml:space="preserve"> </w:t>
        </w:r>
        <w:r>
          <w:t>Busse </w:t>
        </w:r>
        <w:r>
          <w:t>JW</w:t>
        </w:r>
      </w:hyperlink>
      <w:r>
        <w:t>, </w:t>
      </w:r>
      <w:hyperlink r:id="rId165">
        <w:r>
          <w:t>Kaur J</w:t>
        </w:r>
      </w:hyperlink>
      <w:r>
        <w:t>, </w:t>
      </w:r>
      <w:hyperlink r:id="rId166">
        <w:r>
          <w:t>Mollon B</w:t>
        </w:r>
      </w:hyperlink>
      <w:r>
        <w:t xml:space="preserve">, et al.</w:t>
      </w:r>
      <w:r>
        <w:t xml:space="preserve"> </w:t>
      </w:r>
      <w:r>
        <w:t xml:space="preserve">Low intensity pulsed untrasonography for fractures: systematic review of randomised controlled trials</w:t>
      </w:r>
      <w:r>
        <w:t>[</w:t>
      </w:r>
      <w:r>
        <w:rPr>
          <w:sz w:val="24"/>
        </w:rPr>
        <w:t xml:space="preserve">J</w:t>
      </w:r>
      <w:r>
        <w:t>]</w:t>
      </w:r>
      <w:r>
        <w:t xml:space="preserve">. </w:t>
      </w:r>
      <w:hyperlink r:id="rId167">
        <w:r>
          <w:t>BMJ</w:t>
        </w:r>
      </w:hyperlink>
      <w:r>
        <w:t xml:space="preserve">. 2009,</w:t>
      </w:r>
      <w:r>
        <w:t xml:space="preserve"> </w:t>
      </w:r>
      <w:r>
        <w:t>27:</w:t>
      </w:r>
      <w:r>
        <w:t xml:space="preserve"> </w:t>
      </w:r>
      <w:r>
        <w:t>b351.</w:t>
      </w:r>
    </w:p>
    <w:p w:rsidR="0018722C">
      <w:pPr>
        <w:pStyle w:val="ab"/>
        <w:topLinePunct/>
        <w:ind w:left="200" w:hangingChars="200" w:hanging="200"/>
      </w:pPr>
      <w:r>
        <w:t>[</w:t>
      </w:r>
      <w:r>
        <w:t xml:space="preserve">35</w:t>
      </w:r>
      <w:r>
        <w:t>]</w:t>
      </w:r>
      <w:r w:rsidRPr="00281126">
        <w:t xml:space="preserve"> </w:t>
      </w:r>
      <w:r>
        <w:t>Robertson VJ, Kerry </w:t>
      </w:r>
      <w:r>
        <w:t>G, </w:t>
      </w:r>
      <w:r>
        <w:t xml:space="preserve">Baker</w:t>
      </w:r>
      <w:r w:rsidR="004B696B">
        <w:t xml:space="preserve">.</w:t>
      </w:r>
      <w:r>
        <w:t xml:space="preserve"> </w:t>
      </w:r>
      <w:r>
        <w:t xml:space="preserve">A Review of therapeutic ultrasound:</w:t>
      </w:r>
      <w:r>
        <w:t> </w:t>
      </w:r>
      <w:r>
        <w:t>effectiveness studies</w:t>
      </w:r>
      <w:r>
        <w:t>[</w:t>
      </w:r>
      <w:r>
        <w:rPr>
          <w:sz w:val="24"/>
        </w:rPr>
        <w:t xml:space="preserve">J</w:t>
      </w:r>
      <w:r>
        <w:t>]</w:t>
      </w:r>
      <w:r>
        <w:t xml:space="preserve">. Phys </w:t>
      </w:r>
      <w:r>
        <w:t>Ther.</w:t>
      </w:r>
      <w:r>
        <w:t> </w:t>
      </w:r>
      <w:r>
        <w:t xml:space="preserve">2001,</w:t>
      </w:r>
      <w:r>
        <w:t xml:space="preserve"> </w:t>
      </w:r>
      <w:r>
        <w:t>81:</w:t>
      </w:r>
      <w:r>
        <w:t xml:space="preserve"> </w:t>
      </w:r>
      <w:r>
        <w:t>1339-1350.</w:t>
      </w:r>
    </w:p>
    <w:p w:rsidR="0018722C">
      <w:pPr>
        <w:pStyle w:val="ab"/>
        <w:topLinePunct/>
        <w:ind w:left="200" w:hangingChars="200" w:hanging="200"/>
      </w:pPr>
      <w:hyperlink r:id="rId55">
        <w:r>
          <w:t>[</w:t>
        </w:r>
        <w:r>
          <w:t xml:space="preserve">36</w:t>
        </w:r>
        <w:r>
          <w:t>]</w:t>
        </w:r>
        <w:r w:rsidRPr="00281126">
          <w:t xml:space="preserve"> </w:t>
        </w:r>
        <w:r>
          <w:t>Huang MH, </w:t>
        </w:r>
      </w:hyperlink>
      <w:hyperlink r:id="rId56">
        <w:r>
          <w:t>Lin YS, </w:t>
        </w:r>
      </w:hyperlink>
      <w:hyperlink r:id="rId57">
        <w:r>
          <w:t>Lee CL</w:t>
        </w:r>
      </w:hyperlink>
      <w:r>
        <w:t>, </w:t>
      </w:r>
      <w:hyperlink r:id="rId58">
        <w:r>
          <w:t>et </w:t>
        </w:r>
      </w:hyperlink>
      <w:r>
        <w:t xml:space="preserve">al.</w:t>
      </w:r>
      <w:r>
        <w:t xml:space="preserve"> </w:t>
      </w:r>
      <w:r>
        <w:t xml:space="preserve">Use of ultrasound to increase effectiveness of isokinetic exercise or knee osteoarthritis</w:t>
      </w:r>
      <w:r>
        <w:t>[</w:t>
      </w:r>
      <w:r>
        <w:t>J</w:t>
      </w:r>
      <w:r>
        <w:t>]</w:t>
      </w:r>
      <w:r>
        <w:t>. Arch Phys Med Rehabil</w:t>
      </w:r>
      <w:r/>
      <w:r>
        <w:t xml:space="preserve">.</w:t>
      </w:r>
      <w:r>
        <w:t xml:space="preserve"> </w:t>
      </w:r>
      <w:r>
        <w:t>2005,</w:t>
      </w:r>
      <w:r>
        <w:t xml:space="preserve"> </w:t>
      </w:r>
      <w:r>
        <w:t>86</w:t>
      </w:r>
      <w:r>
        <w:t>(</w:t>
      </w:r>
      <w:r>
        <w:t>8</w:t>
      </w:r>
      <w:r>
        <w:t>)</w:t>
      </w:r>
      <w:r>
        <w:t>: 1545-1551.</w:t>
      </w:r>
    </w:p>
    <w:p w:rsidR="0018722C">
      <w:pPr>
        <w:pStyle w:val="ab"/>
        <w:topLinePunct/>
        <w:ind w:left="200" w:hangingChars="200" w:hanging="200"/>
      </w:pPr>
      <w:r>
        <w:t>[</w:t>
      </w:r>
      <w:r>
        <w:t xml:space="preserve">37</w:t>
      </w:r>
      <w:r>
        <w:t>]</w:t>
      </w:r>
      <w:r w:rsidRPr="00281126">
        <w:t xml:space="preserve"> </w:t>
      </w:r>
      <w:r>
        <w:t xml:space="preserve">Weishaupt D,</w:t>
      </w:r>
      <w:r>
        <w:t xml:space="preserve"> </w:t>
      </w:r>
      <w:r>
        <w:t xml:space="preserve">Schweitzer ME,</w:t>
      </w:r>
      <w:r>
        <w:t xml:space="preserve"> </w:t>
      </w:r>
      <w:r>
        <w:t xml:space="preserve">Rawool NM,</w:t>
      </w:r>
      <w:r>
        <w:t xml:space="preserve"> </w:t>
      </w:r>
      <w:r>
        <w:t xml:space="preserve">et a1.</w:t>
      </w:r>
      <w:r>
        <w:t xml:space="preserve"> </w:t>
      </w:r>
      <w:r>
        <w:t xml:space="preserve">Effects of low-intensity ultrasound on the diffusion rate of intravenously administered Gd-DTPA in healthy volunteers</w:t>
      </w:r>
      <w:r>
        <w:t>[</w:t>
      </w:r>
      <w:r>
        <w:t>J</w:t>
      </w:r>
      <w:r>
        <w:t>]</w:t>
      </w:r>
      <w:r>
        <w:t xml:space="preserve">.</w:t>
      </w:r>
      <w:r>
        <w:t xml:space="preserve"> </w:t>
      </w:r>
      <w:r>
        <w:t>Investigative</w:t>
      </w:r>
      <w:r>
        <w:t> </w:t>
      </w:r>
      <w:r>
        <w:t xml:space="preserve">Radiology.</w:t>
      </w:r>
      <w:r>
        <w:t xml:space="preserve"> </w:t>
      </w:r>
      <w:r>
        <w:t>2001,</w:t>
      </w:r>
      <w:r>
        <w:t xml:space="preserve"> </w:t>
      </w:r>
      <w:r>
        <w:t>36</w:t>
      </w:r>
      <w:r>
        <w:t>(</w:t>
      </w:r>
      <w:r>
        <w:t>8</w:t>
      </w:r>
      <w:r>
        <w:t>)</w:t>
      </w:r>
      <w:r>
        <w:t xml:space="preserve">:</w:t>
      </w:r>
      <w:r>
        <w:t xml:space="preserve"> </w:t>
      </w:r>
      <w:r>
        <w:t>493-499.</w:t>
      </w:r>
    </w:p>
    <w:p w:rsidR="0018722C">
      <w:pPr>
        <w:pStyle w:val="ab"/>
        <w:topLinePunct/>
        <w:ind w:left="200" w:hangingChars="200" w:hanging="200"/>
      </w:pPr>
      <w:r>
        <w:rPr>
          <w:rFonts w:ascii="宋体" w:eastAsia="宋体" w:hint="eastAsia"/>
        </w:rPr>
        <w:t>[</w:t>
      </w:r>
      <w:r>
        <w:rPr>
          <w:rFonts w:ascii="宋体" w:eastAsia="宋体" w:hint="eastAsia"/>
        </w:rPr>
        <w:t xml:space="preserve">38</w:t>
      </w:r>
      <w:r>
        <w:rPr>
          <w:rFonts w:ascii="宋体" w:eastAsia="宋体" w:hint="eastAsia"/>
        </w:rPr>
        <w:t>]</w:t>
      </w:r>
      <w:r w:rsidRPr="00281126">
        <w:t xml:space="preserve"> </w:t>
      </w:r>
      <w:r>
        <w:t xml:space="preserve">Speed CA.</w:t>
      </w:r>
      <w:r>
        <w:t xml:space="preserve"> </w:t>
      </w:r>
      <w:r>
        <w:t xml:space="preserve">Therapeutic ultrasound in soft tissue lesions. Rheumatology.</w:t>
      </w:r>
      <w:r>
        <w:t xml:space="preserve"> </w:t>
      </w:r>
      <w:r>
        <w:t xml:space="preserve">2001, 40: 1331-1336</w:t>
      </w:r>
      <w:r>
        <w:rPr>
          <w:rFonts w:ascii="宋体" w:eastAsia="宋体" w:hint="eastAsia"/>
        </w:rPr>
        <w:t>．</w:t>
      </w:r>
    </w:p>
    <w:p w:rsidR="0018722C">
      <w:pPr>
        <w:pStyle w:val="ab"/>
        <w:topLinePunct/>
        <w:ind w:left="200" w:hangingChars="200" w:hanging="200"/>
      </w:pPr>
      <w:hyperlink r:id="rId168">
        <w:r>
          <w:t>[</w:t>
        </w:r>
        <w:r>
          <w:t xml:space="preserve">39</w:t>
        </w:r>
        <w:r>
          <w:t>]</w:t>
        </w:r>
        <w:r w:rsidRPr="00281126">
          <w:t xml:space="preserve"> </w:t>
        </w:r>
        <w:r>
          <w:t>Treadwell BV,</w:t>
        </w:r>
      </w:hyperlink>
      <w:r>
        <w:t> </w:t>
      </w:r>
      <w:hyperlink r:id="rId169">
        <w:r>
          <w:t>Mankin HJ</w:t>
        </w:r>
      </w:hyperlink>
      <w:r>
        <w:t>. The synthetic processes of articular cartilage</w:t>
      </w:r>
      <w:r>
        <w:t>[</w:t>
      </w:r>
      <w:r>
        <w:t xml:space="preserve">J</w:t>
      </w:r>
      <w:r>
        <w:t>]</w:t>
      </w:r>
      <w:r>
        <w:t xml:space="preserve">. </w:t>
      </w:r>
      <w:hyperlink r:id="rId170">
        <w:r>
          <w:t>Clin</w:t>
        </w:r>
      </w:hyperlink>
      <w:hyperlink r:id="rId170">
        <w:r>
          <w:t> Orthop Relat Res.</w:t>
        </w:r>
        <w:r>
          <w:t> </w:t>
        </w:r>
      </w:hyperlink>
      <w:r>
        <w:t xml:space="preserve">1986,</w:t>
      </w:r>
      <w:r>
        <w:t xml:space="preserve"> </w:t>
      </w:r>
      <w:r>
        <w:t>(</w:t>
      </w:r>
      <w:r>
        <w:t>213</w:t>
      </w:r>
      <w:r>
        <w:t>)</w:t>
      </w:r>
      <w:r>
        <w:t xml:space="preserve">:</w:t>
      </w:r>
      <w:r>
        <w:t xml:space="preserve"> </w:t>
      </w:r>
      <w:r>
        <w:t>50-61.</w:t>
      </w:r>
    </w:p>
    <w:p w:rsidR="0018722C">
      <w:pPr>
        <w:pStyle w:val="ab"/>
        <w:topLinePunct/>
        <w:ind w:left="200" w:hangingChars="200" w:hanging="200"/>
      </w:pPr>
      <w:hyperlink r:id="rId171">
        <w:r>
          <w:t>[</w:t>
        </w:r>
        <w:r>
          <w:t xml:space="preserve">40</w:t>
        </w:r>
        <w:r>
          <w:t>]</w:t>
        </w:r>
        <w:r w:rsidRPr="00281126">
          <w:t xml:space="preserve"> </w:t>
        </w:r>
        <w:r>
          <w:t>Weiss C</w:t>
        </w:r>
      </w:hyperlink>
      <w:r>
        <w:t>. Normal and osteoarthritic articular cartilage</w:t>
      </w:r>
      <w:r>
        <w:t>[</w:t>
      </w:r>
      <w:r>
        <w:t xml:space="preserve">J</w:t>
      </w:r>
      <w:r>
        <w:t>]</w:t>
      </w:r>
      <w:r>
        <w:t xml:space="preserve">. </w:t>
      </w:r>
      <w:hyperlink r:id="rId172">
        <w:r>
          <w:t>Orthop Clin North</w:t>
        </w:r>
      </w:hyperlink>
      <w:hyperlink r:id="rId172">
        <w:r>
          <w:t> Am. </w:t>
        </w:r>
      </w:hyperlink>
      <w:r>
        <w:t xml:space="preserve">1979,</w:t>
      </w:r>
      <w:r>
        <w:t xml:space="preserve"> </w:t>
      </w:r>
      <w:r>
        <w:t>10</w:t>
      </w:r>
      <w:r>
        <w:t>(</w:t>
      </w:r>
      <w:r>
        <w:t>1</w:t>
      </w:r>
      <w:r>
        <w:t>)</w:t>
      </w:r>
      <w:r>
        <w:t xml:space="preserve">:</w:t>
      </w:r>
      <w:r>
        <w:t xml:space="preserve"> </w:t>
      </w:r>
      <w:r>
        <w:t>175-189.</w:t>
      </w:r>
    </w:p>
    <w:p w:rsidR="0018722C">
      <w:pPr>
        <w:pStyle w:val="ab"/>
        <w:topLinePunct/>
        <w:ind w:left="200" w:hangingChars="200" w:hanging="200"/>
      </w:pPr>
      <w:r>
        <w:t>[</w:t>
      </w:r>
      <w:r>
        <w:t>41</w:t>
      </w:r>
      <w:r>
        <w:t>]</w:t>
      </w:r>
      <w:r w:rsidRPr="00281126">
        <w:t xml:space="preserve"> </w:t>
      </w:r>
      <w:r>
        <w:rPr>
          <w:rFonts w:ascii="宋体" w:eastAsia="宋体" w:hint="eastAsia"/>
        </w:rPr>
        <w:t>贾小林</w:t>
      </w:r>
      <w:r>
        <w:t xml:space="preserve">,</w:t>
      </w:r>
      <w:r>
        <w:t xml:space="preserve"> </w:t>
      </w:r>
      <w:r>
        <w:rPr>
          <w:rFonts w:ascii="宋体" w:eastAsia="宋体" w:hint="eastAsia"/>
        </w:rPr>
        <w:t>陈文直</w:t>
      </w:r>
      <w:r>
        <w:t xml:space="preserve">,</w:t>
      </w:r>
      <w:r>
        <w:t xml:space="preserve"> </w:t>
      </w:r>
      <w:r>
        <w:rPr>
          <w:rFonts w:ascii="宋体" w:eastAsia="宋体" w:hint="eastAsia"/>
        </w:rPr>
        <w:t>司海鹏</w:t>
      </w:r>
      <w:r>
        <w:t xml:space="preserve">,</w:t>
      </w:r>
      <w:r>
        <w:t xml:space="preserve"> </w:t>
      </w:r>
      <w:r>
        <w:rPr>
          <w:rFonts w:ascii="宋体" w:eastAsia="宋体" w:hint="eastAsia"/>
        </w:rPr>
        <w:t>等</w:t>
      </w:r>
      <w:r>
        <w:t xml:space="preserve">.</w:t>
      </w:r>
      <w:r>
        <w:t xml:space="preserve"> </w:t>
      </w:r>
      <w:r>
        <w:rPr>
          <w:rFonts w:ascii="宋体" w:eastAsia="宋体" w:hint="eastAsia"/>
        </w:rPr>
        <w:t>超声对兔关节软骨损伤的修复作用</w:t>
      </w:r>
      <w:r>
        <w:t>[</w:t>
      </w:r>
      <w:r>
        <w:t>J</w:t>
      </w:r>
      <w:r>
        <w:t>]</w:t>
      </w:r>
      <w:r>
        <w:t xml:space="preserve">.</w:t>
      </w:r>
      <w:r>
        <w:t xml:space="preserve"> </w:t>
      </w:r>
      <w:r>
        <w:rPr>
          <w:rFonts w:ascii="宋体" w:eastAsia="宋体" w:hint="eastAsia"/>
        </w:rPr>
        <w:t>中华创伤杂</w:t>
      </w:r>
      <w:r>
        <w:rPr>
          <w:rFonts w:ascii="宋体" w:eastAsia="宋体" w:hint="eastAsia"/>
        </w:rPr>
        <w:t>志</w:t>
      </w:r>
      <w:r>
        <w:t xml:space="preserve">,</w:t>
      </w:r>
      <w:r>
        <w:t xml:space="preserve"> </w:t>
      </w:r>
      <w:r>
        <w:t>2004,</w:t>
      </w:r>
      <w:r>
        <w:t xml:space="preserve"> </w:t>
      </w:r>
      <w:r>
        <w:t>20</w:t>
      </w:r>
      <w:r>
        <w:t>(</w:t>
      </w:r>
      <w:r>
        <w:t>2</w:t>
      </w:r>
      <w:r>
        <w:t>)</w:t>
      </w:r>
      <w:r>
        <w:t xml:space="preserve">:</w:t>
      </w:r>
      <w:r>
        <w:t xml:space="preserve"> </w:t>
      </w:r>
      <w:r>
        <w:t>97-99.</w:t>
      </w:r>
    </w:p>
    <w:p w:rsidR="0018722C">
      <w:pPr>
        <w:pStyle w:val="ab"/>
        <w:topLinePunct/>
        <w:ind w:left="200" w:hangingChars="200" w:hanging="200"/>
      </w:pPr>
      <w:hyperlink r:id="rId173">
        <w:r>
          <w:t>[</w:t>
        </w:r>
        <w:r>
          <w:t xml:space="preserve">42</w:t>
        </w:r>
        <w:r>
          <w:t>]</w:t>
        </w:r>
        <w:r w:rsidRPr="00281126">
          <w:t xml:space="preserve"> </w:t>
        </w:r>
        <w:r>
          <w:t>Hall AC</w:t>
        </w:r>
      </w:hyperlink>
      <w:r>
        <w:t>, </w:t>
      </w:r>
      <w:hyperlink r:id="rId174">
        <w:r>
          <w:t>Urban JP</w:t>
        </w:r>
      </w:hyperlink>
      <w:r>
        <w:t>, </w:t>
      </w:r>
      <w:hyperlink r:id="rId175">
        <w:r>
          <w:t>Gehl KA</w:t>
        </w:r>
      </w:hyperlink>
      <w:r>
        <w:t>. The effects of hydrostatic pressure on matrix synthesis in articular cartilage</w:t>
      </w:r>
      <w:r>
        <w:t>[</w:t>
      </w:r>
      <w:r>
        <w:t xml:space="preserve">J</w:t>
      </w:r>
      <w:r>
        <w:t>]</w:t>
      </w:r>
      <w:r>
        <w:t xml:space="preserve">. </w:t>
      </w:r>
      <w:hyperlink r:id="rId176">
        <w:r>
          <w:t>J Orthop Res.</w:t>
        </w:r>
        <w:r>
          <w:t> </w:t>
        </w:r>
      </w:hyperlink>
      <w:r>
        <w:t xml:space="preserve">1991,</w:t>
      </w:r>
      <w:r>
        <w:t xml:space="preserve"> </w:t>
      </w:r>
      <w:r>
        <w:t>9</w:t>
      </w:r>
      <w:r>
        <w:t>(</w:t>
      </w:r>
      <w:r>
        <w:t>1</w:t>
      </w:r>
      <w:r>
        <w:t>)</w:t>
      </w:r>
      <w:r>
        <w:t xml:space="preserve">:</w:t>
      </w:r>
      <w:r>
        <w:t xml:space="preserve"> </w:t>
      </w:r>
      <w:r>
        <w:t>1-10.</w:t>
      </w:r>
    </w:p>
    <w:p w:rsidR="0018722C">
      <w:pPr>
        <w:pStyle w:val="ab"/>
        <w:topLinePunct/>
        <w:ind w:left="200" w:hangingChars="200" w:hanging="200"/>
      </w:pPr>
      <w:hyperlink r:id="rId177">
        <w:r>
          <w:t>[</w:t>
        </w:r>
        <w:r>
          <w:t xml:space="preserve">43</w:t>
        </w:r>
        <w:r>
          <w:t>]</w:t>
        </w:r>
        <w:r w:rsidRPr="00281126">
          <w:t xml:space="preserve"> </w:t>
        </w:r>
        <w:r>
          <w:t>Takahashi I, </w:t>
        </w:r>
      </w:hyperlink>
      <w:hyperlink r:id="rId178">
        <w:r>
          <w:t>Nuckolls GH</w:t>
        </w:r>
      </w:hyperlink>
      <w:r>
        <w:t>, </w:t>
      </w:r>
      <w:hyperlink r:id="rId179">
        <w:r>
          <w:t>Takahashi K, </w:t>
        </w:r>
      </w:hyperlink>
      <w:r>
        <w:t>et al. Compressive force promotes sox9, type II collagen and aggrecan and inhibits IL-1beta expression resulting in chondrogenesis in mouse embryonic limb bud mesenchymal cells</w:t>
      </w:r>
      <w:r>
        <w:t>[</w:t>
      </w:r>
      <w:r>
        <w:t>J</w:t>
      </w:r>
      <w:r>
        <w:t>]</w:t>
      </w:r>
      <w:r>
        <w:t xml:space="preserve">. J Cell Sci.</w:t>
      </w:r>
      <w:r>
        <w:t xml:space="preserve"> </w:t>
      </w:r>
      <w:r>
        <w:t>1998,</w:t>
      </w:r>
      <w:r>
        <w:t xml:space="preserve"> </w:t>
      </w:r>
      <w:r>
        <w:t>30</w:t>
      </w:r>
      <w:r>
        <w:t>(</w:t>
      </w:r>
      <w:r>
        <w:t>111</w:t>
      </w:r>
      <w:r>
        <w:t>)</w:t>
      </w:r>
      <w:r>
        <w:t xml:space="preserve">:</w:t>
      </w:r>
      <w:r>
        <w:t xml:space="preserve"> </w:t>
      </w:r>
      <w:r>
        <w:t>2067-2076.</w:t>
      </w:r>
    </w:p>
    <w:p w:rsidR="0018722C">
      <w:pPr>
        <w:pStyle w:val="ab"/>
        <w:topLinePunct/>
        <w:ind w:left="200" w:hangingChars="200" w:hanging="200"/>
      </w:pPr>
      <w:r>
        <w:t>[</w:t>
      </w:r>
      <w:r>
        <w:t>44</w:t>
      </w:r>
      <w:r>
        <w:t>]</w:t>
      </w:r>
      <w:r w:rsidRPr="00281126">
        <w:t xml:space="preserve"> </w:t>
      </w:r>
      <w:r>
        <w:rPr>
          <w:rFonts w:ascii="宋体" w:eastAsia="宋体" w:hint="eastAsia"/>
        </w:rPr>
        <w:t>姬瑞娟</w:t>
      </w:r>
      <w:r>
        <w:t xml:space="preserve">,</w:t>
      </w:r>
      <w:r>
        <w:t xml:space="preserve"> </w:t>
      </w:r>
      <w:r>
        <w:rPr>
          <w:rFonts w:ascii="宋体" w:eastAsia="宋体" w:hint="eastAsia"/>
        </w:rPr>
        <w:t>孙爱军</w:t>
      </w:r>
      <w:r>
        <w:t xml:space="preserve">,</w:t>
      </w:r>
      <w:r>
        <w:t xml:space="preserve"> </w:t>
      </w:r>
      <w:r>
        <w:rPr>
          <w:rFonts w:ascii="宋体" w:eastAsia="宋体" w:hint="eastAsia"/>
        </w:rPr>
        <w:t>施丽英</w:t>
      </w:r>
      <w:r>
        <w:t xml:space="preserve">,</w:t>
      </w:r>
      <w:r>
        <w:t xml:space="preserve"> </w:t>
      </w:r>
      <w:r>
        <w:rPr>
          <w:rFonts w:ascii="宋体" w:eastAsia="宋体" w:hint="eastAsia"/>
        </w:rPr>
        <w:t>等</w:t>
      </w:r>
      <w:r>
        <w:t xml:space="preserve">.</w:t>
      </w:r>
      <w:r>
        <w:t xml:space="preserve"> </w:t>
      </w:r>
      <w:r>
        <w:rPr>
          <w:rFonts w:ascii="宋体" w:eastAsia="宋体" w:hint="eastAsia"/>
        </w:rPr>
        <w:t>番红</w:t>
      </w:r>
      <w:r>
        <w:t>O-</w:t>
      </w:r>
      <w:r>
        <w:rPr>
          <w:rFonts w:ascii="宋体" w:eastAsia="宋体" w:hint="eastAsia"/>
        </w:rPr>
        <w:t>固绿染色在关节组织学应用的改进</w:t>
      </w:r>
      <w:r>
        <w:t>[</w:t>
      </w:r>
      <w:r>
        <w:t>J</w:t>
      </w:r>
      <w:r>
        <w:t>]</w:t>
      </w:r>
      <w:r>
        <w:t xml:space="preserve">.</w:t>
      </w:r>
      <w:r>
        <w:t xml:space="preserve"> </w:t>
      </w:r>
      <w:r>
        <w:rPr>
          <w:rFonts w:ascii="宋体" w:eastAsia="宋体" w:hint="eastAsia"/>
        </w:rPr>
        <w:t>解剖</w:t>
      </w:r>
      <w:r>
        <w:rPr>
          <w:rFonts w:ascii="宋体" w:eastAsia="宋体" w:hint="eastAsia"/>
        </w:rPr>
        <w:t>学杂志</w:t>
      </w:r>
      <w:r>
        <w:t xml:space="preserve">.</w:t>
      </w:r>
      <w:r>
        <w:t xml:space="preserve"> </w:t>
      </w:r>
      <w:r>
        <w:t>2001,</w:t>
      </w:r>
      <w:r>
        <w:t xml:space="preserve"> </w:t>
      </w:r>
      <w:r>
        <w:t>34</w:t>
      </w:r>
      <w:r>
        <w:t>(</w:t>
      </w:r>
      <w:r>
        <w:t>5</w:t>
      </w:r>
      <w:r>
        <w:t>)</w:t>
      </w:r>
      <w:r>
        <w:t xml:space="preserve">:</w:t>
      </w:r>
      <w:r>
        <w:t xml:space="preserve"> </w:t>
      </w:r>
      <w:r>
        <w:t>716-718.</w:t>
      </w:r>
    </w:p>
    <w:p w:rsidR="0018722C">
      <w:pPr>
        <w:topLinePunct/>
      </w:pPr>
      <w:r>
        <w:rPr>
          <w:rFonts w:cstheme="minorBidi" w:hAnsiTheme="minorHAnsi" w:eastAsiaTheme="minorHAnsi" w:asciiTheme="minorHAnsi"/>
        </w:rPr>
        <w:t>78</w:t>
      </w:r>
    </w:p>
    <w:p w:rsidR="0018722C">
      <w:pPr>
        <w:topLinePunct/>
      </w:pPr>
      <w:bookmarkStart w:name="_TOC_250013" w:id="35"/>
      <w:bookmarkStart w:name="第三节 FLIPUS对软骨细胞增殖-凋亡的作用研究 " w:id="36"/>
      <w:r>
        <w:rPr>
          <w:rFonts w:cstheme="minorBidi" w:hAnsiTheme="minorHAnsi" w:eastAsiaTheme="minorHAnsi" w:asciiTheme="minorHAnsi" w:ascii="黑体" w:hAnsi="黑体" w:eastAsia="黑体" w:cs="黑体"/>
        </w:rPr>
        <w:t>第三节</w:t>
      </w:r>
      <w:r>
        <w:rPr>
          <w:rFonts w:ascii="Times New Roman" w:eastAsia="Times New Roman" w:cstheme="minorBidi" w:hAnsiTheme="minorHAnsi" w:hAnsi="黑体" w:cs="黑体"/>
        </w:rPr>
        <w:t>FLIPUS</w:t>
      </w:r>
      <w:r>
        <w:rPr>
          <w:rFonts w:cstheme="minorBidi" w:hAnsiTheme="minorHAnsi" w:eastAsiaTheme="minorHAnsi" w:asciiTheme="minorHAnsi" w:ascii="黑体" w:hAnsi="黑体" w:eastAsia="黑体" w:cs="黑体"/>
        </w:rPr>
        <w:t>对软骨细胞增殖</w:t>
      </w:r>
      <w:r>
        <w:rPr>
          <w:rFonts w:ascii="Times New Roman" w:eastAsia="Times New Roman" w:cstheme="minorBidi" w:hAnsiTheme="minorHAnsi" w:hAnsi="黑体" w:cs="黑体"/>
        </w:rPr>
        <w:t>-</w:t>
      </w:r>
      <w:bookmarkEnd w:id="35"/>
      <w:r>
        <w:rPr>
          <w:rFonts w:cstheme="minorBidi" w:hAnsiTheme="minorHAnsi" w:eastAsiaTheme="minorHAnsi" w:asciiTheme="minorHAnsi" w:ascii="黑体" w:hAnsi="黑体" w:eastAsia="黑体" w:cs="黑体"/>
        </w:rPr>
        <w:t>凋亡的作用研究</w:t>
      </w:r>
    </w:p>
    <w:p w:rsidR="0018722C">
      <w:pPr>
        <w:topLinePunct/>
      </w:pPr>
      <w:r>
        <w:rPr>
          <w:rFonts w:ascii="宋体" w:eastAsia="宋体" w:hint="eastAsia"/>
        </w:rPr>
        <w:t>骨关节炎软骨中细胞数量少，增殖能力差，因此软骨细胞凋亡在骨关节炎发</w:t>
      </w:r>
      <w:r>
        <w:rPr>
          <w:rFonts w:ascii="宋体" w:eastAsia="宋体" w:hint="eastAsia"/>
        </w:rPr>
        <w:t>病机制中占有重要的意义。细胞凋亡是指细胞程序性死亡，在骨关节炎的发病中，</w:t>
      </w:r>
      <w:r>
        <w:rPr>
          <w:rFonts w:ascii="宋体" w:eastAsia="宋体" w:hint="eastAsia"/>
        </w:rPr>
        <w:t>普遍认为凋亡是</w:t>
      </w:r>
      <w:r>
        <w:t>OA</w:t>
      </w:r>
      <w:r>
        <w:rPr>
          <w:rFonts w:ascii="宋体" w:eastAsia="宋体" w:hint="eastAsia"/>
        </w:rPr>
        <w:t>炎症过程的结果，而不是</w:t>
      </w:r>
      <w:r>
        <w:t>OA</w:t>
      </w:r>
      <w:r>
        <w:rPr>
          <w:rFonts w:ascii="宋体" w:eastAsia="宋体" w:hint="eastAsia"/>
        </w:rPr>
        <w:t>的初始特点。目前已经在骨关节炎患者的软骨中发现了凋亡现象，尤其在软骨表层最为突出</w:t>
      </w:r>
      <w:r>
        <w:rPr>
          <w:vertAlign w:val="superscript"/>
          /&gt;
        </w:rPr>
        <w:t>[</w:t>
      </w:r>
      <w:r>
        <w:rPr>
          <w:vertAlign w:val="superscript"/>
          <w:position w:val="11"/>
        </w:rPr>
        <w:t xml:space="preserve">1</w:t>
      </w:r>
      <w:r>
        <w:rPr>
          <w:vertAlign w:val="superscript"/>
          /&gt;
        </w:rPr>
        <w:t>]</w:t>
      </w:r>
      <w:r>
        <w:rPr>
          <w:rFonts w:ascii="宋体" w:eastAsia="宋体" w:hint="eastAsia"/>
        </w:rPr>
        <w:t>，研究认为软骨细胞的凋亡与软骨基质的降解存在关系</w:t>
      </w:r>
      <w:r>
        <w:rPr>
          <w:vertAlign w:val="superscript"/>
          /&gt;
        </w:rPr>
        <w:t>[</w:t>
      </w:r>
      <w:r>
        <w:rPr>
          <w:vertAlign w:val="superscript"/>
          <w:position w:val="11"/>
        </w:rPr>
        <w:t xml:space="preserve">2</w:t>
      </w:r>
      <w:r>
        <w:rPr>
          <w:vertAlign w:val="superscript"/>
          /&gt;
        </w:rPr>
        <w:t>]</w:t>
      </w:r>
      <w:r>
        <w:rPr>
          <w:rFonts w:ascii="宋体" w:eastAsia="宋体" w:hint="eastAsia"/>
        </w:rPr>
        <w:t>。</w:t>
      </w:r>
    </w:p>
    <w:p w:rsidR="0018722C">
      <w:pPr>
        <w:topLinePunct/>
      </w:pPr>
      <w:r>
        <w:rPr>
          <w:rFonts w:ascii="宋体" w:hAnsi="宋体" w:eastAsia="宋体" w:hint="eastAsia"/>
        </w:rPr>
        <w:t>软骨细胞作为关节软骨内的唯一细胞</w:t>
      </w:r>
      <w:r>
        <w:rPr>
          <w:rFonts w:hint="eastAsia"/>
        </w:rPr>
        <w:t>，</w:t>
      </w:r>
      <w:r>
        <w:rPr>
          <w:rFonts w:ascii="宋体" w:hAnsi="宋体" w:eastAsia="宋体" w:hint="eastAsia"/>
        </w:rPr>
        <w:t>起到合成与降解细胞外基质的重要作用。当关节软骨受到损伤导致关节软骨基质改变，蛋白聚糖含量降低，胶原纤维网络断裂，软骨细胞能做出适当反应，试图通过增殖和增加软骨基质合成量来修</w:t>
      </w:r>
      <w:r>
        <w:rPr>
          <w:rFonts w:ascii="宋体" w:hAnsi="宋体" w:eastAsia="宋体" w:hint="eastAsia"/>
        </w:rPr>
        <w:t>复组织损伤。可以说，软骨基质的合成取决于软骨细胞的</w:t>
      </w:r>
      <w:r>
        <w:t>―</w:t>
      </w:r>
      <w:r>
        <w:rPr>
          <w:rFonts w:ascii="宋体" w:hAnsi="宋体" w:eastAsia="宋体" w:hint="eastAsia"/>
        </w:rPr>
        <w:t>质</w:t>
      </w:r>
      <w:r>
        <w:t>‖</w:t>
      </w:r>
      <w:r>
        <w:rPr>
          <w:rFonts w:ascii="宋体" w:hAnsi="宋体" w:eastAsia="宋体" w:hint="eastAsia"/>
        </w:rPr>
        <w:t>与</w:t>
      </w:r>
      <w:r>
        <w:t>―</w:t>
      </w:r>
      <w:r>
        <w:rPr>
          <w:rFonts w:ascii="宋体" w:hAnsi="宋体" w:eastAsia="宋体" w:hint="eastAsia"/>
        </w:rPr>
        <w:t>量</w:t>
      </w:r>
      <w:r>
        <w:t>‖</w:t>
      </w:r>
      <w:r>
        <w:rPr>
          <w:rFonts w:ascii="宋体" w:hAnsi="宋体" w:eastAsia="宋体" w:hint="eastAsia"/>
        </w:rPr>
        <w:t>上。</w:t>
      </w:r>
    </w:p>
    <w:p w:rsidR="0018722C">
      <w:pPr>
        <w:topLinePunct/>
      </w:pPr>
      <w:r>
        <w:rPr>
          <w:rFonts w:ascii="宋体" w:hAnsi="宋体" w:eastAsia="宋体" w:hint="eastAsia"/>
        </w:rPr>
        <w:t>在上一节的研究中，我们观察到</w:t>
      </w:r>
      <w:r>
        <w:t>FLIPUS</w:t>
      </w:r>
      <w:r>
        <w:rPr>
          <w:rFonts w:ascii="宋体" w:hAnsi="宋体" w:eastAsia="宋体" w:hint="eastAsia"/>
        </w:rPr>
        <w:t>侧</w:t>
      </w:r>
      <w:r>
        <w:t>COL </w:t>
      </w:r>
      <w:r>
        <w:t>II</w:t>
      </w:r>
      <w:r>
        <w:rPr>
          <w:rFonts w:ascii="宋体" w:hAnsi="宋体" w:eastAsia="宋体" w:hint="eastAsia"/>
        </w:rPr>
        <w:t>及</w:t>
      </w:r>
      <w:r>
        <w:t>PGs</w:t>
      </w:r>
      <w:r/>
      <w:r>
        <w:rPr>
          <w:rFonts w:ascii="宋体" w:hAnsi="宋体" w:eastAsia="宋体" w:hint="eastAsia"/>
        </w:rPr>
        <w:t>含量明显高于对照组。</w:t>
      </w:r>
      <w:r>
        <w:rPr>
          <w:rFonts w:ascii="宋体" w:hAnsi="宋体" w:eastAsia="宋体" w:hint="eastAsia"/>
        </w:rPr>
        <w:t>我们推测可能与超声刺激后软骨中尽可能多地保留了具有分泌</w:t>
      </w:r>
      <w:r>
        <w:t>COL II</w:t>
      </w:r>
      <w:r>
        <w:rPr>
          <w:rFonts w:ascii="宋体" w:hAnsi="宋体" w:eastAsia="宋体" w:hint="eastAsia"/>
        </w:rPr>
        <w:t>及</w:t>
      </w:r>
      <w:r>
        <w:t>PGs</w:t>
      </w:r>
      <w:r>
        <w:rPr>
          <w:rFonts w:ascii="宋体" w:hAnsi="宋体" w:eastAsia="宋体" w:hint="eastAsia"/>
        </w:rPr>
        <w:t>功能</w:t>
      </w:r>
      <w:r>
        <w:rPr>
          <w:rFonts w:ascii="宋体" w:hAnsi="宋体" w:eastAsia="宋体" w:hint="eastAsia"/>
        </w:rPr>
        <w:t>的软骨细胞有关。即超声干预以后，软骨细胞的</w:t>
      </w:r>
      <w:r>
        <w:t>―</w:t>
      </w:r>
      <w:r>
        <w:rPr>
          <w:rFonts w:ascii="宋体" w:hAnsi="宋体" w:eastAsia="宋体" w:hint="eastAsia"/>
        </w:rPr>
        <w:t>量</w:t>
      </w:r>
      <w:r>
        <w:t>‖</w:t>
      </w:r>
      <w:r>
        <w:rPr>
          <w:rFonts w:ascii="宋体" w:hAnsi="宋体" w:eastAsia="宋体" w:hint="eastAsia"/>
        </w:rPr>
        <w:t>可能发生变化。我们推</w:t>
      </w:r>
      <w:r>
        <w:rPr>
          <w:rFonts w:ascii="宋体" w:hAnsi="宋体" w:eastAsia="宋体" w:hint="eastAsia"/>
        </w:rPr>
        <w:t>测</w:t>
      </w:r>
    </w:p>
    <w:p w:rsidR="0018722C">
      <w:pPr>
        <w:topLinePunct/>
      </w:pPr>
      <w:r>
        <w:t>FLIPUS</w:t>
      </w:r>
      <w:r>
        <w:rPr>
          <w:rFonts w:ascii="宋体" w:eastAsia="宋体" w:hint="eastAsia"/>
        </w:rPr>
        <w:t>是否通过促进软骨细胞增殖，延缓软骨细胞凋亡，尽可能的保留具有分泌功能的软骨细胞数量有关？本节通过免疫组化分析、光镜电镜观察及细胞生物学手段观察</w:t>
      </w:r>
      <w:r>
        <w:t>FLIPUS</w:t>
      </w:r>
      <w:r>
        <w:rPr>
          <w:rFonts w:ascii="宋体" w:eastAsia="宋体" w:hint="eastAsia"/>
        </w:rPr>
        <w:t>对软骨细胞增殖</w:t>
      </w:r>
      <w:r>
        <w:t>-</w:t>
      </w:r>
      <w:r>
        <w:rPr>
          <w:rFonts w:ascii="宋体" w:eastAsia="宋体" w:hint="eastAsia"/>
        </w:rPr>
        <w:t>凋亡影响。</w:t>
      </w:r>
    </w:p>
    <w:p w:rsidR="0018722C">
      <w:pPr>
        <w:pStyle w:val="Heading3"/>
        <w:topLinePunct/>
        <w:ind w:left="200" w:hangingChars="200" w:hanging="200"/>
      </w:pPr>
      <w:bookmarkStart w:id="205766" w:name="_Toc686205766"/>
      <w:bookmarkStart w:name="_TOC_250012" w:id="37"/>
      <w:bookmarkEnd w:id="37"/>
      <w:r>
        <w:rPr>
          <w:b/>
        </w:rPr>
        <w:t>1 </w:t>
      </w:r>
      <w:r>
        <w:t>材料与方法</w:t>
      </w:r>
      <w:bookmarkEnd w:id="205766"/>
    </w:p>
    <w:p w:rsidR="0018722C">
      <w:pPr>
        <w:pStyle w:val="Heading3"/>
        <w:topLinePunct/>
        <w:ind w:left="200" w:hangingChars="200" w:hanging="200"/>
      </w:pPr>
      <w:bookmarkStart w:id="205767" w:name="_Toc686205767"/>
      <w:r>
        <w:rPr>
          <w:b/>
        </w:rPr>
        <w:t>1.1</w:t>
      </w:r>
      <w:r>
        <w:t xml:space="preserve"> </w:t>
      </w:r>
      <w:r>
        <w:t>实验材料</w:t>
      </w:r>
      <w:bookmarkEnd w:id="205767"/>
    </w:p>
    <w:p w:rsidR="0018722C">
      <w:pPr>
        <w:pStyle w:val="Heading4"/>
        <w:topLinePunct/>
        <w:ind w:left="200" w:hangingChars="200" w:hanging="200"/>
      </w:pPr>
      <w:r>
        <w:rPr>
          <w:b/>
        </w:rPr>
        <w:t>1.1.1</w:t>
      </w:r>
      <w:r>
        <w:t xml:space="preserve"> </w:t>
      </w:r>
      <w:r>
        <w:t>实验动物</w:t>
      </w:r>
    </w:p>
    <w:p w:rsidR="0018722C">
      <w:pPr>
        <w:topLinePunct/>
      </w:pPr>
      <w:r>
        <w:rPr>
          <w:rFonts w:ascii="宋体" w:eastAsia="宋体" w:hint="eastAsia"/>
        </w:rPr>
        <w:t>同第二部分第二节</w:t>
      </w:r>
    </w:p>
    <w:p w:rsidR="0018722C">
      <w:pPr>
        <w:pStyle w:val="Heading4"/>
        <w:topLinePunct/>
        <w:ind w:left="200" w:hangingChars="200" w:hanging="200"/>
      </w:pPr>
      <w:r>
        <w:rPr>
          <w:b/>
        </w:rPr>
        <w:t>1.1.2</w:t>
      </w:r>
      <w:r>
        <w:t xml:space="preserve"> </w:t>
      </w:r>
      <w:r>
        <w:t>实验设备及器械</w:t>
      </w:r>
    </w:p>
    <w:p w:rsidR="0018722C">
      <w:pPr>
        <w:topLinePunct/>
      </w:pPr>
      <w:r>
        <w:t>CZG200</w:t>
      </w:r>
      <w:r>
        <w:rPr>
          <w:rFonts w:ascii="宋体" w:eastAsia="宋体" w:hint="eastAsia"/>
        </w:rPr>
        <w:t>型超声关节炎治疗仪同第二部分第二节</w:t>
      </w:r>
    </w:p>
    <w:p w:rsidR="0018722C">
      <w:pPr>
        <w:topLinePunct/>
      </w:pPr>
      <w:r>
        <w:rPr>
          <w:rFonts w:ascii="宋体" w:eastAsia="宋体" w:hint="eastAsia"/>
        </w:rPr>
        <w:t>医用超声耦合剂</w:t>
      </w:r>
      <w:r>
        <w:t>TM-100</w:t>
      </w:r>
      <w:r>
        <w:rPr>
          <w:rFonts w:ascii="宋体" w:eastAsia="宋体" w:hint="eastAsia"/>
        </w:rPr>
        <w:t>型</w:t>
      </w:r>
      <w:r>
        <w:rPr>
          <w:rFonts w:ascii="宋体" w:eastAsia="宋体" w:hint="eastAsia"/>
        </w:rPr>
        <w:t>（</w:t>
      </w:r>
      <w:r>
        <w:rPr>
          <w:rFonts w:ascii="宋体" w:eastAsia="宋体" w:hint="eastAsia"/>
        </w:rPr>
        <w:t>南开区成信医用辅助材料厂</w:t>
      </w:r>
      <w:r>
        <w:rPr>
          <w:rFonts w:hint="eastAsia"/>
        </w:rPr>
        <w:t>，</w:t>
      </w:r>
      <w:r>
        <w:rPr>
          <w:rFonts w:ascii="宋体" w:eastAsia="宋体" w:hint="eastAsia"/>
        </w:rPr>
        <w:t>中国</w:t>
      </w:r>
      <w:r>
        <w:rPr>
          <w:rFonts w:ascii="宋体" w:eastAsia="宋体" w:hint="eastAsia"/>
        </w:rPr>
        <w:t>）</w:t>
      </w:r>
      <w:r>
        <w:rPr>
          <w:rFonts w:ascii="宋体" w:eastAsia="宋体" w:hint="eastAsia"/>
        </w:rPr>
        <w:t>石蜡切片机</w:t>
      </w:r>
      <w:r>
        <w:t>(</w:t>
      </w:r>
      <w:r>
        <w:rPr>
          <w:w w:val="95"/>
        </w:rPr>
        <w:t xml:space="preserve">RM2l35</w:t>
      </w:r>
      <w:r>
        <w:t>)</w:t>
      </w:r>
      <w:r>
        <w:rPr>
          <w:rFonts w:ascii="宋体" w:eastAsia="宋体" w:hint="eastAsia"/>
        </w:rPr>
        <w:t>（</w:t>
      </w:r>
      <w:r>
        <w:rPr>
          <w:w w:val="95"/>
        </w:rPr>
        <w:t>Lerca</w:t>
      </w:r>
      <w:r>
        <w:rPr>
          <w:rFonts w:ascii="宋体" w:eastAsia="宋体" w:hint="eastAsia"/>
          <w:w w:val="95"/>
        </w:rPr>
        <w:t xml:space="preserve">, </w:t>
      </w:r>
      <w:r>
        <w:rPr>
          <w:w w:val="95"/>
        </w:rPr>
        <w:t>Germany</w:t>
      </w:r>
      <w:r>
        <w:rPr>
          <w:rFonts w:ascii="宋体" w:eastAsia="宋体" w:hint="eastAsia"/>
        </w:rPr>
        <w:t>）</w:t>
      </w:r>
    </w:p>
    <w:p w:rsidR="0018722C">
      <w:pPr>
        <w:topLinePunct/>
      </w:pPr>
      <w:r>
        <w:t>YD-6DL</w:t>
      </w:r>
      <w:r>
        <w:rPr>
          <w:rFonts w:ascii="宋体" w:eastAsia="宋体" w:hint="eastAsia"/>
        </w:rPr>
        <w:t>智能型生物组织包埋机机</w:t>
      </w:r>
      <w:r>
        <w:rPr>
          <w:rFonts w:ascii="宋体" w:eastAsia="宋体" w:hint="eastAsia"/>
        </w:rPr>
        <w:t>（</w:t>
      </w:r>
      <w:r>
        <w:rPr>
          <w:rFonts w:ascii="宋体" w:eastAsia="宋体" w:hint="eastAsia"/>
        </w:rPr>
        <w:t>浙江省金华市益迪医疗设备厂</w:t>
      </w:r>
      <w:r>
        <w:rPr>
          <w:rFonts w:hint="eastAsia"/>
        </w:rPr>
        <w:t>，</w:t>
      </w:r>
      <w:r>
        <w:rPr>
          <w:rFonts w:ascii="宋体" w:eastAsia="宋体" w:hint="eastAsia"/>
        </w:rPr>
        <w:t>中国</w:t>
      </w:r>
      <w:r>
        <w:rPr>
          <w:rFonts w:ascii="宋体" w:eastAsia="宋体" w:hint="eastAsia"/>
        </w:rPr>
        <w:t>）</w:t>
      </w:r>
    </w:p>
    <w:p w:rsidR="0018722C">
      <w:pPr>
        <w:topLinePunct/>
      </w:pPr>
      <w:r>
        <w:t>YD-A</w:t>
      </w:r>
      <w:r>
        <w:rPr>
          <w:rFonts w:ascii="宋体" w:eastAsia="宋体" w:hint="eastAsia"/>
        </w:rPr>
        <w:t>智能型生物组织摊片机</w:t>
      </w:r>
      <w:r>
        <w:t>（</w:t>
      </w:r>
      <w:r>
        <w:rPr>
          <w:rFonts w:ascii="宋体" w:eastAsia="宋体" w:hint="eastAsia"/>
        </w:rPr>
        <w:t>浙江省金华市益迪医疗设备厂</w:t>
      </w:r>
      <w:r>
        <w:rPr>
          <w:rFonts w:hint="eastAsia"/>
        </w:rPr>
        <w:t>，</w:t>
      </w:r>
      <w:r>
        <w:rPr>
          <w:rFonts w:ascii="宋体" w:eastAsia="宋体" w:hint="eastAsia"/>
        </w:rPr>
        <w:t>中国</w:t>
      </w:r>
      <w:r>
        <w:t>）</w:t>
      </w:r>
      <w:r>
        <w:rPr>
          <w:rFonts w:ascii="宋体" w:eastAsia="宋体" w:hint="eastAsia"/>
        </w:rPr>
        <w:t>光学显微镜</w:t>
      </w:r>
      <w:r>
        <w:rPr>
          <w:rFonts w:ascii="宋体" w:eastAsia="宋体" w:hint="eastAsia"/>
        </w:rPr>
        <w:t>（</w:t>
      </w:r>
      <w:r>
        <w:rPr>
          <w:w w:val="95"/>
        </w:rPr>
        <w:t>Olympus</w:t>
      </w:r>
      <w:r>
        <w:rPr>
          <w:rFonts w:ascii="宋体" w:eastAsia="宋体" w:hint="eastAsia"/>
          <w:w w:val="95"/>
        </w:rPr>
        <w:t xml:space="preserve">, </w:t>
      </w:r>
      <w:r>
        <w:rPr>
          <w:w w:val="95"/>
        </w:rPr>
        <w:t>Japan</w:t>
      </w:r>
      <w:r>
        <w:rPr>
          <w:rFonts w:ascii="宋体" w:eastAsia="宋体" w:hint="eastAsia"/>
        </w:rPr>
        <w:t>）</w:t>
      </w:r>
    </w:p>
    <w:p w:rsidR="0018722C">
      <w:pPr>
        <w:topLinePunct/>
      </w:pPr>
      <w:r>
        <w:rPr>
          <w:rFonts w:cstheme="minorBidi" w:hAnsiTheme="minorHAnsi" w:eastAsiaTheme="minorHAnsi" w:asciiTheme="minorHAnsi"/>
        </w:rPr>
        <w:t>79</w:t>
      </w:r>
    </w:p>
    <w:p w:rsidR="0018722C">
      <w:pPr>
        <w:topLinePunct/>
      </w:pPr>
      <w:r>
        <w:rPr>
          <w:rFonts w:ascii="宋体" w:eastAsia="宋体" w:hint="eastAsia"/>
        </w:rPr>
        <w:t>电子显微镜</w:t>
      </w:r>
      <w:r>
        <w:rPr>
          <w:rFonts w:ascii="宋体" w:eastAsia="宋体" w:hint="eastAsia"/>
        </w:rPr>
        <w:t>（</w:t>
      </w:r>
      <w:r>
        <w:t>Olympus</w:t>
      </w:r>
      <w:r>
        <w:rPr>
          <w:rFonts w:ascii="宋体" w:eastAsia="宋体" w:hint="eastAsia"/>
          <w:rFonts w:ascii="宋体" w:eastAsia="宋体" w:hint="eastAsia"/>
          <w:w w:val="95"/>
        </w:rPr>
        <w:t xml:space="preserve">, </w:t>
      </w:r>
      <w:r>
        <w:t>Japan</w:t>
      </w:r>
      <w:r>
        <w:rPr>
          <w:rFonts w:ascii="宋体" w:eastAsia="宋体" w:hint="eastAsia"/>
        </w:rPr>
        <w:t>）</w:t>
      </w:r>
    </w:p>
    <w:p w:rsidR="0018722C">
      <w:pPr>
        <w:topLinePunct/>
      </w:pPr>
      <w:r>
        <w:t>ITACHI-7500</w:t>
      </w:r>
      <w:r>
        <w:rPr>
          <w:rFonts w:ascii="宋体" w:eastAsia="宋体" w:hint="eastAsia"/>
        </w:rPr>
        <w:t>透射电镜</w:t>
      </w:r>
      <w:r>
        <w:t>(</w:t>
      </w:r>
      <w:r>
        <w:rPr>
          <w:rFonts w:ascii="宋体" w:eastAsia="宋体" w:hint="eastAsia"/>
        </w:rPr>
        <w:t>日立，</w:t>
      </w:r>
      <w:r>
        <w:t>JAPAN</w:t>
      </w:r>
      <w:r>
        <w:t>)</w:t>
      </w:r>
    </w:p>
    <w:p w:rsidR="0018722C">
      <w:pPr>
        <w:topLinePunct/>
      </w:pPr>
      <w:r>
        <w:rPr>
          <w:rFonts w:ascii="宋体" w:eastAsia="宋体" w:hint="eastAsia"/>
        </w:rPr>
        <w:t>流式细胞仪</w:t>
      </w:r>
      <w:r>
        <w:t>(</w:t>
      </w:r>
      <w:r>
        <w:t xml:space="preserve">FACSVantage SE,</w:t>
      </w:r>
      <w:r>
        <w:rPr>
          <w:rFonts w:ascii="宋体" w:eastAsia="宋体" w:hint="eastAsia"/>
        </w:rPr>
        <w:t>美国</w:t>
      </w:r>
      <w:r>
        <w:t>)</w:t>
      </w:r>
    </w:p>
    <w:p w:rsidR="0018722C">
      <w:pPr>
        <w:pStyle w:val="Heading4"/>
        <w:topLinePunct/>
        <w:ind w:left="200" w:hangingChars="200" w:hanging="200"/>
      </w:pPr>
      <w:r>
        <w:rPr>
          <w:b/>
        </w:rPr>
        <w:t>1.1.3</w:t>
      </w:r>
      <w:r>
        <w:t xml:space="preserve"> </w:t>
      </w:r>
      <w:r>
        <w:t>实验试剂及药品</w:t>
      </w:r>
    </w:p>
    <w:p w:rsidR="0018722C">
      <w:pPr>
        <w:topLinePunct/>
      </w:pPr>
      <w:r>
        <w:rPr>
          <w:rFonts w:ascii="宋体" w:eastAsia="宋体" w:hint="eastAsia"/>
        </w:rPr>
        <w:t>小鼠抗兔</w:t>
      </w:r>
      <w:r>
        <w:t>PCNA</w:t>
      </w:r>
      <w:r>
        <w:rPr>
          <w:rFonts w:ascii="宋体" w:eastAsia="宋体" w:hint="eastAsia"/>
        </w:rPr>
        <w:t>一抗</w:t>
      </w:r>
      <w:r>
        <w:rPr>
          <w:rFonts w:ascii="宋体" w:eastAsia="宋体" w:hint="eastAsia"/>
        </w:rPr>
        <w:t>（</w:t>
      </w:r>
      <w:r>
        <w:t>Abcam</w:t>
      </w:r>
      <w:r>
        <w:rPr>
          <w:rFonts w:ascii="宋体" w:eastAsia="宋体" w:hint="eastAsia"/>
        </w:rPr>
        <w:t>，美国</w:t>
      </w:r>
      <w:r>
        <w:rPr>
          <w:rFonts w:ascii="宋体" w:eastAsia="宋体" w:hint="eastAsia"/>
        </w:rPr>
        <w:t>）</w:t>
      </w:r>
    </w:p>
    <w:p w:rsidR="0018722C">
      <w:pPr>
        <w:topLinePunct/>
      </w:pPr>
      <w:r>
        <w:t>Tunel</w:t>
      </w:r>
      <w:r>
        <w:rPr>
          <w:rFonts w:ascii="宋体" w:eastAsia="宋体" w:hint="eastAsia"/>
        </w:rPr>
        <w:t>原位凋亡试剂盒</w:t>
      </w:r>
      <w:r>
        <w:rPr>
          <w:rFonts w:ascii="宋体" w:eastAsia="宋体" w:hint="eastAsia"/>
        </w:rPr>
        <w:t>（</w:t>
      </w:r>
      <w:r>
        <w:t>Roche</w:t>
      </w:r>
      <w:r>
        <w:rPr>
          <w:rFonts w:ascii="宋体" w:eastAsia="宋体" w:hint="eastAsia"/>
        </w:rPr>
        <w:t>，美国</w:t>
      </w:r>
      <w:r>
        <w:rPr>
          <w:rFonts w:ascii="宋体" w:eastAsia="宋体" w:hint="eastAsia"/>
        </w:rPr>
        <w:t>）</w:t>
      </w:r>
    </w:p>
    <w:p w:rsidR="0018722C">
      <w:pPr>
        <w:topLinePunct/>
      </w:pPr>
      <w:r>
        <w:t>PV9002</w:t>
      </w:r>
      <w:r>
        <w:rPr>
          <w:rFonts w:ascii="宋体" w:eastAsia="宋体" w:hint="eastAsia"/>
        </w:rPr>
        <w:t>二步法免疫组化检测试剂盒</w:t>
      </w:r>
      <w:r>
        <w:rPr>
          <w:rFonts w:ascii="宋体" w:eastAsia="宋体" w:hint="eastAsia"/>
        </w:rPr>
        <w:t>（</w:t>
      </w:r>
      <w:r>
        <w:rPr>
          <w:rFonts w:ascii="宋体" w:eastAsia="宋体" w:hint="eastAsia"/>
        </w:rPr>
        <w:t>北京中杉金桥生物技术有限公司，中</w:t>
      </w:r>
    </w:p>
    <w:p w:rsidR="0018722C">
      <w:pPr>
        <w:topLinePunct/>
      </w:pPr>
      <w:r>
        <w:rPr>
          <w:rFonts w:ascii="宋体" w:eastAsia="宋体" w:hint="eastAsia"/>
        </w:rPr>
        <w:t>国</w:t>
      </w:r>
      <w:r>
        <w:rPr>
          <w:rFonts w:ascii="宋体" w:eastAsia="宋体" w:hint="eastAsia"/>
        </w:rPr>
        <w:t>）</w:t>
      </w:r>
    </w:p>
    <w:p w:rsidR="0018722C">
      <w:pPr>
        <w:topLinePunct/>
      </w:pPr>
      <w:r>
        <w:t>Annexin V-FITC</w:t>
      </w:r>
      <w:r>
        <w:t>/</w:t>
      </w:r>
      <w:r>
        <w:t xml:space="preserve">PI</w:t>
      </w:r>
      <w:r>
        <w:rPr>
          <w:rFonts w:ascii="宋体" w:eastAsia="宋体" w:hint="eastAsia"/>
        </w:rPr>
        <w:t>双染法细胞凋亡检测试剂盒</w:t>
      </w:r>
      <w:r>
        <w:rPr>
          <w:rFonts w:ascii="宋体" w:eastAsia="宋体" w:hint="eastAsia"/>
        </w:rPr>
        <w:t>（</w:t>
      </w:r>
      <w:r>
        <w:t>Roche</w:t>
      </w:r>
      <w:r>
        <w:rPr>
          <w:rFonts w:ascii="宋体" w:eastAsia="宋体" w:hint="eastAsia"/>
        </w:rPr>
        <w:t>，美国</w:t>
      </w:r>
      <w:r>
        <w:rPr>
          <w:rFonts w:ascii="宋体" w:eastAsia="宋体" w:hint="eastAsia"/>
        </w:rPr>
        <w:t>）</w:t>
      </w:r>
      <w:r>
        <w:rPr>
          <w:rFonts w:ascii="宋体" w:eastAsia="宋体" w:hint="eastAsia"/>
        </w:rPr>
        <w:t>复合消化液</w:t>
      </w:r>
      <w:r>
        <w:rPr>
          <w:rFonts w:ascii="宋体" w:eastAsia="宋体" w:hint="eastAsia"/>
        </w:rPr>
        <w:t>（</w:t>
      </w:r>
      <w:r>
        <w:rPr>
          <w:rFonts w:ascii="宋体" w:eastAsia="宋体" w:hint="eastAsia"/>
          <w:w w:val="95"/>
        </w:rPr>
        <w:t>博士德生物工程有限公司，中国</w:t>
      </w:r>
      <w:r>
        <w:rPr>
          <w:rFonts w:ascii="宋体" w:eastAsia="宋体" w:hint="eastAsia"/>
        </w:rPr>
        <w:t>）</w:t>
      </w:r>
    </w:p>
    <w:p w:rsidR="0018722C">
      <w:pPr>
        <w:topLinePunct/>
      </w:pPr>
      <w:r>
        <w:t>40%</w:t>
      </w:r>
      <w:r>
        <w:rPr>
          <w:rFonts w:ascii="宋体" w:eastAsia="宋体" w:hint="eastAsia"/>
        </w:rPr>
        <w:t>甲醛</w:t>
      </w:r>
      <w:r>
        <w:rPr>
          <w:rFonts w:ascii="宋体" w:eastAsia="宋体" w:hint="eastAsia"/>
        </w:rPr>
        <w:t>（</w:t>
      </w:r>
      <w:r>
        <w:rPr>
          <w:rFonts w:ascii="宋体" w:eastAsia="宋体" w:hint="eastAsia"/>
        </w:rPr>
        <w:t xml:space="preserve">重庆川东化工有限公司，中国</w:t>
      </w:r>
      <w:r>
        <w:rPr>
          <w:rFonts w:ascii="宋体" w:eastAsia="宋体" w:hint="eastAsia"/>
        </w:rPr>
        <w:t>）</w:t>
      </w:r>
      <w:r>
        <w:t>NaCl</w:t>
      </w:r>
      <w:r/>
      <w:r>
        <w:rPr>
          <w:rFonts w:ascii="宋体" w:eastAsia="宋体" w:hint="eastAsia"/>
        </w:rPr>
        <w:t>（</w:t>
      </w:r>
      <w:r>
        <w:rPr>
          <w:rFonts w:ascii="宋体" w:eastAsia="宋体" w:hint="eastAsia"/>
        </w:rPr>
        <w:t xml:space="preserve">重庆川东化工有限公司，中国</w:t>
      </w:r>
      <w:r>
        <w:rPr>
          <w:rFonts w:ascii="宋体" w:eastAsia="宋体" w:hint="eastAsia"/>
        </w:rPr>
        <w:t>）</w:t>
      </w:r>
      <w:r>
        <w:t>KCl</w:t>
      </w:r>
      <w:r/>
      <w:r>
        <w:rPr>
          <w:rFonts w:ascii="宋体" w:eastAsia="宋体" w:hint="eastAsia"/>
        </w:rPr>
        <w:t>（</w:t>
      </w:r>
      <w:r>
        <w:rPr>
          <w:rFonts w:ascii="宋体" w:eastAsia="宋体" w:hint="eastAsia"/>
        </w:rPr>
        <w:t xml:space="preserve">重庆川东化工有限公司，中国</w:t>
      </w:r>
      <w:r>
        <w:rPr>
          <w:rFonts w:ascii="宋体" w:eastAsia="宋体" w:hint="eastAsia"/>
        </w:rPr>
        <w:t>）</w:t>
      </w:r>
    </w:p>
    <w:p w:rsidR="0018722C">
      <w:pPr>
        <w:topLinePunct/>
      </w:pPr>
      <w:r>
        <w:t>Na2P04·12H2O</w:t>
      </w:r>
      <w:r/>
      <w:r>
        <w:rPr>
          <w:rFonts w:ascii="宋体" w:hAnsi="宋体" w:eastAsia="宋体" w:hint="eastAsia"/>
        </w:rPr>
        <w:t>（</w:t>
      </w:r>
      <w:r>
        <w:rPr>
          <w:rFonts w:ascii="宋体" w:hAnsi="宋体" w:eastAsia="宋体" w:hint="eastAsia"/>
        </w:rPr>
        <w:t xml:space="preserve">重庆川东化工有限公司，中国</w:t>
      </w:r>
      <w:r>
        <w:rPr>
          <w:rFonts w:ascii="宋体" w:hAnsi="宋体" w:eastAsia="宋体" w:hint="eastAsia"/>
        </w:rPr>
        <w:t>）</w:t>
      </w:r>
      <w:r>
        <w:t>KH2P04</w:t>
      </w:r>
      <w:r>
        <w:rPr>
          <w:rFonts w:ascii="宋体" w:hAnsi="宋体" w:eastAsia="宋体" w:hint="eastAsia"/>
        </w:rPr>
        <w:t>（</w:t>
      </w:r>
      <w:r>
        <w:rPr>
          <w:rFonts w:ascii="宋体" w:hAnsi="宋体" w:eastAsia="宋体" w:hint="eastAsia"/>
        </w:rPr>
        <w:t xml:space="preserve">重庆川东化工有限公司，中国</w:t>
      </w:r>
      <w:r>
        <w:rPr>
          <w:rFonts w:ascii="宋体" w:hAnsi="宋体" w:eastAsia="宋体" w:hint="eastAsia"/>
        </w:rPr>
        <w:t>）</w:t>
      </w:r>
      <w:r>
        <w:t>HCl</w:t>
      </w:r>
      <w:r>
        <w:rPr>
          <w:rFonts w:ascii="宋体" w:hAnsi="宋体" w:eastAsia="宋体" w:hint="eastAsia"/>
        </w:rPr>
        <w:t>（</w:t>
      </w:r>
      <w:r>
        <w:rPr>
          <w:rFonts w:ascii="宋体" w:hAnsi="宋体" w:eastAsia="宋体" w:hint="eastAsia"/>
          <w:w w:val="95"/>
        </w:rPr>
        <w:t xml:space="preserve">重庆川东化工有限公司，中国</w:t>
      </w:r>
      <w:r>
        <w:rPr>
          <w:rFonts w:ascii="宋体" w:hAnsi="宋体" w:eastAsia="宋体" w:hint="eastAsia"/>
        </w:rPr>
        <w:t>）</w:t>
      </w:r>
    </w:p>
    <w:p w:rsidR="0018722C">
      <w:pPr>
        <w:topLinePunct/>
      </w:pPr>
      <w:r>
        <w:rPr>
          <w:rFonts w:ascii="宋体" w:eastAsia="宋体" w:hint="eastAsia"/>
        </w:rPr>
        <w:t>无水乙醇</w:t>
      </w:r>
      <w:r>
        <w:rPr>
          <w:rFonts w:ascii="宋体" w:eastAsia="宋体" w:hint="eastAsia"/>
        </w:rPr>
        <w:t>（</w:t>
      </w:r>
      <w:r>
        <w:rPr>
          <w:rFonts w:ascii="宋体" w:eastAsia="宋体" w:hint="eastAsia"/>
        </w:rPr>
        <w:t>重庆川东化工有限公司，中国</w:t>
      </w:r>
      <w:r>
        <w:rPr>
          <w:rFonts w:ascii="宋体" w:eastAsia="宋体" w:hint="eastAsia"/>
        </w:rPr>
        <w:t>）</w:t>
      </w:r>
      <w:r w:rsidR="001852F3">
        <w:rPr>
          <w:rFonts w:ascii="宋体" w:eastAsia="宋体" w:hint="eastAsia"/>
        </w:rPr>
        <w:t xml:space="preserve">二甲苯</w:t>
      </w:r>
      <w:r>
        <w:rPr>
          <w:rFonts w:ascii="宋体" w:eastAsia="宋体" w:hint="eastAsia"/>
        </w:rPr>
        <w:t>（</w:t>
      </w:r>
      <w:r>
        <w:rPr>
          <w:rFonts w:ascii="宋体" w:eastAsia="宋体" w:hint="eastAsia"/>
        </w:rPr>
        <w:t>上海化学试剂总厂，中国</w:t>
      </w:r>
      <w:r>
        <w:rPr>
          <w:rFonts w:ascii="宋体" w:eastAsia="宋体" w:hint="eastAsia"/>
        </w:rPr>
        <w:t>）</w:t>
      </w:r>
    </w:p>
    <w:p w:rsidR="0018722C">
      <w:pPr>
        <w:topLinePunct/>
      </w:pPr>
      <w:r>
        <w:rPr>
          <w:rFonts w:ascii="宋体" w:eastAsia="宋体" w:hint="eastAsia"/>
        </w:rPr>
        <w:t>二甲胂酸钠</w:t>
      </w:r>
      <w:r>
        <w:rPr>
          <w:rFonts w:ascii="宋体" w:eastAsia="宋体" w:hint="eastAsia"/>
        </w:rPr>
        <w:t>（</w:t>
      </w:r>
      <w:r>
        <w:rPr>
          <w:rFonts w:ascii="宋体" w:eastAsia="宋体" w:hint="eastAsia"/>
        </w:rPr>
        <w:t>上海化学试剂总厂，中国</w:t>
      </w:r>
      <w:r>
        <w:rPr>
          <w:rFonts w:ascii="宋体" w:eastAsia="宋体" w:hint="eastAsia"/>
        </w:rPr>
        <w:t>）</w:t>
      </w:r>
    </w:p>
    <w:p w:rsidR="0018722C">
      <w:pPr>
        <w:topLinePunct/>
      </w:pPr>
      <w:r>
        <w:t>3%</w:t>
      </w:r>
      <w:r>
        <w:rPr>
          <w:rFonts w:ascii="宋体" w:eastAsia="宋体" w:hint="eastAsia"/>
        </w:rPr>
        <w:t>戊二醛</w:t>
      </w:r>
      <w:r>
        <w:rPr>
          <w:rFonts w:ascii="宋体" w:eastAsia="宋体" w:hint="eastAsia"/>
        </w:rPr>
        <w:t>（</w:t>
      </w:r>
      <w:r>
        <w:rPr>
          <w:rFonts w:ascii="宋体" w:eastAsia="宋体" w:hint="eastAsia"/>
        </w:rPr>
        <w:t>重庆川东化工有限公司，中国</w:t>
      </w:r>
      <w:r>
        <w:rPr>
          <w:rFonts w:ascii="宋体" w:eastAsia="宋体" w:hint="eastAsia"/>
        </w:rPr>
        <w:t>）</w:t>
      </w:r>
    </w:p>
    <w:p w:rsidR="0018722C">
      <w:pPr>
        <w:topLinePunct/>
      </w:pPr>
      <w:r>
        <w:t>1%</w:t>
      </w:r>
      <w:r>
        <w:rPr>
          <w:rFonts w:ascii="宋体" w:eastAsia="宋体" w:hint="eastAsia"/>
        </w:rPr>
        <w:t>锇酸</w:t>
      </w:r>
      <w:r>
        <w:rPr>
          <w:rFonts w:ascii="宋体" w:eastAsia="宋体" w:hint="eastAsia"/>
        </w:rPr>
        <w:t>（</w:t>
      </w:r>
      <w:r>
        <w:rPr>
          <w:rFonts w:ascii="宋体" w:eastAsia="宋体" w:hint="eastAsia"/>
        </w:rPr>
        <w:t xml:space="preserve">重庆川东化工有限公司，中国</w:t>
      </w:r>
      <w:r>
        <w:rPr>
          <w:rFonts w:ascii="宋体" w:eastAsia="宋体" w:hint="eastAsia"/>
        </w:rPr>
        <w:t>）</w:t>
      </w:r>
      <w:r w:rsidR="001852F3">
        <w:rPr>
          <w:rFonts w:ascii="宋体" w:eastAsia="宋体" w:hint="eastAsia"/>
        </w:rPr>
        <w:t xml:space="preserve">醋酸铀</w:t>
      </w:r>
      <w:r>
        <w:rPr>
          <w:rFonts w:ascii="宋体" w:eastAsia="宋体" w:hint="eastAsia"/>
        </w:rPr>
        <w:t>（</w:t>
      </w:r>
      <w:r>
        <w:rPr>
          <w:rFonts w:ascii="宋体" w:eastAsia="宋体" w:hint="eastAsia"/>
        </w:rPr>
        <w:t xml:space="preserve">重庆川东化工有限公司，中国</w:t>
      </w:r>
      <w:r>
        <w:rPr>
          <w:rFonts w:ascii="宋体" w:eastAsia="宋体" w:hint="eastAsia"/>
        </w:rPr>
        <w:t>）</w:t>
      </w:r>
      <w:r>
        <w:rPr>
          <w:rFonts w:ascii="宋体" w:eastAsia="宋体" w:hint="eastAsia"/>
        </w:rPr>
        <w:t>枸橼酸铅</w:t>
      </w:r>
      <w:r>
        <w:rPr>
          <w:rFonts w:ascii="宋体" w:eastAsia="宋体" w:hint="eastAsia"/>
        </w:rPr>
        <w:t>（</w:t>
      </w:r>
      <w:r>
        <w:rPr>
          <w:rFonts w:ascii="宋体" w:eastAsia="宋体" w:hint="eastAsia"/>
          <w:w w:val="95"/>
        </w:rPr>
        <w:t>重庆川东化工有限公司，中国</w:t>
      </w:r>
      <w:r>
        <w:rPr>
          <w:rFonts w:ascii="宋体" w:eastAsia="宋体" w:hint="eastAsia"/>
        </w:rPr>
        <w:t>）</w:t>
      </w:r>
    </w:p>
    <w:p w:rsidR="0018722C">
      <w:pPr>
        <w:pStyle w:val="Heading4"/>
        <w:topLinePunct/>
        <w:ind w:left="200" w:hangingChars="200" w:hanging="200"/>
      </w:pPr>
      <w:r>
        <w:rPr>
          <w:b/>
        </w:rPr>
        <w:t>1.1.4</w:t>
      </w:r>
      <w:r>
        <w:t xml:space="preserve"> </w:t>
      </w:r>
      <w:r>
        <w:t>主要试剂配制</w:t>
      </w:r>
    </w:p>
    <w:p w:rsidR="0018722C">
      <w:pPr>
        <w:topLinePunct/>
      </w:pPr>
      <w:r>
        <w:rPr>
          <w:rFonts w:ascii="宋体" w:hAnsi="宋体" w:eastAsia="宋体" w:hint="eastAsia"/>
          <w:rFonts w:ascii="宋体" w:hAnsi="宋体" w:eastAsia="宋体" w:hint="eastAsia"/>
          <w:spacing w:val="-4"/>
        </w:rPr>
        <w:t>(</w:t>
      </w:r>
      <w:r>
        <w:t>1</w:t>
      </w:r>
      <w:r>
        <w:rPr>
          <w:rFonts w:ascii="宋体" w:hAnsi="宋体" w:eastAsia="宋体" w:hint="eastAsia"/>
          <w:rFonts w:ascii="宋体" w:hAnsi="宋体" w:eastAsia="宋体" w:hint="eastAsia"/>
          <w:spacing w:val="-4"/>
        </w:rPr>
        <w:t>)</w:t>
      </w:r>
      <w:r w:rsidR="004B696B">
        <w:rPr>
          <w:rFonts w:ascii="宋体" w:hAnsi="宋体" w:eastAsia="宋体" w:hint="eastAsia"/>
          <w:rFonts w:ascii="宋体" w:hAnsi="宋体" w:eastAsia="宋体" w:hint="eastAsia"/>
          <w:spacing w:val="-4"/>
        </w:rPr>
        <w:t xml:space="preserve"> </w:t>
      </w:r>
      <w:r>
        <w:t>0.01M PBS</w:t>
      </w:r>
      <w:r>
        <w:rPr>
          <w:rFonts w:ascii="宋体" w:hAnsi="宋体" w:eastAsia="宋体" w:hint="eastAsia"/>
          <w:rFonts w:ascii="宋体" w:hAnsi="宋体" w:eastAsia="宋体" w:hint="eastAsia"/>
          <w:spacing w:val="-4"/>
        </w:rPr>
        <w:t xml:space="preserve">: </w:t>
      </w:r>
      <w:r>
        <w:t>NaCl </w:t>
      </w:r>
      <w:r>
        <w:t>8 </w:t>
      </w:r>
      <w:r>
        <w:t>g</w:t>
      </w:r>
      <w:r>
        <w:rPr>
          <w:rFonts w:ascii="宋体" w:hAnsi="宋体" w:eastAsia="宋体" w:hint="eastAsia"/>
          <w:rFonts w:ascii="宋体" w:hAnsi="宋体" w:eastAsia="宋体" w:hint="eastAsia"/>
          <w:spacing w:val="-6"/>
        </w:rPr>
        <w:t xml:space="preserve">, </w:t>
      </w:r>
      <w:r>
        <w:t>KCl</w:t>
      </w:r>
      <w:r w:rsidR="001852F3">
        <w:t xml:space="preserve"> </w:t>
      </w:r>
      <w:r>
        <w:t>0.2 </w:t>
      </w:r>
      <w:r>
        <w:t>g</w:t>
      </w:r>
      <w:r>
        <w:rPr>
          <w:rFonts w:ascii="宋体" w:hAnsi="宋体" w:eastAsia="宋体" w:hint="eastAsia"/>
          <w:rFonts w:ascii="宋体" w:hAnsi="宋体" w:eastAsia="宋体" w:hint="eastAsia"/>
          <w:spacing w:val="-4"/>
        </w:rPr>
        <w:t xml:space="preserve">, </w:t>
      </w:r>
      <w:r>
        <w:t>Na2P04·12H2O </w:t>
      </w:r>
      <w:r>
        <w:t>3.63 g</w:t>
      </w:r>
      <w:r>
        <w:rPr>
          <w:rFonts w:ascii="宋体" w:hAnsi="宋体" w:eastAsia="宋体" w:hint="eastAsia"/>
          <w:rFonts w:ascii="宋体" w:hAnsi="宋体" w:eastAsia="宋体" w:hint="eastAsia"/>
          <w:spacing w:val="-4"/>
        </w:rPr>
        <w:t xml:space="preserve">, </w:t>
      </w:r>
      <w:r>
        <w:t>KH2P04 </w:t>
      </w:r>
      <w:r>
        <w:t>0.24g</w:t>
      </w:r>
      <w:r>
        <w:rPr>
          <w:rFonts w:ascii="宋体" w:hAnsi="宋体" w:eastAsia="宋体" w:hint="eastAsia"/>
        </w:rPr>
        <w:t>，</w:t>
      </w:r>
    </w:p>
    <w:p w:rsidR="0018722C">
      <w:pPr>
        <w:topLinePunct/>
      </w:pPr>
      <w:r>
        <w:rPr>
          <w:rFonts w:ascii="宋体" w:eastAsia="宋体" w:hint="eastAsia"/>
        </w:rPr>
        <w:t>加三蒸水配成</w:t>
      </w:r>
      <w:r>
        <w:t>1000ml</w:t>
      </w:r>
      <w:r>
        <w:rPr>
          <w:rFonts w:ascii="宋体" w:eastAsia="宋体" w:hint="eastAsia"/>
        </w:rPr>
        <w:t>溶液，</w:t>
      </w:r>
      <w:r>
        <w:t>PH</w:t>
      </w:r>
      <w:r>
        <w:rPr>
          <w:rFonts w:ascii="宋体" w:eastAsia="宋体" w:hint="eastAsia"/>
        </w:rPr>
        <w:t>值</w:t>
      </w:r>
      <w:r>
        <w:t>7.2</w:t>
      </w:r>
      <w:r>
        <w:rPr>
          <w:rFonts w:ascii="宋体" w:eastAsia="宋体" w:hint="eastAsia"/>
        </w:rPr>
        <w:t>～</w:t>
      </w:r>
      <w:r>
        <w:t>7.4</w:t>
      </w:r>
      <w:r>
        <w:rPr>
          <w:rFonts w:ascii="宋体" w:eastAsia="宋体" w:hint="eastAsia"/>
          <w:rFonts w:ascii="宋体" w:eastAsia="宋体" w:hint="eastAsia"/>
        </w:rPr>
        <w:t>.</w:t>
      </w:r>
    </w:p>
    <w:p w:rsidR="0018722C">
      <w:pPr>
        <w:pStyle w:val="Heading6"/>
        <w:topLinePunct/>
      </w:pPr>
      <w:r>
        <w:t>（</w:t>
      </w:r>
      <w:r>
        <w:t>2</w:t>
      </w:r>
      <w:r>
        <w:t>）</w:t>
      </w:r>
      <w:r>
        <w:t>1%</w:t>
      </w:r>
      <w:r>
        <w:t>盐酸酒精分化液：纯</w:t>
      </w:r>
      <w:r>
        <w:t>HCl1</w:t>
      </w:r>
      <w:r>
        <w:t>份，</w:t>
      </w:r>
      <w:r>
        <w:t>95%</w:t>
      </w:r>
      <w:r>
        <w:t>乙醇</w:t>
      </w:r>
      <w:r>
        <w:t>99</w:t>
      </w:r>
      <w:r>
        <w:t>份。</w:t>
      </w:r>
    </w:p>
    <w:p w:rsidR="0018722C">
      <w:pPr>
        <w:pStyle w:val="Heading6"/>
        <w:topLinePunct/>
      </w:pPr>
      <w:r>
        <w:t>（</w:t>
      </w:r>
      <w:r>
        <w:t>3</w:t>
      </w:r>
      <w:r>
        <w:t>）</w:t>
      </w:r>
      <w:r>
        <w:t>0.1mmol</w:t>
      </w:r>
      <w:r>
        <w:t>/</w:t>
      </w:r>
      <w:r>
        <w:t xml:space="preserve">L</w:t>
      </w:r>
      <w:r>
        <w:t>二甲胂酸钠：二甲胂酸钠</w:t>
      </w:r>
      <w:r>
        <w:t>42</w:t>
      </w:r>
      <w:r>
        <w:t>.</w:t>
      </w:r>
      <w:r>
        <w:t>8g</w:t>
      </w:r>
      <w:r>
        <w:t>，加蒸馏水至</w:t>
      </w:r>
      <w:r>
        <w:t>1000ml</w:t>
      </w:r>
      <w:r>
        <w:t>，得到</w:t>
      </w:r>
    </w:p>
    <w:p w:rsidR="0018722C">
      <w:pPr>
        <w:topLinePunct/>
      </w:pPr>
      <w:r>
        <w:t>0.2mol</w:t>
      </w:r>
      <w:r>
        <w:t>/</w:t>
      </w:r>
      <w:r>
        <w:t xml:space="preserve">L</w:t>
      </w:r>
      <w:r>
        <w:rPr>
          <w:rFonts w:ascii="宋体" w:eastAsia="宋体" w:hint="eastAsia"/>
        </w:rPr>
        <w:t>的二甲胂酸钠溶液；再取</w:t>
      </w:r>
      <w:r>
        <w:t>HCl1.7ml</w:t>
      </w:r>
      <w:r>
        <w:rPr>
          <w:rFonts w:ascii="宋体" w:eastAsia="宋体" w:hint="eastAsia"/>
        </w:rPr>
        <w:t>加蒸馏水至</w:t>
      </w:r>
      <w:r>
        <w:t>1000ml</w:t>
      </w:r>
      <w:r>
        <w:rPr>
          <w:rFonts w:ascii="宋体" w:eastAsia="宋体" w:hint="eastAsia"/>
        </w:rPr>
        <w:t>，配成</w:t>
      </w:r>
      <w:r>
        <w:t>0</w:t>
      </w:r>
      <w:r>
        <w:t>.</w:t>
      </w:r>
      <w:r>
        <w:t>1N</w:t>
      </w:r>
      <w:r>
        <w:rPr>
          <w:rFonts w:ascii="宋体" w:eastAsia="宋体" w:hint="eastAsia"/>
        </w:rPr>
        <w:t>，最</w:t>
      </w:r>
    </w:p>
    <w:p w:rsidR="0018722C">
      <w:pPr>
        <w:topLinePunct/>
      </w:pPr>
      <w:r>
        <w:rPr>
          <w:rFonts w:cstheme="minorBidi" w:hAnsiTheme="minorHAnsi" w:eastAsiaTheme="minorHAnsi" w:asciiTheme="minorHAnsi"/>
        </w:rPr>
        <w:t>80</w:t>
      </w:r>
    </w:p>
    <w:p w:rsidR="0018722C">
      <w:pPr>
        <w:topLinePunct/>
      </w:pPr>
      <w:r>
        <w:rPr>
          <w:rFonts w:ascii="宋体" w:eastAsia="宋体" w:hint="eastAsia"/>
        </w:rPr>
        <w:t>后取</w:t>
      </w:r>
      <w:r>
        <w:t>0.2mol</w:t>
      </w:r>
      <w:r>
        <w:t>/</w:t>
      </w:r>
      <w:r>
        <w:t xml:space="preserve">L</w:t>
      </w:r>
      <w:r>
        <w:rPr>
          <w:rFonts w:ascii="宋体" w:eastAsia="宋体" w:hint="eastAsia"/>
        </w:rPr>
        <w:t>二甲胂酸钠溶液</w:t>
      </w:r>
      <w:r>
        <w:t>500ml</w:t>
      </w:r>
      <w:r>
        <w:rPr>
          <w:rFonts w:ascii="宋体" w:eastAsia="宋体" w:hint="eastAsia"/>
        </w:rPr>
        <w:t>及</w:t>
      </w:r>
      <w:r>
        <w:t>0.1N HCl28ml</w:t>
      </w:r>
      <w:r>
        <w:rPr>
          <w:rFonts w:ascii="宋体" w:eastAsia="宋体" w:hint="eastAsia"/>
        </w:rPr>
        <w:t>混合，加蒸馏水至</w:t>
      </w:r>
      <w:r>
        <w:t>1000ml</w:t>
      </w:r>
      <w:r>
        <w:rPr>
          <w:rFonts w:ascii="宋体" w:eastAsia="宋体" w:hint="eastAsia"/>
        </w:rPr>
        <w:t>。</w:t>
      </w:r>
    </w:p>
    <w:p w:rsidR="0018722C">
      <w:pPr>
        <w:pStyle w:val="Heading3"/>
        <w:topLinePunct/>
        <w:ind w:left="200" w:hangingChars="200" w:hanging="200"/>
      </w:pPr>
      <w:bookmarkStart w:id="205768" w:name="_Toc686205768"/>
      <w:r>
        <w:rPr>
          <w:b/>
        </w:rPr>
        <w:t>1.2</w:t>
      </w:r>
      <w:r>
        <w:t xml:space="preserve"> </w:t>
      </w:r>
      <w:r>
        <w:t>实验方法</w:t>
      </w:r>
      <w:bookmarkEnd w:id="205768"/>
    </w:p>
    <w:p w:rsidR="0018722C">
      <w:pPr>
        <w:pStyle w:val="Heading4"/>
        <w:topLinePunct/>
        <w:ind w:left="200" w:hangingChars="200" w:hanging="200"/>
      </w:pPr>
      <w:r>
        <w:rPr>
          <w:b/>
        </w:rPr>
        <w:t>1.2.1</w:t>
      </w:r>
      <w:r>
        <w:t xml:space="preserve"> </w:t>
      </w:r>
      <w:r>
        <w:t>动物分组</w:t>
      </w:r>
    </w:p>
    <w:p w:rsidR="0018722C">
      <w:pPr>
        <w:topLinePunct/>
      </w:pPr>
      <w:r>
        <w:rPr>
          <w:rFonts w:ascii="宋体" w:eastAsia="宋体" w:hint="eastAsia"/>
        </w:rPr>
        <w:t>同第二部分第二节。</w:t>
      </w:r>
    </w:p>
    <w:p w:rsidR="0018722C">
      <w:pPr>
        <w:pStyle w:val="Heading4"/>
        <w:topLinePunct/>
        <w:ind w:left="200" w:hangingChars="200" w:hanging="200"/>
      </w:pPr>
      <w:r>
        <w:rPr>
          <w:b/>
        </w:rPr>
        <w:t>1.2.2</w:t>
      </w:r>
      <w:r>
        <w:t xml:space="preserve"> </w:t>
      </w:r>
      <w:r>
        <w:t>超声治疗方法</w:t>
      </w:r>
    </w:p>
    <w:p w:rsidR="0018722C">
      <w:pPr>
        <w:topLinePunct/>
      </w:pPr>
      <w:r>
        <w:rPr>
          <w:rFonts w:ascii="宋体" w:eastAsia="宋体" w:hint="eastAsia"/>
        </w:rPr>
        <w:t>同第二部分第二节。</w:t>
      </w:r>
    </w:p>
    <w:p w:rsidR="0018722C">
      <w:pPr>
        <w:pStyle w:val="Heading4"/>
        <w:topLinePunct/>
        <w:ind w:left="200" w:hangingChars="200" w:hanging="200"/>
      </w:pPr>
      <w:r>
        <w:rPr>
          <w:b/>
        </w:rPr>
        <w:t>1.2.3</w:t>
      </w:r>
      <w:r>
        <w:t xml:space="preserve"> </w:t>
      </w:r>
      <w:r>
        <w:t>标本采集及检测</w:t>
      </w:r>
    </w:p>
    <w:p w:rsidR="0018722C">
      <w:pPr>
        <w:topLinePunct/>
      </w:pPr>
      <w:r>
        <w:rPr>
          <w:rFonts w:ascii="宋体" w:eastAsia="宋体" w:hint="eastAsia"/>
        </w:rPr>
        <w:t>同第二部分第二节。</w:t>
      </w:r>
    </w:p>
    <w:p w:rsidR="0018722C">
      <w:pPr>
        <w:pStyle w:val="Heading4"/>
        <w:topLinePunct/>
        <w:ind w:left="200" w:hangingChars="200" w:hanging="200"/>
      </w:pPr>
      <w:r>
        <w:rPr>
          <w:b/>
        </w:rPr>
        <w:t>1.2.4</w:t>
      </w:r>
      <w:r>
        <w:t xml:space="preserve"> </w:t>
      </w:r>
      <w:r>
        <w:t>石蜡切片制作</w:t>
      </w:r>
    </w:p>
    <w:p w:rsidR="0018722C">
      <w:pPr>
        <w:topLinePunct/>
      </w:pPr>
      <w:r>
        <w:rPr>
          <w:rFonts w:ascii="宋体" w:eastAsia="宋体" w:hint="eastAsia"/>
        </w:rPr>
        <w:t>同第二部分第二节。</w:t>
      </w:r>
    </w:p>
    <w:p w:rsidR="0018722C">
      <w:pPr>
        <w:pStyle w:val="Heading4"/>
        <w:topLinePunct/>
        <w:ind w:left="200" w:hangingChars="200" w:hanging="200"/>
      </w:pPr>
      <w:r>
        <w:rPr>
          <w:b/>
        </w:rPr>
        <w:t>1.2.5</w:t>
      </w:r>
      <w:r>
        <w:t xml:space="preserve"> </w:t>
      </w:r>
      <w:r>
        <w:rPr>
          <w:b/>
        </w:rPr>
        <w:t>HE</w:t>
      </w:r>
      <w:r>
        <w:t>染色</w:t>
      </w:r>
    </w:p>
    <w:p w:rsidR="0018722C">
      <w:pPr>
        <w:pStyle w:val="Heading6"/>
        <w:topLinePunct/>
      </w:pPr>
      <w:r>
        <w:t>（</w:t>
      </w:r>
      <w:r>
        <w:t>1</w:t>
      </w:r>
      <w:r>
        <w:t>）</w:t>
      </w:r>
      <w:r>
        <w:t xml:space="preserve">二甲苯</w:t>
      </w:r>
      <w:r>
        <w:t>I</w:t>
      </w:r>
      <w:r>
        <w:t>脱蜡</w:t>
      </w:r>
      <w:r>
        <w:t>10min—</w:t>
      </w:r>
      <w:r>
        <w:t>二甲苯</w:t>
      </w:r>
      <w:r>
        <w:t>II</w:t>
      </w:r>
      <w:r>
        <w:t>脱蜡</w:t>
      </w:r>
      <w:r>
        <w:t>5min</w:t>
      </w:r>
      <w:r>
        <w:t>；</w:t>
      </w:r>
    </w:p>
    <w:p w:rsidR="0018722C">
      <w:pPr>
        <w:pStyle w:val="Heading6"/>
        <w:topLinePunct/>
      </w:pPr>
      <w:r>
        <w:t>（</w:t>
      </w:r>
      <w:r>
        <w:t>2</w:t>
      </w:r>
      <w:r>
        <w:t>）</w:t>
      </w:r>
      <w:r>
        <w:t xml:space="preserve">无水乙醇洗去二甲苯</w:t>
      </w:r>
      <w:r>
        <w:t>1min×2</w:t>
      </w:r>
      <w:r>
        <w:t>次</w:t>
      </w:r>
      <w:r>
        <w:t>—95%</w:t>
      </w:r>
      <w:r>
        <w:t>乙醇</w:t>
      </w:r>
      <w:r>
        <w:t>1min—90%</w:t>
      </w:r>
      <w:r>
        <w:t>乙醇</w:t>
      </w:r>
      <w:r>
        <w:t>1min—85%</w:t>
      </w:r>
    </w:p>
    <w:p w:rsidR="0018722C">
      <w:pPr>
        <w:topLinePunct/>
      </w:pPr>
      <w:r>
        <w:rPr>
          <w:rFonts w:ascii="宋体" w:hAnsi="宋体" w:eastAsia="宋体" w:hint="eastAsia"/>
        </w:rPr>
        <w:t>乙醇</w:t>
      </w:r>
      <w:r>
        <w:t>1min—</w:t>
      </w:r>
      <w:r>
        <w:rPr>
          <w:rFonts w:ascii="宋体" w:hAnsi="宋体" w:eastAsia="宋体" w:hint="eastAsia"/>
        </w:rPr>
        <w:t>蒸馏水洗</w:t>
      </w:r>
      <w:r>
        <w:t>2min</w:t>
      </w:r>
      <w:r>
        <w:rPr>
          <w:rFonts w:ascii="宋体" w:hAnsi="宋体" w:eastAsia="宋体" w:hint="eastAsia"/>
        </w:rPr>
        <w:t>；</w:t>
      </w:r>
    </w:p>
    <w:p w:rsidR="0018722C">
      <w:pPr>
        <w:pStyle w:val="Heading6"/>
        <w:topLinePunct/>
      </w:pPr>
      <w:r>
        <w:t>（</w:t>
      </w:r>
      <w:r>
        <w:t xml:space="preserve">3</w:t>
      </w:r>
      <w:r>
        <w:t>）</w:t>
      </w:r>
      <w:r/>
      <w:r>
        <w:t>苏木精液染色</w:t>
      </w:r>
      <w:r>
        <w:t>1</w:t>
      </w:r>
      <w:r>
        <w:t>～</w:t>
      </w:r>
      <w:r>
        <w:t>5min</w:t>
      </w:r>
      <w:r>
        <w:t>，流水稍洗去苏木精液</w:t>
      </w:r>
      <w:r>
        <w:t>1min</w:t>
      </w:r>
      <w:r>
        <w:t>；</w:t>
      </w:r>
    </w:p>
    <w:p w:rsidR="0018722C">
      <w:pPr>
        <w:pStyle w:val="Heading6"/>
        <w:topLinePunct/>
      </w:pPr>
      <w:r>
        <w:t>（</w:t>
      </w:r>
      <w:r>
        <w:t xml:space="preserve">4</w:t>
      </w:r>
      <w:r>
        <w:t>）</w:t>
      </w:r>
      <w:r>
        <w:t>1%</w:t>
      </w:r>
      <w:r>
        <w:t>盐酸乙醇分化</w:t>
      </w:r>
      <w:r>
        <w:t>20s</w:t>
      </w:r>
      <w:r>
        <w:t>，蒸馏水洗</w:t>
      </w:r>
      <w:r>
        <w:t>1min</w:t>
      </w:r>
      <w:r>
        <w:t>，</w:t>
      </w:r>
      <w:r>
        <w:t>1%</w:t>
      </w:r>
      <w:r>
        <w:t>氨水返蓝</w:t>
      </w:r>
      <w:r>
        <w:t>30s,</w:t>
      </w:r>
      <w:r>
        <w:t> </w:t>
      </w:r>
      <w:r>
        <w:t>蒸馏水冲洗</w:t>
      </w:r>
    </w:p>
    <w:p w:rsidR="0018722C">
      <w:pPr>
        <w:topLinePunct/>
      </w:pPr>
      <w:r>
        <w:t>1min</w:t>
      </w:r>
      <w:r>
        <w:rPr>
          <w:rFonts w:ascii="宋体" w:eastAsia="宋体" w:hint="eastAsia"/>
        </w:rPr>
        <w:t>；</w:t>
      </w:r>
    </w:p>
    <w:p w:rsidR="0018722C">
      <w:pPr>
        <w:pStyle w:val="Heading6"/>
        <w:topLinePunct/>
      </w:pPr>
      <w:r>
        <w:t>（</w:t>
      </w:r>
      <w:r>
        <w:t xml:space="preserve">5</w:t>
      </w:r>
      <w:r>
        <w:t>）</w:t>
      </w:r>
      <w:r>
        <w:t>0.5%</w:t>
      </w:r>
      <w:r>
        <w:t>伊红液染色</w:t>
      </w:r>
      <w:r>
        <w:t>20s-5min</w:t>
      </w:r>
      <w:r>
        <w:t>，蒸馏水稍洗</w:t>
      </w:r>
      <w:r>
        <w:t>30s</w:t>
      </w:r>
      <w:r>
        <w:t>；</w:t>
      </w:r>
    </w:p>
    <w:p w:rsidR="0018722C">
      <w:pPr>
        <w:pStyle w:val="Heading6"/>
        <w:topLinePunct/>
      </w:pPr>
      <w:r>
        <w:t>（</w:t>
      </w:r>
      <w:r>
        <w:t>6</w:t>
      </w:r>
      <w:r>
        <w:t>）</w:t>
      </w:r>
      <w:r/>
      <w:r/>
      <w:r>
        <w:t>85%</w:t>
      </w:r>
      <w:r>
        <w:t>乙醇脱水</w:t>
      </w:r>
      <w:r>
        <w:t>20s—90%</w:t>
      </w:r>
      <w:r>
        <w:t>乙醇</w:t>
      </w:r>
      <w:r>
        <w:t>30s</w:t>
      </w:r>
      <w:r>
        <w:t>，</w:t>
      </w:r>
      <w:r>
        <w:t>95%</w:t>
      </w:r>
      <w:r>
        <w:t>乙醇</w:t>
      </w:r>
      <w:r>
        <w:t>I 1min—95%</w:t>
      </w:r>
      <w:r>
        <w:t>乙醇</w:t>
      </w:r>
      <w:r>
        <w:t>II 1min—</w:t>
      </w:r>
    </w:p>
    <w:p w:rsidR="0018722C">
      <w:pPr>
        <w:topLinePunct/>
      </w:pPr>
      <w:r>
        <w:t>100%</w:t>
      </w:r>
      <w:r>
        <w:rPr>
          <w:rFonts w:ascii="宋体" w:hAnsi="宋体" w:eastAsia="宋体" w:hint="eastAsia"/>
        </w:rPr>
        <w:t>乙醇</w:t>
      </w:r>
      <w:r>
        <w:t>I 2min—100%</w:t>
      </w:r>
      <w:r>
        <w:rPr>
          <w:rFonts w:ascii="宋体" w:hAnsi="宋体" w:eastAsia="宋体" w:hint="eastAsia"/>
        </w:rPr>
        <w:t>乙醇</w:t>
      </w:r>
      <w:r>
        <w:t>II 2min</w:t>
      </w:r>
      <w:r>
        <w:rPr>
          <w:rFonts w:ascii="宋体" w:hAnsi="宋体" w:eastAsia="宋体" w:hint="eastAsia"/>
        </w:rPr>
        <w:t>；</w:t>
      </w:r>
    </w:p>
    <w:p w:rsidR="0018722C">
      <w:pPr>
        <w:pStyle w:val="Heading6"/>
        <w:topLinePunct/>
      </w:pPr>
      <w:r>
        <w:t>（</w:t>
      </w:r>
      <w:r>
        <w:t xml:space="preserve">7</w:t>
      </w:r>
      <w:r>
        <w:t>）</w:t>
      </w:r>
      <w:r/>
      <w:r>
        <w:t>二甲苯Ⅰ</w:t>
      </w:r>
      <w:r>
        <w:t>2min—</w:t>
      </w:r>
      <w:r>
        <w:t>二甲苯Ⅱ</w:t>
      </w:r>
      <w:r>
        <w:t>2min—</w:t>
      </w:r>
      <w:r>
        <w:t>二甲苯Ⅲ</w:t>
      </w:r>
      <w:r>
        <w:t>2min</w:t>
      </w:r>
      <w:r>
        <w:t>；</w:t>
      </w:r>
    </w:p>
    <w:p w:rsidR="0018722C">
      <w:pPr>
        <w:pStyle w:val="Heading6"/>
        <w:topLinePunct/>
      </w:pPr>
      <w:r>
        <w:t>（</w:t>
      </w:r>
      <w:r>
        <w:t xml:space="preserve">8</w:t>
      </w:r>
      <w:r>
        <w:t>）</w:t>
      </w:r>
      <w:r/>
      <w:r>
        <w:t>中性树胶封固。</w:t>
      </w:r>
    </w:p>
    <w:p w:rsidR="0018722C">
      <w:pPr>
        <w:pStyle w:val="Heading4"/>
        <w:topLinePunct/>
        <w:ind w:left="200" w:hangingChars="200" w:hanging="200"/>
      </w:pPr>
      <w:r>
        <w:rPr>
          <w:b/>
        </w:rPr>
        <w:t>1.2.6</w:t>
      </w:r>
      <w:r>
        <w:t xml:space="preserve"> </w:t>
      </w:r>
      <w:r>
        <w:t>透射电镜标本制作</w:t>
      </w:r>
    </w:p>
    <w:p w:rsidR="0018722C">
      <w:pPr>
        <w:topLinePunct/>
      </w:pPr>
      <w:r>
        <w:rPr>
          <w:rFonts w:ascii="宋体" w:eastAsia="宋体" w:hint="eastAsia"/>
        </w:rPr>
        <w:t>透射电镜观察需要的超薄切片由重庆医科大学电镜室制作。具体步骤如下：</w:t>
      </w:r>
    </w:p>
    <w:p w:rsidR="0018722C">
      <w:pPr>
        <w:pStyle w:val="Heading6"/>
        <w:topLinePunct/>
      </w:pPr>
      <w:r>
        <w:t>（</w:t>
      </w:r>
      <w:r>
        <w:t>1</w:t>
      </w:r>
      <w:r>
        <w:t>）</w:t>
      </w:r>
      <w:r>
        <w:t>取材：从内侧胫骨平台软骨面损伤周围削下大小约</w:t>
      </w:r>
      <w:r>
        <w:t>1×1×1mm </w:t>
      </w:r>
      <w:r>
        <w:t>3</w:t>
      </w:r>
      <w:r>
        <w:t>软骨碎片，</w:t>
      </w:r>
      <w:r>
        <w:t>迅速投入</w:t>
      </w:r>
      <w:r>
        <w:t>3%</w:t>
      </w:r>
      <w:r>
        <w:t>戊二醛</w:t>
      </w:r>
      <w:r>
        <w:t>4</w:t>
      </w:r>
      <w:r>
        <w:t>℃固定</w:t>
      </w:r>
      <w:r>
        <w:t>2</w:t>
      </w:r>
      <w:r>
        <w:t>～</w:t>
      </w:r>
      <w:r>
        <w:t>4</w:t>
      </w:r>
      <w:r>
        <w:t>小时，固定液用</w:t>
      </w:r>
      <w:r>
        <w:t>0</w:t>
      </w:r>
      <w:r>
        <w:t>.</w:t>
      </w:r>
      <w:r>
        <w:t>1mmol</w:t>
      </w:r>
      <w:r>
        <w:t>/</w:t>
      </w:r>
      <w:r>
        <w:t xml:space="preserve">L</w:t>
      </w:r>
      <w:r>
        <w:t>二甲胂酸纳缓冲液配置，</w:t>
      </w:r>
      <w:r>
        <w:t>pH</w:t>
      </w:r>
      <w:r>
        <w:t>值</w:t>
      </w:r>
      <w:r>
        <w:t>7.3</w:t>
      </w:r>
      <w:r>
        <w:t>；</w:t>
      </w:r>
    </w:p>
    <w:p w:rsidR="0018722C">
      <w:pPr>
        <w:pStyle w:val="Heading6"/>
        <w:topLinePunct/>
      </w:pPr>
      <w:r>
        <w:t>（</w:t>
      </w:r>
      <w:r>
        <w:t>2</w:t>
      </w:r>
      <w:r>
        <w:t>）</w:t>
      </w:r>
      <w:r>
        <w:t>同上缓冲液漂洗</w:t>
      </w:r>
      <w:r>
        <w:t>4h</w:t>
      </w:r>
      <w:r>
        <w:t>以上，</w:t>
      </w:r>
      <w:r>
        <w:t>4</w:t>
      </w:r>
      <w:r>
        <w:t>℃，换</w:t>
      </w:r>
      <w:r>
        <w:t>5</w:t>
      </w:r>
      <w:r>
        <w:t>次漂洗液。分出小部分软骨碎片保</w:t>
      </w:r>
      <w:r>
        <w:t>留备用；</w:t>
      </w:r>
    </w:p>
    <w:p w:rsidR="0018722C">
      <w:pPr>
        <w:topLinePunct/>
      </w:pPr>
      <w:r>
        <w:rPr>
          <w:rFonts w:cstheme="minorBidi" w:hAnsiTheme="minorHAnsi" w:eastAsiaTheme="minorHAnsi" w:asciiTheme="minorHAnsi"/>
        </w:rPr>
        <w:t>81</w:t>
      </w:r>
    </w:p>
    <w:p w:rsidR="0018722C">
      <w:pPr>
        <w:pStyle w:val="Heading6"/>
        <w:topLinePunct/>
      </w:pPr>
      <w:r>
        <w:t>（</w:t>
      </w:r>
      <w:r>
        <w:t>3</w:t>
      </w:r>
      <w:r>
        <w:t>）</w:t>
      </w:r>
      <w:r>
        <w:t>固定：</w:t>
      </w:r>
      <w:r>
        <w:t>1%</w:t>
      </w:r>
      <w:r>
        <w:t>锇酸</w:t>
      </w:r>
      <w:r>
        <w:t>-0.1mmol</w:t>
      </w:r>
      <w:r>
        <w:t>/</w:t>
      </w:r>
      <w:r>
        <w:t xml:space="preserve">L</w:t>
      </w:r>
      <w:r>
        <w:t>二甲胂酸钠缓冲液固定</w:t>
      </w:r>
      <w:r>
        <w:t>2</w:t>
      </w:r>
      <w:r>
        <w:t>小时；</w:t>
      </w:r>
    </w:p>
    <w:p w:rsidR="0018722C">
      <w:pPr>
        <w:pStyle w:val="Heading6"/>
        <w:topLinePunct/>
      </w:pPr>
      <w:r>
        <w:t>（</w:t>
      </w:r>
      <w:r>
        <w:t>4</w:t>
      </w:r>
      <w:r>
        <w:t>）</w:t>
      </w:r>
      <w:r>
        <w:t xml:space="preserve">用缓冲液或双蒸馏水漂洗</w:t>
      </w:r>
      <w:r>
        <w:t>5min</w:t>
      </w:r>
      <w:r>
        <w:t>；</w:t>
      </w:r>
    </w:p>
    <w:p w:rsidR="0018722C">
      <w:pPr>
        <w:pStyle w:val="Heading6"/>
        <w:topLinePunct/>
      </w:pPr>
      <w:r>
        <w:t>（</w:t>
      </w:r>
      <w:r>
        <w:t>5</w:t>
      </w:r>
      <w:r>
        <w:t>）</w:t>
      </w:r>
      <w:r>
        <w:t>脱水：</w:t>
      </w:r>
      <w:r>
        <w:t>50%</w:t>
      </w:r>
      <w:r>
        <w:t>、</w:t>
      </w:r>
      <w:r>
        <w:t>70%</w:t>
      </w:r>
      <w:r>
        <w:t>、</w:t>
      </w:r>
      <w:r>
        <w:t>80%</w:t>
      </w:r>
      <w:r>
        <w:t>、</w:t>
      </w:r>
      <w:r>
        <w:t>90%</w:t>
      </w:r>
      <w:r>
        <w:t>乙醇各</w:t>
      </w:r>
      <w:r>
        <w:t>10min</w:t>
      </w:r>
      <w:r>
        <w:t>，换</w:t>
      </w:r>
      <w:r>
        <w:t>90%</w:t>
      </w:r>
      <w:r>
        <w:t>丙酮</w:t>
      </w:r>
      <w:r>
        <w:t>10min</w:t>
      </w:r>
      <w:r>
        <w:t>，纯丙</w:t>
      </w:r>
      <w:r>
        <w:t>酮</w:t>
      </w:r>
      <w:r>
        <w:t>10min×3</w:t>
      </w:r>
      <w:r>
        <w:t>次；</w:t>
      </w:r>
    </w:p>
    <w:p w:rsidR="0018722C">
      <w:pPr>
        <w:pStyle w:val="Heading6"/>
        <w:topLinePunct/>
      </w:pPr>
      <w:r>
        <w:t>（</w:t>
      </w:r>
      <w:r>
        <w:t>6</w:t>
      </w:r>
      <w:r>
        <w:t>）</w:t>
      </w:r>
      <w:r>
        <w:t>浸透：临时配置环氧树脂包埋剂。按下列浓度浸透，丙酮：包埋剂</w:t>
      </w:r>
      <w:r>
        <w:t>=1</w:t>
      </w:r>
      <w:r>
        <w:t xml:space="preserve">: </w:t>
      </w:r>
      <w:r>
        <w:t>1</w:t>
      </w:r>
      <w:r>
        <w:t>，</w:t>
      </w:r>
      <w:r>
        <w:t>浸透</w:t>
      </w:r>
      <w:r>
        <w:t>1h</w:t>
      </w:r>
      <w:r>
        <w:t>，丙酮：包埋剂</w:t>
      </w:r>
      <w:r>
        <w:t>=1</w:t>
      </w:r>
      <w:r>
        <w:t xml:space="preserve">: </w:t>
      </w:r>
      <w:r>
        <w:t>3</w:t>
      </w:r>
      <w:r>
        <w:t>，浸透</w:t>
      </w:r>
      <w:r>
        <w:t>3h</w:t>
      </w:r>
      <w:r>
        <w:t>或过夜；纯包埋剂浸透</w:t>
      </w:r>
      <w:r>
        <w:t>1h</w:t>
      </w:r>
      <w:r>
        <w:t>；</w:t>
      </w:r>
    </w:p>
    <w:p w:rsidR="0018722C">
      <w:pPr>
        <w:pStyle w:val="Heading6"/>
        <w:topLinePunct/>
      </w:pPr>
      <w:r>
        <w:t>（</w:t>
      </w:r>
      <w:r>
        <w:t>7</w:t>
      </w:r>
      <w:r>
        <w:t>）</w:t>
      </w:r>
      <w:r>
        <w:t>包埋：用新配放胶囊或平板内包埋标本，加上标号标签；</w:t>
      </w:r>
    </w:p>
    <w:p w:rsidR="0018722C">
      <w:pPr>
        <w:pStyle w:val="Heading6"/>
        <w:topLinePunct/>
      </w:pPr>
      <w:r>
        <w:t>（</w:t>
      </w:r>
      <w:r>
        <w:t>8</w:t>
      </w:r>
      <w:r>
        <w:t>）</w:t>
      </w:r>
      <w:r>
        <w:t>聚合：</w:t>
      </w:r>
      <w:r>
        <w:t>35</w:t>
      </w:r>
      <w:r>
        <w:t>℃过夜，</w:t>
      </w:r>
      <w:r>
        <w:t>65</w:t>
      </w:r>
      <w:r>
        <w:t>℃</w:t>
      </w:r>
      <w:r>
        <w:t>24</w:t>
      </w:r>
      <w:r>
        <w:t>～</w:t>
      </w:r>
      <w:r>
        <w:t>58h</w:t>
      </w:r>
      <w:r>
        <w:t>；</w:t>
      </w:r>
    </w:p>
    <w:p w:rsidR="0018722C">
      <w:pPr>
        <w:pStyle w:val="Heading6"/>
        <w:topLinePunct/>
      </w:pPr>
      <w:r>
        <w:t>（</w:t>
      </w:r>
      <w:r>
        <w:t xml:space="preserve">9</w:t>
      </w:r>
      <w:r>
        <w:t>）</w:t>
      </w:r>
      <w:r/>
      <w:r>
        <w:t>切片：先切</w:t>
      </w:r>
      <w:r>
        <w:t>1-2μm</w:t>
      </w:r>
      <w:r/>
      <w:r>
        <w:t>半薄切片，对照定位后，行</w:t>
      </w:r>
      <w:r>
        <w:t>60</w:t>
      </w:r>
      <w:r>
        <w:t>～</w:t>
      </w:r>
      <w:r>
        <w:t>80nm</w:t>
      </w:r>
      <w:r>
        <w:t>超薄切片；</w:t>
      </w:r>
    </w:p>
    <w:p w:rsidR="0018722C">
      <w:pPr>
        <w:topLinePunct/>
      </w:pPr>
      <w:r>
        <w:rPr>
          <w:rFonts w:ascii="宋体" w:eastAsia="宋体" w:hint="eastAsia"/>
        </w:rPr>
        <w:t>（</w:t>
      </w:r>
      <w:r>
        <w:t>10</w:t>
      </w:r>
      <w:r>
        <w:rPr>
          <w:rFonts w:ascii="宋体" w:eastAsia="宋体" w:hint="eastAsia"/>
        </w:rPr>
        <w:t>）</w:t>
      </w:r>
      <w:r>
        <w:rPr>
          <w:rFonts w:ascii="宋体" w:eastAsia="宋体" w:hint="eastAsia"/>
        </w:rPr>
        <w:t>染色：醋酸铀饱和水溶液染色后，枸橼酸铅染色；</w:t>
      </w:r>
    </w:p>
    <w:p w:rsidR="0018722C">
      <w:pPr>
        <w:topLinePunct/>
      </w:pPr>
      <w:r>
        <w:rPr>
          <w:rFonts w:ascii="宋体" w:eastAsia="宋体" w:hint="eastAsia"/>
        </w:rPr>
        <w:t>（</w:t>
      </w:r>
      <w:r>
        <w:t>11</w:t>
      </w:r>
      <w:r>
        <w:rPr>
          <w:rFonts w:ascii="宋体" w:eastAsia="宋体" w:hint="eastAsia"/>
        </w:rPr>
        <w:t>）</w:t>
      </w:r>
      <w:r>
        <w:rPr>
          <w:rFonts w:ascii="宋体" w:eastAsia="宋体" w:hint="eastAsia"/>
        </w:rPr>
        <w:t>电镜观察：先熟悉软骨组织的超微结构和超微病理变化特点，选好范围并摄像，做好观察记录。</w:t>
      </w:r>
    </w:p>
    <w:p w:rsidR="0018722C">
      <w:pPr>
        <w:pStyle w:val="Heading4"/>
        <w:topLinePunct/>
        <w:ind w:left="200" w:hangingChars="200" w:hanging="200"/>
      </w:pPr>
      <w:r>
        <w:rPr>
          <w:b/>
        </w:rPr>
        <w:t>1.2.7</w:t>
      </w:r>
      <w:r>
        <w:t xml:space="preserve"> </w:t>
      </w:r>
      <w:r>
        <w:rPr>
          <w:b/>
        </w:rPr>
        <w:t>PCNA</w:t>
      </w:r>
      <w:r>
        <w:t>免疫组织化学制作</w:t>
      </w:r>
    </w:p>
    <w:p w:rsidR="0018722C">
      <w:pPr>
        <w:topLinePunct/>
      </w:pPr>
      <w:r>
        <w:rPr>
          <w:rFonts w:ascii="宋体" w:eastAsia="宋体" w:hint="eastAsia"/>
        </w:rPr>
        <w:t>（</w:t>
      </w:r>
      <w:r>
        <w:t>1</w:t>
      </w:r>
      <w:r>
        <w:rPr>
          <w:rFonts w:ascii="宋体" w:eastAsia="宋体" w:hint="eastAsia"/>
        </w:rPr>
        <w:t>）</w:t>
      </w:r>
      <w:r>
        <w:rPr>
          <w:rFonts w:ascii="宋体" w:eastAsia="宋体" w:hint="eastAsia"/>
        </w:rPr>
        <w:t>取材及石蜡切片制作同前。</w:t>
      </w:r>
    </w:p>
    <w:p w:rsidR="0018722C">
      <w:pPr>
        <w:topLinePunct/>
      </w:pPr>
      <w:r>
        <w:rPr>
          <w:rFonts w:ascii="宋体" w:eastAsia="宋体" w:hint="eastAsia"/>
        </w:rPr>
        <w:t>（</w:t>
      </w:r>
      <w:r>
        <w:t>2</w:t>
      </w:r>
      <w:r>
        <w:rPr>
          <w:rFonts w:ascii="宋体" w:eastAsia="宋体" w:hint="eastAsia"/>
        </w:rPr>
        <w:t>）</w:t>
      </w:r>
      <w:r>
        <w:rPr>
          <w:rFonts w:ascii="宋体" w:eastAsia="宋体" w:hint="eastAsia"/>
        </w:rPr>
        <w:t>免疫组织化学染色：一抗为小鼠抗兔</w:t>
      </w:r>
      <w:r>
        <w:t>PCNA</w:t>
      </w:r>
      <w:r>
        <w:rPr>
          <w:rFonts w:ascii="宋体" w:eastAsia="宋体" w:hint="eastAsia"/>
        </w:rPr>
        <w:t>抗体，采用小鼠超敏两步法，</w:t>
      </w:r>
      <w:r w:rsidR="001852F3">
        <w:rPr>
          <w:rFonts w:ascii="宋体" w:eastAsia="宋体" w:hint="eastAsia"/>
        </w:rPr>
        <w:t xml:space="preserve">具体步骤如下：</w:t>
      </w:r>
    </w:p>
    <w:p w:rsidR="0018722C">
      <w:pPr>
        <w:topLinePunct/>
      </w:pPr>
      <w:r>
        <w:rPr>
          <w:rFonts w:ascii="宋体" w:hAnsi="宋体" w:eastAsia="宋体" w:hint="eastAsia"/>
        </w:rPr>
        <w:t>①</w:t>
      </w:r>
      <w:r w:rsidR="001852F3">
        <w:rPr>
          <w:rFonts w:ascii="宋体" w:hAnsi="宋体" w:eastAsia="宋体" w:hint="eastAsia"/>
        </w:rPr>
        <w:t xml:space="preserve">脱蜡、水化组织切片制作同前；</w:t>
      </w:r>
    </w:p>
    <w:p w:rsidR="0018722C">
      <w:pPr>
        <w:topLinePunct/>
      </w:pPr>
      <w:r>
        <w:rPr>
          <w:rFonts w:ascii="宋体" w:hAnsi="宋体" w:eastAsia="宋体" w:hint="eastAsia"/>
        </w:rPr>
        <w:t>②</w:t>
      </w:r>
      <w:r w:rsidR="001852F3">
        <w:rPr>
          <w:rFonts w:ascii="宋体" w:hAnsi="宋体" w:eastAsia="宋体" w:hint="eastAsia"/>
        </w:rPr>
        <w:t xml:space="preserve">根据所应用的一抗的特殊要求，对组织切片进行预处理；</w:t>
      </w:r>
    </w:p>
    <w:p w:rsidR="0018722C">
      <w:pPr>
        <w:topLinePunct/>
      </w:pPr>
      <w:r>
        <w:rPr>
          <w:rFonts w:ascii="宋体" w:hAnsi="宋体" w:eastAsia="宋体" w:hint="eastAsia"/>
        </w:rPr>
        <w:t>③</w:t>
      </w:r>
      <w:r w:rsidR="001852F3">
        <w:rPr>
          <w:rFonts w:ascii="宋体" w:hAnsi="宋体" w:eastAsia="宋体" w:hint="eastAsia"/>
        </w:rPr>
        <w:t xml:space="preserve">取出切片，甩掉并擦干切片上组织周围的液体，滴加</w:t>
      </w:r>
      <w:r>
        <w:t>3%H</w:t>
      </w:r>
      <w:r>
        <w:t>2</w:t>
      </w:r>
      <w:r>
        <w:t>O</w:t>
      </w:r>
      <w:r>
        <w:t>2</w:t>
      </w:r>
      <w:r>
        <w:rPr>
          <w:rFonts w:ascii="宋体" w:hAnsi="宋体" w:eastAsia="宋体" w:hint="eastAsia"/>
        </w:rPr>
        <w:t>去离子水孵</w:t>
      </w:r>
      <w:r>
        <w:rPr>
          <w:rFonts w:ascii="宋体" w:hAnsi="宋体" w:eastAsia="宋体" w:hint="eastAsia"/>
        </w:rPr>
        <w:t>育</w:t>
      </w:r>
      <w:r>
        <w:t>10min</w:t>
      </w:r>
      <w:r>
        <w:rPr>
          <w:rFonts w:ascii="宋体" w:hAnsi="宋体" w:eastAsia="宋体" w:hint="eastAsia"/>
        </w:rPr>
        <w:t>，以阻断内源性过氧化物酶。蒸馏水冲洗后再将切片置入</w:t>
      </w:r>
      <w:r>
        <w:t>0</w:t>
      </w:r>
      <w:r>
        <w:t>.</w:t>
      </w:r>
      <w:r>
        <w:t>01M PBS</w:t>
      </w:r>
      <w:r>
        <w:rPr>
          <w:rFonts w:ascii="宋体" w:hAnsi="宋体" w:eastAsia="宋体" w:hint="eastAsia"/>
        </w:rPr>
        <w:t>缓</w:t>
      </w:r>
      <w:r>
        <w:rPr>
          <w:rFonts w:ascii="宋体" w:hAnsi="宋体" w:eastAsia="宋体" w:hint="eastAsia"/>
        </w:rPr>
        <w:t>冲液中浸泡</w:t>
      </w:r>
      <w:r>
        <w:t>5min×3</w:t>
      </w:r>
      <w:r>
        <w:rPr>
          <w:rFonts w:ascii="宋体" w:hAnsi="宋体" w:eastAsia="宋体" w:hint="eastAsia"/>
        </w:rPr>
        <w:t>次，擦干组织切片周围的液体后放于湿盒中；</w:t>
      </w:r>
    </w:p>
    <w:p w:rsidR="0018722C">
      <w:pPr>
        <w:topLinePunct/>
      </w:pPr>
      <w:r>
        <w:rPr>
          <w:rFonts w:ascii="宋体" w:hAnsi="宋体" w:eastAsia="宋体" w:hint="eastAsia"/>
        </w:rPr>
        <w:t>④</w:t>
      </w:r>
      <w:r w:rsidR="001852F3">
        <w:rPr>
          <w:rFonts w:ascii="宋体" w:hAnsi="宋体" w:eastAsia="宋体" w:hint="eastAsia"/>
        </w:rPr>
        <w:t xml:space="preserve">抗原修复：滴加复合消化液覆盖组织，将切片放入湿盒内</w:t>
      </w:r>
      <w:r>
        <w:t>37</w:t>
      </w:r>
      <w:r>
        <w:rPr>
          <w:rFonts w:ascii="宋体" w:hAnsi="宋体" w:eastAsia="宋体" w:hint="eastAsia"/>
        </w:rPr>
        <w:t>℃温箱中消化</w:t>
      </w:r>
      <w:r>
        <w:t>5</w:t>
      </w:r>
      <w:r>
        <w:rPr>
          <w:rFonts w:ascii="宋体" w:hAnsi="宋体" w:eastAsia="宋体" w:hint="eastAsia"/>
        </w:rPr>
        <w:t>～</w:t>
      </w:r>
      <w:r>
        <w:t>30min</w:t>
      </w:r>
      <w:r>
        <w:rPr>
          <w:rFonts w:ascii="宋体" w:hAnsi="宋体" w:eastAsia="宋体" w:hint="eastAsia"/>
        </w:rPr>
        <w:t>，</w:t>
      </w:r>
      <w:r>
        <w:t>0.01M PBS</w:t>
      </w:r>
      <w:r>
        <w:rPr>
          <w:rFonts w:ascii="宋体" w:hAnsi="宋体" w:eastAsia="宋体" w:hint="eastAsia"/>
        </w:rPr>
        <w:t>冲洗</w:t>
      </w:r>
      <w:r>
        <w:t>3min×3</w:t>
      </w:r>
      <w:r>
        <w:rPr>
          <w:rFonts w:ascii="宋体" w:hAnsi="宋体" w:eastAsia="宋体" w:hint="eastAsia"/>
        </w:rPr>
        <w:t>次；</w:t>
      </w:r>
    </w:p>
    <w:p w:rsidR="0018722C">
      <w:pPr>
        <w:topLinePunct/>
      </w:pPr>
      <w:r>
        <w:rPr>
          <w:rFonts w:ascii="宋体" w:hAnsi="宋体" w:eastAsia="宋体" w:hint="eastAsia"/>
        </w:rPr>
        <w:t>⑤</w:t>
      </w:r>
      <w:r w:rsidR="001852F3">
        <w:rPr>
          <w:rFonts w:ascii="宋体" w:hAnsi="宋体" w:eastAsia="宋体" w:hint="eastAsia"/>
        </w:rPr>
        <w:t xml:space="preserve">滴加正常ft羊血清封闭液，室温孵育</w:t>
      </w:r>
      <w:r>
        <w:t>10min</w:t>
      </w:r>
      <w:r>
        <w:rPr>
          <w:rFonts w:ascii="宋体" w:hAnsi="宋体" w:eastAsia="宋体" w:hint="eastAsia"/>
        </w:rPr>
        <w:t>；</w:t>
      </w:r>
    </w:p>
    <w:p w:rsidR="0018722C">
      <w:pPr>
        <w:topLinePunct/>
      </w:pPr>
      <w:r>
        <w:rPr>
          <w:rFonts w:ascii="宋体" w:hAnsi="宋体" w:eastAsia="宋体" w:hint="eastAsia"/>
        </w:rPr>
        <w:t>⑥</w:t>
      </w:r>
      <w:r w:rsidR="001852F3">
        <w:rPr>
          <w:rFonts w:ascii="宋体" w:hAnsi="宋体" w:eastAsia="宋体" w:hint="eastAsia"/>
        </w:rPr>
        <w:t xml:space="preserve">滴加</w:t>
      </w:r>
      <w:r>
        <w:t>50</w:t>
      </w:r>
      <w:r>
        <w:rPr>
          <w:rFonts w:ascii="宋体" w:hAnsi="宋体" w:eastAsia="宋体" w:hint="eastAsia"/>
        </w:rPr>
        <w:t>～</w:t>
      </w:r>
      <w:r>
        <w:t>100</w:t>
      </w:r>
      <w:r>
        <w:rPr>
          <w:rFonts w:ascii="宋体" w:hAnsi="宋体" w:eastAsia="宋体" w:hint="eastAsia"/>
        </w:rPr>
        <w:t>微升</w:t>
      </w:r>
      <w:r>
        <w:t>PCNA</w:t>
      </w:r>
      <w:r>
        <w:rPr>
          <w:rFonts w:ascii="宋体" w:hAnsi="宋体" w:eastAsia="宋体" w:hint="eastAsia"/>
        </w:rPr>
        <w:t>一抗工作液，阴性对照不加一抗工作液，而加</w:t>
      </w:r>
    </w:p>
    <w:p w:rsidR="0018722C">
      <w:pPr>
        <w:topLinePunct/>
      </w:pPr>
      <w:r>
        <w:t>0.01M</w:t>
      </w:r>
      <w:r>
        <w:t> </w:t>
      </w:r>
      <w:r>
        <w:t>PBS</w:t>
      </w:r>
      <w:r>
        <w:rPr>
          <w:rFonts w:ascii="宋体" w:hAnsi="宋体" w:eastAsia="宋体" w:hint="eastAsia"/>
        </w:rPr>
        <w:t>缓冲液。室温或</w:t>
      </w:r>
      <w:r>
        <w:t>37</w:t>
      </w:r>
      <w:r>
        <w:rPr>
          <w:rFonts w:ascii="宋体" w:hAnsi="宋体" w:eastAsia="宋体" w:hint="eastAsia"/>
        </w:rPr>
        <w:t>℃孵育</w:t>
      </w:r>
      <w:r>
        <w:t>1</w:t>
      </w:r>
      <w:r>
        <w:rPr>
          <w:rFonts w:ascii="宋体" w:hAnsi="宋体" w:eastAsia="宋体" w:hint="eastAsia"/>
        </w:rPr>
        <w:t>～</w:t>
      </w:r>
      <w:r>
        <w:t>2</w:t>
      </w:r>
      <w:r>
        <w:rPr>
          <w:rFonts w:ascii="宋体" w:hAnsi="宋体" w:eastAsia="宋体" w:hint="eastAsia"/>
        </w:rPr>
        <w:t>小时或</w:t>
      </w:r>
      <w:r>
        <w:t>4</w:t>
      </w:r>
      <w:r>
        <w:rPr>
          <w:rFonts w:ascii="宋体" w:hAnsi="宋体" w:eastAsia="宋体" w:hint="eastAsia"/>
        </w:rPr>
        <w:t>℃过夜，</w:t>
      </w:r>
      <w:r>
        <w:t>0.01M</w:t>
      </w:r>
      <w:r>
        <w:t> </w:t>
      </w:r>
      <w:r>
        <w:t>PBS</w:t>
      </w:r>
      <w:r>
        <w:rPr>
          <w:rFonts w:ascii="宋体" w:hAnsi="宋体" w:eastAsia="宋体" w:hint="eastAsia"/>
        </w:rPr>
        <w:t>冲洗，</w:t>
      </w:r>
    </w:p>
    <w:p w:rsidR="0018722C">
      <w:pPr>
        <w:topLinePunct/>
      </w:pPr>
      <w:r>
        <w:t>2min×3</w:t>
      </w:r>
      <w:r>
        <w:rPr>
          <w:rFonts w:ascii="宋体" w:hAnsi="宋体" w:eastAsia="宋体" w:hint="eastAsia"/>
        </w:rPr>
        <w:t>次；</w:t>
      </w:r>
    </w:p>
    <w:p w:rsidR="0018722C">
      <w:pPr>
        <w:topLinePunct/>
      </w:pPr>
      <w:r>
        <w:rPr>
          <w:rFonts w:ascii="宋体" w:hAnsi="宋体" w:eastAsia="宋体" w:hint="eastAsia"/>
        </w:rPr>
        <w:t>⑦</w:t>
      </w:r>
      <w:r w:rsidR="001852F3">
        <w:rPr>
          <w:rFonts w:ascii="宋体" w:hAnsi="宋体" w:eastAsia="宋体" w:hint="eastAsia"/>
        </w:rPr>
        <w:t xml:space="preserve">擦干组织周围</w:t>
      </w:r>
      <w:r>
        <w:t>P</w:t>
      </w:r>
      <w:r>
        <w:t>B</w:t>
      </w:r>
      <w:r>
        <w:t>S</w:t>
      </w:r>
      <w:r>
        <w:rPr>
          <w:rFonts w:ascii="宋体" w:hAnsi="宋体" w:eastAsia="宋体" w:hint="eastAsia"/>
        </w:rPr>
        <w:t>，滴加试剂一</w:t>
      </w:r>
      <w:r>
        <w:rPr>
          <w:rFonts w:ascii="宋体" w:hAnsi="宋体" w:eastAsia="宋体" w:hint="eastAsia"/>
        </w:rPr>
        <w:t>（</w:t>
      </w:r>
      <w:r>
        <w:t>P</w:t>
      </w:r>
      <w:r>
        <w:t>o</w:t>
      </w:r>
      <w:r>
        <w:t>l</w:t>
      </w:r>
      <w:r>
        <w:t>y</w:t>
      </w:r>
      <w:r>
        <w:t>mer </w:t>
      </w:r>
      <w:r>
        <w:t>H</w:t>
      </w:r>
      <w:r>
        <w:t>e</w:t>
      </w:r>
      <w:r>
        <w:t>lper</w:t>
      </w:r>
      <w:r>
        <w:rPr>
          <w:rFonts w:ascii="宋体" w:hAnsi="宋体" w:eastAsia="宋体" w:hint="eastAsia"/>
        </w:rPr>
        <w:t>）</w:t>
      </w:r>
      <w:r>
        <w:rPr>
          <w:rFonts w:ascii="宋体" w:hAnsi="宋体" w:eastAsia="宋体" w:hint="eastAsia"/>
        </w:rPr>
        <w:t>，</w:t>
      </w:r>
      <w:r>
        <w:t>37</w:t>
      </w:r>
      <w:r>
        <w:rPr>
          <w:rFonts w:ascii="宋体" w:hAnsi="宋体" w:eastAsia="宋体" w:hint="eastAsia"/>
        </w:rPr>
        <w:t>℃孵育</w:t>
      </w:r>
      <w:r>
        <w:t>1</w:t>
      </w:r>
      <w:r>
        <w:t>0</w:t>
      </w:r>
      <w:r>
        <w:rPr>
          <w:rFonts w:ascii="宋体" w:hAnsi="宋体" w:eastAsia="宋体" w:hint="eastAsia"/>
        </w:rPr>
        <w:t>～</w:t>
      </w:r>
      <w:r>
        <w:t>20min</w:t>
      </w:r>
      <w:r>
        <w:rPr>
          <w:rFonts w:ascii="宋体" w:hAnsi="宋体" w:eastAsia="宋体" w:hint="eastAsia"/>
        </w:rPr>
        <w:t>，</w:t>
      </w:r>
      <w:r>
        <w:t>0.01M PBS</w:t>
      </w:r>
      <w:r>
        <w:rPr>
          <w:rFonts w:ascii="宋体" w:hAnsi="宋体" w:eastAsia="宋体" w:hint="eastAsia"/>
        </w:rPr>
        <w:t>冲洗，</w:t>
      </w:r>
      <w:r>
        <w:t>2min×3</w:t>
      </w:r>
      <w:r>
        <w:rPr>
          <w:rFonts w:ascii="宋体" w:hAnsi="宋体" w:eastAsia="宋体" w:hint="eastAsia"/>
        </w:rPr>
        <w:t>次；</w:t>
      </w:r>
    </w:p>
    <w:p w:rsidR="0018722C">
      <w:pPr>
        <w:topLinePunct/>
      </w:pPr>
      <w:r>
        <w:rPr>
          <w:rFonts w:cstheme="minorBidi" w:hAnsiTheme="minorHAnsi" w:eastAsiaTheme="minorHAnsi" w:asciiTheme="minorHAnsi"/>
        </w:rPr>
        <w:t>82</w:t>
      </w:r>
    </w:p>
    <w:p w:rsidR="0018722C">
      <w:pPr>
        <w:topLinePunct/>
      </w:pPr>
      <w:r>
        <w:rPr>
          <w:rFonts w:ascii="宋体" w:hAnsi="宋体" w:eastAsia="宋体" w:hint="eastAsia"/>
        </w:rPr>
        <w:t>⑧</w:t>
      </w:r>
      <w:r w:rsidR="001852F3">
        <w:rPr>
          <w:rFonts w:ascii="宋体" w:hAnsi="宋体" w:eastAsia="宋体" w:hint="eastAsia"/>
        </w:rPr>
        <w:t xml:space="preserve">滴加试剂二</w:t>
      </w:r>
      <w:r>
        <w:rPr>
          <w:rFonts w:ascii="宋体" w:hAnsi="宋体" w:eastAsia="宋体" w:hint="eastAsia"/>
        </w:rPr>
        <w:t>（</w:t>
      </w:r>
      <w:r>
        <w:t>po</w:t>
      </w:r>
      <w:r>
        <w:t>l</w:t>
      </w:r>
      <w:r>
        <w:t>y</w:t>
      </w:r>
      <w:r>
        <w:t>-</w:t>
      </w:r>
      <w:r>
        <w:t>H</w:t>
      </w:r>
      <w:r>
        <w:t>R</w:t>
      </w:r>
      <w:r>
        <w:t>P</w:t>
      </w:r>
      <w:r>
        <w:t> </w:t>
      </w:r>
      <w:r>
        <w:t>a</w:t>
      </w:r>
      <w:r>
        <w:t>nt</w:t>
      </w:r>
      <w:r>
        <w:t>i</w:t>
      </w:r>
      <w:r>
        <w:t>-</w:t>
      </w:r>
      <w:r>
        <w:t>Mouse</w:t>
      </w:r>
      <w:r>
        <w:t> </w:t>
      </w:r>
      <w:r>
        <w:t>I</w:t>
      </w:r>
      <w:r>
        <w:t>gG</w:t>
      </w:r>
      <w:r>
        <w:rPr>
          <w:rFonts w:ascii="宋体" w:hAnsi="宋体" w:eastAsia="宋体" w:hint="eastAsia"/>
        </w:rPr>
        <w:t>）</w:t>
      </w:r>
      <w:r>
        <w:rPr>
          <w:rFonts w:ascii="宋体" w:hAnsi="宋体" w:eastAsia="宋体" w:hint="eastAsia"/>
        </w:rPr>
        <w:t>，</w:t>
      </w:r>
      <w:r>
        <w:t>3</w:t>
      </w:r>
      <w:r>
        <w:t>7</w:t>
      </w:r>
      <w:r>
        <w:rPr>
          <w:rFonts w:ascii="宋体" w:hAnsi="宋体" w:eastAsia="宋体" w:hint="eastAsia"/>
        </w:rPr>
        <w:t>℃孵育</w:t>
      </w:r>
      <w:r>
        <w:t>10</w:t>
      </w:r>
      <w:r>
        <w:rPr>
          <w:rFonts w:ascii="宋体" w:hAnsi="宋体" w:eastAsia="宋体" w:hint="eastAsia"/>
        </w:rPr>
        <w:t>～</w:t>
      </w:r>
      <w:r>
        <w:t>20min</w:t>
      </w:r>
      <w:r>
        <w:rPr>
          <w:rFonts w:ascii="宋体" w:hAnsi="宋体" w:eastAsia="宋体" w:hint="eastAsia"/>
        </w:rPr>
        <w:t>，</w:t>
      </w:r>
      <w:r>
        <w:t>0.01M </w:t>
      </w:r>
      <w:r>
        <w:t>P</w:t>
      </w:r>
      <w:r>
        <w:t>B</w:t>
      </w:r>
      <w:r>
        <w:t>S</w:t>
      </w:r>
    </w:p>
    <w:p w:rsidR="0018722C">
      <w:pPr>
        <w:topLinePunct/>
      </w:pPr>
      <w:r>
        <w:rPr>
          <w:rFonts w:ascii="宋体" w:hAnsi="宋体" w:eastAsia="宋体" w:hint="eastAsia"/>
        </w:rPr>
        <w:t>冲洗，</w:t>
      </w:r>
      <w:r>
        <w:t>2min×3</w:t>
      </w:r>
      <w:r>
        <w:rPr>
          <w:rFonts w:ascii="宋体" w:hAnsi="宋体" w:eastAsia="宋体" w:hint="eastAsia"/>
        </w:rPr>
        <w:t>次；</w:t>
      </w:r>
    </w:p>
    <w:p w:rsidR="0018722C">
      <w:pPr>
        <w:topLinePunct/>
      </w:pPr>
      <w:r>
        <w:rPr>
          <w:rFonts w:ascii="宋体" w:hAnsi="宋体" w:eastAsia="宋体" w:hint="eastAsia"/>
        </w:rPr>
        <w:t>⑨</w:t>
      </w:r>
      <w:r w:rsidR="001852F3">
        <w:rPr>
          <w:rFonts w:ascii="宋体" w:hAnsi="宋体" w:eastAsia="宋体" w:hint="eastAsia"/>
        </w:rPr>
        <w:t xml:space="preserve">擦干组织周围</w:t>
      </w:r>
      <w:r>
        <w:t>PBS</w:t>
      </w:r>
      <w:r>
        <w:rPr>
          <w:rFonts w:ascii="宋体" w:hAnsi="宋体" w:eastAsia="宋体" w:hint="eastAsia"/>
        </w:rPr>
        <w:t>，加预备好的</w:t>
      </w:r>
      <w:r>
        <w:t>DAB</w:t>
      </w:r>
      <w:r>
        <w:rPr>
          <w:rFonts w:ascii="宋体" w:hAnsi="宋体" w:eastAsia="宋体" w:hint="eastAsia"/>
        </w:rPr>
        <w:t>溶液显色，显微镜下观察显色情况，</w:t>
      </w:r>
      <w:r>
        <w:rPr>
          <w:rFonts w:ascii="宋体" w:hAnsi="宋体" w:eastAsia="宋体" w:hint="eastAsia"/>
        </w:rPr>
        <w:t>显色后蒸馏水冲洗切片</w:t>
      </w:r>
      <w:r>
        <w:t>5min</w:t>
      </w:r>
      <w:r>
        <w:rPr>
          <w:rFonts w:ascii="宋体" w:hAnsi="宋体" w:eastAsia="宋体" w:hint="eastAsia"/>
        </w:rPr>
        <w:t>；</w:t>
      </w:r>
    </w:p>
    <w:p w:rsidR="0018722C">
      <w:pPr>
        <w:topLinePunct/>
      </w:pPr>
      <w:r>
        <w:rPr>
          <w:rFonts w:ascii="宋体" w:hAnsi="宋体" w:eastAsia="宋体" w:hint="eastAsia"/>
        </w:rPr>
        <w:t>⑩</w:t>
      </w:r>
      <w:r w:rsidR="001852F3">
        <w:rPr>
          <w:rFonts w:ascii="宋体" w:hAnsi="宋体" w:eastAsia="宋体" w:hint="eastAsia"/>
        </w:rPr>
        <w:t xml:space="preserve">复染、脱水及封片，显微镜下观察并摄像。</w:t>
      </w:r>
    </w:p>
    <w:p w:rsidR="0018722C">
      <w:pPr>
        <w:pStyle w:val="Heading4"/>
        <w:topLinePunct/>
        <w:ind w:left="200" w:hangingChars="200" w:hanging="200"/>
      </w:pPr>
      <w:r>
        <w:rPr>
          <w:b/>
        </w:rPr>
        <w:t>1.2.8</w:t>
      </w:r>
      <w:r>
        <w:t xml:space="preserve"> </w:t>
      </w:r>
      <w:r>
        <w:t>脱氧核糖核苷酸末端转移酶介导的缺口末端标记法</w:t>
      </w:r>
    </w:p>
    <w:p w:rsidR="0018722C">
      <w:pPr>
        <w:topLinePunct/>
      </w:pPr>
      <w:r>
        <w:t>Tunel</w:t>
      </w:r>
      <w:r>
        <w:t>(</w:t>
      </w:r>
      <w:r>
        <w:rPr>
          <w:spacing w:val="-2"/>
        </w:rPr>
        <w:t xml:space="preserve">TdT-mediated </w:t>
      </w:r>
      <w:r>
        <w:t>dUTP nick end labeling</w:t>
      </w:r>
      <w:r>
        <w:t>)</w:t>
      </w:r>
      <w:r>
        <w:rPr>
          <w:rFonts w:ascii="宋体" w:hAnsi="宋体" w:eastAsia="宋体" w:hint="eastAsia"/>
        </w:rPr>
        <w:t>细胞凋亡检测是用来检测组织细胞</w:t>
      </w:r>
      <w:r>
        <w:rPr>
          <w:rFonts w:ascii="宋体" w:hAnsi="宋体" w:eastAsia="宋体" w:hint="eastAsia"/>
        </w:rPr>
        <w:t>在凋亡早期过程中细胞核</w:t>
      </w:r>
      <w:r>
        <w:t>DNA</w:t>
      </w:r>
      <w:r>
        <w:rPr>
          <w:rFonts w:ascii="宋体" w:hAnsi="宋体" w:eastAsia="宋体" w:hint="eastAsia"/>
        </w:rPr>
        <w:t>的断裂情况。其原理是荧光素标记的</w:t>
      </w:r>
      <w:r>
        <w:t>dUTP</w:t>
      </w:r>
      <w:r>
        <w:rPr>
          <w:rFonts w:ascii="宋体" w:hAnsi="宋体" w:eastAsia="宋体" w:hint="eastAsia"/>
        </w:rPr>
        <w:t>在脱</w:t>
      </w:r>
      <w:r>
        <w:rPr>
          <w:rFonts w:ascii="宋体" w:hAnsi="宋体" w:eastAsia="宋体" w:hint="eastAsia"/>
        </w:rPr>
        <w:t>氧核糖核苷酸末端转移酶的作用下，可以连接到凋亡细胞中断裂</w:t>
      </w:r>
      <w:r>
        <w:t>DNA</w:t>
      </w:r>
      <w:r>
        <w:rPr>
          <w:rFonts w:ascii="宋体" w:hAnsi="宋体" w:eastAsia="宋体" w:hint="eastAsia"/>
        </w:rPr>
        <w:t>的</w:t>
      </w:r>
      <w:r>
        <w:t>3</w:t>
      </w:r>
      <w:r>
        <w:rPr>
          <w:rFonts w:hint="eastAsia"/>
        </w:rPr>
        <w:t>‘</w:t>
      </w:r>
      <w:r>
        <w:t>-OH</w:t>
      </w:r>
      <w:r>
        <w:rPr>
          <w:rFonts w:ascii="宋体" w:hAnsi="宋体" w:eastAsia="宋体" w:hint="eastAsia"/>
        </w:rPr>
        <w:t>末端，并与连接辣根过氧化酶</w:t>
      </w:r>
      <w:r>
        <w:t>(</w:t>
      </w:r>
      <w:r>
        <w:t xml:space="preserve">horse-radish peroxidase,</w:t>
      </w:r>
      <w:r w:rsidR="001852F3">
        <w:t xml:space="preserve"> </w:t>
      </w:r>
      <w:r w:rsidR="001852F3">
        <w:t xml:space="preserve">HRP</w:t>
      </w:r>
      <w:r>
        <w:t>)</w:t>
      </w:r>
      <w:r>
        <w:rPr>
          <w:rFonts w:ascii="宋体" w:hAnsi="宋体" w:eastAsia="宋体" w:hint="eastAsia"/>
        </w:rPr>
        <w:t>的荧光素抗体特异性结</w:t>
      </w:r>
      <w:r>
        <w:rPr>
          <w:rFonts w:ascii="宋体" w:hAnsi="宋体" w:eastAsia="宋体" w:hint="eastAsia"/>
        </w:rPr>
        <w:t>合，后者又与</w:t>
      </w:r>
      <w:r>
        <w:t>HRP</w:t>
      </w:r>
      <w:r>
        <w:rPr>
          <w:rFonts w:ascii="宋体" w:hAnsi="宋体" w:eastAsia="宋体" w:hint="eastAsia"/>
        </w:rPr>
        <w:t>底物二氨基联苯胺</w:t>
      </w:r>
      <w:r>
        <w:t>(</w:t>
      </w:r>
      <w:r>
        <w:t>DAB</w:t>
      </w:r>
      <w:r>
        <w:t>)</w:t>
      </w:r>
      <w:r>
        <w:rPr>
          <w:rFonts w:ascii="宋体" w:hAnsi="宋体" w:eastAsia="宋体" w:hint="eastAsia"/>
        </w:rPr>
        <w:t>反应产生深棕色的颜色反应，特异准确地定位正在凋亡的细胞。具体操作步骤如下：</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将软骨组织石蜡切片置于染色缸中，二甲苯</w:t>
      </w:r>
      <w:r>
        <w:t>5min×2</w:t>
      </w:r>
      <w:r>
        <w:rPr>
          <w:rFonts w:ascii="宋体" w:hAnsi="宋体" w:eastAsia="宋体" w:hint="eastAsia"/>
        </w:rPr>
        <w:t>次；</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分别用梯度酒精浸洗脱水，每次</w:t>
      </w:r>
      <w:r>
        <w:t>3</w:t>
      </w:r>
      <w:r>
        <w:rPr>
          <w:rFonts w:ascii="宋体" w:eastAsia="宋体" w:hint="eastAsia"/>
        </w:rPr>
        <w:t>～</w:t>
      </w:r>
      <w:r>
        <w:t>5min</w:t>
      </w:r>
      <w:r>
        <w:rPr>
          <w:rFonts w:ascii="宋体" w:eastAsia="宋体" w:hint="eastAsia"/>
        </w:rPr>
        <w:t>；</w:t>
      </w:r>
    </w:p>
    <w:p w:rsidR="0018722C">
      <w:pPr>
        <w:pStyle w:val="cw25"/>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用</w:t>
      </w:r>
      <w:r>
        <w:t>Proteinase</w:t>
      </w:r>
      <w:r>
        <w:t> </w:t>
      </w:r>
      <w:r>
        <w:t>K</w:t>
      </w:r>
      <w:r/>
      <w:r>
        <w:rPr>
          <w:rFonts w:ascii="宋体" w:eastAsia="宋体" w:hint="eastAsia"/>
        </w:rPr>
        <w:t>工作液在室温下处理软骨组织</w:t>
      </w:r>
      <w:r>
        <w:t>15</w:t>
      </w:r>
      <w:r>
        <w:rPr>
          <w:rFonts w:ascii="宋体" w:eastAsia="宋体" w:hint="eastAsia"/>
        </w:rPr>
        <w:t>～</w:t>
      </w:r>
      <w:r>
        <w:t>30min</w:t>
      </w:r>
      <w:r>
        <w:rPr>
          <w:rFonts w:ascii="宋体" w:eastAsia="宋体" w:hint="eastAsia"/>
        </w:rPr>
        <w:t>；</w:t>
      </w:r>
    </w:p>
    <w:p w:rsidR="0018722C">
      <w:pPr>
        <w:pStyle w:val="cw25"/>
        <w:topLinePunct/>
      </w:pPr>
      <w:r>
        <w:rPr>
          <w:rFonts w:ascii="宋体" w:eastAsia="宋体" w:hint="eastAsia"/>
        </w:rPr>
        <w:t>（</w:t>
      </w:r>
      <w:r>
        <w:rPr>
          <w:rFonts w:ascii="宋体" w:eastAsia="宋体" w:hint="eastAsia"/>
        </w:rPr>
        <w:t xml:space="preserve">4</w:t>
      </w:r>
      <w:r>
        <w:rPr>
          <w:rFonts w:ascii="宋体" w:eastAsia="宋体" w:hint="eastAsia"/>
        </w:rPr>
        <w:t>）</w:t>
      </w:r>
      <w:r>
        <w:t>PBS</w:t>
      </w:r>
      <w:r>
        <w:rPr>
          <w:rFonts w:ascii="宋体" w:eastAsia="宋体" w:hint="eastAsia"/>
        </w:rPr>
        <w:t>漂洗组织切片</w:t>
      </w:r>
      <w:r>
        <w:t>2</w:t>
      </w:r>
      <w:r/>
      <w:r>
        <w:rPr>
          <w:rFonts w:ascii="宋体" w:eastAsia="宋体" w:hint="eastAsia"/>
        </w:rPr>
        <w:t>次；</w:t>
      </w:r>
    </w:p>
    <w:p w:rsidR="0018722C">
      <w:pPr>
        <w:pStyle w:val="cw25"/>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t>FLIPUS</w:t>
      </w:r>
      <w:r/>
      <w:r>
        <w:rPr>
          <w:rFonts w:ascii="宋体" w:hAnsi="宋体" w:eastAsia="宋体" w:hint="eastAsia"/>
        </w:rPr>
        <w:t>组用</w:t>
      </w:r>
      <w:r>
        <w:t>TdT50μl</w:t>
      </w:r>
      <w:r>
        <w:t> +</w:t>
      </w:r>
      <w:r>
        <w:rPr>
          <w:rFonts w:ascii="宋体" w:hAnsi="宋体" w:eastAsia="宋体" w:hint="eastAsia"/>
        </w:rPr>
        <w:t>荧光素</w:t>
      </w:r>
      <w:r>
        <w:t>450μl</w:t>
      </w:r>
      <w:r>
        <w:rPr>
          <w:rFonts w:ascii="宋体" w:hAnsi="宋体" w:eastAsia="宋体" w:hint="eastAsia"/>
        </w:rPr>
        <w:t>标记的</w:t>
      </w:r>
      <w:r>
        <w:t>dUTP</w:t>
      </w:r>
      <w:r/>
      <w:r>
        <w:rPr>
          <w:rFonts w:ascii="宋体" w:hAnsi="宋体" w:eastAsia="宋体" w:hint="eastAsia"/>
        </w:rPr>
        <w:t>液混匀；而阴性对</w:t>
      </w:r>
      <w:r>
        <w:rPr>
          <w:rFonts w:ascii="宋体" w:hAnsi="宋体" w:eastAsia="宋体" w:hint="eastAsia"/>
        </w:rPr>
        <w:t>照组仅加荧光素</w:t>
      </w:r>
      <w:r>
        <w:t>50μl</w:t>
      </w:r>
      <w:r/>
      <w:r>
        <w:rPr>
          <w:rFonts w:ascii="宋体" w:hAnsi="宋体" w:eastAsia="宋体" w:hint="eastAsia"/>
        </w:rPr>
        <w:t>标记的</w:t>
      </w:r>
      <w:r>
        <w:t>dUTP</w:t>
      </w:r>
      <w:r>
        <w:rPr>
          <w:rFonts w:ascii="宋体" w:hAnsi="宋体" w:eastAsia="宋体" w:hint="eastAsia"/>
        </w:rPr>
        <w:t>液，阳性对照组先加入</w:t>
      </w:r>
      <w:r>
        <w:t>DNase</w:t>
      </w:r>
      <w:r>
        <w:t>1</w:t>
      </w:r>
      <w:r>
        <w:t>1</w:t>
      </w:r>
      <w:r>
        <w:t>00μ</w:t>
      </w:r>
      <w:r>
        <w:t>l</w:t>
      </w:r>
      <w:r>
        <w:rPr>
          <w:rFonts w:ascii="宋体" w:hAnsi="宋体" w:eastAsia="宋体" w:hint="eastAsia"/>
        </w:rPr>
        <w:t>，</w:t>
      </w:r>
      <w:r>
        <w:t>15</w:t>
      </w:r>
      <w:r>
        <w:rPr>
          <w:rFonts w:ascii="宋体" w:hAnsi="宋体" w:eastAsia="宋体" w:hint="eastAsia"/>
        </w:rPr>
        <w:t>～</w:t>
      </w:r>
      <w:r>
        <w:t>25</w:t>
      </w:r>
      <w:r>
        <w:rPr>
          <w:rFonts w:ascii="宋体" w:hAnsi="宋体" w:eastAsia="宋体" w:hint="eastAsia"/>
        </w:rPr>
        <w:t>℃</w:t>
      </w:r>
      <w:r>
        <w:rPr>
          <w:rFonts w:ascii="宋体" w:hAnsi="宋体" w:eastAsia="宋体" w:hint="eastAsia"/>
        </w:rPr>
        <w:t>环境中反应</w:t>
      </w:r>
      <w:r>
        <w:t>10min</w:t>
      </w:r>
      <w:r>
        <w:rPr>
          <w:rFonts w:ascii="宋体" w:hAnsi="宋体" w:eastAsia="宋体" w:hint="eastAsia"/>
        </w:rPr>
        <w:t>；</w:t>
      </w:r>
    </w:p>
    <w:p w:rsidR="0018722C">
      <w:pPr>
        <w:pStyle w:val="cw25"/>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加</w:t>
      </w:r>
      <w:r>
        <w:t>TUNEL</w:t>
      </w:r>
      <w:r/>
      <w:r>
        <w:rPr>
          <w:rFonts w:ascii="宋体" w:hAnsi="宋体" w:eastAsia="宋体" w:hint="eastAsia"/>
        </w:rPr>
        <w:t>反应混合液</w:t>
      </w:r>
      <w:r>
        <w:t>50μl</w:t>
      </w:r>
      <w:r>
        <w:rPr>
          <w:rFonts w:ascii="宋体" w:hAnsi="宋体" w:eastAsia="宋体" w:hint="eastAsia"/>
        </w:rPr>
        <w:t>（</w:t>
      </w:r>
      <w:r>
        <w:rPr>
          <w:rFonts w:ascii="宋体" w:hAnsi="宋体" w:eastAsia="宋体" w:hint="eastAsia"/>
        </w:rPr>
        <w:t>阴性对照组仅加荧光素标记的</w:t>
      </w:r>
      <w:r>
        <w:t>dUTP</w:t>
      </w:r>
      <w:r>
        <w:t> </w:t>
      </w:r>
      <w:r>
        <w:rPr>
          <w:rFonts w:ascii="宋体" w:hAnsi="宋体" w:eastAsia="宋体" w:hint="eastAsia"/>
        </w:rPr>
        <w:t>液</w:t>
      </w:r>
    </w:p>
    <w:p w:rsidR="0018722C">
      <w:pPr>
        <w:topLinePunct/>
      </w:pPr>
      <w:r>
        <w:t>50μl</w:t>
      </w:r>
      <w:r>
        <w:rPr>
          <w:rFonts w:ascii="宋体" w:hAnsi="宋体" w:eastAsia="宋体" w:hint="eastAsia"/>
        </w:rPr>
        <w:t>）</w:t>
      </w:r>
      <w:r>
        <w:rPr>
          <w:rFonts w:ascii="宋体" w:hAnsi="宋体" w:eastAsia="宋体" w:hint="eastAsia"/>
        </w:rPr>
        <w:t xml:space="preserve">于软骨组织上，置于湿盒中载室温下反应</w:t>
      </w:r>
      <w:r>
        <w:t>1h</w:t>
      </w:r>
      <w:r>
        <w:rPr>
          <w:rFonts w:ascii="宋体" w:hAnsi="宋体" w:eastAsia="宋体" w:hint="eastAsia"/>
        </w:rPr>
        <w:t>；</w:t>
      </w:r>
    </w:p>
    <w:p w:rsidR="0018722C">
      <w:pPr>
        <w:pStyle w:val="cw25"/>
        <w:topLinePunct/>
      </w:pPr>
      <w:r>
        <w:rPr>
          <w:rFonts w:ascii="宋体" w:eastAsia="宋体" w:hint="eastAsia"/>
        </w:rPr>
        <w:t>（</w:t>
      </w:r>
      <w:r>
        <w:rPr>
          <w:rFonts w:ascii="宋体" w:eastAsia="宋体" w:hint="eastAsia"/>
        </w:rPr>
        <w:t xml:space="preserve">7</w:t>
      </w:r>
      <w:r>
        <w:rPr>
          <w:rFonts w:ascii="宋体" w:eastAsia="宋体" w:hint="eastAsia"/>
        </w:rPr>
        <w:t>）</w:t>
      </w:r>
      <w:r>
        <w:t>PBS</w:t>
      </w:r>
      <w:r>
        <w:rPr>
          <w:rFonts w:ascii="宋体" w:eastAsia="宋体" w:hint="eastAsia"/>
        </w:rPr>
        <w:t>漂洗组织切片</w:t>
      </w:r>
      <w:r>
        <w:t>3</w:t>
      </w:r>
      <w:r/>
      <w:r>
        <w:rPr>
          <w:rFonts w:ascii="宋体" w:eastAsia="宋体" w:hint="eastAsia"/>
        </w:rPr>
        <w:t>次；</w:t>
      </w:r>
    </w:p>
    <w:p w:rsidR="0018722C">
      <w:pPr>
        <w:pStyle w:val="cw25"/>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擦干玻片后在标本上加</w:t>
      </w:r>
      <w:r>
        <w:t>converter-POD50μl</w:t>
      </w:r>
      <w:r>
        <w:rPr>
          <w:rFonts w:ascii="宋体" w:hAnsi="宋体" w:eastAsia="宋体" w:hint="eastAsia"/>
        </w:rPr>
        <w:t>，置于暗湿盒中在室温下反</w:t>
      </w:r>
      <w:r>
        <w:rPr>
          <w:rFonts w:ascii="宋体" w:hAnsi="宋体" w:eastAsia="宋体" w:hint="eastAsia"/>
        </w:rPr>
        <w:t>应</w:t>
      </w:r>
      <w:r>
        <w:t>30min</w:t>
      </w:r>
      <w:r>
        <w:rPr>
          <w:rFonts w:ascii="宋体" w:hAnsi="宋体" w:eastAsia="宋体" w:hint="eastAsia"/>
        </w:rPr>
        <w:t>；</w:t>
      </w:r>
    </w:p>
    <w:p w:rsidR="0018722C">
      <w:pPr>
        <w:pStyle w:val="cw25"/>
        <w:topLinePunct/>
      </w:pPr>
      <w:r>
        <w:rPr>
          <w:rFonts w:ascii="宋体" w:eastAsia="宋体" w:hint="eastAsia"/>
        </w:rPr>
        <w:t>（</w:t>
      </w:r>
      <w:r>
        <w:rPr>
          <w:rFonts w:ascii="宋体" w:eastAsia="宋体" w:hint="eastAsia"/>
        </w:rPr>
        <w:t xml:space="preserve">9</w:t>
      </w:r>
      <w:r>
        <w:rPr>
          <w:rFonts w:ascii="宋体" w:eastAsia="宋体" w:hint="eastAsia"/>
        </w:rPr>
        <w:t>）</w:t>
      </w:r>
      <w:r>
        <w:t>PBS</w:t>
      </w:r>
      <w:r>
        <w:rPr>
          <w:rFonts w:ascii="宋体" w:eastAsia="宋体" w:hint="eastAsia"/>
        </w:rPr>
        <w:t>漂洗</w:t>
      </w:r>
      <w:r>
        <w:t>3</w:t>
      </w:r>
      <w:r/>
      <w:r>
        <w:rPr>
          <w:rFonts w:ascii="宋体" w:eastAsia="宋体" w:hint="eastAsia"/>
        </w:rPr>
        <w:t>次；</w:t>
      </w:r>
    </w:p>
    <w:p w:rsidR="0018722C">
      <w:pPr>
        <w:pStyle w:val="cw25"/>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在软骨组织处加</w:t>
      </w:r>
      <w:r>
        <w:t>DAB</w:t>
      </w:r>
      <w:r/>
      <w:r>
        <w:rPr>
          <w:rFonts w:ascii="宋体" w:hAnsi="宋体" w:eastAsia="宋体" w:hint="eastAsia"/>
        </w:rPr>
        <w:t>底物</w:t>
      </w:r>
      <w:r>
        <w:t>50</w:t>
      </w:r>
      <w:r>
        <w:rPr>
          <w:rFonts w:ascii="宋体" w:hAnsi="宋体" w:eastAsia="宋体" w:hint="eastAsia"/>
        </w:rPr>
        <w:t>～</w:t>
      </w:r>
      <w:r>
        <w:t>100μl</w:t>
      </w:r>
      <w:r>
        <w:rPr>
          <w:rFonts w:ascii="宋体" w:hAnsi="宋体" w:eastAsia="宋体" w:hint="eastAsia"/>
        </w:rPr>
        <w:t>，置于</w:t>
      </w:r>
      <w:r>
        <w:t>15</w:t>
      </w:r>
      <w:r>
        <w:rPr>
          <w:rFonts w:ascii="宋体" w:hAnsi="宋体" w:eastAsia="宋体" w:hint="eastAsia"/>
        </w:rPr>
        <w:t>～</w:t>
      </w:r>
      <w:r>
        <w:t>25</w:t>
      </w:r>
      <w:r>
        <w:rPr>
          <w:rFonts w:ascii="宋体" w:hAnsi="宋体" w:eastAsia="宋体" w:hint="eastAsia"/>
        </w:rPr>
        <w:t>℃环境中反应</w:t>
      </w:r>
      <w:r>
        <w:t>10min</w:t>
      </w:r>
      <w:r>
        <w:rPr>
          <w:rFonts w:ascii="宋体" w:hAnsi="宋体" w:eastAsia="宋体" w:hint="eastAsia"/>
        </w:rPr>
        <w:t>；</w:t>
      </w:r>
    </w:p>
    <w:p w:rsidR="0018722C">
      <w:pPr>
        <w:pStyle w:val="cw25"/>
        <w:topLinePunct/>
      </w:pPr>
      <w:r>
        <w:rPr>
          <w:rFonts w:ascii="宋体" w:eastAsia="宋体" w:hint="eastAsia"/>
        </w:rPr>
        <w:t>（</w:t>
      </w:r>
      <w:r>
        <w:rPr>
          <w:rFonts w:ascii="宋体" w:eastAsia="宋体" w:hint="eastAsia"/>
        </w:rPr>
        <w:t xml:space="preserve">11</w:t>
      </w:r>
      <w:r>
        <w:rPr>
          <w:rFonts w:ascii="宋体" w:eastAsia="宋体" w:hint="eastAsia"/>
        </w:rPr>
        <w:t>）</w:t>
      </w:r>
      <w:r>
        <w:t>PBS</w:t>
      </w:r>
      <w:r>
        <w:rPr>
          <w:rFonts w:ascii="宋体" w:eastAsia="宋体" w:hint="eastAsia"/>
        </w:rPr>
        <w:t>漂洗</w:t>
      </w:r>
      <w:r>
        <w:t>3</w:t>
      </w:r>
      <w:r/>
      <w:r>
        <w:rPr>
          <w:rFonts w:ascii="宋体" w:eastAsia="宋体" w:hint="eastAsia"/>
        </w:rPr>
        <w:t>次；</w:t>
      </w:r>
    </w:p>
    <w:p w:rsidR="0018722C">
      <w:pPr>
        <w:pStyle w:val="cw25"/>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软骨组织复染，蒸馏水冲洗，梯度酒精脱水、二甲苯透明、封片。</w:t>
      </w:r>
    </w:p>
    <w:p w:rsidR="0018722C">
      <w:pPr>
        <w:topLinePunct/>
      </w:pPr>
      <w:r>
        <w:rPr>
          <w:rFonts w:cstheme="minorBidi" w:hAnsiTheme="minorHAnsi" w:eastAsiaTheme="minorHAnsi" w:asciiTheme="minorHAnsi"/>
        </w:rPr>
        <w:t>83</w:t>
      </w:r>
    </w:p>
    <w:p w:rsidR="0018722C">
      <w:pPr>
        <w:pStyle w:val="Heading4"/>
        <w:topLinePunct/>
        <w:ind w:left="200" w:hangingChars="200" w:hanging="200"/>
      </w:pPr>
      <w:r>
        <w:rPr>
          <w:b/>
        </w:rPr>
        <w:t>1.2.9</w:t>
      </w:r>
      <w:r>
        <w:t xml:space="preserve"> </w:t>
      </w:r>
      <w:r>
        <w:t>切片观察及拍照</w:t>
      </w:r>
    </w:p>
    <w:p w:rsidR="0018722C">
      <w:pPr>
        <w:topLinePunct/>
      </w:pPr>
      <w:r>
        <w:rPr>
          <w:rFonts w:ascii="宋体" w:hAnsi="宋体" w:eastAsia="宋体" w:hint="eastAsia"/>
        </w:rPr>
        <w:t>显示</w:t>
      </w:r>
      <w:r>
        <w:t>PCNA</w:t>
      </w:r>
      <w:r>
        <w:rPr>
          <w:rFonts w:ascii="宋体" w:hAnsi="宋体" w:eastAsia="宋体" w:hint="eastAsia"/>
        </w:rPr>
        <w:t>和</w:t>
      </w:r>
      <w:r>
        <w:t>Tunel</w:t>
      </w:r>
      <w:r>
        <w:rPr>
          <w:rFonts w:ascii="宋体" w:hAnsi="宋体" w:eastAsia="宋体" w:hint="eastAsia"/>
        </w:rPr>
        <w:t>阳性表达即为突出背景的棕黄色颗粒，均定位于细胞核。各组每只动物随机选取</w:t>
      </w:r>
      <w:r>
        <w:t>5</w:t>
      </w:r>
      <w:r>
        <w:rPr>
          <w:rFonts w:ascii="宋体" w:hAnsi="宋体" w:eastAsia="宋体" w:hint="eastAsia"/>
        </w:rPr>
        <w:t>张相同组织部位的免疫组化切片，每张切片随机选取</w:t>
      </w:r>
      <w:r>
        <w:t>5</w:t>
      </w:r>
      <w:r>
        <w:rPr>
          <w:rFonts w:ascii="宋体" w:hAnsi="宋体" w:eastAsia="宋体" w:hint="eastAsia"/>
        </w:rPr>
        <w:t>个视野</w:t>
      </w:r>
      <w:r>
        <w:t>(</w:t>
      </w:r>
      <w:r>
        <w:t xml:space="preserve">10×20</w:t>
      </w:r>
      <w:r>
        <w:t>)</w:t>
      </w:r>
      <w:r/>
      <w:r>
        <w:rPr>
          <w:rFonts w:ascii="宋体" w:hAnsi="宋体" w:eastAsia="宋体" w:hint="eastAsia"/>
        </w:rPr>
        <w:t>进行分析，应用</w:t>
      </w:r>
      <w:r>
        <w:t>Image-Pro Plus 6.0</w:t>
      </w:r>
      <w:r>
        <w:rPr>
          <w:rFonts w:ascii="宋体" w:hAnsi="宋体" w:eastAsia="宋体" w:hint="eastAsia"/>
        </w:rPr>
        <w:t>软件分析，计算各视野下阳性细胞数。</w:t>
      </w:r>
    </w:p>
    <w:p w:rsidR="0018722C">
      <w:pPr>
        <w:pStyle w:val="Heading4"/>
        <w:topLinePunct/>
        <w:ind w:left="200" w:hangingChars="200" w:hanging="200"/>
      </w:pPr>
      <w:r>
        <w:rPr>
          <w:b/>
        </w:rPr>
        <w:t>1.2.10</w:t>
      </w:r>
      <w:r>
        <w:t xml:space="preserve"> </w:t>
      </w:r>
      <w:r>
        <w:rPr>
          <w:b/>
        </w:rPr>
        <w:t>Annexin</w:t>
      </w:r>
      <w:r>
        <w:rPr>
          <w:b/>
        </w:rPr>
        <w:t> V-FITC</w:t>
      </w:r>
      <w:r>
        <w:rPr>
          <w:b/>
        </w:rPr>
        <w:t>/</w:t>
      </w:r>
      <w:r>
        <w:rPr>
          <w:b/>
        </w:rPr>
        <w:t>PI</w:t>
      </w:r>
      <w:r>
        <w:t>双染法检测软骨细胞早期凋亡率</w:t>
      </w:r>
    </w:p>
    <w:p w:rsidR="0018722C">
      <w:pPr>
        <w:topLinePunct/>
      </w:pPr>
      <w:r>
        <w:rPr>
          <w:rFonts w:ascii="宋体" w:eastAsia="宋体" w:hint="eastAsia"/>
        </w:rPr>
        <w:t>磷脂酰丝氨酸只分布在正常细胞的细胞膜脂质双层的内侧，在凋亡细胞的最早期，膜磷脂酰丝氨酸</w:t>
      </w:r>
      <w:r>
        <w:t>(</w:t>
      </w:r>
      <w:r>
        <w:t>PS</w:t>
      </w:r>
      <w:r>
        <w:t>)</w:t>
      </w:r>
      <w:r>
        <w:rPr>
          <w:rFonts w:ascii="宋体" w:eastAsia="宋体" w:hint="eastAsia"/>
        </w:rPr>
        <w:t>由脂膜内侧翻向外侧。</w:t>
      </w:r>
      <w:r>
        <w:t>AnnexinV</w:t>
      </w:r>
      <w:r>
        <w:rPr>
          <w:rFonts w:ascii="宋体" w:eastAsia="宋体" w:hint="eastAsia"/>
        </w:rPr>
        <w:t>可通过细胞外侧暴露</w:t>
      </w:r>
      <w:r w:rsidR="001852F3">
        <w:rPr>
          <w:rFonts w:ascii="宋体" w:eastAsia="宋体" w:hint="eastAsia"/>
        </w:rPr>
        <w:t xml:space="preserve">的</w:t>
      </w:r>
      <w:r>
        <w:t>PS</w:t>
      </w:r>
      <w:r>
        <w:rPr>
          <w:rFonts w:ascii="宋体" w:eastAsia="宋体" w:hint="eastAsia"/>
        </w:rPr>
        <w:t>与凋亡早期细胞的胞膜结合，因此被作为检测细胞早期凋亡的灵敏指标之一。碘化丙啶</w:t>
      </w:r>
      <w:r>
        <w:t>(</w:t>
      </w:r>
      <w:r>
        <w:rPr>
          <w:spacing w:val="-2"/>
        </w:rPr>
        <w:t>Propidium</w:t>
      </w:r>
      <w:r>
        <w:rPr>
          <w:spacing w:val="-2"/>
        </w:rPr>
        <w:t> </w:t>
      </w:r>
      <w:r>
        <w:t xml:space="preserve">Iodide,</w:t>
      </w:r>
      <w:r w:rsidR="001852F3">
        <w:t xml:space="preserve"> </w:t>
      </w:r>
      <w:r w:rsidR="001852F3">
        <w:t xml:space="preserve">PI</w:t>
      </w:r>
      <w:r>
        <w:t>)</w:t>
      </w:r>
      <w:r>
        <w:rPr>
          <w:rFonts w:ascii="宋体" w:eastAsia="宋体" w:hint="eastAsia"/>
        </w:rPr>
        <w:t>是一种核酸染料，能够透过细胞膜而使细胞核染红。因此，将</w:t>
      </w:r>
      <w:r>
        <w:t>Annexin</w:t>
      </w:r>
      <w:r>
        <w:t> </w:t>
      </w:r>
      <w:r>
        <w:t>V</w:t>
      </w:r>
      <w:r>
        <w:rPr>
          <w:rFonts w:ascii="宋体" w:eastAsia="宋体" w:hint="eastAsia"/>
        </w:rPr>
        <w:t>与</w:t>
      </w:r>
      <w:r>
        <w:t>PI</w:t>
      </w:r>
      <w:r>
        <w:rPr>
          <w:rFonts w:ascii="宋体" w:eastAsia="宋体" w:hint="eastAsia"/>
        </w:rPr>
        <w:t>联合使用时，</w:t>
      </w:r>
      <w:r>
        <w:t>PI</w:t>
      </w:r>
      <w:r>
        <w:rPr>
          <w:rFonts w:ascii="宋体" w:eastAsia="宋体" w:hint="eastAsia"/>
        </w:rPr>
        <w:t>则被排除在活细胞和早期凋亡细胞之外，</w:t>
      </w:r>
      <w:r w:rsidR="001852F3">
        <w:rPr>
          <w:rFonts w:ascii="宋体" w:eastAsia="宋体" w:hint="eastAsia"/>
        </w:rPr>
        <w:t xml:space="preserve">晚期凋亡细胞和坏死细胞同时被</w:t>
      </w:r>
      <w:r>
        <w:t>FITC</w:t>
      </w:r>
      <w:r>
        <w:rPr>
          <w:rFonts w:ascii="宋体" w:eastAsia="宋体" w:hint="eastAsia"/>
        </w:rPr>
        <w:t>和</w:t>
      </w:r>
      <w:r>
        <w:t>PI</w:t>
      </w:r>
      <w:r>
        <w:rPr>
          <w:rFonts w:ascii="宋体" w:eastAsia="宋体" w:hint="eastAsia"/>
        </w:rPr>
        <w:t>结合染色呈现双阳性</w:t>
      </w:r>
      <w:r>
        <w:t>(</w:t>
      </w:r>
      <w:r>
        <w:t>Annexin</w:t>
      </w:r>
      <w:r>
        <w:rPr>
          <w:spacing w:val="-4"/>
        </w:rPr>
        <w:t> </w:t>
      </w:r>
      <w:r>
        <w:t>V+</w:t>
      </w:r>
      <w:r>
        <w:t>/</w:t>
      </w:r>
      <w:r>
        <w:t>PI+</w:t>
      </w:r>
      <w:r>
        <w:t>)</w:t>
      </w:r>
      <w:r>
        <w:rPr>
          <w:rFonts w:ascii="宋体" w:eastAsia="宋体" w:hint="eastAsia"/>
        </w:rPr>
        <w:t>。流式细胞仪的检测下细胞应可分成三个亚群：极晚期凋亡细胞有绿色和红色荧光</w:t>
      </w:r>
      <w:r>
        <w:rPr>
          <w:rFonts w:ascii="宋体" w:eastAsia="宋体" w:hint="eastAsia"/>
        </w:rPr>
        <w:t>双重染色，凋亡细胞有较强的绿色荧光，活细胞仅有很低的荧光强度。</w:t>
      </w:r>
    </w:p>
    <w:p w:rsidR="0018722C">
      <w:pPr>
        <w:topLinePunct/>
      </w:pPr>
      <w:r>
        <w:rPr>
          <w:rFonts w:ascii="宋体" w:eastAsia="宋体" w:hint="eastAsia"/>
        </w:rPr>
        <w:t>具体操作步骤如下：</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无菌操作下切取股骨內髁及内侧胫骨平台软骨，宽约</w:t>
      </w:r>
      <w:r>
        <w:t>2</w:t>
      </w:r>
      <w:r>
        <w:rPr>
          <w:rFonts w:ascii="宋体" w:hAnsi="宋体" w:eastAsia="宋体" w:hint="eastAsia"/>
        </w:rPr>
        <w:t>～</w:t>
      </w:r>
      <w:r>
        <w:t>3mm</w:t>
      </w:r>
      <w:r>
        <w:rPr>
          <w:rFonts w:ascii="宋体" w:hAnsi="宋体" w:eastAsia="宋体" w:hint="eastAsia"/>
        </w:rPr>
        <w:t>，置于离心</w:t>
      </w:r>
      <w:r>
        <w:rPr>
          <w:rFonts w:ascii="宋体" w:hAnsi="宋体" w:eastAsia="宋体" w:hint="eastAsia"/>
        </w:rPr>
        <w:t>管中，磷酸盐缓冲液冲洗，</w:t>
      </w:r>
      <w:r>
        <w:t>2000γ</w:t>
      </w:r>
      <w:r>
        <w:t>/</w:t>
      </w:r>
      <w:r>
        <w:t>min</w:t>
      </w:r>
      <w:r>
        <w:rPr>
          <w:rFonts w:ascii="宋体" w:hAnsi="宋体" w:eastAsia="宋体" w:hint="eastAsia"/>
        </w:rPr>
        <w:t>离心</w:t>
      </w:r>
      <w:r>
        <w:t>10min</w:t>
      </w:r>
      <w:r>
        <w:rPr>
          <w:rFonts w:ascii="宋体" w:hAnsi="宋体" w:eastAsia="宋体" w:hint="eastAsia"/>
        </w:rPr>
        <w:t>去除上清液；</w:t>
      </w:r>
    </w:p>
    <w:p w:rsidR="0018722C">
      <w:pPr>
        <w:topLinePunct/>
      </w:pPr>
      <w:r>
        <w:rPr>
          <w:rFonts w:ascii="宋体" w:hAnsi="宋体" w:eastAsia="宋体" w:hint="eastAsia"/>
        </w:rPr>
        <w:t>（</w:t>
      </w:r>
      <w:r>
        <w:t>2</w:t>
      </w:r>
      <w:r>
        <w:rPr>
          <w:rFonts w:ascii="宋体" w:hAnsi="宋体" w:eastAsia="宋体" w:hint="eastAsia"/>
        </w:rPr>
        <w:t>）</w:t>
      </w:r>
      <w:r>
        <w:t>0.25%</w:t>
      </w:r>
      <w:r>
        <w:rPr>
          <w:rFonts w:ascii="宋体" w:hAnsi="宋体" w:eastAsia="宋体" w:hint="eastAsia"/>
        </w:rPr>
        <w:t>的胰蛋白酶消化</w:t>
      </w:r>
      <w:r>
        <w:t>30 min</w:t>
      </w:r>
      <w:r>
        <w:rPr>
          <w:rFonts w:ascii="宋体" w:hAnsi="宋体" w:eastAsia="宋体" w:hint="eastAsia"/>
        </w:rPr>
        <w:t>，</w:t>
      </w:r>
      <w:r>
        <w:t>2000γ</w:t>
      </w:r>
      <w:r>
        <w:t>/</w:t>
      </w:r>
      <w:r>
        <w:t>min</w:t>
      </w:r>
      <w:r>
        <w:rPr>
          <w:rFonts w:ascii="宋体" w:hAnsi="宋体" w:eastAsia="宋体" w:hint="eastAsia"/>
        </w:rPr>
        <w:t>离心</w:t>
      </w:r>
      <w:r>
        <w:t>10min</w:t>
      </w:r>
      <w:r>
        <w:rPr>
          <w:rFonts w:ascii="宋体" w:hAnsi="宋体" w:eastAsia="宋体" w:hint="eastAsia"/>
        </w:rPr>
        <w:t>去除上清液。</w:t>
      </w:r>
      <w:r>
        <w:t>0.2%II</w:t>
      </w:r>
      <w:r>
        <w:rPr>
          <w:rFonts w:ascii="宋体" w:hAnsi="宋体" w:eastAsia="宋体" w:hint="eastAsia"/>
        </w:rPr>
        <w:t>型胶原酶，在</w:t>
      </w:r>
      <w:r>
        <w:t>37</w:t>
      </w:r>
      <w:r>
        <w:rPr>
          <w:rFonts w:ascii="宋体" w:hAnsi="宋体" w:eastAsia="宋体" w:hint="eastAsia"/>
        </w:rPr>
        <w:t>℃恒温培养箱内消化，每隔</w:t>
      </w:r>
      <w:r>
        <w:t>1 h</w:t>
      </w:r>
      <w:r>
        <w:rPr>
          <w:rFonts w:ascii="宋体" w:hAnsi="宋体" w:eastAsia="宋体" w:hint="eastAsia"/>
        </w:rPr>
        <w:t>吹打</w:t>
      </w:r>
      <w:r>
        <w:t>1</w:t>
      </w:r>
      <w:r>
        <w:rPr>
          <w:rFonts w:ascii="宋体" w:hAnsi="宋体" w:eastAsia="宋体" w:hint="eastAsia"/>
        </w:rPr>
        <w:t>次，</w:t>
      </w:r>
      <w:r>
        <w:t>4</w:t>
      </w:r>
      <w:r>
        <w:rPr>
          <w:rFonts w:ascii="宋体" w:hAnsi="宋体" w:eastAsia="宋体" w:hint="eastAsia"/>
        </w:rPr>
        <w:t>～</w:t>
      </w:r>
      <w:r>
        <w:t>6</w:t>
      </w:r>
      <w:r>
        <w:t> h</w:t>
      </w:r>
      <w:r>
        <w:rPr>
          <w:rFonts w:ascii="宋体" w:hAnsi="宋体" w:eastAsia="宋体" w:hint="eastAsia"/>
        </w:rPr>
        <w:t>软骨碎片完全溶解，</w:t>
      </w:r>
      <w:r w:rsidR="001852F3">
        <w:rPr>
          <w:rFonts w:ascii="宋体" w:hAnsi="宋体" w:eastAsia="宋体" w:hint="eastAsia"/>
        </w:rPr>
        <w:t xml:space="preserve">再经过滤、漂洗、调整细胞浓度为</w:t>
      </w:r>
      <w:r>
        <w:t>l×10 </w:t>
      </w:r>
      <w:r>
        <w:t>6</w:t>
      </w:r>
      <w:r>
        <w:rPr>
          <w:rFonts w:ascii="宋体" w:hAnsi="宋体" w:eastAsia="宋体" w:hint="eastAsia"/>
        </w:rPr>
        <w:t>个</w:t>
      </w:r>
      <w:r>
        <w:t>/</w:t>
      </w:r>
      <w:r>
        <w:t>ml</w:t>
      </w:r>
      <w:r>
        <w:rPr>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取</w:t>
      </w:r>
      <w:r>
        <w:t>100μl</w:t>
      </w:r>
      <w:r>
        <w:rPr>
          <w:rFonts w:ascii="宋体" w:hAnsi="宋体" w:eastAsia="宋体" w:hint="eastAsia"/>
        </w:rPr>
        <w:t>的细胞悬液于</w:t>
      </w:r>
      <w:r>
        <w:t>5ml</w:t>
      </w:r>
      <w:r>
        <w:rPr>
          <w:rFonts w:ascii="宋体" w:hAnsi="宋体" w:eastAsia="宋体" w:hint="eastAsia"/>
        </w:rPr>
        <w:t>流式管中，加入</w:t>
      </w:r>
      <w:r>
        <w:t>5μl Annexin V</w:t>
      </w:r>
      <w:r>
        <w:t>- </w:t>
      </w:r>
      <w:r>
        <w:t>FITC</w:t>
      </w:r>
      <w:r>
        <w:rPr>
          <w:rFonts w:ascii="宋体" w:hAnsi="宋体" w:eastAsia="宋体" w:hint="eastAsia"/>
        </w:rPr>
        <w:t>和</w:t>
      </w:r>
      <w:r>
        <w:t>10μl PI</w:t>
      </w:r>
      <w:r>
        <w:rPr>
          <w:rFonts w:ascii="宋体" w:hAnsi="宋体" w:eastAsia="宋体" w:hint="eastAsia"/>
        </w:rPr>
        <w:t>溶液，混匀后室温避光孵育</w:t>
      </w:r>
      <w:r>
        <w:t>15min</w:t>
      </w:r>
      <w:r>
        <w:rPr>
          <w:rFonts w:ascii="宋体" w:hAnsi="宋体" w:eastAsia="宋体" w:hint="eastAsia"/>
        </w:rPr>
        <w:t>，反应管中加</w:t>
      </w:r>
      <w:r>
        <w:t>400μl </w:t>
      </w:r>
      <w:r>
        <w:t>PBS</w:t>
      </w:r>
      <w:r>
        <w:rPr>
          <w:rFonts w:ascii="宋体" w:hAnsi="宋体" w:eastAsia="宋体" w:hint="eastAsia"/>
        </w:rPr>
        <w:t>，准备进行流式细胞仪检测；</w:t>
      </w:r>
    </w:p>
    <w:p w:rsidR="0018722C">
      <w:pPr>
        <w:topLinePunct/>
      </w:pPr>
      <w:r>
        <w:rPr>
          <w:rFonts w:ascii="宋体" w:eastAsia="宋体" w:hint="eastAsia"/>
        </w:rPr>
        <w:t>（</w:t>
      </w:r>
      <w:r>
        <w:t>4</w:t>
      </w:r>
      <w:r>
        <w:rPr>
          <w:rFonts w:ascii="宋体" w:eastAsia="宋体" w:hint="eastAsia"/>
        </w:rPr>
        <w:t>）</w:t>
      </w:r>
      <w:r>
        <w:rPr>
          <w:rFonts w:ascii="宋体" w:eastAsia="宋体" w:hint="eastAsia"/>
        </w:rPr>
        <w:t>上样未经染色的软骨细胞，圈出目标细胞群体；</w:t>
      </w:r>
    </w:p>
    <w:p w:rsidR="0018722C">
      <w:pPr>
        <w:topLinePunct/>
      </w:pPr>
      <w:r>
        <w:rPr>
          <w:rFonts w:ascii="宋体" w:eastAsia="宋体" w:hint="eastAsia"/>
        </w:rPr>
        <w:t>（</w:t>
      </w:r>
      <w:r>
        <w:t>5</w:t>
      </w:r>
      <w:r>
        <w:rPr>
          <w:rFonts w:ascii="宋体" w:eastAsia="宋体" w:hint="eastAsia"/>
        </w:rPr>
        <w:t>）</w:t>
      </w:r>
      <w:r>
        <w:rPr>
          <w:rFonts w:ascii="宋体" w:eastAsia="宋体" w:hint="eastAsia"/>
        </w:rPr>
        <w:t>建立</w:t>
      </w:r>
      <w:r>
        <w:t>LogFL1-LogFL2</w:t>
      </w:r>
      <w:r>
        <w:rPr>
          <w:rFonts w:ascii="宋体" w:eastAsia="宋体" w:hint="eastAsia"/>
        </w:rPr>
        <w:t>双参数点图并分析以上光散射图中设门的细胞；保证＞</w:t>
      </w:r>
      <w:r>
        <w:t>98%</w:t>
      </w:r>
      <w:r>
        <w:rPr>
          <w:rFonts w:ascii="宋体" w:eastAsia="宋体" w:hint="eastAsia"/>
        </w:rPr>
        <w:t>的细胞处于在</w:t>
      </w:r>
      <w:r>
        <w:t>X</w:t>
      </w:r>
      <w:r>
        <w:rPr>
          <w:rFonts w:ascii="宋体" w:eastAsia="宋体" w:hint="eastAsia"/>
        </w:rPr>
        <w:t>、</w:t>
      </w:r>
      <w:r>
        <w:t>Y</w:t>
      </w:r>
      <w:r>
        <w:rPr>
          <w:rFonts w:ascii="宋体" w:eastAsia="宋体" w:hint="eastAsia"/>
        </w:rPr>
        <w:t>轴</w:t>
      </w:r>
      <w:r>
        <w:t>Log 1</w:t>
      </w:r>
      <w:r>
        <w:rPr>
          <w:rFonts w:ascii="宋体" w:eastAsia="宋体" w:hint="eastAsia"/>
        </w:rPr>
        <w:t>为边界的左下象限中心区域；</w:t>
      </w:r>
    </w:p>
    <w:p w:rsidR="0018722C">
      <w:pPr>
        <w:topLinePunct/>
      </w:pPr>
      <w:r>
        <w:rPr>
          <w:rFonts w:ascii="宋体" w:eastAsia="宋体" w:hint="eastAsia"/>
        </w:rPr>
        <w:t>（</w:t>
      </w:r>
      <w:r>
        <w:t>6</w:t>
      </w:r>
      <w:r>
        <w:rPr>
          <w:rFonts w:ascii="宋体" w:eastAsia="宋体" w:hint="eastAsia"/>
        </w:rPr>
        <w:t>）</w:t>
      </w:r>
      <w:r>
        <w:rPr>
          <w:rFonts w:ascii="宋体" w:eastAsia="宋体" w:hint="eastAsia"/>
        </w:rPr>
        <w:t>上样染色软骨细胞，检测</w:t>
      </w:r>
      <w:r>
        <w:t>Annexin V-FITC</w:t>
      </w:r>
      <w:r>
        <w:rPr>
          <w:rFonts w:ascii="宋体" w:eastAsia="宋体" w:hint="eastAsia"/>
        </w:rPr>
        <w:t>单染及</w:t>
      </w:r>
      <w:r>
        <w:t>PI</w:t>
      </w:r>
      <w:r>
        <w:rPr>
          <w:rFonts w:ascii="宋体" w:eastAsia="宋体" w:hint="eastAsia"/>
        </w:rPr>
        <w:t>单染的细胞；</w:t>
      </w:r>
    </w:p>
    <w:p w:rsidR="0018722C">
      <w:pPr>
        <w:topLinePunct/>
      </w:pPr>
      <w:r>
        <w:rPr>
          <w:rFonts w:ascii="宋体" w:eastAsia="宋体" w:hint="eastAsia"/>
        </w:rPr>
        <w:t>（</w:t>
      </w:r>
      <w:r>
        <w:t>7</w:t>
      </w:r>
      <w:r>
        <w:rPr>
          <w:rFonts w:ascii="宋体" w:eastAsia="宋体" w:hint="eastAsia"/>
        </w:rPr>
        <w:t>）</w:t>
      </w:r>
      <w:r>
        <w:rPr>
          <w:rFonts w:ascii="宋体" w:eastAsia="宋体" w:hint="eastAsia"/>
        </w:rPr>
        <w:t>设定十字门的位置，设定</w:t>
      </w:r>
      <w:r>
        <w:t>FL1</w:t>
      </w:r>
      <w:r>
        <w:rPr>
          <w:rFonts w:ascii="宋体" w:eastAsia="宋体" w:hint="eastAsia"/>
        </w:rPr>
        <w:t>及</w:t>
      </w:r>
      <w:r>
        <w:t>FL2</w:t>
      </w:r>
      <w:r>
        <w:rPr>
          <w:rFonts w:ascii="宋体" w:eastAsia="宋体" w:hint="eastAsia"/>
        </w:rPr>
        <w:t>标尺位置。识别位于散点图的右下方</w:t>
      </w:r>
    </w:p>
    <w:p w:rsidR="0018722C">
      <w:pPr>
        <w:topLinePunct/>
      </w:pPr>
      <w:r>
        <w:rPr>
          <w:rFonts w:ascii="宋体" w:eastAsia="宋体" w:hint="eastAsia"/>
        </w:rPr>
        <w:t>（</w:t>
      </w:r>
      <w:r>
        <w:t>ANN+</w:t>
      </w:r>
      <w:r>
        <w:t>/</w:t>
      </w:r>
      <w:r>
        <w:t>PI-</w:t>
      </w:r>
      <w:r>
        <w:rPr>
          <w:rFonts w:ascii="宋体" w:eastAsia="宋体" w:hint="eastAsia"/>
        </w:rPr>
        <w:t>）</w:t>
      </w:r>
      <w:r>
        <w:rPr>
          <w:rFonts w:ascii="宋体" w:eastAsia="宋体" w:hint="eastAsia"/>
        </w:rPr>
        <w:t xml:space="preserve">及右上方</w:t>
      </w:r>
      <w:r>
        <w:rPr>
          <w:rFonts w:ascii="宋体" w:eastAsia="宋体" w:hint="eastAsia"/>
        </w:rPr>
        <w:t>（</w:t>
      </w:r>
      <w:r>
        <w:t>ANN+</w:t>
      </w:r>
      <w:r>
        <w:t>/</w:t>
      </w:r>
      <w:r>
        <w:t>PI+</w:t>
      </w:r>
      <w:r>
        <w:rPr>
          <w:rFonts w:ascii="宋体" w:eastAsia="宋体" w:hint="eastAsia"/>
        </w:rPr>
        <w:t>）</w:t>
      </w:r>
      <w:r>
        <w:rPr>
          <w:rFonts w:ascii="宋体" w:eastAsia="宋体" w:hint="eastAsia"/>
        </w:rPr>
        <w:t>的两群细胞。</w:t>
      </w:r>
    </w:p>
    <w:p w:rsidR="0018722C">
      <w:pPr>
        <w:topLinePunct/>
      </w:pPr>
      <w:r>
        <w:rPr>
          <w:rFonts w:ascii="宋体" w:eastAsia="宋体" w:hint="eastAsia"/>
        </w:rPr>
        <w:t>本实验将获取的数据用散点图进行分析，</w:t>
      </w:r>
      <w:r>
        <w:t>X</w:t>
      </w:r>
      <w:r>
        <w:rPr>
          <w:rFonts w:ascii="宋体" w:eastAsia="宋体" w:hint="eastAsia"/>
        </w:rPr>
        <w:t>轴表示</w:t>
      </w:r>
      <w:r>
        <w:t>Annexin V-FITC</w:t>
      </w:r>
      <w:r>
        <w:rPr>
          <w:rFonts w:ascii="宋体" w:eastAsia="宋体" w:hint="eastAsia"/>
        </w:rPr>
        <w:t>荧光强度</w:t>
      </w:r>
    </w:p>
    <w:p w:rsidR="0018722C">
      <w:pPr>
        <w:topLinePunct/>
      </w:pPr>
      <w:r>
        <w:rPr>
          <w:rFonts w:cstheme="minorBidi" w:hAnsiTheme="minorHAnsi" w:eastAsiaTheme="minorHAnsi" w:asciiTheme="minorHAnsi"/>
        </w:rPr>
        <w:t>84</w:t>
      </w:r>
    </w:p>
    <w:p w:rsidR="0018722C">
      <w:pPr>
        <w:topLinePunct/>
      </w:pPr>
      <w:r>
        <w:t xml:space="preserve">（</w:t>
      </w:r>
      <w:r>
        <w:t xml:space="preserve">FLl</w:t>
      </w:r>
      <w:r>
        <w:t xml:space="preserve">）</w:t>
      </w:r>
      <w:r>
        <w:rPr>
          <w:rFonts w:ascii="宋体" w:eastAsia="宋体" w:hint="eastAsia"/>
        </w:rPr>
        <w:t xml:space="preserve">，</w:t>
      </w:r>
      <w:r>
        <w:t xml:space="preserve">Y</w:t>
      </w:r>
      <w:r>
        <w:rPr>
          <w:rFonts w:ascii="宋体" w:eastAsia="宋体" w:hint="eastAsia"/>
        </w:rPr>
        <w:t xml:space="preserve">轴表示</w:t>
      </w:r>
      <w:r>
        <w:t xml:space="preserve">PI</w:t>
      </w:r>
      <w:r>
        <w:rPr>
          <w:rFonts w:ascii="宋体" w:eastAsia="宋体" w:hint="eastAsia"/>
        </w:rPr>
        <w:t xml:space="preserve">荧光强度</w:t>
      </w:r>
      <w:r>
        <w:t xml:space="preserve">(</w:t>
      </w:r>
      <w:r>
        <w:t xml:space="preserve">FL2</w:t>
      </w:r>
      <w:r>
        <w:t xml:space="preserve">)</w:t>
      </w:r>
      <w:r>
        <w:rPr>
          <w:rFonts w:ascii="宋体" w:eastAsia="宋体" w:hint="eastAsia"/>
          <w:rFonts w:ascii="宋体" w:eastAsia="宋体" w:hint="eastAsia"/>
        </w:rPr>
        <w:t xml:space="preserve">. </w:t>
      </w:r>
      <w:r>
        <w:rPr>
          <w:rFonts w:ascii="宋体" w:eastAsia="宋体" w:hint="eastAsia"/>
        </w:rPr>
        <w:t xml:space="preserve">用十字标记将图像分为</w:t>
      </w:r>
      <w:r>
        <w:t xml:space="preserve">4</w:t>
      </w:r>
      <w:r>
        <w:rPr>
          <w:rFonts w:ascii="宋体" w:eastAsia="宋体" w:hint="eastAsia"/>
        </w:rPr>
        <w:t xml:space="preserve">个象限，左下象限为</w:t>
      </w:r>
      <w:r>
        <w:t xml:space="preserve">Annexin V-FITC</w:t>
      </w:r>
      <w:r>
        <w:t xml:space="preserve">(</w:t>
      </w:r>
      <w:r>
        <w:rPr>
          <w:rFonts w:ascii="宋体" w:eastAsia="宋体" w:hint="eastAsia"/>
        </w:rPr>
        <w:t xml:space="preserve">-</w:t>
      </w:r>
      <w:r>
        <w:t xml:space="preserve">)</w:t>
      </w:r>
      <w:r w:rsidR="004B696B">
        <w:t xml:space="preserve"> </w:t>
      </w:r>
      <w:r>
        <w:t xml:space="preserve">/</w:t>
      </w:r>
      <w:r>
        <w:t xml:space="preserve">PI</w:t>
      </w:r>
      <w:r>
        <w:t xml:space="preserve"> </w:t>
      </w:r>
      <w:r>
        <w:t xml:space="preserve">(</w:t>
      </w:r>
      <w:r>
        <w:rPr>
          <w:rFonts w:ascii="宋体" w:eastAsia="宋体" w:hint="eastAsia"/>
        </w:rPr>
        <w:t xml:space="preserve">-</w:t>
      </w:r>
      <w:r>
        <w:t xml:space="preserve">)</w:t>
      </w:r>
      <w:r>
        <w:rPr>
          <w:rFonts w:ascii="宋体" w:eastAsia="宋体" w:hint="eastAsia"/>
        </w:rPr>
        <w:t xml:space="preserve">的活细胞，右下象限为</w:t>
      </w:r>
      <w:r>
        <w:t xml:space="preserve">Annexin V-FITC</w:t>
      </w:r>
      <w:r>
        <w:t xml:space="preserve"> </w:t>
      </w:r>
      <w:r>
        <w:t xml:space="preserve">(</w:t>
      </w:r>
      <w:r>
        <w:rPr>
          <w:rFonts w:ascii="Calibri" w:eastAsia="Calibri"/>
          <w:sz w:val="21"/>
        </w:rPr>
        <w:t xml:space="preserve">+</w:t>
      </w:r>
      <w:r>
        <w:t xml:space="preserve">)</w:t>
      </w:r>
      <w:r w:rsidR="004B696B">
        <w:t xml:space="preserve"> </w:t>
      </w:r>
      <w:r>
        <w:t xml:space="preserve">/</w:t>
      </w:r>
      <w:r>
        <w:t xml:space="preserve">PI</w:t>
      </w:r>
      <w:r>
        <w:t xml:space="preserve"> </w:t>
      </w:r>
      <w:r>
        <w:t xml:space="preserve">(</w:t>
      </w:r>
      <w:r>
        <w:rPr>
          <w:rFonts w:ascii="宋体" w:eastAsia="宋体" w:hint="eastAsia"/>
        </w:rPr>
        <w:t xml:space="preserve">-</w:t>
      </w:r>
      <w:r>
        <w:t xml:space="preserve">)</w:t>
      </w:r>
      <w:r>
        <w:rPr>
          <w:rFonts w:ascii="宋体" w:eastAsia="宋体" w:hint="eastAsia"/>
        </w:rPr>
        <w:t xml:space="preserve">的早期凋</w:t>
      </w:r>
      <w:r>
        <w:rPr>
          <w:rFonts w:ascii="宋体" w:eastAsia="宋体" w:hint="eastAsia"/>
        </w:rPr>
        <w:t xml:space="preserve">亡细胞，右上象限为</w:t>
      </w:r>
      <w:r>
        <w:t xml:space="preserve">Annexin V-FITC</w:t>
      </w:r>
      <w:r>
        <w:t xml:space="preserve"> </w:t>
      </w:r>
      <w:r>
        <w:t xml:space="preserve">(</w:t>
      </w:r>
      <w:r>
        <w:rPr>
          <w:rFonts w:ascii="Calibri" w:eastAsia="Calibri"/>
          <w:sz w:val="21"/>
        </w:rPr>
        <w:t xml:space="preserve">+</w:t>
      </w:r>
      <w:r>
        <w:t xml:space="preserve">)</w:t>
      </w:r>
      <w:r w:rsidR="004B696B">
        <w:t xml:space="preserve"> </w:t>
      </w:r>
      <w:r>
        <w:t xml:space="preserve">/</w:t>
      </w:r>
      <w:r>
        <w:t xml:space="preserve">PI</w:t>
      </w:r>
      <w:r>
        <w:t xml:space="preserve"> </w:t>
      </w:r>
      <w:r>
        <w:t xml:space="preserve">(</w:t>
      </w:r>
      <w:r>
        <w:rPr>
          <w:rFonts w:ascii="Calibri" w:eastAsia="Calibri"/>
          <w:sz w:val="21"/>
        </w:rPr>
        <w:t xml:space="preserve">+</w:t>
      </w:r>
      <w:r>
        <w:t xml:space="preserve">)</w:t>
      </w:r>
      <w:r>
        <w:rPr>
          <w:rFonts w:ascii="宋体" w:eastAsia="宋体" w:hint="eastAsia"/>
        </w:rPr>
        <w:t xml:space="preserve">的晚期凋亡细胞，左上象限为</w:t>
      </w:r>
      <w:r>
        <w:t xml:space="preserve">Annexin V-FITC </w:t>
      </w:r>
      <w:r>
        <w:t xml:space="preserve">(</w:t>
      </w:r>
      <w:r>
        <w:rPr>
          <w:rFonts w:ascii="宋体" w:eastAsia="宋体" w:hint="eastAsia"/>
        </w:rPr>
        <w:t xml:space="preserve">-</w:t>
      </w:r>
      <w:r>
        <w:t xml:space="preserve">)</w:t>
      </w:r>
      <w:r w:rsidR="004B696B">
        <w:t xml:space="preserve"> </w:t>
      </w:r>
      <w:r>
        <w:t xml:space="preserve">/</w:t>
      </w:r>
      <w:r>
        <w:t xml:space="preserve">PI</w:t>
      </w:r>
      <w:r>
        <w:t xml:space="preserve"> </w:t>
      </w:r>
      <w:r>
        <w:t xml:space="preserve">(</w:t>
      </w:r>
      <w:r>
        <w:rPr>
          <w:rFonts w:ascii="Calibri" w:eastAsia="Calibri"/>
          <w:sz w:val="21"/>
        </w:rPr>
        <w:t xml:space="preserve">+</w:t>
      </w:r>
      <w:r>
        <w:t xml:space="preserve">)</w:t>
      </w:r>
      <w:r>
        <w:rPr>
          <w:rFonts w:ascii="宋体" w:eastAsia="宋体" w:hint="eastAsia"/>
        </w:rPr>
        <w:t xml:space="preserve">的坏死细胞。</w:t>
      </w:r>
    </w:p>
    <w:p w:rsidR="0018722C">
      <w:pPr>
        <w:pStyle w:val="Heading3"/>
        <w:topLinePunct/>
        <w:ind w:left="200" w:hangingChars="200" w:hanging="200"/>
      </w:pPr>
      <w:bookmarkStart w:id="205769" w:name="_Toc686205769"/>
      <w:r>
        <w:rPr>
          <w:b/>
        </w:rPr>
        <w:t>1.3</w:t>
      </w:r>
      <w:r>
        <w:rPr>
          <w:b/>
        </w:rPr>
        <w:t> </w:t>
      </w:r>
      <w:r>
        <w:t>统计分析</w:t>
      </w:r>
      <w:bookmarkEnd w:id="205769"/>
    </w:p>
    <w:p w:rsidR="0018722C">
      <w:pPr>
        <w:pStyle w:val="aff7"/>
        <w:topLinePunct/>
      </w:pPr>
      <w:r>
        <w:pict>
          <v:line style="position:absolute;mso-position-horizontal-relative:page;mso-position-vertical-relative:paragraph;z-index:1864;mso-wrap-distance-left:0;mso-wrap-distance-right:0" from="242.4077pt,15.027421pt" to="249.70385pt,15.027421pt" stroked="true" strokeweight=".532335pt" strokecolor="#000000">
            <v:stroke dashstyle="solid"/>
            <w10:wrap type="topAndBottom"/>
          </v:line>
        </w:pict>
      </w:r>
    </w:p>
    <w:p w:rsidR="0018722C">
      <w:pPr>
        <w:topLinePunct/>
      </w:pPr>
      <w:r>
        <w:rPr>
          <w:rFonts w:ascii="宋体" w:hAnsi="宋体" w:eastAsia="宋体" w:hint="eastAsia"/>
        </w:rPr>
        <w:t>所有数据以均数</w:t>
      </w:r>
      <w:r>
        <w:t>±</w:t>
      </w:r>
      <w:r>
        <w:rPr>
          <w:rFonts w:ascii="宋体" w:hAnsi="宋体" w:eastAsia="宋体" w:hint="eastAsia"/>
        </w:rPr>
        <w:t>标准差</w:t>
      </w:r>
      <w:r>
        <w:t>(</w:t>
      </w:r>
      <w:r>
        <w:t xml:space="preserve"> </w:t>
      </w:r>
      <w:r>
        <w:rPr>
          <w:i/>
        </w:rPr>
        <w:t>x</w:t>
      </w:r>
      <w:r>
        <w:rPr>
          <w:rFonts w:ascii="Symbol" w:hAnsi="Symbol" w:eastAsia="Symbol"/>
        </w:rPr>
        <w:t></w:t>
      </w:r>
      <w:r/>
      <w:r>
        <w:rPr>
          <w:i/>
        </w:rPr>
        <w:t>s</w:t>
      </w:r>
      <w:r>
        <w:t>)</w:t>
      </w:r>
      <w:r>
        <w:rPr>
          <w:rFonts w:ascii="宋体" w:hAnsi="宋体" w:eastAsia="宋体" w:hint="eastAsia"/>
        </w:rPr>
        <w:t>表示，运用</w:t>
      </w:r>
      <w:r>
        <w:t>SPSS19.0</w:t>
      </w:r>
      <w:r>
        <w:rPr>
          <w:rFonts w:ascii="宋体" w:hAnsi="宋体" w:eastAsia="宋体" w:hint="eastAsia"/>
        </w:rPr>
        <w:t>统计软件进行分析。正</w:t>
      </w:r>
      <w:r>
        <w:rPr>
          <w:rFonts w:ascii="宋体" w:hAnsi="宋体" w:eastAsia="宋体" w:hint="eastAsia"/>
        </w:rPr>
        <w:t>态分布的资料采用单因素方差分析；非正态分布的资料，采用非参数检验，</w:t>
      </w:r>
      <w:r>
        <w:rPr>
          <w:i/>
        </w:rPr>
        <w:t>P</w:t>
      </w:r>
      <w:r>
        <w:rPr>
          <w:rFonts w:ascii="宋体" w:hAnsi="宋体" w:eastAsia="宋体" w:hint="eastAsia"/>
        </w:rPr>
        <w:t>＜</w:t>
      </w:r>
      <w:r>
        <w:t>0.05</w:t>
      </w:r>
      <w:r>
        <w:rPr>
          <w:rFonts w:ascii="宋体" w:hAnsi="宋体" w:eastAsia="宋体" w:hint="eastAsia"/>
        </w:rPr>
        <w:t>为差异有统计学意义。</w:t>
      </w:r>
    </w:p>
    <w:p w:rsidR="0018722C">
      <w:pPr>
        <w:pStyle w:val="Heading3"/>
        <w:topLinePunct/>
        <w:ind w:left="200" w:hangingChars="200" w:hanging="200"/>
      </w:pPr>
      <w:bookmarkStart w:id="205770" w:name="_Toc686205770"/>
      <w:bookmarkStart w:name="_TOC_250011" w:id="38"/>
      <w:bookmarkEnd w:id="38"/>
      <w:r>
        <w:rPr>
          <w:b/>
        </w:rPr>
        <w:t>2 </w:t>
      </w:r>
      <w:r>
        <w:t>结果</w:t>
      </w:r>
      <w:bookmarkEnd w:id="205770"/>
    </w:p>
    <w:p w:rsidR="0018722C">
      <w:pPr>
        <w:pStyle w:val="Heading3"/>
        <w:topLinePunct/>
        <w:ind w:left="200" w:hangingChars="200" w:hanging="200"/>
      </w:pPr>
      <w:bookmarkStart w:id="205771" w:name="_Toc686205771"/>
      <w:r>
        <w:rPr>
          <w:b/>
        </w:rPr>
        <w:t>2.1</w:t>
      </w:r>
      <w:r>
        <w:t xml:space="preserve"> </w:t>
      </w:r>
      <w:r>
        <w:t>病理组织学观察</w:t>
      </w:r>
      <w:bookmarkEnd w:id="205771"/>
    </w:p>
    <w:p w:rsidR="0018722C">
      <w:pPr>
        <w:pStyle w:val="Heading4"/>
        <w:topLinePunct/>
        <w:ind w:left="200" w:hangingChars="200" w:hanging="200"/>
      </w:pPr>
      <w:r>
        <w:rPr>
          <w:b/>
        </w:rPr>
        <w:t>2.1.1</w:t>
      </w:r>
      <w:r>
        <w:t xml:space="preserve"> </w:t>
      </w:r>
      <w:r>
        <w:t>光镜观察</w:t>
      </w:r>
    </w:p>
    <w:p w:rsidR="0018722C">
      <w:pPr>
        <w:topLinePunct/>
      </w:pPr>
      <w:r>
        <w:rPr>
          <w:rFonts w:ascii="宋体" w:eastAsia="宋体" w:hint="eastAsia"/>
        </w:rPr>
        <w:t>将软骨组织切片行</w:t>
      </w:r>
      <w:r>
        <w:t>HE</w:t>
      </w:r>
      <w:r>
        <w:rPr>
          <w:rFonts w:ascii="宋体" w:eastAsia="宋体" w:hint="eastAsia"/>
        </w:rPr>
        <w:t>染色后通过光镜观察发现，随着时间的延长，两组软骨表面损伤程度逐渐加重，基质染色变浅，软骨细胞排列逐渐紊乱，数量逐渐减少。但</w:t>
      </w:r>
      <w:r>
        <w:t>FLIPUS</w:t>
      </w:r>
      <w:r>
        <w:rPr>
          <w:rFonts w:ascii="宋体" w:eastAsia="宋体" w:hint="eastAsia"/>
        </w:rPr>
        <w:t>侧软骨损伤较对照侧更轻。见</w:t>
      </w:r>
      <w:r>
        <w:rPr>
          <w:rFonts w:ascii="宋体" w:eastAsia="宋体" w:hint="eastAsia"/>
        </w:rPr>
        <w:t>表</w:t>
      </w:r>
      <w:r>
        <w:t>4.1</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楷体" w:eastAsia="楷体" w:hint="eastAsia"/>
          <w:b/>
        </w:rPr>
        <w:t>表</w:t>
      </w:r>
      <w:r>
        <w:rPr>
          <w:kern w:val="2"/>
          <w:szCs w:val="22"/>
          <w:rFonts w:cstheme="minorBidi" w:hAnsiTheme="minorHAnsi" w:eastAsiaTheme="minorHAnsi" w:asciiTheme="minorHAnsi"/>
          <w:b/>
          <w:sz w:val="21"/>
        </w:rPr>
        <w:t>4</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1  </w:t>
      </w:r>
      <w:r>
        <w:rPr>
          <w:kern w:val="2"/>
          <w:szCs w:val="22"/>
          <w:rFonts w:ascii="楷体" w:eastAsia="楷体" w:hint="eastAsia" w:cstheme="minorBidi" w:hAnsiTheme="minorHAnsi"/>
          <w:b/>
          <w:sz w:val="21"/>
        </w:rPr>
        <w:t>软骨组织</w:t>
      </w:r>
      <w:r>
        <w:rPr>
          <w:kern w:val="2"/>
          <w:szCs w:val="22"/>
          <w:rFonts w:cstheme="minorBidi" w:hAnsiTheme="minorHAnsi" w:eastAsiaTheme="minorHAnsi" w:asciiTheme="minorHAnsi"/>
          <w:b/>
          <w:sz w:val="21"/>
        </w:rPr>
        <w:t>HE</w:t>
      </w:r>
      <w:r>
        <w:rPr>
          <w:kern w:val="2"/>
          <w:szCs w:val="22"/>
          <w:rFonts w:ascii="楷体" w:eastAsia="楷体" w:hint="eastAsia" w:cstheme="minorBidi" w:hAnsiTheme="minorHAnsi"/>
          <w:b/>
          <w:sz w:val="21"/>
        </w:rPr>
        <w:t>染色表现</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4.1</w:t>
      </w:r>
      <w:r>
        <w:t xml:space="preserve">  </w:t>
      </w:r>
      <w:r w:rsidRPr="00DB64CE">
        <w:rPr>
          <w:rFonts w:cstheme="minorBidi" w:hAnsiTheme="minorHAnsi" w:eastAsiaTheme="minorHAnsi" w:asciiTheme="minorHAnsi"/>
          <w:b/>
        </w:rPr>
        <w:t>Cartilage HE staining</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4"/>
        <w:gridCol w:w="7024"/>
      </w:tblGrid>
      <w:tr>
        <w:trPr>
          <w:tblHeader/>
        </w:trPr>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4024" w:type="pct"/>
            <w:vAlign w:val="center"/>
            <w:tcBorders>
              <w:bottom w:val="single" w:sz="4" w:space="0" w:color="auto"/>
            </w:tcBorders>
          </w:tcPr>
          <w:p w:rsidR="0018722C">
            <w:pPr>
              <w:pStyle w:val="a7"/>
              <w:topLinePunct/>
              <w:ind w:leftChars="0" w:left="0" w:rightChars="0" w:right="0" w:firstLineChars="0" w:firstLine="0"/>
              <w:spacing w:line="240" w:lineRule="atLeast"/>
            </w:pPr>
            <w:r>
              <w:t>光镜下 </w:t>
            </w:r>
            <w:r>
              <w:t>HE </w:t>
            </w:r>
            <w:r>
              <w:t>染色表现</w:t>
            </w:r>
          </w:p>
        </w:tc>
      </w:tr>
      <w:tr>
        <w:tc>
          <w:tcPr>
            <w:tcW w:w="976" w:type="pct"/>
            <w:vAlign w:val="center"/>
            <w:tcBorders>
              <w:top w:val="single" w:sz="4" w:space="0" w:color="auto"/>
            </w:tcBorders>
          </w:tcPr>
          <w:p w:rsidR="0018722C">
            <w:pPr>
              <w:pStyle w:val="ac"/>
              <w:topLinePunct/>
              <w:ind w:leftChars="0" w:left="0" w:rightChars="0" w:right="0" w:firstLineChars="0" w:firstLine="0"/>
              <w:spacing w:line="240" w:lineRule="atLeast"/>
            </w:pPr>
            <w:r>
              <w:t>正常侧</w:t>
            </w:r>
          </w:p>
        </w:tc>
        <w:tc>
          <w:tcPr>
            <w:tcW w:w="4024" w:type="pct"/>
            <w:vAlign w:val="center"/>
            <w:tcBorders>
              <w:top w:val="single" w:sz="4" w:space="0" w:color="auto"/>
            </w:tcBorders>
          </w:tcPr>
          <w:p w:rsidR="0018722C">
            <w:pPr>
              <w:pStyle w:val="aff1"/>
              <w:topLinePunct/>
              <w:ind w:leftChars="0" w:left="0" w:rightChars="0" w:right="0" w:firstLineChars="0" w:firstLine="0"/>
            </w:pPr>
            <w:r>
              <w:t>软骨的 </w:t>
            </w:r>
            <w:r>
              <w:t>4 </w:t>
            </w:r>
            <w:r>
              <w:t>层结构清晰可辨，分别为浅表层</w:t>
            </w:r>
            <w:r>
              <w:t>（</w:t>
            </w:r>
            <w:r>
              <w:t>S</w:t>
            </w:r>
            <w:r>
              <w:t>）</w:t>
            </w:r>
            <w:r>
              <w:t>、移形层</w:t>
            </w:r>
            <w:r>
              <w:t>(</w:t>
            </w:r>
            <w:r>
              <w:t>T</w:t>
            </w:r>
            <w:r>
              <w:t>)</w:t>
            </w:r>
            <w:r>
              <w:t>、上</w:t>
            </w:r>
            <w:r>
              <w:t>放射层</w:t>
            </w:r>
            <w:r>
              <w:t>（</w:t>
            </w:r>
            <w:r>
              <w:t>U</w:t>
            </w:r>
            <w:r>
              <w:t>）</w:t>
            </w:r>
            <w:r>
              <w:t>、下放射层</w:t>
            </w:r>
            <w:r>
              <w:t>（</w:t>
            </w:r>
            <w:r>
              <w:t>L</w:t>
            </w:r>
            <w:r>
              <w:t>）</w:t>
            </w:r>
            <w:r>
              <w:t>、潮线</w:t>
            </w:r>
            <w:r>
              <w:t>（</w:t>
            </w:r>
            <w:r>
              <w:t>T</w:t>
            </w:r>
            <w:r>
              <w:t>M</w:t>
            </w:r>
            <w:r>
              <w:t>）</w:t>
            </w:r>
            <w:r>
              <w:t>和钙化层</w:t>
            </w:r>
            <w:r>
              <w:t>（</w:t>
            </w:r>
            <w:r>
              <w:t>CC</w:t>
            </w:r>
            <w:r>
              <w:t>）</w:t>
            </w:r>
            <w:r>
              <w:t>。软</w:t>
            </w:r>
            <w:r>
              <w:t>骨基质染成粉红色，着色均匀，软骨细胞核被苏木精染成鲜明的蓝色。表层软骨细胞扁平，有数层细胞与关节面水平排列； 中间层</w:t>
            </w:r>
            <w:r>
              <w:rPr>
                <w:spacing w:line="240" w:lineRule="atLeast"/>
              </w:rPr>
              <w:t>（</w:t>
            </w:r>
            <w:r>
              <w:rPr>
                <w:spacing w:val="-2"/>
              </w:rPr>
              <w:t>包括移形层和放射层</w:t>
            </w:r>
            <w:r>
              <w:rPr>
                <w:spacing w:val="-2"/>
              </w:rPr>
              <w:t>）</w:t>
            </w:r>
            <w:r>
              <w:t>软骨细胞为圆形，被细胞外基质所</w:t>
            </w:r>
            <w:r>
              <w:t>围绕，排列无序；钙化层软骨细胞体积最小，呈柱状排列，与</w:t>
            </w:r>
          </w:p>
          <w:p w:rsidR="0018722C">
            <w:pPr>
              <w:pStyle w:val="ad"/>
              <w:topLinePunct/>
              <w:ind w:leftChars="0" w:left="0" w:rightChars="0" w:right="0" w:firstLineChars="0" w:firstLine="0"/>
              <w:spacing w:line="240" w:lineRule="atLeast"/>
            </w:pPr>
            <w:r>
              <w:t>关节面垂直，其下方可见潮线</w:t>
            </w:r>
            <w:r>
              <w:t>(</w:t>
            </w:r>
            <w:r>
              <w:t>图</w:t>
            </w:r>
            <w:r>
              <w:t xml:space="preserve"> </w:t>
            </w:r>
            <w:r>
              <w:t>4-1</w:t>
            </w:r>
            <w:r>
              <w:t>)</w:t>
            </w:r>
          </w:p>
        </w:tc>
      </w:tr>
    </w:tbl>
    <w:p w:rsidR="0018722C">
      <w:pPr>
        <w:topLinePunct/>
        <w:pStyle w:val="affa"/>
      </w:pPr>
    </w:p>
    <w:p w:rsidR="0018722C">
      <w:pPr>
        <w:topLinePunct/>
      </w:pPr>
      <w:r>
        <w:rPr>
          <w:rFonts w:cstheme="minorBidi" w:hAnsiTheme="minorHAnsi" w:eastAsiaTheme="minorHAnsi" w:asciiTheme="minorHAnsi"/>
        </w:rPr>
        <w:t>85</w:t>
      </w:r>
    </w:p>
    <w:p w:rsidR="0018722C">
      <w:pPr>
        <w:rPr/>
        <w:topLinePunct/>
      </w:pP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1870"/>
        <w:gridCol w:w="6775"/>
      </w:tblGrid>
      <w:tr>
        <w:trPr>
          <w:trHeight w:val="28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187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77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1400" w:hRule="atLeast"/>
        </w:trPr>
        <w:tc>
          <w:tcPr>
            <w:tcW w:w="86" w:type="dxa"/>
            <w:tcBorders>
              <w:top w:val="single" w:sz="12" w:space="0" w:color="000000"/>
            </w:tcBorders>
          </w:tcPr>
          <w:p w:rsidR="0018722C">
            <w:pPr>
              <w:topLinePunct/>
              <w:ind w:leftChars="0" w:left="0" w:rightChars="0" w:right="0" w:firstLineChars="0" w:firstLine="0"/>
              <w:spacing w:line="240" w:lineRule="atLeast"/>
            </w:pPr>
          </w:p>
        </w:tc>
        <w:tc>
          <w:tcPr>
            <w:tcW w:w="1870" w:type="dxa"/>
            <w:tcBorders>
              <w:top w:val="single" w:sz="12" w:space="0" w:color="000000"/>
            </w:tcBorders>
          </w:tcPr>
          <w:p w:rsidR="0018722C">
            <w:pPr>
              <w:topLinePunct/>
              <w:ind w:leftChars="0" w:left="0" w:rightChars="0" w:right="0" w:firstLineChars="0" w:firstLine="0"/>
              <w:spacing w:line="240" w:lineRule="atLeast"/>
            </w:pPr>
            <w:r>
              <w:t>2 </w:t>
            </w:r>
            <w:r>
              <w:rPr>
                <w:rFonts w:ascii="宋体" w:eastAsia="宋体" w:hint="eastAsia"/>
              </w:rPr>
              <w:t>周组</w:t>
            </w:r>
            <w:r>
              <w:t>FLIPUS </w:t>
            </w:r>
            <w:r>
              <w:rPr>
                <w:rFonts w:ascii="宋体" w:eastAsia="宋体" w:hint="eastAsia"/>
              </w:rPr>
              <w:t>侧</w:t>
            </w:r>
          </w:p>
        </w:tc>
        <w:tc>
          <w:tcPr>
            <w:tcW w:w="6775"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软骨 </w:t>
            </w:r>
            <w:r>
              <w:t>4</w:t>
            </w:r>
            <w:r>
              <w:t> </w:t>
            </w:r>
            <w:r>
              <w:rPr>
                <w:rFonts w:ascii="宋体" w:eastAsia="宋体" w:hint="eastAsia"/>
              </w:rPr>
              <w:t>层结构清晰可辨，软骨浅表层基本光滑，未见溃疡及裂</w:t>
            </w:r>
            <w:r>
              <w:rPr>
                <w:rFonts w:ascii="宋体" w:eastAsia="宋体" w:hint="eastAsia"/>
              </w:rPr>
              <w:t>隙形成，软骨细胞正常、排列规则有序，潮线规则、清晰可见，</w:t>
            </w:r>
          </w:p>
          <w:p w:rsidR="0018722C">
            <w:pPr>
              <w:topLinePunct/>
              <w:ind w:leftChars="0" w:left="0" w:rightChars="0" w:right="0" w:firstLineChars="0" w:firstLine="0"/>
              <w:spacing w:line="240" w:lineRule="atLeast"/>
            </w:pPr>
            <w:r>
              <w:rPr>
                <w:rFonts w:ascii="宋体" w:eastAsia="宋体" w:hint="eastAsia"/>
              </w:rPr>
              <w:t>基质染色正常</w:t>
            </w:r>
            <w:r>
              <w:t>(</w:t>
            </w:r>
            <w:r>
              <w:rPr>
                <w:rFonts w:ascii="宋体" w:eastAsia="宋体" w:hint="eastAsia"/>
              </w:rPr>
              <w:t>图</w:t>
            </w:r>
            <w:r>
              <w:rPr>
                <w:rFonts w:ascii="宋体" w:eastAsia="宋体" w:hint="eastAsia"/>
              </w:rPr>
              <w:t xml:space="preserve"> </w:t>
            </w:r>
            <w:r>
              <w:t>4-2</w:t>
            </w:r>
            <w:r>
              <w:t>A</w:t>
            </w:r>
            <w:r>
              <w:t>)</w:t>
            </w:r>
          </w:p>
        </w:tc>
      </w:tr>
      <w:tr>
        <w:trPr>
          <w:trHeight w:val="1860" w:hRule="atLeast"/>
        </w:trPr>
        <w:tc>
          <w:tcPr>
            <w:tcW w:w="86" w:type="dxa"/>
          </w:tcPr>
          <w:p w:rsidR="0018722C">
            <w:pPr>
              <w:topLinePunct/>
              <w:ind w:leftChars="0" w:left="0" w:rightChars="0" w:right="0" w:firstLineChars="0" w:firstLine="0"/>
              <w:spacing w:line="240" w:lineRule="atLeast"/>
            </w:pPr>
          </w:p>
        </w:tc>
        <w:tc>
          <w:tcPr>
            <w:tcW w:w="1870" w:type="dxa"/>
          </w:tcPr>
          <w:p w:rsidR="0018722C">
            <w:pPr>
              <w:topLinePunct/>
              <w:ind w:leftChars="0" w:left="0" w:rightChars="0" w:right="0" w:firstLineChars="0" w:firstLine="0"/>
              <w:spacing w:line="240" w:lineRule="atLeast"/>
            </w:pPr>
            <w:r>
              <w:t>2 </w:t>
            </w:r>
            <w:r>
              <w:rPr>
                <w:rFonts w:ascii="宋体" w:eastAsia="宋体" w:hint="eastAsia"/>
              </w:rPr>
              <w:t>周组对照侧</w:t>
            </w:r>
          </w:p>
        </w:tc>
        <w:tc>
          <w:tcPr>
            <w:tcW w:w="6775" w:type="dxa"/>
          </w:tcPr>
          <w:p w:rsidR="0018722C">
            <w:pPr>
              <w:topLinePunct/>
              <w:ind w:leftChars="0" w:left="0" w:rightChars="0" w:right="0" w:firstLineChars="0" w:firstLine="0"/>
              <w:spacing w:line="240" w:lineRule="atLeast"/>
            </w:pPr>
            <w:r>
              <w:rPr>
                <w:rFonts w:ascii="宋体" w:eastAsia="宋体" w:hint="eastAsia"/>
              </w:rPr>
              <w:t>软骨 </w:t>
            </w:r>
            <w:r>
              <w:t>4 </w:t>
            </w:r>
            <w:r>
              <w:rPr>
                <w:rFonts w:ascii="宋体" w:eastAsia="宋体" w:hint="eastAsia"/>
              </w:rPr>
              <w:t>层结果依稀可辨，软骨浅表层不平整，可见溃疡及裂隙形成，裂隙深至中间层，浅表层软骨细胞减少，偶见散在、簇集的软骨细胞，分布紊乱，潮线基本规则。基质染色较试验组</w:t>
            </w:r>
          </w:p>
          <w:p w:rsidR="0018722C">
            <w:pPr>
              <w:topLinePunct/>
              <w:ind w:leftChars="0" w:left="0" w:rightChars="0" w:right="0" w:firstLineChars="0" w:firstLine="0"/>
              <w:spacing w:line="240" w:lineRule="atLeast"/>
            </w:pPr>
            <w:r>
              <w:rPr>
                <w:rFonts w:ascii="宋体" w:eastAsia="宋体" w:hint="eastAsia"/>
              </w:rPr>
              <w:t>变浅</w:t>
            </w:r>
            <w:r>
              <w:t>(</w:t>
            </w:r>
            <w:r>
              <w:rPr>
                <w:rFonts w:ascii="宋体" w:eastAsia="宋体" w:hint="eastAsia"/>
              </w:rPr>
              <w:t>图</w:t>
            </w:r>
            <w:r>
              <w:rPr>
                <w:rFonts w:ascii="宋体" w:eastAsia="宋体" w:hint="eastAsia"/>
              </w:rPr>
              <w:t xml:space="preserve"> </w:t>
            </w:r>
            <w:r>
              <w:t>4-2</w:t>
            </w:r>
            <w:r>
              <w:t>B</w:t>
            </w:r>
            <w:r>
              <w:t>)</w:t>
            </w:r>
          </w:p>
        </w:tc>
      </w:tr>
      <w:tr>
        <w:trPr>
          <w:trHeight w:val="1860" w:hRule="atLeast"/>
        </w:trPr>
        <w:tc>
          <w:tcPr>
            <w:tcW w:w="86" w:type="dxa"/>
          </w:tcPr>
          <w:p w:rsidR="0018722C">
            <w:pPr>
              <w:topLinePunct/>
              <w:ind w:leftChars="0" w:left="0" w:rightChars="0" w:right="0" w:firstLineChars="0" w:firstLine="0"/>
              <w:spacing w:line="240" w:lineRule="atLeast"/>
            </w:pPr>
          </w:p>
        </w:tc>
        <w:tc>
          <w:tcPr>
            <w:tcW w:w="1870" w:type="dxa"/>
          </w:tcPr>
          <w:p w:rsidR="0018722C">
            <w:pPr>
              <w:topLinePunct/>
              <w:ind w:leftChars="0" w:left="0" w:rightChars="0" w:right="0" w:firstLineChars="0" w:firstLine="0"/>
              <w:spacing w:line="240" w:lineRule="atLeast"/>
            </w:pPr>
            <w:r>
              <w:t>4 </w:t>
            </w:r>
            <w:r>
              <w:rPr>
                <w:rFonts w:ascii="宋体" w:eastAsia="宋体" w:hint="eastAsia"/>
              </w:rPr>
              <w:t>周组</w:t>
            </w:r>
            <w:r>
              <w:t>FLIPUS </w:t>
            </w:r>
            <w:r>
              <w:rPr>
                <w:rFonts w:ascii="宋体" w:eastAsia="宋体" w:hint="eastAsia"/>
              </w:rPr>
              <w:t>侧</w:t>
            </w:r>
          </w:p>
        </w:tc>
        <w:tc>
          <w:tcPr>
            <w:tcW w:w="6775" w:type="dxa"/>
          </w:tcPr>
          <w:p w:rsidR="0018722C">
            <w:pPr>
              <w:topLinePunct/>
              <w:ind w:leftChars="0" w:left="0" w:rightChars="0" w:right="0" w:firstLineChars="0" w:firstLine="0"/>
              <w:spacing w:line="240" w:lineRule="atLeast"/>
            </w:pPr>
            <w:r>
              <w:rPr>
                <w:rFonts w:ascii="宋体" w:eastAsia="宋体" w:hint="eastAsia"/>
              </w:rPr>
              <w:t>大多数软骨 </w:t>
            </w:r>
            <w:r>
              <w:t>4 </w:t>
            </w:r>
            <w:r>
              <w:rPr>
                <w:rFonts w:ascii="宋体" w:eastAsia="宋体" w:hint="eastAsia"/>
              </w:rPr>
              <w:t>层结构容易分辨，大多数软骨浅表层光滑，偶见表面粗糙。软骨细胞大多排列有序，仅有少量软骨细胞形态不规则，排列紊乱，浅表层及移行层出现软骨细胞簇增生，聚集</w:t>
            </w:r>
          </w:p>
          <w:p w:rsidR="0018722C">
            <w:pPr>
              <w:topLinePunct/>
              <w:ind w:leftChars="0" w:left="0" w:rightChars="0" w:right="0" w:firstLineChars="0" w:firstLine="0"/>
              <w:spacing w:line="240" w:lineRule="atLeast"/>
            </w:pPr>
            <w:r>
              <w:rPr>
                <w:rFonts w:ascii="宋体" w:eastAsia="宋体" w:hint="eastAsia"/>
              </w:rPr>
              <w:t>成团。潮线清晰规则，基质染色变浅</w:t>
            </w:r>
            <w:r>
              <w:t>(</w:t>
            </w:r>
            <w:r>
              <w:rPr>
                <w:rFonts w:ascii="宋体" w:eastAsia="宋体" w:hint="eastAsia"/>
              </w:rPr>
              <w:t>图</w:t>
            </w:r>
            <w:r>
              <w:rPr>
                <w:rFonts w:ascii="宋体" w:eastAsia="宋体" w:hint="eastAsia"/>
              </w:rPr>
              <w:t xml:space="preserve"> </w:t>
            </w:r>
            <w:r>
              <w:t>4-2</w:t>
            </w:r>
            <w:r>
              <w:t>C</w:t>
            </w:r>
            <w:r>
              <w:t>)</w:t>
            </w:r>
          </w:p>
        </w:tc>
      </w:tr>
      <w:tr>
        <w:trPr>
          <w:trHeight w:val="2800" w:hRule="atLeast"/>
        </w:trPr>
        <w:tc>
          <w:tcPr>
            <w:tcW w:w="86" w:type="dxa"/>
          </w:tcPr>
          <w:p w:rsidR="0018722C">
            <w:pPr>
              <w:topLinePunct/>
              <w:ind w:leftChars="0" w:left="0" w:rightChars="0" w:right="0" w:firstLineChars="0" w:firstLine="0"/>
              <w:spacing w:line="240" w:lineRule="atLeast"/>
            </w:pPr>
          </w:p>
        </w:tc>
        <w:tc>
          <w:tcPr>
            <w:tcW w:w="1870" w:type="dxa"/>
          </w:tcPr>
          <w:p w:rsidR="0018722C">
            <w:pPr>
              <w:topLinePunct/>
              <w:ind w:leftChars="0" w:left="0" w:rightChars="0" w:right="0" w:firstLineChars="0" w:firstLine="0"/>
              <w:spacing w:line="240" w:lineRule="atLeast"/>
            </w:pPr>
            <w:r>
              <w:t>4 </w:t>
            </w:r>
            <w:r>
              <w:rPr>
                <w:rFonts w:ascii="宋体" w:eastAsia="宋体" w:hint="eastAsia"/>
              </w:rPr>
              <w:t>周组对照侧</w:t>
            </w:r>
          </w:p>
        </w:tc>
        <w:tc>
          <w:tcPr>
            <w:tcW w:w="6775" w:type="dxa"/>
          </w:tcPr>
          <w:p w:rsidR="0018722C">
            <w:pPr>
              <w:topLinePunct/>
              <w:ind w:leftChars="0" w:left="0" w:rightChars="0" w:right="0" w:firstLineChars="0" w:firstLine="0"/>
              <w:spacing w:line="240" w:lineRule="atLeast"/>
            </w:pPr>
            <w:r>
              <w:rPr>
                <w:rFonts w:ascii="宋体" w:hAnsi="宋体" w:eastAsia="宋体" w:hint="eastAsia"/>
              </w:rPr>
              <w:t>软骨 </w:t>
            </w:r>
            <w:r>
              <w:t>4 </w:t>
            </w:r>
            <w:r>
              <w:rPr>
                <w:rFonts w:ascii="宋体" w:hAnsi="宋体" w:eastAsia="宋体" w:hint="eastAsia"/>
              </w:rPr>
              <w:t>层结构不易分辨，软骨浅表层可见明显缺损、锯齿状改变，纵行裂隙深达下放射层，并出现软骨面剥脱。在纵行裂隙周围边缘可见小的成簇的软骨细胞，软骨细胞簇增生形成所谓</w:t>
            </w:r>
            <w:r>
              <w:rPr>
                <w:rFonts w:ascii="宋体" w:hAnsi="宋体" w:eastAsia="宋体" w:hint="eastAsia"/>
              </w:rPr>
              <w:t>的</w:t>
            </w:r>
            <w:r>
              <w:t>―</w:t>
            </w:r>
            <w:r>
              <w:rPr>
                <w:rFonts w:ascii="宋体" w:hAnsi="宋体" w:eastAsia="宋体" w:hint="eastAsia"/>
              </w:rPr>
              <w:t>育囊</w:t>
            </w:r>
            <w:r>
              <w:t>‖</w:t>
            </w:r>
            <w:r>
              <w:rPr>
                <w:rFonts w:ascii="宋体" w:hAnsi="宋体" w:eastAsia="宋体" w:hint="eastAsia"/>
              </w:rPr>
              <w:t>，</w:t>
            </w:r>
            <w:r>
              <w:rPr>
                <w:rFonts w:ascii="宋体" w:hAnsi="宋体" w:eastAsia="宋体" w:hint="eastAsia"/>
              </w:rPr>
              <w:t>残存的软骨细胞形态改变，排列不规则，细胞数量较试验组明显减少，损伤严重的区域甚至细胞消失。关节软骨</w:t>
            </w:r>
          </w:p>
          <w:p w:rsidR="0018722C">
            <w:pPr>
              <w:topLinePunct/>
              <w:ind w:leftChars="0" w:left="0" w:rightChars="0" w:right="0" w:firstLineChars="0" w:firstLine="0"/>
              <w:spacing w:line="240" w:lineRule="atLeast"/>
            </w:pPr>
            <w:r>
              <w:rPr>
                <w:rFonts w:ascii="宋体" w:eastAsia="宋体" w:hint="eastAsia"/>
              </w:rPr>
              <w:t>纤维化、基质失染</w:t>
            </w:r>
            <w:r>
              <w:t>(</w:t>
            </w:r>
            <w:r>
              <w:rPr>
                <w:rFonts w:ascii="宋体" w:eastAsia="宋体" w:hint="eastAsia"/>
              </w:rPr>
              <w:t>图</w:t>
            </w:r>
            <w:r>
              <w:rPr>
                <w:rFonts w:ascii="宋体" w:eastAsia="宋体" w:hint="eastAsia"/>
              </w:rPr>
              <w:t xml:space="preserve"> </w:t>
            </w:r>
            <w:r>
              <w:t>4-2</w:t>
            </w:r>
            <w:r>
              <w:t>D</w:t>
            </w:r>
            <w:r>
              <w:t>)</w:t>
            </w:r>
          </w:p>
        </w:tc>
      </w:tr>
      <w:tr>
        <w:trPr>
          <w:trHeight w:val="186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1870" w:type="dxa"/>
            <w:tcBorders>
              <w:bottom w:val="single" w:sz="12" w:space="0" w:color="000000"/>
            </w:tcBorders>
          </w:tcPr>
          <w:p w:rsidR="0018722C">
            <w:pPr>
              <w:topLinePunct/>
              <w:ind w:leftChars="0" w:left="0" w:rightChars="0" w:right="0" w:firstLineChars="0" w:firstLine="0"/>
              <w:spacing w:line="240" w:lineRule="atLeast"/>
            </w:pPr>
            <w:r>
              <w:t>8 </w:t>
            </w:r>
            <w:r>
              <w:rPr>
                <w:rFonts w:ascii="宋体" w:eastAsia="宋体" w:hint="eastAsia"/>
              </w:rPr>
              <w:t>周组</w:t>
            </w:r>
            <w:r>
              <w:t>FLIPUS </w:t>
            </w:r>
            <w:r>
              <w:rPr>
                <w:rFonts w:ascii="宋体" w:eastAsia="宋体" w:hint="eastAsia"/>
              </w:rPr>
              <w:t>侧</w:t>
            </w:r>
          </w:p>
        </w:tc>
        <w:tc>
          <w:tcPr>
            <w:tcW w:w="677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大多数软骨 </w:t>
            </w:r>
            <w:r>
              <w:t>4 </w:t>
            </w:r>
            <w:r>
              <w:rPr>
                <w:rFonts w:ascii="宋体" w:eastAsia="宋体" w:hint="eastAsia"/>
              </w:rPr>
              <w:t>层结构依稀可辨，软骨表面有明显的缺失和纵行裂隙，深至放射层，关节软骨纤维化。损伤区域周围软骨细胞形态改变、排列紊乱、细胞数量减少，细胞聚集增生现象出现</w:t>
            </w:r>
          </w:p>
          <w:p w:rsidR="0018722C">
            <w:pPr>
              <w:topLinePunct/>
              <w:ind w:leftChars="0" w:left="0" w:rightChars="0" w:right="0" w:firstLineChars="0" w:firstLine="0"/>
              <w:spacing w:line="240" w:lineRule="atLeast"/>
            </w:pPr>
            <w:r>
              <w:rPr>
                <w:rFonts w:ascii="宋体" w:eastAsia="宋体" w:hint="eastAsia"/>
              </w:rPr>
              <w:t>在中间层。潮线多数不完整。软骨基质失染</w:t>
            </w:r>
            <w:r>
              <w:t>(</w:t>
            </w:r>
            <w:r>
              <w:rPr>
                <w:rFonts w:ascii="宋体" w:eastAsia="宋体" w:hint="eastAsia"/>
              </w:rPr>
              <w:t>图</w:t>
            </w:r>
            <w:r>
              <w:rPr>
                <w:rFonts w:ascii="宋体" w:eastAsia="宋体" w:hint="eastAsia"/>
              </w:rPr>
              <w:t xml:space="preserve"> </w:t>
            </w:r>
            <w:r>
              <w:t>4-2</w:t>
            </w:r>
            <w:r>
              <w:t>E</w:t>
            </w:r>
            <w:r>
              <w:t>)</w:t>
            </w:r>
          </w:p>
        </w:tc>
      </w:tr>
    </w:tbl>
    <w:p w:rsidR="0018722C">
      <w:pPr>
        <w:topLinePunct/>
        <w:pStyle w:val="affa"/>
      </w:pPr>
    </w:p>
    <w:p w:rsidR="0018722C">
      <w:pPr>
        <w:pStyle w:val="Heading4"/>
        <w:topLinePunct/>
        <w:ind w:left="200" w:hangingChars="200" w:hanging="200"/>
      </w:pPr>
      <w:r>
        <w:rPr>
          <w:b/>
        </w:rPr>
        <w:t>2.1.2</w:t>
      </w:r>
      <w:r>
        <w:t xml:space="preserve"> </w:t>
      </w:r>
      <w:r>
        <w:t>电镜观察</w:t>
      </w:r>
    </w:p>
    <w:p w:rsidR="0018722C">
      <w:pPr>
        <w:topLinePunct/>
      </w:pPr>
      <w:r>
        <w:rPr>
          <w:rFonts w:ascii="宋体" w:eastAsia="宋体" w:hint="eastAsia"/>
        </w:rPr>
        <w:t>通过电镜观察软骨细胞的超微结构我们发现，随着时间的延长，两组软骨细胞</w:t>
      </w:r>
      <w:r>
        <w:rPr>
          <w:rFonts w:ascii="宋体" w:eastAsia="宋体" w:hint="eastAsia"/>
        </w:rPr>
        <w:t>形状逐渐出现不规则，细胞周晕消失，线粒体结构不清，细胞质溶解，出现空泡样变性，并出现明显髓鞘样结构，但</w:t>
      </w:r>
      <w:r>
        <w:t>FLIPUS</w:t>
      </w:r>
      <w:r>
        <w:rPr>
          <w:rFonts w:ascii="宋体" w:eastAsia="宋体" w:hint="eastAsia"/>
        </w:rPr>
        <w:t>侧软骨细胞出现退变表现更晚，损伤较对照侧轻。见</w:t>
      </w:r>
      <w:r>
        <w:rPr>
          <w:rFonts w:ascii="宋体" w:eastAsia="宋体" w:hint="eastAsia"/>
        </w:rPr>
        <w:t>表</w:t>
      </w:r>
      <w:r>
        <w:t>4.2</w:t>
      </w:r>
      <w:r>
        <w:rPr>
          <w:rFonts w:ascii="宋体" w:eastAsia="宋体" w:hint="eastAsia"/>
        </w:rPr>
        <w:t>。</w:t>
      </w:r>
    </w:p>
    <w:p w:rsidR="0018722C">
      <w:pPr>
        <w:topLinePunct/>
      </w:pPr>
      <w:r>
        <w:rPr>
          <w:rFonts w:cstheme="minorBidi" w:hAnsiTheme="minorHAnsi" w:eastAsiaTheme="minorHAnsi" w:asciiTheme="minorHAnsi"/>
        </w:rPr>
        <w:t>86</w:t>
      </w:r>
    </w:p>
    <w:p w:rsidR="0018722C">
      <w:pPr>
        <w:pStyle w:val="a8"/>
        <w:topLinePunct/>
      </w:pPr>
      <w:r>
        <w:rPr>
          <w:kern w:val="2"/>
          <w:sz w:val="21"/>
          <w:szCs w:val="22"/>
          <w:rFonts w:cstheme="minorBidi" w:hAnsiTheme="minorHAnsi" w:eastAsiaTheme="minorHAnsi" w:asciiTheme="minorHAnsi" w:ascii="楷体" w:eastAsia="楷体" w:hint="eastAsia"/>
          <w:b/>
        </w:rPr>
        <w:t>表</w:t>
      </w:r>
      <w:r>
        <w:rPr>
          <w:kern w:val="2"/>
          <w:szCs w:val="22"/>
          <w:rFonts w:cstheme="minorBidi" w:hAnsiTheme="minorHAnsi" w:eastAsiaTheme="minorHAnsi" w:asciiTheme="minorHAnsi"/>
          <w:b/>
          <w:sz w:val="21"/>
        </w:rPr>
        <w:t>4</w:t>
      </w:r>
      <w:r>
        <w:rPr>
          <w:kern w:val="2"/>
          <w:szCs w:val="22"/>
          <w:rFonts w:cstheme="minorBidi" w:hAnsiTheme="minorHAnsi" w:eastAsiaTheme="minorHAnsi" w:asciiTheme="minorHAnsi"/>
          <w:b/>
          <w:sz w:val="21"/>
        </w:rPr>
        <w:t>.</w:t>
      </w:r>
      <w:r>
        <w:rPr>
          <w:kern w:val="2"/>
          <w:szCs w:val="22"/>
          <w:rFonts w:cstheme="minorBidi" w:hAnsiTheme="minorHAnsi" w:eastAsiaTheme="minorHAnsi" w:asciiTheme="minorHAnsi"/>
          <w:b/>
          <w:sz w:val="21"/>
        </w:rPr>
        <w:t>2</w:t>
      </w:r>
      <w:r>
        <w:t xml:space="preserve">  </w:t>
      </w:r>
      <w:r>
        <w:rPr>
          <w:kern w:val="2"/>
          <w:szCs w:val="22"/>
          <w:rFonts w:ascii="楷体" w:eastAsia="楷体" w:hint="eastAsia" w:cstheme="minorBidi" w:hAnsiTheme="minorHAnsi"/>
          <w:b/>
          <w:sz w:val="21"/>
        </w:rPr>
        <w:t>软骨细胞超微结构表现</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4.2</w:t>
      </w:r>
      <w:r>
        <w:t xml:space="preserve">  </w:t>
      </w:r>
      <w:r w:rsidRPr="00DB64CE">
        <w:rPr>
          <w:rFonts w:cstheme="minorBidi" w:hAnsiTheme="minorHAnsi" w:eastAsiaTheme="minorHAnsi" w:asciiTheme="minorHAnsi"/>
          <w:b/>
        </w:rPr>
        <w:t>Chondroctye electron microscope observation</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3"/>
        <w:gridCol w:w="6797"/>
      </w:tblGrid>
      <w:tr>
        <w:trPr>
          <w:tblHeader/>
        </w:trPr>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3893" w:type="pct"/>
            <w:vAlign w:val="center"/>
            <w:tcBorders>
              <w:bottom w:val="single" w:sz="4" w:space="0" w:color="auto"/>
            </w:tcBorders>
          </w:tcPr>
          <w:p w:rsidR="0018722C">
            <w:pPr>
              <w:pStyle w:val="a7"/>
              <w:topLinePunct/>
              <w:ind w:leftChars="0" w:left="0" w:rightChars="0" w:right="0" w:firstLineChars="0" w:firstLine="0"/>
              <w:spacing w:line="240" w:lineRule="atLeast"/>
            </w:pPr>
            <w:r>
              <w:t>软骨超微结构表现</w:t>
            </w:r>
          </w:p>
        </w:tc>
      </w:tr>
      <w:tr>
        <w:tc>
          <w:tcPr>
            <w:tcW w:w="1107" w:type="pct"/>
            <w:vAlign w:val="center"/>
          </w:tcPr>
          <w:p w:rsidR="0018722C">
            <w:pPr>
              <w:pStyle w:val="ac"/>
              <w:topLinePunct/>
              <w:ind w:leftChars="0" w:left="0" w:rightChars="0" w:right="0" w:firstLineChars="0" w:firstLine="0"/>
              <w:spacing w:line="240" w:lineRule="atLeast"/>
            </w:pPr>
            <w:r>
              <w:t>正常侧</w:t>
            </w:r>
          </w:p>
        </w:tc>
        <w:tc>
          <w:tcPr>
            <w:tcW w:w="3893" w:type="pct"/>
            <w:vAlign w:val="center"/>
          </w:tcPr>
          <w:p w:rsidR="0018722C">
            <w:pPr>
              <w:pStyle w:val="a5"/>
              <w:topLinePunct/>
              <w:ind w:leftChars="0" w:left="0" w:rightChars="0" w:right="0" w:firstLineChars="0" w:firstLine="0"/>
              <w:spacing w:line="240" w:lineRule="atLeast"/>
            </w:pPr>
            <w:r>
              <w:t>正常软骨细胞外形呈椭圆形或梭形，核膜清晰而完整，染色质分布均匀，粗面内质网呈层状排列，线粒体散在分布，细胞内</w:t>
            </w:r>
          </w:p>
          <w:p w:rsidR="0018722C">
            <w:pPr>
              <w:pStyle w:val="ad"/>
              <w:topLinePunct/>
              <w:ind w:leftChars="0" w:left="0" w:rightChars="0" w:right="0" w:firstLineChars="0" w:firstLine="0"/>
              <w:spacing w:line="240" w:lineRule="atLeast"/>
            </w:pPr>
            <w:r>
              <w:t>可见脂滴。细胞表面的微绒毛及细胞周晕均清晰可见</w:t>
            </w:r>
            <w:r>
              <w:t>(</w:t>
            </w:r>
            <w:r>
              <w:t>图</w:t>
            </w:r>
            <w:r>
              <w:t>4-3</w:t>
            </w:r>
            <w:r>
              <w:t>)</w:t>
            </w:r>
          </w:p>
        </w:tc>
      </w:tr>
      <w:tr>
        <w:tc>
          <w:tcPr>
            <w:tcW w:w="1107" w:type="pct"/>
            <w:vAlign w:val="center"/>
          </w:tcPr>
          <w:p w:rsidR="0018722C">
            <w:pPr>
              <w:pStyle w:val="ac"/>
              <w:topLinePunct/>
              <w:ind w:leftChars="0" w:left="0" w:rightChars="0" w:right="0" w:firstLineChars="0" w:firstLine="0"/>
              <w:spacing w:line="240" w:lineRule="atLeast"/>
            </w:pPr>
            <w:r>
              <w:t>2</w:t>
            </w:r>
            <w:r>
              <w:t>周组</w:t>
            </w:r>
            <w:r>
              <w:t>FLIPUS</w:t>
            </w:r>
            <w:r>
              <w:t>侧</w:t>
            </w:r>
          </w:p>
        </w:tc>
        <w:tc>
          <w:tcPr>
            <w:tcW w:w="3893" w:type="pct"/>
            <w:vAlign w:val="center"/>
          </w:tcPr>
          <w:p w:rsidR="0018722C">
            <w:pPr>
              <w:pStyle w:val="a5"/>
              <w:topLinePunct/>
              <w:ind w:leftChars="0" w:left="0" w:rightChars="0" w:right="0" w:firstLineChars="0" w:firstLine="0"/>
              <w:spacing w:line="240" w:lineRule="atLeast"/>
            </w:pPr>
            <w:r>
              <w:t>软骨细胞形态正常，核膜完整而清晰，线粒体丰富，可见发达的粗面内质网。细胞表面的微绒毛及细胞周晕均清晰可见</w:t>
            </w:r>
          </w:p>
          <w:p w:rsidR="0018722C">
            <w:pPr>
              <w:pStyle w:val="ad"/>
              <w:topLinePunct/>
              <w:ind w:leftChars="0" w:left="0" w:rightChars="0" w:right="0" w:firstLineChars="0" w:firstLine="0"/>
              <w:spacing w:line="240" w:lineRule="atLeast"/>
            </w:pPr>
            <w:r>
              <w:t>(</w:t>
            </w:r>
            <w:r>
              <w:t>图</w:t>
            </w:r>
            <w:r>
              <w:t>4-4</w:t>
            </w:r>
            <w:r>
              <w:t>A</w:t>
            </w:r>
            <w:r>
              <w:t>)</w:t>
            </w:r>
          </w:p>
        </w:tc>
      </w:tr>
      <w:tr>
        <w:tc>
          <w:tcPr>
            <w:tcW w:w="1107" w:type="pct"/>
            <w:vAlign w:val="center"/>
          </w:tcPr>
          <w:p w:rsidR="0018722C">
            <w:pPr>
              <w:pStyle w:val="ac"/>
              <w:topLinePunct/>
              <w:ind w:leftChars="0" w:left="0" w:rightChars="0" w:right="0" w:firstLineChars="0" w:firstLine="0"/>
              <w:spacing w:line="240" w:lineRule="atLeast"/>
            </w:pPr>
            <w:r>
              <w:t>2</w:t>
            </w:r>
            <w:r>
              <w:t>周组对照侧</w:t>
            </w:r>
          </w:p>
        </w:tc>
        <w:tc>
          <w:tcPr>
            <w:tcW w:w="3893" w:type="pct"/>
            <w:vAlign w:val="center"/>
          </w:tcPr>
          <w:p w:rsidR="0018722C">
            <w:pPr>
              <w:pStyle w:val="a5"/>
              <w:topLinePunct/>
              <w:ind w:leftChars="0" w:left="0" w:rightChars="0" w:right="0" w:firstLineChars="0" w:firstLine="0"/>
              <w:spacing w:line="240" w:lineRule="atLeast"/>
            </w:pPr>
            <w:r>
              <w:t>软骨细胞外形基本正常，可见软骨细胞胞浆轻度溶解</w:t>
            </w:r>
            <w:r>
              <w:t>，</w:t>
            </w:r>
            <w:r>
              <w:t>并可见髓鞘样结构</w:t>
            </w:r>
            <w:r>
              <w:t>，</w:t>
            </w:r>
            <w:r>
              <w:t>出现细胞质溶解，细胞核正常</w:t>
            </w:r>
            <w:r>
              <w:t>，</w:t>
            </w:r>
            <w:r>
              <w:t>微绒毛变钝扭曲</w:t>
            </w:r>
          </w:p>
          <w:p w:rsidR="0018722C">
            <w:pPr>
              <w:pStyle w:val="ad"/>
              <w:topLinePunct/>
              <w:ind w:leftChars="0" w:left="0" w:rightChars="0" w:right="0" w:firstLineChars="0" w:firstLine="0"/>
              <w:spacing w:line="240" w:lineRule="atLeast"/>
            </w:pPr>
            <w:r>
              <w:t>(</w:t>
            </w:r>
            <w:r>
              <w:t>图</w:t>
            </w:r>
            <w:r>
              <w:t>4-4</w:t>
            </w:r>
            <w:r>
              <w:t>B</w:t>
            </w:r>
            <w:r>
              <w:t>)</w:t>
            </w:r>
          </w:p>
        </w:tc>
      </w:tr>
      <w:tr>
        <w:tc>
          <w:tcPr>
            <w:tcW w:w="1107" w:type="pct"/>
            <w:vAlign w:val="center"/>
          </w:tcPr>
          <w:p w:rsidR="0018722C">
            <w:pPr>
              <w:pStyle w:val="ac"/>
              <w:topLinePunct/>
              <w:ind w:leftChars="0" w:left="0" w:rightChars="0" w:right="0" w:firstLineChars="0" w:firstLine="0"/>
              <w:spacing w:line="240" w:lineRule="atLeast"/>
            </w:pPr>
            <w:r>
              <w:t>4</w:t>
            </w:r>
            <w:r>
              <w:t>周组</w:t>
            </w:r>
            <w:r>
              <w:t>FLIPUS</w:t>
            </w:r>
            <w:r>
              <w:t>侧</w:t>
            </w:r>
          </w:p>
        </w:tc>
        <w:tc>
          <w:tcPr>
            <w:tcW w:w="3893" w:type="pct"/>
            <w:vAlign w:val="center"/>
          </w:tcPr>
          <w:p w:rsidR="0018722C">
            <w:pPr>
              <w:pStyle w:val="a5"/>
              <w:topLinePunct/>
              <w:ind w:leftChars="0" w:left="0" w:rightChars="0" w:right="0" w:firstLineChars="0" w:firstLine="0"/>
              <w:spacing w:line="240" w:lineRule="atLeast"/>
            </w:pPr>
            <w:r>
              <w:t>软骨细胞形态正常，细胞核膜完整清晰，粗面内质网轻度扩张， 未见细胞内空泡样变性。细胞周晕及细胞周边微绒毛清晰可见</w:t>
            </w:r>
          </w:p>
          <w:p w:rsidR="0018722C">
            <w:pPr>
              <w:pStyle w:val="ad"/>
              <w:topLinePunct/>
              <w:ind w:leftChars="0" w:left="0" w:rightChars="0" w:right="0" w:firstLineChars="0" w:firstLine="0"/>
              <w:spacing w:line="240" w:lineRule="atLeast"/>
            </w:pPr>
            <w:r>
              <w:t>(</w:t>
            </w:r>
            <w:r>
              <w:t>图</w:t>
            </w:r>
            <w:r>
              <w:t>4-4</w:t>
            </w:r>
            <w:r>
              <w:t>C</w:t>
            </w:r>
            <w:r>
              <w:t>)</w:t>
            </w:r>
          </w:p>
        </w:tc>
      </w:tr>
      <w:tr>
        <w:tc>
          <w:tcPr>
            <w:tcW w:w="1107" w:type="pct"/>
            <w:vAlign w:val="center"/>
          </w:tcPr>
          <w:p w:rsidR="0018722C">
            <w:pPr>
              <w:pStyle w:val="ac"/>
              <w:topLinePunct/>
              <w:ind w:leftChars="0" w:left="0" w:rightChars="0" w:right="0" w:firstLineChars="0" w:firstLine="0"/>
              <w:spacing w:line="240" w:lineRule="atLeast"/>
            </w:pPr>
            <w:r>
              <w:t>4</w:t>
            </w:r>
            <w:r>
              <w:t>周组对照侧</w:t>
            </w:r>
          </w:p>
        </w:tc>
        <w:tc>
          <w:tcPr>
            <w:tcW w:w="3893" w:type="pct"/>
            <w:vAlign w:val="center"/>
          </w:tcPr>
          <w:p w:rsidR="0018722C">
            <w:pPr>
              <w:pStyle w:val="a5"/>
              <w:topLinePunct/>
              <w:ind w:leftChars="0" w:left="0" w:rightChars="0" w:right="0" w:firstLineChars="0" w:firstLine="0"/>
              <w:spacing w:line="240" w:lineRule="atLeast"/>
            </w:pPr>
            <w:r>
              <w:t>软骨细胞肿胀，细胞周晕逐渐消失，胞核致密，外形不规则， </w:t>
            </w:r>
            <w:r>
              <w:t>有时核膜不清，核异染色质，囊膜皱缩伴粗面内质网数目减少。核糖体及线粒体结构不清，无法辨认。细胞质溶解严重，出现</w:t>
            </w:r>
          </w:p>
          <w:p w:rsidR="0018722C">
            <w:pPr>
              <w:pStyle w:val="ad"/>
              <w:topLinePunct/>
              <w:ind w:leftChars="0" w:left="0" w:rightChars="0" w:right="0" w:firstLineChars="0" w:firstLine="0"/>
              <w:spacing w:line="240" w:lineRule="atLeast"/>
            </w:pPr>
            <w:r>
              <w:t>大量的空泡样变性</w:t>
            </w:r>
            <w:r>
              <w:t>(</w:t>
            </w:r>
            <w:r>
              <w:t>图</w:t>
            </w:r>
            <w:r>
              <w:t>4-4</w:t>
            </w:r>
            <w:r>
              <w:t>D</w:t>
            </w:r>
            <w:r>
              <w:t>)</w:t>
            </w:r>
          </w:p>
        </w:tc>
      </w:tr>
      <w:tr>
        <w:tc>
          <w:tcPr>
            <w:tcW w:w="1107" w:type="pct"/>
            <w:vAlign w:val="center"/>
          </w:tcPr>
          <w:p w:rsidR="0018722C">
            <w:pPr>
              <w:pStyle w:val="ac"/>
              <w:topLinePunct/>
              <w:ind w:leftChars="0" w:left="0" w:rightChars="0" w:right="0" w:firstLineChars="0" w:firstLine="0"/>
              <w:spacing w:line="240" w:lineRule="atLeast"/>
            </w:pPr>
            <w:r>
              <w:t>8</w:t>
            </w:r>
            <w:r>
              <w:t>周组</w:t>
            </w:r>
            <w:r>
              <w:t>FLIPUS</w:t>
            </w:r>
            <w:r>
              <w:t>侧</w:t>
            </w:r>
          </w:p>
        </w:tc>
        <w:tc>
          <w:tcPr>
            <w:tcW w:w="3893" w:type="pct"/>
            <w:vAlign w:val="center"/>
          </w:tcPr>
          <w:p w:rsidR="0018722C">
            <w:pPr>
              <w:pStyle w:val="a5"/>
              <w:topLinePunct/>
              <w:ind w:leftChars="0" w:left="0" w:rightChars="0" w:right="0" w:firstLineChars="0" w:firstLine="0"/>
              <w:spacing w:line="240" w:lineRule="atLeast"/>
            </w:pPr>
            <w:r>
              <w:t>软骨细胞外形基本正常，核膜清晰完整，核染色质轻度凝集， 可见线粒体及粗面内质网扩张，开始出现小范围细胞质溶解，</w:t>
            </w:r>
          </w:p>
          <w:p w:rsidR="0018722C">
            <w:pPr>
              <w:pStyle w:val="ad"/>
              <w:topLinePunct/>
              <w:ind w:leftChars="0" w:left="0" w:rightChars="0" w:right="0" w:firstLineChars="0" w:firstLine="0"/>
              <w:spacing w:line="240" w:lineRule="atLeast"/>
            </w:pPr>
            <w:r>
              <w:t>细胞周晕及细胞周边微绒毛清晰可见</w:t>
            </w:r>
            <w:r>
              <w:t>(</w:t>
            </w:r>
            <w:r>
              <w:t>图</w:t>
            </w:r>
            <w:r>
              <w:t>4-4</w:t>
            </w:r>
            <w:r>
              <w:t>E</w:t>
            </w:r>
            <w:r>
              <w:t>)</w:t>
            </w:r>
          </w:p>
        </w:tc>
      </w:tr>
      <w:tr>
        <w:tc>
          <w:tcPr>
            <w:tcW w:w="1107" w:type="pct"/>
            <w:vAlign w:val="center"/>
            <w:tcBorders>
              <w:top w:val="single" w:sz="4" w:space="0" w:color="auto"/>
            </w:tcBorders>
          </w:tcPr>
          <w:p w:rsidR="0018722C">
            <w:pPr>
              <w:pStyle w:val="ac"/>
              <w:topLinePunct/>
              <w:ind w:leftChars="0" w:left="0" w:rightChars="0" w:right="0" w:firstLineChars="0" w:firstLine="0"/>
              <w:spacing w:line="240" w:lineRule="atLeast"/>
            </w:pPr>
            <w:r>
              <w:t>8</w:t>
            </w:r>
            <w:r>
              <w:t>周组对照侧</w:t>
            </w:r>
          </w:p>
        </w:tc>
        <w:tc>
          <w:tcPr>
            <w:tcW w:w="3893" w:type="pct"/>
            <w:vAlign w:val="center"/>
            <w:tcBorders>
              <w:top w:val="single" w:sz="4" w:space="0" w:color="auto"/>
            </w:tcBorders>
          </w:tcPr>
          <w:p w:rsidR="0018722C">
            <w:pPr>
              <w:pStyle w:val="aff1"/>
              <w:topLinePunct/>
              <w:ind w:leftChars="0" w:left="0" w:rightChars="0" w:right="0" w:firstLineChars="0" w:firstLine="0"/>
              <w:spacing w:line="240" w:lineRule="atLeast"/>
            </w:pPr>
            <w:r>
              <w:t>软骨细胞皱缩明显，细胞核形状不规则、细胞周晕消失，线粒体结构不清，细胞质溶解、破坏，细胞内可见大量脂滴，明显髓鞘样结构，有的软骨细胞的电子密度明显增加，胞核、胞质</w:t>
            </w:r>
          </w:p>
          <w:p w:rsidR="0018722C">
            <w:pPr>
              <w:pStyle w:val="ad"/>
              <w:topLinePunct/>
              <w:ind w:leftChars="0" w:left="0" w:rightChars="0" w:right="0" w:firstLineChars="0" w:firstLine="0"/>
              <w:spacing w:line="240" w:lineRule="atLeast"/>
            </w:pPr>
            <w:r>
              <w:t>结构无法辩认，可见凋亡小体</w:t>
            </w:r>
            <w:r>
              <w:t>(</w:t>
            </w:r>
            <w:r>
              <w:t>图</w:t>
            </w:r>
            <w:r>
              <w:t>4-4</w:t>
            </w:r>
            <w:r>
              <w:t>F</w:t>
            </w:r>
            <w:r>
              <w:t>)</w:t>
            </w:r>
          </w:p>
        </w:tc>
      </w:tr>
    </w:tbl>
    <w:p w:rsidR="0018722C">
      <w:pPr>
        <w:pStyle w:val="affa"/>
      </w:pPr>
    </w:p>
    <w:p w:rsidR="0018722C">
      <w:pPr>
        <w:pStyle w:val="Heading3"/>
        <w:topLinePunct/>
        <w:ind w:left="200" w:hangingChars="200" w:hanging="200"/>
      </w:pPr>
      <w:bookmarkStart w:id="205772" w:name="_Toc686205772"/>
      <w:r>
        <w:rPr>
          <w:b/>
        </w:rPr>
        <w:t>2.2</w:t>
      </w:r>
      <w:r>
        <w:t xml:space="preserve"> </w:t>
      </w:r>
      <w:r>
        <w:t>免疫组化法检测软骨细胞增殖情况</w:t>
      </w:r>
      <w:bookmarkEnd w:id="205772"/>
    </w:p>
    <w:p w:rsidR="0018722C">
      <w:pPr>
        <w:topLinePunct/>
      </w:pPr>
      <w:r>
        <w:t>PCNA</w:t>
      </w:r>
      <w:r>
        <w:rPr>
          <w:rFonts w:ascii="宋体" w:eastAsia="宋体" w:hint="eastAsia"/>
        </w:rPr>
        <w:t>阳性表达即为突出背景的棕黄色颗粒，定位于细胞核。见</w:t>
      </w:r>
      <w:r>
        <w:rPr>
          <w:rFonts w:ascii="宋体" w:eastAsia="宋体" w:hint="eastAsia"/>
        </w:rPr>
        <w:t>图</w:t>
      </w:r>
      <w:r>
        <w:t>4-5</w:t>
      </w:r>
      <w:r w:rsidR="001852F3">
        <w:t xml:space="preserve"> A-F</w:t>
      </w:r>
      <w:r>
        <w:rPr>
          <w:rFonts w:ascii="宋体" w:eastAsia="宋体" w:hint="eastAsia"/>
          <w:rFonts w:ascii="宋体" w:eastAsia="宋体" w:hint="eastAsia"/>
        </w:rPr>
        <w:t>.</w:t>
      </w:r>
      <w:r>
        <w:t>2</w:t>
      </w:r>
    </w:p>
    <w:p w:rsidR="0018722C">
      <w:pPr>
        <w:topLinePunct/>
      </w:pPr>
      <w:r>
        <w:rPr>
          <w:rFonts w:ascii="宋体" w:eastAsia="宋体" w:hint="eastAsia"/>
        </w:rPr>
        <w:t>周组中</w:t>
      </w:r>
      <w:r>
        <w:t>FLIPUS</w:t>
      </w:r>
      <w:r>
        <w:rPr>
          <w:rFonts w:ascii="宋体" w:eastAsia="宋体" w:hint="eastAsia"/>
        </w:rPr>
        <w:t>侧软骨细胞增殖率高于对照侧及空白侧，差异具有统计学意义</w:t>
      </w:r>
      <w:r>
        <w:t>（</w:t>
      </w:r>
      <w:r>
        <w:rPr>
          <w:i/>
        </w:rPr>
        <w:t>P</w:t>
      </w:r>
      <w:r>
        <w:rPr>
          <w:rFonts w:ascii="宋体" w:eastAsia="宋体" w:hint="eastAsia"/>
        </w:rPr>
        <w:t>＜</w:t>
      </w:r>
    </w:p>
    <w:p w:rsidR="0018722C">
      <w:pPr>
        <w:topLinePunct/>
      </w:pPr>
      <w:r>
        <w:rPr>
          <w:rFonts w:cstheme="minorBidi" w:hAnsiTheme="minorHAnsi" w:eastAsiaTheme="minorHAnsi" w:asciiTheme="minorHAnsi"/>
        </w:rPr>
        <w:t>87</w:t>
      </w:r>
    </w:p>
    <w:p w:rsidR="0018722C">
      <w:pPr>
        <w:topLinePunct/>
      </w:pPr>
      <w:r>
        <w:t>0.05</w:t>
      </w:r>
      <w:r>
        <w:t>）</w:t>
      </w:r>
      <w:r>
        <w:rPr>
          <w:rFonts w:ascii="宋体" w:eastAsia="宋体" w:hint="eastAsia"/>
          <w:rFonts w:ascii="宋体" w:eastAsia="宋体" w:hint="eastAsia"/>
        </w:rPr>
        <w:t>.</w:t>
      </w:r>
      <w:r>
        <w:t>4</w:t>
      </w:r>
      <w:r>
        <w:rPr>
          <w:rFonts w:ascii="宋体" w:eastAsia="宋体" w:hint="eastAsia"/>
        </w:rPr>
        <w:t>周组及</w:t>
      </w:r>
      <w:r>
        <w:t>8</w:t>
      </w:r>
      <w:r>
        <w:rPr>
          <w:rFonts w:ascii="宋体" w:eastAsia="宋体" w:hint="eastAsia"/>
        </w:rPr>
        <w:t>周组中，</w:t>
      </w:r>
      <w:r>
        <w:t>FLIPUS</w:t>
      </w:r>
      <w:r>
        <w:rPr>
          <w:rFonts w:ascii="宋体" w:eastAsia="宋体" w:hint="eastAsia"/>
        </w:rPr>
        <w:t>侧软骨细胞增殖率与对照侧相比，差异无统计学意义</w:t>
      </w:r>
      <w:r>
        <w:t>(</w:t>
      </w:r>
      <w:r>
        <w:rPr>
          <w:i/>
        </w:rPr>
        <w:t>P</w:t>
      </w:r>
      <w:r>
        <w:rPr>
          <w:rFonts w:ascii="宋体" w:eastAsia="宋体" w:hint="eastAsia"/>
        </w:rPr>
        <w:t>＞</w:t>
      </w:r>
      <w:r>
        <w:t>0.05</w:t>
      </w:r>
      <w:r>
        <w:t>)</w:t>
      </w:r>
      <w:r>
        <w:rPr>
          <w:rFonts w:ascii="宋体" w:eastAsia="宋体" w:hint="eastAsia"/>
        </w:rPr>
        <w:t>。见</w:t>
      </w:r>
      <w:r>
        <w:rPr>
          <w:rFonts w:ascii="宋体" w:eastAsia="宋体" w:hint="eastAsia"/>
        </w:rPr>
        <w:t>表</w:t>
      </w:r>
      <w:r>
        <w:t>4.3</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3  </w:t>
      </w:r>
      <w:r>
        <w:rPr>
          <w:rFonts w:ascii="楷体" w:eastAsia="楷体" w:hint="eastAsia" w:cstheme="minorBidi" w:hAnsiTheme="minorHAnsi"/>
          <w:b/>
        </w:rPr>
        <w:t>各组软骨细胞增殖阳性表达的变化</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4.3</w:t>
      </w:r>
      <w:r>
        <w:t xml:space="preserve">  </w:t>
      </w:r>
      <w:r w:rsidRPr="00DB64CE">
        <w:rPr>
          <w:rFonts w:cstheme="minorBidi" w:hAnsiTheme="minorHAnsi" w:eastAsiaTheme="minorHAnsi" w:asciiTheme="minorHAnsi"/>
          <w:b/>
        </w:rPr>
        <w:t>Comparisons of Proliferation Percentage after Intervention</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0"/>
        <w:gridCol w:w="982"/>
        <w:gridCol w:w="2184"/>
        <w:gridCol w:w="1968"/>
        <w:gridCol w:w="1935"/>
      </w:tblGrid>
      <w:tr>
        <w:trPr>
          <w:tblHeader/>
        </w:trPr>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52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软骨细胞增殖率</w:t>
            </w:r>
            <w:r>
              <w:t>(</w:t>
            </w:r>
            <w:r>
              <w:t xml:space="preserve">%</w:t>
            </w:r>
            <w:r>
              <w:t>)</w:t>
            </w: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05" w:type="pct"/>
            <w:vAlign w:val="center"/>
          </w:tcPr>
          <w:p w:rsidR="0018722C">
            <w:pPr>
              <w:pStyle w:val="ac"/>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p>
        </w:tc>
        <w:tc>
          <w:tcPr>
            <w:tcW w:w="1327" w:type="pct"/>
            <w:vAlign w:val="center"/>
          </w:tcPr>
          <w:p w:rsidR="0018722C">
            <w:pPr>
              <w:pStyle w:val="a5"/>
              <w:topLinePunct/>
              <w:ind w:leftChars="0" w:left="0" w:rightChars="0" w:right="0" w:firstLineChars="0" w:firstLine="0"/>
              <w:spacing w:line="240" w:lineRule="atLeast"/>
            </w:pPr>
            <w:r>
              <w:t>FLIPUS </w:t>
            </w:r>
            <w:r>
              <w:t>侧</w:t>
            </w:r>
            <w:r>
              <w:t>■</w:t>
            </w:r>
          </w:p>
        </w:tc>
        <w:tc>
          <w:tcPr>
            <w:tcW w:w="1196" w:type="pct"/>
            <w:vAlign w:val="center"/>
          </w:tcPr>
          <w:p w:rsidR="0018722C">
            <w:pPr>
              <w:pStyle w:val="a5"/>
              <w:topLinePunct/>
              <w:ind w:leftChars="0" w:left="0" w:rightChars="0" w:right="0" w:firstLineChars="0" w:firstLine="0"/>
              <w:spacing w:line="240" w:lineRule="atLeast"/>
            </w:pPr>
            <w:r>
              <w:t>对照侧</w:t>
            </w:r>
            <w:r>
              <w:t>△</w:t>
            </w:r>
          </w:p>
        </w:tc>
        <w:tc>
          <w:tcPr>
            <w:tcW w:w="1176" w:type="pct"/>
            <w:vAlign w:val="center"/>
          </w:tcPr>
          <w:p w:rsidR="0018722C">
            <w:pPr>
              <w:pStyle w:val="ad"/>
              <w:topLinePunct/>
              <w:ind w:leftChars="0" w:left="0" w:rightChars="0" w:right="0" w:firstLineChars="0" w:firstLine="0"/>
              <w:spacing w:line="240" w:lineRule="atLeast"/>
            </w:pPr>
            <w:r>
              <w:t>空白侧</w:t>
            </w:r>
          </w:p>
        </w:tc>
      </w:tr>
      <w:tr>
        <w:tc>
          <w:tcPr>
            <w:tcW w:w="705" w:type="pct"/>
            <w:vAlign w:val="center"/>
          </w:tcPr>
          <w:p w:rsidR="0018722C">
            <w:pPr>
              <w:pStyle w:val="ac"/>
              <w:topLinePunct/>
              <w:ind w:leftChars="0" w:left="0" w:rightChars="0" w:right="0" w:firstLineChars="0" w:firstLine="0"/>
              <w:spacing w:line="240" w:lineRule="atLeast"/>
            </w:pPr>
            <w:r>
              <w:t>2 </w:t>
            </w:r>
            <w:r>
              <w:t>周组</w:t>
            </w:r>
          </w:p>
        </w:tc>
        <w:tc>
          <w:tcPr>
            <w:tcW w:w="597" w:type="pct"/>
            <w:vAlign w:val="center"/>
          </w:tcPr>
          <w:p w:rsidR="0018722C">
            <w:pPr>
              <w:pStyle w:val="affff9"/>
              <w:topLinePunct/>
              <w:ind w:leftChars="0" w:left="0" w:rightChars="0" w:right="0" w:firstLineChars="0" w:firstLine="0"/>
              <w:spacing w:line="240" w:lineRule="atLeast"/>
            </w:pPr>
            <w:r>
              <w:t>10</w:t>
            </w:r>
          </w:p>
        </w:tc>
        <w:tc>
          <w:tcPr>
            <w:tcW w:w="1327" w:type="pct"/>
            <w:vAlign w:val="center"/>
          </w:tcPr>
          <w:p w:rsidR="0018722C">
            <w:pPr>
              <w:pStyle w:val="a5"/>
              <w:topLinePunct/>
              <w:ind w:leftChars="0" w:left="0" w:rightChars="0" w:right="0" w:firstLineChars="0" w:firstLine="0"/>
              <w:spacing w:line="240" w:lineRule="atLeast"/>
            </w:pPr>
            <w:r>
              <w:t>21.10±1.52 </w:t>
            </w:r>
            <w:r>
              <w:t>※</w:t>
            </w:r>
            <w:r>
              <w:t>§</w:t>
            </w:r>
          </w:p>
        </w:tc>
        <w:tc>
          <w:tcPr>
            <w:tcW w:w="1196" w:type="pct"/>
            <w:vAlign w:val="center"/>
          </w:tcPr>
          <w:p w:rsidR="0018722C">
            <w:pPr>
              <w:pStyle w:val="a5"/>
              <w:topLinePunct/>
              <w:ind w:leftChars="0" w:left="0" w:rightChars="0" w:right="0" w:firstLineChars="0" w:firstLine="0"/>
              <w:spacing w:line="240" w:lineRule="atLeast"/>
            </w:pPr>
            <w:r>
              <w:t>4.20±1.93</w:t>
            </w:r>
          </w:p>
        </w:tc>
        <w:tc>
          <w:tcPr>
            <w:tcW w:w="1176" w:type="pct"/>
            <w:vAlign w:val="center"/>
          </w:tcPr>
          <w:p w:rsidR="0018722C">
            <w:pPr>
              <w:pStyle w:val="ad"/>
              <w:topLinePunct/>
              <w:ind w:leftChars="0" w:left="0" w:rightChars="0" w:right="0" w:firstLineChars="0" w:firstLine="0"/>
              <w:spacing w:line="240" w:lineRule="atLeast"/>
            </w:pPr>
            <w:r>
              <w:t>0.30±0.48</w:t>
            </w:r>
          </w:p>
        </w:tc>
      </w:tr>
      <w:tr>
        <w:tc>
          <w:tcPr>
            <w:tcW w:w="705" w:type="pct"/>
            <w:vAlign w:val="center"/>
          </w:tcPr>
          <w:p w:rsidR="0018722C">
            <w:pPr>
              <w:pStyle w:val="ac"/>
              <w:topLinePunct/>
              <w:ind w:leftChars="0" w:left="0" w:rightChars="0" w:right="0" w:firstLineChars="0" w:firstLine="0"/>
              <w:spacing w:line="240" w:lineRule="atLeast"/>
            </w:pPr>
            <w:r>
              <w:t>4 </w:t>
            </w:r>
            <w:r>
              <w:t>周组</w:t>
            </w:r>
          </w:p>
        </w:tc>
        <w:tc>
          <w:tcPr>
            <w:tcW w:w="597" w:type="pct"/>
            <w:vAlign w:val="center"/>
          </w:tcPr>
          <w:p w:rsidR="0018722C">
            <w:pPr>
              <w:pStyle w:val="affff9"/>
              <w:topLinePunct/>
              <w:ind w:leftChars="0" w:left="0" w:rightChars="0" w:right="0" w:firstLineChars="0" w:firstLine="0"/>
              <w:spacing w:line="240" w:lineRule="atLeast"/>
            </w:pPr>
            <w:r>
              <w:t>10</w:t>
            </w:r>
          </w:p>
        </w:tc>
        <w:tc>
          <w:tcPr>
            <w:tcW w:w="1327" w:type="pct"/>
            <w:vAlign w:val="center"/>
          </w:tcPr>
          <w:p w:rsidR="0018722C">
            <w:pPr>
              <w:pStyle w:val="a5"/>
              <w:topLinePunct/>
              <w:ind w:leftChars="0" w:left="0" w:rightChars="0" w:right="0" w:firstLineChars="0" w:firstLine="0"/>
              <w:spacing w:line="240" w:lineRule="atLeast"/>
            </w:pPr>
            <w:r>
              <w:t>14.50±7.56 </w:t>
            </w:r>
            <w:r>
              <w:t>ξσ</w:t>
            </w:r>
          </w:p>
        </w:tc>
        <w:tc>
          <w:tcPr>
            <w:tcW w:w="1196" w:type="pct"/>
            <w:vAlign w:val="center"/>
          </w:tcPr>
          <w:p w:rsidR="0018722C">
            <w:pPr>
              <w:pStyle w:val="a5"/>
              <w:topLinePunct/>
              <w:ind w:leftChars="0" w:left="0" w:rightChars="0" w:right="0" w:firstLineChars="0" w:firstLine="0"/>
              <w:spacing w:line="240" w:lineRule="atLeast"/>
            </w:pPr>
            <w:r>
              <w:t>11.44±5.79</w:t>
            </w:r>
          </w:p>
        </w:tc>
        <w:tc>
          <w:tcPr>
            <w:tcW w:w="1176" w:type="pct"/>
            <w:vAlign w:val="center"/>
          </w:tcPr>
          <w:p w:rsidR="0018722C">
            <w:pPr>
              <w:pStyle w:val="ad"/>
              <w:topLinePunct/>
              <w:ind w:leftChars="0" w:left="0" w:rightChars="0" w:right="0" w:firstLineChars="0" w:firstLine="0"/>
              <w:spacing w:line="240" w:lineRule="atLeast"/>
            </w:pPr>
            <w:r>
              <w:t>0.40±0.70</w:t>
            </w:r>
          </w:p>
        </w:tc>
      </w:tr>
      <w:tr>
        <w:tc>
          <w:tcPr>
            <w:tcW w:w="705" w:type="pct"/>
            <w:vAlign w:val="center"/>
            <w:tcBorders>
              <w:top w:val="single" w:sz="4" w:space="0" w:color="auto"/>
            </w:tcBorders>
          </w:tcPr>
          <w:p w:rsidR="0018722C">
            <w:pPr>
              <w:pStyle w:val="ac"/>
              <w:topLinePunct/>
              <w:ind w:leftChars="0" w:left="0" w:rightChars="0" w:right="0" w:firstLineChars="0" w:firstLine="0"/>
              <w:spacing w:line="240" w:lineRule="atLeast"/>
            </w:pPr>
            <w:r>
              <w:t>8 </w:t>
            </w:r>
            <w:r>
              <w:t>周组</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327" w:type="pct"/>
            <w:vAlign w:val="center"/>
            <w:tcBorders>
              <w:top w:val="single" w:sz="4" w:space="0" w:color="auto"/>
            </w:tcBorders>
          </w:tcPr>
          <w:p w:rsidR="0018722C">
            <w:pPr>
              <w:pStyle w:val="aff1"/>
              <w:topLinePunct/>
              <w:ind w:leftChars="0" w:left="0" w:rightChars="0" w:right="0" w:firstLineChars="0" w:firstLine="0"/>
              <w:spacing w:line="240" w:lineRule="atLeast"/>
            </w:pPr>
            <w:r>
              <w:t>9.95±4.47 </w:t>
            </w:r>
            <w:r>
              <w:t>ЭК</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9.30±5.08</w:t>
            </w:r>
          </w:p>
        </w:tc>
        <w:tc>
          <w:tcPr>
            <w:tcW w:w="1176" w:type="pct"/>
            <w:vAlign w:val="center"/>
            <w:tcBorders>
              <w:top w:val="single" w:sz="4" w:space="0" w:color="auto"/>
            </w:tcBorders>
          </w:tcPr>
          <w:p w:rsidR="0018722C">
            <w:pPr>
              <w:pStyle w:val="ad"/>
              <w:topLinePunct/>
              <w:ind w:leftChars="0" w:left="0" w:rightChars="0" w:right="0" w:firstLineChars="0" w:firstLine="0"/>
              <w:spacing w:line="240" w:lineRule="atLeast"/>
            </w:pPr>
            <w:r>
              <w:t>0.50±1.08</w:t>
            </w:r>
          </w:p>
        </w:tc>
      </w:tr>
    </w:tbl>
    <w:p w:rsidR="0018722C">
      <w:pPr>
        <w:pStyle w:val="affa"/>
      </w:pPr>
    </w:p>
    <w:p w:rsidR="0018722C">
      <w:pPr>
        <w:topLinePunct/>
      </w:pPr>
      <w:r>
        <w:rPr>
          <w:rFonts w:cstheme="minorBidi" w:hAnsiTheme="minorHAnsi" w:eastAsiaTheme="minorHAnsi" w:asciiTheme="minorHAnsi" w:ascii="楷体" w:hAnsi="楷体" w:eastAsia="楷体" w:hint="eastAsia"/>
        </w:rPr>
        <w:t>软骨细胞增殖率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r>
        <w:rPr>
          <w:rFonts w:cstheme="minorBidi" w:hAnsiTheme="minorHAnsi" w:eastAsiaTheme="minorHAnsi" w:asciiTheme="minorHAnsi"/>
        </w:rPr>
        <w:t>:</w:t>
      </w:r>
      <w:r>
        <w:rPr>
          <w:rFonts w:ascii="楷体" w:hAnsi="楷体" w:eastAsia="楷体" w:hint="eastAsia" w:cstheme="minorBidi"/>
        </w:rPr>
        <w:t>与对照侧相比</w:t>
      </w:r>
      <w:r>
        <w:rPr>
          <w:kern w:val="2"/>
          <w:w w:val="100"/>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0.0</w:t>
      </w:r>
      <w:r>
        <w:rPr>
          <w:rFonts w:cstheme="minorBidi" w:hAnsiTheme="minorHAnsi" w:eastAsiaTheme="minorHAnsi" w:asciiTheme="minorHAnsi"/>
        </w:rPr>
        <w:t>0</w:t>
      </w:r>
      <w:r>
        <w:rPr>
          <w:rFonts w:cstheme="minorBidi" w:hAnsiTheme="minorHAnsi" w:eastAsiaTheme="minorHAnsi" w:asciiTheme="minorHAnsi"/>
        </w:rPr>
        <w:t>8</w:t>
      </w:r>
      <w:r>
        <w:rPr>
          <w:kern w:val="2"/>
          <w:spacing w:val="-1"/>
          <w:w w:val="100"/>
          <w:sz w:val="21"/>
          <w:rFonts w:hint="eastAsia"/>
        </w:rPr>
        <w:t>；</w:t>
      </w:r>
      <w:r>
        <w:rPr>
          <w:rFonts w:ascii="楷体" w:hAnsi="楷体" w:eastAsia="楷体" w:hint="eastAsia" w:cstheme="minorBidi"/>
        </w:rPr>
        <w:t>与空白侧相比</w:t>
      </w:r>
      <w:r>
        <w:rPr>
          <w:kern w:val="2"/>
          <w:w w:val="100"/>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000</w:t>
      </w:r>
      <w:r>
        <w:rPr>
          <w:rFonts w:ascii="楷体" w:hAnsi="楷体" w:eastAsia="楷体" w:hint="eastAsia" w:cstheme="minorBidi"/>
        </w:rPr>
        <w:t>；与对照侧相比</w:t>
      </w:r>
      <w:r>
        <w:rPr>
          <w:kern w:val="2"/>
          <w:w w:val="100"/>
          <w:sz w:val="21"/>
          <w:rFonts w:hint="eastAsia"/>
        </w:rPr>
        <w:t>，</w:t>
      </w:r>
      <w:r>
        <w:rPr>
          <w:rFonts w:cstheme="minorBidi" w:hAnsiTheme="minorHAnsi" w:eastAsiaTheme="minorHAnsi" w:asciiTheme="minorHAnsi"/>
        </w:rPr>
        <w:t>ξ</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.225</w:t>
      </w:r>
      <w:r>
        <w:rPr>
          <w:rFonts w:hint="eastAsia"/>
        </w:rPr>
        <w:t>；</w:t>
      </w:r>
      <w:r>
        <w:rPr>
          <w:rFonts w:ascii="楷体" w:hAnsi="楷体" w:eastAsia="楷体" w:hint="eastAsia" w:cstheme="minorBidi"/>
        </w:rPr>
        <w:t>与空白侧相比</w:t>
      </w:r>
      <w:r>
        <w:rPr>
          <w:kern w:val="2"/>
          <w:spacing w:val="-4"/>
          <w:sz w:val="21"/>
          <w:rFonts w:hint="eastAsia"/>
        </w:rPr>
        <w:t>，</w:t>
      </w:r>
      <w:r>
        <w:rPr>
          <w:rFonts w:cstheme="minorBidi" w:hAnsiTheme="minorHAnsi" w:eastAsiaTheme="minorHAnsi" w:asciiTheme="minorHAnsi"/>
        </w:rPr>
        <w:t>σ</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rPr>
        <w:t>；与对照侧相比</w:t>
      </w:r>
      <w:r>
        <w:rPr>
          <w:kern w:val="2"/>
          <w:spacing w:val="-4"/>
          <w:sz w:val="21"/>
          <w:rFonts w:hint="eastAsia"/>
        </w:rPr>
        <w:t>，</w:t>
      </w:r>
      <w:r>
        <w:rPr>
          <w:rFonts w:cstheme="minorBidi" w:hAnsiTheme="minorHAnsi" w:eastAsiaTheme="minorHAnsi" w:asciiTheme="minorHAnsi"/>
        </w:rPr>
        <w:t>Э</w:t>
      </w:r>
      <w:r>
        <w:rPr>
          <w:rFonts w:cstheme="minorBidi" w:hAnsiTheme="minorHAnsi" w:eastAsiaTheme="minorHAnsi" w:asciiTheme="minorHAnsi"/>
          <w:i/>
        </w:rPr>
        <w:t>P</w:t>
      </w:r>
      <w:r>
        <w:rPr>
          <w:rFonts w:cstheme="minorBidi" w:hAnsiTheme="minorHAnsi" w:eastAsiaTheme="minorHAnsi" w:asciiTheme="minorHAnsi"/>
        </w:rPr>
        <w:t>=0.713</w:t>
      </w:r>
      <w:r>
        <w:rPr>
          <w:rFonts w:hint="eastAsia"/>
        </w:rPr>
        <w:t>；</w:t>
      </w:r>
      <w:r>
        <w:rPr>
          <w:rFonts w:ascii="楷体" w:hAnsi="楷体" w:eastAsia="楷体" w:hint="eastAsia" w:cstheme="minorBidi"/>
        </w:rPr>
        <w:t>与空白侧相比</w:t>
      </w:r>
      <w:r>
        <w:rPr>
          <w:kern w:val="2"/>
          <w:spacing w:val="-4"/>
          <w:sz w:val="21"/>
          <w:rFonts w:hint="eastAsia"/>
        </w:rPr>
        <w:t>，</w:t>
      </w:r>
      <w:r>
        <w:rPr>
          <w:rFonts w:cstheme="minorBidi" w:hAnsiTheme="minorHAnsi" w:eastAsiaTheme="minorHAnsi" w:asciiTheme="minorHAnsi"/>
        </w:rPr>
        <w:t>К</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kern w:val="2"/>
          <w:rFonts w:ascii="楷体" w:hAnsi="楷体" w:eastAsia="楷体" w:hint="eastAsia" w:cstheme="minorBidi"/>
          <w:spacing w:val="-2"/>
          <w:sz w:val="21"/>
        </w:rPr>
        <w:t>.</w:t>
      </w:r>
      <w:r>
        <w:rPr>
          <w:rFonts w:cstheme="minorBidi" w:hAnsiTheme="minorHAnsi" w:eastAsiaTheme="minorHAnsi" w:asciiTheme="minorHAnsi"/>
        </w:rPr>
        <w:t>2</w:t>
      </w:r>
      <w:r>
        <w:rPr>
          <w:rFonts w:ascii="楷体" w:hAnsi="楷体" w:eastAsia="楷体" w:hint="eastAsia" w:cstheme="minorBidi"/>
        </w:rPr>
        <w:t>周，</w:t>
      </w:r>
      <w:r>
        <w:rPr>
          <w:rFonts w:cstheme="minorBidi" w:hAnsiTheme="minorHAnsi" w:eastAsiaTheme="minorHAnsi" w:asciiTheme="minorHAnsi"/>
        </w:rPr>
        <w:t>4</w:t>
      </w:r>
      <w:r>
        <w:rPr>
          <w:rFonts w:ascii="楷体" w:hAnsi="楷体" w:eastAsia="楷体" w:hint="eastAsia" w:cstheme="minorBidi"/>
        </w:rPr>
        <w:t>周，</w:t>
      </w:r>
      <w:r>
        <w:rPr>
          <w:rFonts w:cstheme="minorBidi" w:hAnsiTheme="minorHAnsi" w:eastAsiaTheme="minorHAnsi" w:asciiTheme="minorHAnsi"/>
        </w:rPr>
        <w:t>8</w:t>
      </w:r>
      <w:r>
        <w:rPr>
          <w:rFonts w:ascii="楷体" w:hAnsi="楷体" w:eastAsia="楷体" w:hint="eastAsia" w:cstheme="minorBidi"/>
        </w:rPr>
        <w:t>周</w:t>
      </w:r>
      <w:r>
        <w:rPr>
          <w:rFonts w:ascii="楷体" w:hAnsi="楷体" w:eastAsia="楷体" w:hint="eastAsia" w:cstheme="minorBidi"/>
        </w:rPr>
        <w:t>组</w:t>
      </w:r>
      <w:r>
        <w:rPr>
          <w:rFonts w:cstheme="minorBidi" w:hAnsiTheme="minorHAnsi" w:eastAsiaTheme="minorHAnsi" w:asciiTheme="minorHAnsi"/>
        </w:rPr>
        <w:t>FLIPUS</w:t>
      </w:r>
      <w:r>
        <w:rPr>
          <w:rFonts w:ascii="楷体" w:hAnsi="楷体" w:eastAsia="楷体" w:hint="eastAsia" w:cstheme="minorBidi"/>
        </w:rPr>
        <w:t>侧软骨细胞增殖率对比，</w:t>
      </w:r>
      <w:r>
        <w:rPr>
          <w:rFonts w:cstheme="minorBidi" w:hAnsiTheme="minorHAnsi" w:eastAsiaTheme="minorHAnsi" w:asciiTheme="minorHAnsi"/>
        </w:rPr>
        <w:t>■</w:t>
      </w:r>
      <w:r>
        <w:rPr>
          <w:rFonts w:cstheme="minorBidi" w:hAnsiTheme="minorHAnsi" w:eastAsiaTheme="minorHAnsi" w:asciiTheme="minorHAnsi"/>
          <w: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kern w:val="2"/>
          <w:rFonts w:ascii="楷体" w:hAnsi="楷体" w:eastAsia="楷体" w:hint="eastAsia" w:cstheme="minorBidi"/>
          <w:spacing w:val="0"/>
          <w:sz w:val="21"/>
        </w:rPr>
        <w:t xml:space="preserve">; </w:t>
      </w:r>
      <w:r>
        <w:rPr>
          <w:rFonts w:cstheme="minorBidi" w:hAnsiTheme="minorHAnsi" w:eastAsiaTheme="minorHAnsi" w:asciiTheme="minorHAnsi"/>
        </w:rPr>
        <w:t>2</w:t>
      </w:r>
      <w:r>
        <w:rPr>
          <w:rFonts w:ascii="楷体" w:hAnsi="楷体" w:eastAsia="楷体" w:hint="eastAsia" w:cstheme="minorBidi"/>
        </w:rPr>
        <w:t>周，</w:t>
      </w:r>
      <w:r>
        <w:rPr>
          <w:rFonts w:cstheme="minorBidi" w:hAnsiTheme="minorHAnsi" w:eastAsiaTheme="minorHAnsi" w:asciiTheme="minorHAnsi"/>
        </w:rPr>
        <w:t>4</w:t>
      </w:r>
      <w:r>
        <w:rPr>
          <w:rFonts w:ascii="楷体" w:hAnsi="楷体" w:eastAsia="楷体" w:hint="eastAsia" w:cstheme="minorBidi"/>
        </w:rPr>
        <w:t>周，</w:t>
      </w:r>
      <w:r>
        <w:rPr>
          <w:rFonts w:cstheme="minorBidi" w:hAnsiTheme="minorHAnsi" w:eastAsiaTheme="minorHAnsi" w:asciiTheme="minorHAnsi"/>
        </w:rPr>
        <w:t>8</w:t>
      </w:r>
      <w:r>
        <w:rPr>
          <w:rFonts w:ascii="楷体" w:hAnsi="楷体" w:eastAsia="楷体" w:hint="eastAsia" w:cstheme="minorBidi"/>
        </w:rPr>
        <w:t>周组对照侧软骨细胞增殖率对比</w:t>
      </w:r>
      <w:r>
        <w:rPr>
          <w:rFonts w:ascii="楷体" w:hAnsi="楷体" w:eastAsia="楷体" w:hint="eastAsia" w:cstheme="minorBidi"/>
        </w:rPr>
        <w:t>，</w:t>
      </w:r>
    </w:p>
    <w:p w:rsidR="0018722C">
      <w:pPr>
        <w:topLinePunct/>
      </w:pPr>
      <w:r>
        <w:rPr>
          <w:rFonts w:cstheme="minorBidi" w:hAnsiTheme="minorHAnsi" w:eastAsiaTheme="minorHAnsi" w:asciiTheme="minorHAnsi" w:ascii="楷体" w:hAnsi="楷体" w:eastAsia="楷体" w:hint="eastAsia"/>
        </w:rPr>
        <w:t>△</w:t>
      </w:r>
      <w:r>
        <w:rPr>
          <w:rFonts w:cstheme="minorBidi" w:hAnsiTheme="minorHAnsi" w:eastAsiaTheme="minorHAnsi" w:asciiTheme="minorHAnsi"/>
          <w: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kern w:val="2"/>
          <w:rFonts w:ascii="楷体" w:hAnsi="楷体" w:eastAsia="楷体" w:hint="eastAsia" w:cstheme="minorBidi"/>
          <w:sz w:val="21"/>
        </w:rPr>
        <w:t>.</w:t>
      </w:r>
    </w:p>
    <w:p w:rsidR="0018722C">
      <w:pPr>
        <w:pStyle w:val="Heading3"/>
        <w:topLinePunct/>
        <w:ind w:left="200" w:hangingChars="200" w:hanging="200"/>
      </w:pPr>
      <w:bookmarkStart w:id="205773" w:name="_Toc686205773"/>
      <w:r>
        <w:rPr>
          <w:b/>
        </w:rPr>
        <w:t>2.4</w:t>
      </w:r>
      <w:r>
        <w:t xml:space="preserve"> </w:t>
      </w:r>
      <w:r>
        <w:t>凋亡细胞原位检测</w:t>
      </w:r>
      <w:r>
        <w:rPr>
          <w:b/>
        </w:rPr>
        <w:t>(</w:t>
      </w:r>
      <w:r>
        <w:rPr>
          <w:b/>
        </w:rPr>
        <w:t xml:space="preserve">Tunel</w:t>
      </w:r>
      <w:r>
        <w:rPr>
          <w:b/>
        </w:rPr>
        <w:t>)</w:t>
      </w:r>
      <w:bookmarkEnd w:id="205773"/>
    </w:p>
    <w:p w:rsidR="0018722C">
      <w:pPr>
        <w:topLinePunct/>
      </w:pPr>
      <w:r>
        <w:t>T</w:t>
      </w:r>
      <w:r>
        <w:t>un</w:t>
      </w:r>
      <w:r>
        <w:t>e</w:t>
      </w:r>
      <w:r>
        <w:t>l</w:t>
      </w:r>
      <w:r>
        <w:rPr>
          <w:rFonts w:ascii="宋体" w:eastAsia="宋体" w:hint="eastAsia"/>
        </w:rPr>
        <w:t>阳性表达即为突出背景的棕黄色颗粒，定位于细胞核</w:t>
      </w:r>
      <w:r>
        <w:rPr>
          <w:rFonts w:ascii="宋体" w:eastAsia="宋体" w:hint="eastAsia"/>
        </w:rPr>
        <w:t>（</w:t>
      </w:r>
      <w:r>
        <w:rPr>
          <w:rFonts w:ascii="宋体" w:eastAsia="宋体" w:hint="eastAsia"/>
        </w:rPr>
        <w:t>图</w:t>
      </w:r>
      <w:r>
        <w:t>3</w:t>
      </w:r>
      <w:r>
        <w:t>-</w:t>
      </w:r>
      <w:r>
        <w:t>6</w:t>
      </w:r>
      <w:r>
        <w:t> </w:t>
      </w:r>
      <w:r>
        <w:t>A</w:t>
      </w:r>
      <w:r>
        <w:t>-</w:t>
      </w:r>
      <w:r>
        <w:t>F</w:t>
      </w:r>
      <w:r>
        <w:rPr>
          <w:rFonts w:ascii="宋体" w:eastAsia="宋体" w:hint="eastAsia"/>
        </w:rPr>
        <w:t>）</w:t>
      </w:r>
      <w:r>
        <w:rPr>
          <w:rFonts w:ascii="宋体" w:eastAsia="宋体" w:hint="eastAsia"/>
        </w:rPr>
        <w:t>。各组</w:t>
      </w:r>
    </w:p>
    <w:p w:rsidR="0018722C">
      <w:pPr>
        <w:topLinePunct/>
      </w:pPr>
      <w:r>
        <w:t>FLIPUS</w:t>
      </w:r>
      <w:r>
        <w:rPr>
          <w:rFonts w:ascii="宋体" w:eastAsia="宋体" w:hint="eastAsia"/>
        </w:rPr>
        <w:t>侧软骨细胞凋亡率均低于对照侧，但仍高于空白侧，差异具有统计学意义</w:t>
      </w:r>
    </w:p>
    <w:p w:rsidR="0018722C">
      <w:pPr>
        <w:topLinePunct/>
      </w:pPr>
      <w:r>
        <w:t>（</w:t>
      </w:r>
      <w:r>
        <w:rPr>
          <w:i/>
        </w:rPr>
        <w:t>P</w:t>
      </w:r>
      <w:r>
        <w:rPr>
          <w:rFonts w:ascii="宋体" w:eastAsia="宋体" w:hint="eastAsia"/>
        </w:rPr>
        <w:t>＜</w:t>
      </w:r>
      <w:r>
        <w:t>0.05</w:t>
      </w:r>
      <w:r>
        <w:t>）</w:t>
      </w:r>
      <w:r>
        <w:rPr>
          <w:rFonts w:ascii="宋体" w:eastAsia="宋体" w:hint="eastAsia"/>
        </w:rPr>
        <w:t>。见</w:t>
      </w:r>
      <w:r>
        <w:rPr>
          <w:rFonts w:ascii="宋体" w:eastAsia="宋体" w:hint="eastAsia"/>
        </w:rPr>
        <w:t>表</w:t>
      </w:r>
      <w:r>
        <w:t>4.4</w:t>
      </w:r>
      <w:r>
        <w:rPr>
          <w:rFonts w:ascii="宋体" w:eastAsia="宋体" w:hint="eastAsia"/>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shape style="margin-left:90.323997pt;margin-top:43.583664pt;width:411.58pt;height:81.57pt;mso-position-horizontal-relative:page;mso-position-vertical-relative:paragraph;z-index:18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3"/>
                    <w:gridCol w:w="871"/>
                    <w:gridCol w:w="2131"/>
                    <w:gridCol w:w="1914"/>
                    <w:gridCol w:w="1974"/>
                  </w:tblGrid>
                  <w:tr>
                    <w:trPr>
                      <w:trHeight w:val="300" w:hRule="atLeast"/>
                    </w:trPr>
                    <w:tc>
                      <w:tcPr>
                        <w:tcW w:w="1393" w:type="dxa"/>
                        <w:vMerge w:val="restart"/>
                        <w:tcBorders>
                          <w:top w:val="single" w:sz="12" w:space="0" w:color="000000"/>
                          <w:bottom w:val="single" w:sz="4" w:space="0" w:color="000000"/>
                        </w:tcBorders>
                      </w:tcPr>
                      <w:p w:rsidR="0018722C">
                        <w:pPr>
                          <w:widowControl w:val="0"/>
                          <w:snapToGrid w:val="1"/>
                          <w:spacing w:beforeLines="0" w:afterLines="0" w:lineRule="auto" w:line="240" w:after="0" w:before="120"/>
                          <w:ind w:firstLineChars="0" w:firstLine="0" w:rightChars="0" w:right="0" w:leftChars="0" w:left="50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组别</w:t>
                        </w:r>
                      </w:p>
                    </w:tc>
                    <w:tc>
                      <w:tcPr>
                        <w:tcW w:w="871" w:type="dxa"/>
                        <w:vMerge w:val="restart"/>
                        <w:tcBorders>
                          <w:top w:val="single" w:sz="12" w:space="0" w:color="000000"/>
                          <w:bottom w:val="single" w:sz="4" w:space="0" w:color="000000"/>
                        </w:tcBorders>
                      </w:tcPr>
                      <w:p w:rsidR="0018722C">
                        <w:pPr>
                          <w:widowControl w:val="0"/>
                          <w:snapToGrid w:val="1"/>
                          <w:spacing w:beforeLines="0" w:afterLines="0" w:lineRule="auto" w:line="240" w:after="0" w:before="177"/>
                          <w:ind w:firstLineChars="0" w:firstLine="0" w:leftChars="0" w:left="381" w:rightChars="0" w:right="-1959"/>
                          <w:jc w:val="left"/>
                          <w:autoSpaceDE w:val="0"/>
                          <w:autoSpaceDN w:val="0"/>
                          <w:tabs>
                            <w:tab w:pos="807" w:val="left" w:leader="none"/>
                            <w:tab w:pos="2827"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5"/>
                            <w:sz w:val="24"/>
                          </w:rPr>
                          <w:t>n</w:t>
                          <w:tab/>
                        </w:r>
                        <w:r>
                          <w:rPr>
                            <w:kern w:val="2"/>
                            <w:szCs w:val="22"/>
                            <w:rFonts w:cstheme="minorBidi" w:ascii="Times New Roman" w:hAnsi="Times New Roman" w:eastAsia="Times New Roman" w:cs="Times New Roman"/>
                            <w:sz w:val="24"/>
                            <w:u w:val="single"/>
                          </w:rPr>
                          <w:t> </w:t>
                          <w:tab/>
                        </w:r>
                      </w:p>
                    </w:tc>
                    <w:tc>
                      <w:tcPr>
                        <w:tcW w:w="6019" w:type="dxa"/>
                        <w:gridSpan w:val="3"/>
                        <w:tcBorders>
                          <w:top w:val="single" w:sz="12" w:space="0" w:color="000000"/>
                        </w:tcBorders>
                      </w:tcPr>
                      <w:p w:rsidR="0018722C">
                        <w:pPr>
                          <w:widowControl w:val="0"/>
                          <w:snapToGrid w:val="1"/>
                          <w:spacing w:beforeLines="0" w:afterLines="0" w:before="0" w:after="0" w:line="292" w:lineRule="exact"/>
                          <w:ind w:firstLineChars="0" w:firstLine="0" w:leftChars="0" w:left="1956" w:rightChars="0" w:right="-15"/>
                          <w:jc w:val="left"/>
                          <w:autoSpaceDE w:val="0"/>
                          <w:autoSpaceDN w:val="0"/>
                          <w:tabs>
                            <w:tab w:pos="6020"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pacing w:val="-1"/>
                            <w:sz w:val="24"/>
                            <w:u w:val="single"/>
                          </w:rPr>
                          <w:t>软骨</w:t>
                        </w:r>
                        <w:r>
                          <w:rPr>
                            <w:kern w:val="2"/>
                            <w:szCs w:val="22"/>
                            <w:rFonts w:ascii="宋体" w:eastAsia="宋体" w:hint="eastAsia" w:cstheme="minorBidi" w:hAnsi="Times New Roman" w:cs="Times New Roman"/>
                            <w:sz w:val="24"/>
                            <w:u w:val="single"/>
                          </w:rPr>
                          <w:t>细胞凋亡率</w:t>
                        </w:r>
                        <w:r>
                          <w:rPr>
                            <w:kern w:val="2"/>
                            <w:szCs w:val="22"/>
                            <w:rFonts w:cstheme="minorBidi" w:ascii="Times New Roman" w:hAnsi="Times New Roman" w:eastAsia="Times New Roman" w:cs="Times New Roman"/>
                            <w:sz w:val="24"/>
                            <w:u w:val="single"/>
                          </w:rPr>
                          <w:t>(%)</w:t>
                          <w:tab/>
                        </w:r>
                      </w:p>
                    </w:tc>
                  </w:tr>
                  <w:tr>
                    <w:trPr>
                      <w:trHeight w:val="300" w:hRule="atLeast"/>
                    </w:trPr>
                    <w:tc>
                      <w:tcPr>
                        <w:tcW w:w="1393" w:type="dxa"/>
                        <w:vMerge/>
                        <w:tcBorders>
                          <w:top w:val="nil"/>
                          <w:bottom w:val="single" w:sz="4" w:space="0" w:color="000000"/>
                        </w:tcBorders>
                      </w:tcPr>
                      <w:p w:rsidR="0018722C">
                        <w:pPr>
                          <w:rPr>
                            <w:sz w:val="2"/>
                            <w:szCs w:val="2"/>
                          </w:rPr>
                        </w:pPr>
                      </w:p>
                    </w:tc>
                    <w:tc>
                      <w:tcPr>
                        <w:tcW w:w="871" w:type="dxa"/>
                        <w:vMerge/>
                        <w:tcBorders>
                          <w:top w:val="nil"/>
                          <w:bottom w:val="single" w:sz="4" w:space="0" w:color="000000"/>
                        </w:tcBorders>
                      </w:tcPr>
                      <w:p w:rsidR="0018722C">
                        <w:pPr>
                          <w:rPr>
                            <w:sz w:val="2"/>
                            <w:szCs w:val="2"/>
                          </w:rPr>
                        </w:pPr>
                      </w:p>
                    </w:tc>
                    <w:tc>
                      <w:tcPr>
                        <w:tcW w:w="2131" w:type="dxa"/>
                        <w:tcBorders>
                          <w:bottom w:val="single" w:sz="4" w:space="0" w:color="000000"/>
                        </w:tcBorders>
                      </w:tcPr>
                      <w:p w:rsidR="0018722C">
                        <w:pPr>
                          <w:widowControl w:val="0"/>
                          <w:snapToGrid w:val="1"/>
                          <w:spacing w:beforeLines="0" w:afterLines="0" w:before="0" w:after="0" w:line="293" w:lineRule="exact"/>
                          <w:ind w:firstLineChars="0" w:firstLine="0" w:leftChars="0" w:left="292" w:rightChars="0" w:right="30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FLIPUS </w:t>
                        </w:r>
                        <w:r>
                          <w:rPr>
                            <w:kern w:val="2"/>
                            <w:szCs w:val="22"/>
                            <w:rFonts w:ascii="宋体" w:eastAsia="宋体" w:hint="eastAsia" w:cstheme="minorBidi" w:hAnsi="Times New Roman" w:cs="Times New Roman"/>
                            <w:sz w:val="24"/>
                          </w:rPr>
                          <w:t>侧</w:t>
                        </w:r>
                      </w:p>
                    </w:tc>
                    <w:tc>
                      <w:tcPr>
                        <w:tcW w:w="1914" w:type="dxa"/>
                        <w:tcBorders>
                          <w:bottom w:val="single" w:sz="4" w:space="0" w:color="000000"/>
                        </w:tcBorders>
                      </w:tcPr>
                      <w:p w:rsidR="0018722C">
                        <w:pPr>
                          <w:widowControl w:val="0"/>
                          <w:snapToGrid w:val="1"/>
                          <w:spacing w:beforeLines="0" w:afterLines="0" w:before="0" w:after="0" w:line="275" w:lineRule="exact"/>
                          <w:ind w:firstLineChars="0" w:firstLine="0" w:leftChars="0" w:left="307" w:rightChars="0" w:right="367"/>
                          <w:jc w:val="center"/>
                          <w:autoSpaceDE w:val="0"/>
                          <w:autoSpaceDN w:val="0"/>
                          <w:pBdr>
                            <w:bottom w:val="none" w:sz="0" w:space="0" w:color="auto"/>
                          </w:pBdr>
                          <w:rPr>
                            <w:kern w:val="2"/>
                            <w:sz w:val="12"/>
                            <w:szCs w:val="22"/>
                            <w:rFonts w:cstheme="minorBidi" w:ascii="宋体" w:hAnsi="宋体" w:eastAsia="宋体" w:cs="Times New Roman" w:hint="eastAsia"/>
                          </w:rPr>
                        </w:pPr>
                        <w:r>
                          <w:rPr>
                            <w:kern w:val="2"/>
                            <w:szCs w:val="22"/>
                            <w:rFonts w:ascii="宋体" w:hAnsi="宋体" w:eastAsia="宋体" w:hint="eastAsia" w:cstheme="minorBidi" w:cs="Times New Roman"/>
                            <w:sz w:val="24"/>
                          </w:rPr>
                          <w:t>对照侧</w:t>
                        </w:r>
                        <w:r>
                          <w:rPr>
                            <w:kern w:val="2"/>
                            <w:szCs w:val="22"/>
                            <w:rFonts w:ascii="宋体" w:hAnsi="宋体" w:eastAsia="宋体" w:hint="eastAsia" w:cstheme="minorBidi" w:cs="Times New Roman"/>
                            <w:position w:val="12"/>
                            <w:sz w:val="12"/>
                          </w:rPr>
                          <w:t>▼</w:t>
                        </w:r>
                      </w:p>
                    </w:tc>
                    <w:tc>
                      <w:tcPr>
                        <w:tcW w:w="1974" w:type="dxa"/>
                        <w:tcBorders>
                          <w:bottom w:val="single" w:sz="4" w:space="0" w:color="000000"/>
                        </w:tcBorders>
                      </w:tcPr>
                      <w:p w:rsidR="0018722C">
                        <w:pPr>
                          <w:widowControl w:val="0"/>
                          <w:snapToGrid w:val="1"/>
                          <w:spacing w:beforeLines="0" w:afterLines="0" w:before="0" w:after="0" w:line="275" w:lineRule="exact"/>
                          <w:ind w:firstLineChars="0" w:firstLine="0" w:leftChars="0" w:left="373" w:rightChars="0" w:right="48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空白侧</w:t>
                        </w:r>
                      </w:p>
                    </w:tc>
                  </w:tr>
                  <w:tr>
                    <w:trPr>
                      <w:trHeight w:val="300" w:hRule="atLeast"/>
                    </w:trPr>
                    <w:tc>
                      <w:tcPr>
                        <w:tcW w:w="1393" w:type="dxa"/>
                        <w:tcBorders>
                          <w:top w:val="single" w:sz="4" w:space="0" w:color="000000"/>
                        </w:tcBorders>
                      </w:tcPr>
                      <w:p w:rsidR="0018722C">
                        <w:pPr>
                          <w:widowControl w:val="0"/>
                          <w:snapToGrid w:val="1"/>
                          <w:spacing w:beforeLines="0" w:afterLines="0" w:before="0" w:after="0" w:line="275" w:lineRule="exact"/>
                          <w:ind w:firstLineChars="0" w:firstLine="0" w:leftChars="0" w:left="0" w:rightChars="0" w:right="319"/>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z w:val="24"/>
                          </w:rPr>
                          <w:t>周组</w:t>
                        </w:r>
                      </w:p>
                    </w:tc>
                    <w:tc>
                      <w:tcPr>
                        <w:tcW w:w="871" w:type="dxa"/>
                        <w:tcBorders>
                          <w:top w:val="single" w:sz="4" w:space="0" w:color="000000"/>
                        </w:tcBorders>
                      </w:tcPr>
                      <w:p w:rsidR="0018722C">
                        <w:pPr>
                          <w:widowControl w:val="0"/>
                          <w:snapToGrid w:val="1"/>
                          <w:spacing w:beforeLines="0" w:afterLines="0" w:after="0" w:line="259" w:lineRule="exact" w:before="15"/>
                          <w:ind w:firstLineChars="0" w:firstLine="0" w:leftChars="0" w:left="301" w:rightChars="0" w:right="2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131" w:type="dxa"/>
                        <w:tcBorders>
                          <w:top w:val="single" w:sz="4" w:space="0" w:color="000000"/>
                        </w:tcBorders>
                      </w:tcPr>
                      <w:p w:rsidR="0018722C">
                        <w:pPr>
                          <w:widowControl w:val="0"/>
                          <w:snapToGrid w:val="1"/>
                          <w:spacing w:beforeLines="0" w:afterLines="0" w:before="0" w:after="0" w:line="275" w:lineRule="exact"/>
                          <w:ind w:firstLineChars="0" w:firstLine="0" w:leftChars="0" w:left="292" w:rightChars="0" w:right="302"/>
                          <w:jc w:val="center"/>
                          <w:autoSpaceDE w:val="0"/>
                          <w:autoSpaceDN w:val="0"/>
                          <w:pBdr>
                            <w:bottom w:val="none" w:sz="0" w:space="0" w:color="auto"/>
                          </w:pBdr>
                          <w:rPr>
                            <w:kern w:val="2"/>
                            <w:sz w:val="16"/>
                            <w:szCs w:val="16"/>
                            <w:rFonts w:cstheme="minorBidi" w:ascii="Arial" w:hAnsi="Arial" w:eastAsia="Arial" w:cs="Arial"/>
                          </w:rPr>
                        </w:pPr>
                        <w:r>
                          <w:rPr>
                            <w:kern w:val="2"/>
                            <w:rFonts w:cstheme="minorBidi" w:ascii="Times New Roman" w:hAnsi="Times New Roman" w:eastAsia="Times New Roman" w:cs="Times New Roman"/>
                            <w:sz w:val="24"/>
                            <w:szCs w:val="24"/>
                          </w:rPr>
                          <w:t>27.82</w:t>
                        </w:r>
                        <w:r>
                          <w:rPr>
                            <w:kern w:val="2"/>
                            <w:rFonts w:ascii="宋体" w:hAnsi="宋体" w:cs="宋体" w:eastAsia="宋体" w:hint="eastAsia" w:cstheme="minorBidi"/>
                            <w:sz w:val="24"/>
                            <w:szCs w:val="24"/>
                          </w:rPr>
                          <w:t>±</w:t>
                        </w:r>
                        <w:r>
                          <w:rPr>
                            <w:kern w:val="2"/>
                            <w:rFonts w:cstheme="minorBidi" w:ascii="Times New Roman" w:hAnsi="Times New Roman" w:eastAsia="Times New Roman" w:cs="Times New Roman"/>
                            <w:sz w:val="24"/>
                            <w:szCs w:val="24"/>
                          </w:rPr>
                          <w:t>5.25</w:t>
                        </w:r>
                        <w:r>
                          <w:rPr>
                            <w:kern w:val="2"/>
                            <w:rFonts w:cstheme="minorBidi" w:ascii="Times New Roman" w:hAnsi="Times New Roman" w:eastAsia="Times New Roman" w:cs="Times New Roman"/>
                            <w:position w:val="11"/>
                            <w:sz w:val="16"/>
                            <w:szCs w:val="16"/>
                          </w:rPr>
                          <w:t>¶</w:t>
                        </w:r>
                        <w:r>
                          <w:rPr>
                            <w:kern w:val="2"/>
                            <w:rFonts w:ascii="Arial" w:hAnsi="Arial" w:cs="Arial" w:eastAsia="Arial" w:cstheme="minorBidi"/>
                            <w:position w:val="11"/>
                            <w:sz w:val="16"/>
                            <w:szCs w:val="16"/>
                          </w:rPr>
                          <w:t>ϼ</w:t>
                        </w:r>
                      </w:p>
                    </w:tc>
                    <w:tc>
                      <w:tcPr>
                        <w:tcW w:w="1914" w:type="dxa"/>
                        <w:tcBorders>
                          <w:top w:val="single" w:sz="4" w:space="0" w:color="000000"/>
                        </w:tcBorders>
                      </w:tcPr>
                      <w:p w:rsidR="0018722C">
                        <w:pPr>
                          <w:widowControl w:val="0"/>
                          <w:snapToGrid w:val="1"/>
                          <w:spacing w:beforeLines="0" w:afterLines="0" w:before="0" w:after="0" w:line="275" w:lineRule="exact"/>
                          <w:ind w:firstLineChars="0" w:firstLine="0" w:leftChars="0" w:left="307" w:rightChars="0" w:right="3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41.74</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3.43</w:t>
                        </w:r>
                      </w:p>
                    </w:tc>
                    <w:tc>
                      <w:tcPr>
                        <w:tcW w:w="1974" w:type="dxa"/>
                        <w:tcBorders>
                          <w:top w:val="single" w:sz="4" w:space="0" w:color="000000"/>
                        </w:tcBorders>
                      </w:tcPr>
                      <w:p w:rsidR="0018722C">
                        <w:pPr>
                          <w:widowControl w:val="0"/>
                          <w:snapToGrid w:val="1"/>
                          <w:spacing w:beforeLines="0" w:afterLines="0" w:before="0" w:after="0" w:line="275" w:lineRule="exact"/>
                          <w:ind w:firstLineChars="0" w:firstLine="0" w:leftChars="0" w:left="373" w:rightChars="0" w:right="48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1.49</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1.38</w:t>
                        </w:r>
                      </w:p>
                    </w:tc>
                  </w:tr>
                  <w:tr>
                    <w:trPr>
                      <w:trHeight w:val="300" w:hRule="atLeast"/>
                    </w:trPr>
                    <w:tc>
                      <w:tcPr>
                        <w:tcW w:w="1393" w:type="dxa"/>
                      </w:tcPr>
                      <w:p w:rsidR="0018722C">
                        <w:pPr>
                          <w:widowControl w:val="0"/>
                          <w:snapToGrid w:val="1"/>
                          <w:spacing w:beforeLines="0" w:afterLines="0" w:before="0" w:after="0" w:line="292" w:lineRule="exact"/>
                          <w:ind w:firstLineChars="0" w:firstLine="0" w:leftChars="0" w:left="0" w:rightChars="0" w:right="319"/>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周组</w:t>
                        </w:r>
                      </w:p>
                    </w:tc>
                    <w:tc>
                      <w:tcPr>
                        <w:tcW w:w="871" w:type="dxa"/>
                      </w:tcPr>
                      <w:p w:rsidR="0018722C">
                        <w:pPr>
                          <w:widowControl w:val="0"/>
                          <w:snapToGrid w:val="1"/>
                          <w:spacing w:beforeLines="0" w:afterLines="0" w:after="0" w:line="259" w:lineRule="exact" w:before="33"/>
                          <w:ind w:firstLineChars="0" w:firstLine="0" w:leftChars="0" w:left="301" w:rightChars="0" w:right="2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131" w:type="dxa"/>
                      </w:tcPr>
                      <w:p w:rsidR="0018722C">
                        <w:pPr>
                          <w:widowControl w:val="0"/>
                          <w:snapToGrid w:val="1"/>
                          <w:spacing w:beforeLines="0" w:afterLines="0" w:before="0" w:after="0" w:line="292" w:lineRule="exact"/>
                          <w:ind w:firstLineChars="0" w:firstLine="0" w:leftChars="0" w:left="292" w:rightChars="0" w:right="302"/>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41.40</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6.89</w:t>
                        </w:r>
                        <w:r>
                          <w:rPr>
                            <w:kern w:val="2"/>
                            <w:szCs w:val="22"/>
                            <w:rFonts w:cstheme="minorBidi" w:ascii="Times New Roman" w:hAnsi="Times New Roman" w:eastAsia="Times New Roman" w:cs="Times New Roman"/>
                            <w:position w:val="11"/>
                            <w:sz w:val="16"/>
                          </w:rPr>
                          <w:t>δψ</w:t>
                        </w:r>
                        <w:r>
                          <w:rPr>
                            <w:kern w:val="2"/>
                            <w:szCs w:val="22"/>
                            <w:rFonts w:ascii="宋体" w:hAnsi="宋体" w:cstheme="minorBidi" w:eastAsia="Times New Roman" w:cs="Times New Roman"/>
                            <w:position w:val="12"/>
                            <w:sz w:val="12"/>
                          </w:rPr>
                          <w:t>▴</w:t>
                        </w:r>
                      </w:p>
                    </w:tc>
                    <w:tc>
                      <w:tcPr>
                        <w:tcW w:w="1914" w:type="dxa"/>
                      </w:tcPr>
                      <w:p w:rsidR="0018722C">
                        <w:pPr>
                          <w:widowControl w:val="0"/>
                          <w:snapToGrid w:val="1"/>
                          <w:spacing w:beforeLines="0" w:afterLines="0" w:before="0" w:after="0" w:line="292" w:lineRule="exact"/>
                          <w:ind w:firstLineChars="0" w:firstLine="0" w:leftChars="0" w:left="307" w:rightChars="0" w:right="3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49.76</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7.05</w:t>
                        </w:r>
                      </w:p>
                    </w:tc>
                    <w:tc>
                      <w:tcPr>
                        <w:tcW w:w="1974" w:type="dxa"/>
                      </w:tcPr>
                      <w:p w:rsidR="0018722C">
                        <w:pPr>
                          <w:widowControl w:val="0"/>
                          <w:snapToGrid w:val="1"/>
                          <w:spacing w:beforeLines="0" w:afterLines="0" w:before="0" w:after="0" w:line="292" w:lineRule="exact"/>
                          <w:ind w:firstLineChars="0" w:firstLine="0" w:leftChars="0" w:left="373" w:rightChars="0" w:right="48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1.29</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1.07</w:t>
                        </w:r>
                      </w:p>
                    </w:tc>
                  </w:tr>
                  <w:tr>
                    <w:trPr>
                      <w:trHeight w:val="320" w:hRule="atLeast"/>
                    </w:trPr>
                    <w:tc>
                      <w:tcPr>
                        <w:tcW w:w="1393" w:type="dxa"/>
                        <w:tcBorders>
                          <w:bottom w:val="single" w:sz="12" w:space="0" w:color="000000"/>
                        </w:tcBorders>
                      </w:tcPr>
                      <w:p w:rsidR="0018722C">
                        <w:pPr>
                          <w:widowControl w:val="0"/>
                          <w:snapToGrid w:val="1"/>
                          <w:spacing w:beforeLines="0" w:afterLines="0" w:before="0" w:after="0" w:line="309" w:lineRule="exact"/>
                          <w:ind w:firstLineChars="0" w:firstLine="0" w:leftChars="0" w:left="0" w:rightChars="0" w:right="319"/>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8 </w:t>
                        </w:r>
                        <w:r>
                          <w:rPr>
                            <w:kern w:val="2"/>
                            <w:szCs w:val="22"/>
                            <w:rFonts w:ascii="宋体" w:eastAsia="宋体" w:hint="eastAsia" w:cstheme="minorBidi" w:hAnsi="Times New Roman" w:cs="Times New Roman"/>
                            <w:sz w:val="24"/>
                          </w:rPr>
                          <w:t>周组</w:t>
                        </w:r>
                      </w:p>
                    </w:tc>
                    <w:tc>
                      <w:tcPr>
                        <w:tcW w:w="871" w:type="dxa"/>
                        <w:tcBorders>
                          <w:bottom w:val="single" w:sz="12" w:space="0" w:color="000000"/>
                        </w:tcBorders>
                      </w:tcPr>
                      <w:p w:rsidR="0018722C">
                        <w:pPr>
                          <w:widowControl w:val="0"/>
                          <w:snapToGrid w:val="1"/>
                          <w:spacing w:beforeLines="0" w:afterLines="0" w:lineRule="auto" w:line="240" w:after="0" w:before="33"/>
                          <w:ind w:firstLineChars="0" w:firstLine="0" w:leftChars="0" w:left="301" w:rightChars="0" w:right="28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131" w:type="dxa"/>
                        <w:tcBorders>
                          <w:bottom w:val="single" w:sz="12" w:space="0" w:color="000000"/>
                        </w:tcBorders>
                      </w:tcPr>
                      <w:p w:rsidR="0018722C">
                        <w:pPr>
                          <w:widowControl w:val="0"/>
                          <w:snapToGrid w:val="1"/>
                          <w:spacing w:beforeLines="0" w:afterLines="0" w:before="0" w:after="0" w:line="309" w:lineRule="exact"/>
                          <w:ind w:firstLineChars="0" w:firstLine="0" w:leftChars="0" w:left="285" w:rightChars="0" w:right="30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45.54</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5.16</w:t>
                        </w:r>
                        <w:r>
                          <w:rPr>
                            <w:kern w:val="2"/>
                            <w:szCs w:val="22"/>
                            <w:rFonts w:cstheme="minorBidi" w:ascii="Times New Roman" w:hAnsi="Times New Roman" w:eastAsia="Times New Roman" w:cs="Times New Roman"/>
                            <w:position w:val="11"/>
                            <w:sz w:val="16"/>
                          </w:rPr>
                          <w:t>ЗЯ</w:t>
                        </w:r>
                      </w:p>
                    </w:tc>
                    <w:tc>
                      <w:tcPr>
                        <w:tcW w:w="1914" w:type="dxa"/>
                        <w:tcBorders>
                          <w:bottom w:val="single" w:sz="12" w:space="0" w:color="000000"/>
                        </w:tcBorders>
                      </w:tcPr>
                      <w:p w:rsidR="0018722C">
                        <w:pPr>
                          <w:widowControl w:val="0"/>
                          <w:snapToGrid w:val="1"/>
                          <w:spacing w:beforeLines="0" w:afterLines="0" w:before="0" w:after="0" w:line="309" w:lineRule="exact"/>
                          <w:ind w:firstLineChars="0" w:firstLine="0" w:leftChars="0" w:left="307" w:rightChars="0" w:right="3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54.83</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5.32</w:t>
                        </w:r>
                      </w:p>
                    </w:tc>
                    <w:tc>
                      <w:tcPr>
                        <w:tcW w:w="1974" w:type="dxa"/>
                        <w:tcBorders>
                          <w:bottom w:val="single" w:sz="12" w:space="0" w:color="000000"/>
                        </w:tcBorders>
                      </w:tcPr>
                      <w:p w:rsidR="0018722C">
                        <w:pPr>
                          <w:widowControl w:val="0"/>
                          <w:snapToGrid w:val="1"/>
                          <w:spacing w:beforeLines="0" w:afterLines="0" w:before="0" w:after="0" w:line="309" w:lineRule="exact"/>
                          <w:ind w:firstLineChars="0" w:firstLine="0" w:leftChars="0" w:left="373" w:rightChars="0" w:right="48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1.38</w:t>
                        </w:r>
                        <w:r>
                          <w:rPr>
                            <w:kern w:val="2"/>
                            <w:szCs w:val="22"/>
                            <w:rFonts w:ascii="宋体" w:hAnsi="宋体" w:cstheme="minorBidi" w:eastAsia="Times New Roman" w:cs="Times New Roman"/>
                            <w:sz w:val="24"/>
                          </w:rPr>
                          <w:t>±</w:t>
                        </w:r>
                        <w:r>
                          <w:rPr>
                            <w:kern w:val="2"/>
                            <w:szCs w:val="22"/>
                            <w:rFonts w:cstheme="minorBidi" w:ascii="Times New Roman" w:hAnsi="Times New Roman" w:eastAsia="Times New Roman" w:cs="Times New Roman"/>
                            <w:sz w:val="24"/>
                          </w:rPr>
                          <w:t>1.42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楷体" w:eastAsia="楷体" w:hint="eastAsia" w:cstheme="minorBidi" w:hAnsiTheme="minorHAnsi"/>
          <w:b/>
          <w:sz w:val="21"/>
        </w:rPr>
        <w:t>表</w:t>
      </w:r>
      <w:r>
        <w:rPr>
          <w:kern w:val="2"/>
          <w:szCs w:val="22"/>
          <w:rFonts w:cstheme="minorBidi" w:hAnsiTheme="minorHAnsi" w:eastAsiaTheme="minorHAnsi" w:asciiTheme="minorHAnsi"/>
          <w:b/>
          <w:sz w:val="21"/>
        </w:rPr>
        <w:t>4.4</w:t>
      </w:r>
      <w:r>
        <w:t xml:space="preserve">  </w:t>
      </w:r>
      <w:r w:rsidRPr="00DB64CE">
        <w:rPr>
          <w:kern w:val="2"/>
          <w:szCs w:val="22"/>
          <w:rFonts w:cstheme="minorBidi" w:hAnsiTheme="minorHAnsi" w:eastAsiaTheme="minorHAnsi" w:asciiTheme="minorHAnsi"/>
          <w:b/>
          <w:sz w:val="21"/>
        </w:rPr>
        <w:t>Tunel</w:t>
      </w:r>
      <w:r>
        <w:rPr>
          <w:kern w:val="2"/>
          <w:szCs w:val="22"/>
          <w:rFonts w:ascii="楷体" w:eastAsia="楷体" w:hint="eastAsia" w:cstheme="minorBidi" w:hAnsiTheme="minorHAnsi"/>
          <w:b/>
          <w:sz w:val="21"/>
        </w:rPr>
        <w:t>法检测各组软骨细胞凋亡阳性表达的变化</w:t>
      </w:r>
      <w:r>
        <w:rPr>
          <w:kern w:val="2"/>
          <w:szCs w:val="22"/>
          <w:rFonts w:cstheme="minorBidi" w:hAnsiTheme="minorHAnsi" w:eastAsiaTheme="minorHAnsi" w:asciiTheme="minorHAnsi"/>
          <w:b/>
          <w:sz w:val="21"/>
        </w:rPr>
        <w:t>Table 4.4 Comparisons of Apoptosis Percentage after Intervention</w:t>
      </w:r>
    </w:p>
    <w:p w:rsidR="0018722C">
      <w:pPr>
        <w:topLinePunct/>
      </w:pPr>
      <w:r>
        <w:rPr>
          <w:rFonts w:cstheme="minorBidi" w:hAnsiTheme="minorHAnsi" w:eastAsiaTheme="minorHAnsi" w:asciiTheme="minorHAnsi" w:ascii="楷体" w:hAnsi="楷体" w:cs="楷体" w:eastAsia="楷体" w:hint="eastAsia"/>
        </w:rPr>
        <w:t>软骨细胞凋亡率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r>
        <w:rPr>
          <w:rFonts w:cstheme="minorBidi" w:hAnsiTheme="minorHAnsi" w:eastAsiaTheme="minorHAnsi" w:asciiTheme="minorHAnsi"/>
        </w:rPr>
        <w:t>:</w:t>
      </w:r>
      <w:r>
        <w:rPr>
          <w:rFonts w:ascii="楷体" w:hAnsi="楷体" w:cs="楷体" w:eastAsia="楷体" w:hint="eastAsia" w:cstheme="minorBidi"/>
        </w:rPr>
        <w:t>与对照侧相比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r>
        <w:rPr>
          <w:rFonts w:hint="eastAsia"/>
        </w:rPr>
        <w:t>；</w:t>
      </w:r>
      <w:r w:rsidR="001852F3">
        <w:rPr>
          <w:rFonts w:cstheme="minorBidi" w:hAnsiTheme="minorHAnsi" w:eastAsiaTheme="minorHAnsi" w:asciiTheme="minorHAnsi"/>
        </w:rPr>
        <w:t xml:space="preserve"> </w:t>
      </w:r>
      <w:r>
        <w:rPr>
          <w:rFonts w:ascii="楷体" w:hAnsi="楷体" w:cs="楷体" w:eastAsia="楷体" w:hint="eastAsia" w:cstheme="minorBidi"/>
        </w:rPr>
        <w:t>与空白侧相比</w:t>
      </w:r>
      <w:r>
        <w:rPr>
          <w:kern w:val="2"/>
          <w:sz w:val="21"/>
          <w:rFonts w:hint="eastAsia"/>
        </w:rPr>
        <w:t>，</w:t>
      </w:r>
      <w:r>
        <w:rPr>
          <w:rFonts w:cstheme="minorBidi" w:hAnsiTheme="minorHAnsi" w:eastAsiaTheme="minorHAnsi" w:asciiTheme="minorHAnsi"/>
        </w:rPr>
        <w:t>ϼ</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cs="楷体" w:eastAsia="楷体" w:hint="eastAsia" w:cstheme="minorBidi"/>
        </w:rPr>
        <w:t>；与对照侧相比</w:t>
      </w:r>
      <w:r>
        <w:rPr>
          <w:kern w:val="2"/>
          <w:sz w:val="21"/>
          <w:rFonts w:hint="eastAsia"/>
        </w:rPr>
        <w:t>，</w:t>
      </w:r>
    </w:p>
    <w:p w:rsidR="0018722C">
      <w:pPr>
        <w:topLinePunct/>
      </w:pPr>
      <w:r>
        <w:rPr>
          <w:rFonts w:cstheme="minorBidi" w:hAnsiTheme="minorHAnsi" w:eastAsiaTheme="minorHAnsi" w:asciiTheme="minorHAnsi"/>
        </w:rPr>
        <w:t>δ</w:t>
      </w:r>
      <w:r>
        <w:rPr>
          <w:rFonts w:cstheme="minorBidi" w:hAnsiTheme="minorHAnsi" w:eastAsiaTheme="minorHAnsi" w:asciiTheme="minorHAnsi"/>
          <w:i/>
        </w:rPr>
        <w:t>P</w:t>
      </w:r>
      <w:r>
        <w:rPr>
          <w:rFonts w:cstheme="minorBidi" w:hAnsiTheme="minorHAnsi" w:eastAsiaTheme="minorHAnsi" w:asciiTheme="minorHAnsi"/>
        </w:rPr>
        <w:t>=0.002;</w:t>
      </w:r>
      <w:r w:rsidR="001852F3">
        <w:rPr>
          <w:rFonts w:cstheme="minorBidi" w:hAnsiTheme="minorHAnsi" w:eastAsiaTheme="minorHAnsi" w:asciiTheme="minorHAnsi"/>
        </w:rPr>
        <w:t xml:space="preserve"> </w:t>
      </w:r>
      <w:r>
        <w:rPr>
          <w:rFonts w:ascii="楷体" w:hAnsi="楷体" w:eastAsia="楷体" w:hint="eastAsia" w:cstheme="minorBidi"/>
        </w:rPr>
        <w:t>与空白侧相比</w:t>
      </w:r>
      <w:r>
        <w:rPr>
          <w:kern w:val="2"/>
          <w:sz w:val="21"/>
          <w:rFonts w:hint="eastAsia"/>
        </w:rPr>
        <w:t>，</w:t>
      </w:r>
      <w:r>
        <w:rPr>
          <w:rFonts w:cstheme="minorBidi" w:hAnsiTheme="minorHAnsi" w:eastAsiaTheme="minorHAnsi" w:asciiTheme="minorHAnsi"/>
        </w:rPr>
        <w:t>ψ</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rPr>
        <w:t>；与对照侧相比</w:t>
      </w:r>
      <w:r>
        <w:rPr>
          <w:kern w:val="2"/>
          <w:sz w:val="21"/>
          <w:rFonts w:hint="eastAsia"/>
        </w:rPr>
        <w:t>，</w:t>
      </w:r>
      <w:r>
        <w:rPr>
          <w:rFonts w:cstheme="minorBidi" w:hAnsiTheme="minorHAnsi" w:eastAsiaTheme="minorHAnsi" w:asciiTheme="minorHAnsi"/>
        </w:rPr>
        <w:t>З</w:t>
      </w:r>
      <w:r>
        <w:rPr>
          <w:rFonts w:cstheme="minorBidi" w:hAnsiTheme="minorHAnsi" w:eastAsiaTheme="minorHAnsi" w:asciiTheme="minorHAnsi"/>
          <w:i/>
        </w:rPr>
        <w:t>P</w:t>
      </w:r>
      <w:r>
        <w:rPr>
          <w:rFonts w:cstheme="minorBidi" w:hAnsiTheme="minorHAnsi" w:eastAsiaTheme="minorHAnsi" w:asciiTheme="minorHAnsi"/>
        </w:rPr>
        <w:t>=0.000;</w:t>
      </w:r>
      <w:r w:rsidR="001852F3">
        <w:rPr>
          <w:rFonts w:cstheme="minorBidi" w:hAnsiTheme="minorHAnsi" w:eastAsiaTheme="minorHAnsi" w:asciiTheme="minorHAnsi"/>
        </w:rPr>
        <w:t xml:space="preserve"> </w:t>
      </w:r>
      <w:r>
        <w:rPr>
          <w:rFonts w:ascii="楷体" w:hAnsi="楷体" w:eastAsia="楷体" w:hint="eastAsia" w:cstheme="minorBidi"/>
        </w:rPr>
        <w:t>与空白侧相比</w:t>
      </w:r>
      <w:r>
        <w:rPr>
          <w:kern w:val="2"/>
          <w:sz w:val="21"/>
          <w:rFonts w:hint="eastAsia"/>
        </w:rPr>
        <w:t>，</w:t>
      </w:r>
      <w:r>
        <w:rPr>
          <w:rFonts w:cstheme="minorBidi" w:hAnsiTheme="minorHAnsi" w:eastAsiaTheme="minorHAnsi" w:asciiTheme="minorHAnsi"/>
        </w:rPr>
        <w:t>Я</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kern w:val="2"/>
          <w:rFonts w:ascii="楷体" w:hAnsi="楷体" w:eastAsia="楷体" w:hint="eastAsia" w:cstheme="minorBidi"/>
          <w:sz w:val="21"/>
        </w:rPr>
        <w:t>.</w:t>
      </w:r>
      <w:r>
        <w:rPr>
          <w:rFonts w:cstheme="minorBidi" w:hAnsiTheme="minorHAnsi" w:eastAsiaTheme="minorHAnsi" w:asciiTheme="minorHAnsi"/>
        </w:rPr>
        <w:t>4</w:t>
      </w:r>
      <w:r>
        <w:rPr>
          <w:rFonts w:ascii="楷体" w:hAnsi="楷体" w:eastAsia="楷体" w:hint="eastAsia" w:cstheme="minorBidi"/>
        </w:rPr>
        <w:t>周，</w:t>
      </w:r>
      <w:r>
        <w:rPr>
          <w:rFonts w:cstheme="minorBidi" w:hAnsiTheme="minorHAnsi" w:eastAsiaTheme="minorHAnsi" w:asciiTheme="minorHAnsi"/>
        </w:rPr>
        <w:t>8</w:t>
      </w:r>
    </w:p>
    <w:p w:rsidR="0018722C">
      <w:pPr>
        <w:topLinePunct/>
      </w:pPr>
      <w:r>
        <w:rPr>
          <w:rFonts w:cstheme="minorBidi" w:hAnsiTheme="minorHAnsi" w:eastAsiaTheme="minorHAnsi" w:asciiTheme="minorHAnsi" w:ascii="楷体" w:hAnsi="楷体" w:eastAsia="楷体" w:hint="eastAsia"/>
        </w:rPr>
        <w:t>周组</w:t>
      </w:r>
      <w:r>
        <w:rPr>
          <w:rFonts w:cstheme="minorBidi" w:hAnsiTheme="minorHAnsi" w:eastAsiaTheme="minorHAnsi" w:asciiTheme="minorHAnsi"/>
        </w:rPr>
        <w:t>FLIPUS</w:t>
      </w:r>
      <w:r>
        <w:rPr>
          <w:rFonts w:ascii="楷体" w:hAnsi="楷体" w:eastAsia="楷体" w:hint="eastAsia" w:cstheme="minorBidi"/>
        </w:rPr>
        <w:t>侧软骨细胞凋亡率对比，</w:t>
      </w:r>
      <w:r>
        <w:rPr>
          <w:rFonts w:ascii="楷体" w:hAnsi="楷体" w:eastAsia="楷体" w:hint="eastAsia" w:cstheme="minorBidi"/>
        </w:rPr>
        <w:t>◆</w:t>
      </w:r>
      <w:r>
        <w:rPr>
          <w:rFonts w:cstheme="minorBidi" w:hAnsiTheme="minorHAnsi" w:eastAsiaTheme="minorHAnsi" w:asciiTheme="minorHAnsi"/>
          <w:i/>
        </w:rPr>
        <w:t>P</w:t>
      </w:r>
      <w:r>
        <w:rPr>
          <w:rFonts w:ascii="楷体" w:hAnsi="楷体" w:eastAsia="楷体" w:hint="eastAsia" w:cstheme="minorBidi"/>
        </w:rPr>
        <w:t>＞</w:t>
      </w:r>
      <w:r>
        <w:rPr>
          <w:rFonts w:cstheme="minorBidi" w:hAnsiTheme="minorHAnsi" w:eastAsiaTheme="minorHAnsi" w:asciiTheme="minorHAnsi"/>
        </w:rPr>
        <w:t>0.05</w:t>
      </w:r>
      <w:r>
        <w:rPr>
          <w:rFonts w:ascii="楷体" w:hAnsi="楷体" w:eastAsia="楷体" w:hint="eastAsia" w:cstheme="minorBidi"/>
          <w:kern w:val="2"/>
          <w:rFonts w:ascii="楷体" w:hAnsi="楷体" w:eastAsia="楷体" w:hint="eastAsia" w:cstheme="minorBidi"/>
          <w:spacing w:val="-4"/>
          <w:sz w:val="21"/>
        </w:rPr>
        <w:t xml:space="preserve">; </w:t>
      </w:r>
      <w:r>
        <w:rPr>
          <w:rFonts w:cstheme="minorBidi" w:hAnsiTheme="minorHAnsi" w:eastAsiaTheme="minorHAnsi" w:asciiTheme="minorHAnsi"/>
        </w:rPr>
        <w:t>2</w:t>
      </w:r>
      <w:r>
        <w:rPr>
          <w:rFonts w:ascii="楷体" w:hAnsi="楷体" w:eastAsia="楷体" w:hint="eastAsia" w:cstheme="minorBidi"/>
        </w:rPr>
        <w:t>周，</w:t>
      </w:r>
      <w:r>
        <w:rPr>
          <w:rFonts w:cstheme="minorBidi" w:hAnsiTheme="minorHAnsi" w:eastAsiaTheme="minorHAnsi" w:asciiTheme="minorHAnsi"/>
        </w:rPr>
        <w:t>4</w:t>
      </w:r>
      <w:r>
        <w:rPr>
          <w:rFonts w:ascii="楷体" w:hAnsi="楷体" w:eastAsia="楷体" w:hint="eastAsia" w:cstheme="minorBidi"/>
        </w:rPr>
        <w:t>周，</w:t>
      </w:r>
      <w:r>
        <w:rPr>
          <w:rFonts w:cstheme="minorBidi" w:hAnsiTheme="minorHAnsi" w:eastAsiaTheme="minorHAnsi" w:asciiTheme="minorHAnsi"/>
        </w:rPr>
        <w:t>8</w:t>
      </w:r>
      <w:r>
        <w:rPr>
          <w:rFonts w:ascii="楷体" w:hAnsi="楷体" w:eastAsia="楷体" w:hint="eastAsia" w:cstheme="minorBidi"/>
        </w:rPr>
        <w:t>周组对照侧软骨细胞凋亡率对比，</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楷体" w:hAnsi="楷体" w:eastAsia="楷体" w:hint="eastAsia" w:cstheme="minorBidi"/>
        </w:rPr>
        <w:t>＜</w:t>
      </w:r>
      <w:r>
        <w:rPr>
          <w:rFonts w:cstheme="minorBidi" w:hAnsiTheme="minorHAnsi" w:eastAsiaTheme="minorHAnsi" w:asciiTheme="minorHAnsi"/>
        </w:rPr>
        <w:t>0.05</w:t>
      </w:r>
      <w:r>
        <w:rPr>
          <w:rFonts w:ascii="楷体" w:hAnsi="楷体" w:eastAsia="楷体" w:hint="eastAsia" w:cstheme="minorBidi"/>
          <w:kern w:val="2"/>
          <w:rFonts w:ascii="楷体" w:hAnsi="楷体" w:eastAsia="楷体" w:hint="eastAsia" w:cstheme="minorBidi"/>
          <w:sz w:val="21"/>
        </w:rPr>
        <w:t>.</w:t>
      </w:r>
    </w:p>
    <w:p w:rsidR="0018722C">
      <w:pPr>
        <w:pStyle w:val="Heading3"/>
        <w:topLinePunct/>
        <w:ind w:left="200" w:hangingChars="200" w:hanging="200"/>
      </w:pPr>
      <w:bookmarkStart w:id="205774" w:name="_Toc686205774"/>
      <w:r>
        <w:rPr>
          <w:b/>
        </w:rPr>
        <w:t>2.5</w:t>
      </w:r>
      <w:r>
        <w:t xml:space="preserve"> </w:t>
      </w:r>
      <w:r>
        <w:t>流失细胞仪检测软骨细胞早期凋亡情况</w:t>
      </w:r>
      <w:bookmarkEnd w:id="205774"/>
    </w:p>
    <w:p w:rsidR="0018722C">
      <w:pPr>
        <w:topLinePunct/>
      </w:pPr>
      <w:r>
        <w:rPr>
          <w:rFonts w:ascii="宋体" w:eastAsia="宋体" w:hint="eastAsia"/>
        </w:rPr>
        <w:t>比较各组软骨细胞凋亡率发现：在干预的各时间段，</w:t>
      </w:r>
      <w:r>
        <w:t>FLIPUS</w:t>
      </w:r>
      <w:r>
        <w:rPr>
          <w:rFonts w:ascii="宋体" w:eastAsia="宋体" w:hint="eastAsia"/>
        </w:rPr>
        <w:t>侧软骨细胞凋亡</w:t>
      </w:r>
      <w:r>
        <w:rPr>
          <w:rFonts w:ascii="宋体" w:eastAsia="宋体" w:hint="eastAsia"/>
        </w:rPr>
        <w:t>率均低于对照侧，但仍高于空白侧</w:t>
      </w:r>
      <w:r>
        <w:t>(</w:t>
      </w:r>
      <w:r>
        <w:t>P</w:t>
      </w:r>
      <w:r>
        <w:rPr>
          <w:rFonts w:ascii="宋体" w:eastAsia="宋体" w:hint="eastAsia"/>
        </w:rPr>
        <w:t>＜</w:t>
      </w:r>
      <w:r>
        <w:t>0.01</w:t>
      </w:r>
      <w:r>
        <w:t>)</w:t>
      </w:r>
      <w:r>
        <w:rPr>
          <w:rFonts w:ascii="宋体" w:eastAsia="宋体" w:hint="eastAsia"/>
        </w:rPr>
        <w:t>。见</w:t>
      </w:r>
      <w:r>
        <w:rPr>
          <w:rFonts w:ascii="宋体" w:eastAsia="宋体" w:hint="eastAsia"/>
        </w:rPr>
        <w:t>表</w:t>
      </w:r>
      <w:r>
        <w:t>4.5</w:t>
      </w:r>
      <w:r>
        <w:rPr>
          <w:rFonts w:ascii="宋体" w:eastAsia="宋体" w:hint="eastAsia"/>
        </w:rPr>
        <w:t>，</w:t>
      </w:r>
      <w:r>
        <w:rPr>
          <w:rFonts w:ascii="宋体" w:eastAsia="宋体" w:hint="eastAsia"/>
        </w:rPr>
        <w:t>图</w:t>
      </w:r>
      <w:r>
        <w:t>4-7</w:t>
      </w:r>
      <w:r>
        <w:t xml:space="preserve">, </w:t>
      </w:r>
      <w:r>
        <w:t>4-8</w:t>
      </w:r>
      <w:r>
        <w:t xml:space="preserve">, </w:t>
      </w:r>
      <w:r>
        <w:t>4-9</w:t>
      </w:r>
      <w:r>
        <w:rPr>
          <w:rFonts w:ascii="宋体" w:eastAsia="宋体" w:hint="eastAsia"/>
        </w:rPr>
        <w:t>。</w:t>
      </w:r>
    </w:p>
    <w:p w:rsidR="0018722C">
      <w:pPr>
        <w:topLinePunct/>
      </w:pPr>
      <w:r>
        <w:rPr>
          <w:rFonts w:cstheme="minorBidi" w:hAnsiTheme="minorHAnsi" w:eastAsiaTheme="minorHAnsi" w:asciiTheme="minorHAnsi"/>
        </w:rPr>
        <w:t>88</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4.5</w:t>
      </w:r>
      <w:r>
        <w:t xml:space="preserve">  </w:t>
      </w:r>
      <w:r w:rsidRPr="00DB64CE">
        <w:rPr>
          <w:rFonts w:cstheme="minorBidi" w:hAnsiTheme="minorHAnsi" w:eastAsiaTheme="minorHAnsi" w:asciiTheme="minorHAnsi"/>
          <w:b/>
        </w:rPr>
        <w:t>Annexin V-FITC</w:t>
      </w:r>
      <w:r>
        <w:rPr>
          <w:rFonts w:cstheme="minorBidi" w:hAnsiTheme="minorHAnsi" w:eastAsiaTheme="minorHAnsi" w:asciiTheme="minorHAnsi"/>
          <w:b/>
        </w:rPr>
        <w:t>/</w:t>
      </w:r>
      <w:r>
        <w:rPr>
          <w:rFonts w:cstheme="minorBidi" w:hAnsiTheme="minorHAnsi" w:eastAsiaTheme="minorHAnsi" w:asciiTheme="minorHAnsi"/>
          <w:b/>
        </w:rPr>
        <w:t>PI</w:t>
      </w:r>
      <w:r>
        <w:rPr>
          <w:rFonts w:ascii="楷体" w:eastAsia="楷体" w:hint="eastAsia" w:cstheme="minorBidi" w:hAnsiTheme="minorHAnsi"/>
          <w:b/>
        </w:rPr>
        <w:t>双染法检测软骨细胞早期凋亡率</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4.5</w:t>
      </w:r>
      <w:r>
        <w:t xml:space="preserve">  </w:t>
      </w:r>
      <w:r w:rsidRPr="00DB64CE">
        <w:rPr>
          <w:rFonts w:cstheme="minorBidi" w:hAnsiTheme="minorHAnsi" w:eastAsiaTheme="minorHAnsi" w:asciiTheme="minorHAnsi"/>
          <w:b/>
        </w:rPr>
        <w:t>Comparisons of Apoptosis Percentage measured byAnnexin V-FITC</w:t>
      </w:r>
      <w:r>
        <w:rPr>
          <w:rFonts w:cstheme="minorBidi" w:hAnsiTheme="minorHAnsi" w:eastAsiaTheme="minorHAnsi" w:asciiTheme="minorHAnsi"/>
          <w:b/>
        </w:rPr>
        <w:t>/</w:t>
      </w:r>
      <w:r>
        <w:rPr>
          <w:rFonts w:cstheme="minorBidi" w:hAnsiTheme="minorHAnsi" w:eastAsiaTheme="minorHAnsi" w:asciiTheme="minorHAnsi"/>
          <w:b/>
        </w:rPr>
        <w:t>PI</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3"/>
        <w:gridCol w:w="894"/>
        <w:gridCol w:w="2115"/>
        <w:gridCol w:w="1895"/>
        <w:gridCol w:w="1989"/>
      </w:tblGrid>
      <w:tr>
        <w:trPr>
          <w:tblHeader/>
        </w:trPr>
        <w:tc>
          <w:tcPr>
            <w:tcW w:w="841" w:type="pct"/>
            <w:vMerge w:val="restart"/>
            <w:vAlign w:val="center"/>
          </w:tcPr>
          <w:p w:rsidR="0018722C">
            <w:pPr>
              <w:pStyle w:val="a7"/>
              <w:topLinePunct/>
              <w:ind w:leftChars="0" w:left="0" w:rightChars="0" w:right="0" w:firstLineChars="0" w:firstLine="0"/>
              <w:spacing w:line="240" w:lineRule="atLeast"/>
            </w:pPr>
            <w:r>
              <w:t>组别</w:t>
            </w:r>
          </w:p>
        </w:tc>
        <w:tc>
          <w:tcPr>
            <w:tcW w:w="539" w:type="pct"/>
            <w:vMerge w:val="restart"/>
            <w:vAlign w:val="center"/>
          </w:tcPr>
          <w:p w:rsidR="0018722C">
            <w:pPr>
              <w:pStyle w:val="a7"/>
              <w:topLinePunct/>
              <w:ind w:leftChars="0" w:left="0" w:rightChars="0" w:right="0" w:firstLineChars="0" w:firstLine="0"/>
              <w:spacing w:line="240" w:lineRule="atLeast"/>
            </w:pPr>
            <w:r>
              <w:t>n</w:t>
            </w:r>
          </w:p>
        </w:tc>
        <w:tc>
          <w:tcPr>
            <w:tcW w:w="3620" w:type="pct"/>
            <w:gridSpan w:val="3"/>
            <w:vAlign w:val="center"/>
          </w:tcPr>
          <w:p w:rsidR="0018722C">
            <w:pPr>
              <w:pStyle w:val="a7"/>
              <w:topLinePunct/>
              <w:ind w:leftChars="0" w:left="0" w:rightChars="0" w:right="0" w:firstLineChars="0" w:firstLine="0"/>
              <w:spacing w:line="240" w:lineRule="atLeast"/>
            </w:pPr>
            <w:r>
              <w:rPr>
                <w:u w:val="single"/>
              </w:rPr>
              <w:t>软骨</w:t>
            </w:r>
            <w:r>
              <w:rPr>
                <w:u w:val="single"/>
              </w:rPr>
              <w:t>细胞凋亡率</w:t>
            </w:r>
            <w:r>
              <w:rPr>
                <w:u w:val="single"/>
              </w:rPr>
              <w:t>(</w:t>
            </w:r>
            <w:r>
              <w:rPr>
                <w:u w:val="single"/>
              </w:rPr>
              <w:t xml:space="preserve">%</w:t>
            </w:r>
            <w:r>
              <w:rPr>
                <w:u w:val="single"/>
              </w:rPr>
              <w:t>)</w:t>
            </w:r>
          </w:p>
        </w:tc>
      </w:tr>
      <w:tr>
        <w:trPr>
          <w:tblHeader/>
        </w:trPr>
        <w:tc>
          <w:tcPr>
            <w:tcW w:w="84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t>FLIPUS </w:t>
            </w:r>
            <w:r>
              <w:t>侧</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对照侧</w:t>
            </w:r>
            <w:r>
              <w:t>▼</w:t>
            </w:r>
          </w:p>
        </w:tc>
        <w:tc>
          <w:tcPr>
            <w:tcW w:w="1200" w:type="pct"/>
            <w:vAlign w:val="center"/>
            <w:tcBorders>
              <w:bottom w:val="single" w:sz="4" w:space="0" w:color="auto"/>
            </w:tcBorders>
          </w:tcPr>
          <w:p w:rsidR="0018722C">
            <w:pPr>
              <w:pStyle w:val="a7"/>
              <w:topLinePunct/>
              <w:ind w:leftChars="0" w:left="0" w:rightChars="0" w:right="0" w:firstLineChars="0" w:firstLine="0"/>
              <w:spacing w:line="240" w:lineRule="atLeast"/>
            </w:pPr>
            <w:r>
              <w:t>空白侧</w:t>
            </w:r>
          </w:p>
        </w:tc>
      </w:tr>
      <w:tr>
        <w:tc>
          <w:tcPr>
            <w:tcW w:w="841" w:type="pct"/>
            <w:vAlign w:val="center"/>
          </w:tcPr>
          <w:p w:rsidR="0018722C">
            <w:pPr>
              <w:pStyle w:val="ac"/>
              <w:topLinePunct/>
              <w:ind w:leftChars="0" w:left="0" w:rightChars="0" w:right="0" w:firstLineChars="0" w:firstLine="0"/>
              <w:spacing w:line="240" w:lineRule="atLeast"/>
            </w:pPr>
            <w:r>
              <w:t>2 </w:t>
            </w:r>
            <w:r>
              <w:t>周组</w:t>
            </w:r>
          </w:p>
        </w:tc>
        <w:tc>
          <w:tcPr>
            <w:tcW w:w="539" w:type="pct"/>
            <w:vAlign w:val="center"/>
          </w:tcPr>
          <w:p w:rsidR="0018722C">
            <w:pPr>
              <w:pStyle w:val="affff9"/>
              <w:topLinePunct/>
              <w:ind w:leftChars="0" w:left="0" w:rightChars="0" w:right="0" w:firstLineChars="0" w:firstLine="0"/>
              <w:spacing w:line="240" w:lineRule="atLeast"/>
            </w:pPr>
            <w:r>
              <w:t>10</w:t>
            </w:r>
          </w:p>
        </w:tc>
        <w:tc>
          <w:tcPr>
            <w:tcW w:w="1276" w:type="pct"/>
            <w:vAlign w:val="center"/>
          </w:tcPr>
          <w:p w:rsidR="0018722C">
            <w:pPr>
              <w:pStyle w:val="a5"/>
              <w:topLinePunct/>
              <w:ind w:leftChars="0" w:left="0" w:rightChars="0" w:right="0" w:firstLineChars="0" w:firstLine="0"/>
              <w:spacing w:line="240" w:lineRule="atLeast"/>
            </w:pPr>
            <w:r>
              <w:t>7.32±4.23 </w:t>
            </w:r>
            <w:r>
              <w:t>¶ϼ</w:t>
            </w:r>
          </w:p>
        </w:tc>
        <w:tc>
          <w:tcPr>
            <w:tcW w:w="1143" w:type="pct"/>
            <w:vAlign w:val="center"/>
          </w:tcPr>
          <w:p w:rsidR="0018722C">
            <w:pPr>
              <w:pStyle w:val="a5"/>
              <w:topLinePunct/>
              <w:ind w:leftChars="0" w:left="0" w:rightChars="0" w:right="0" w:firstLineChars="0" w:firstLine="0"/>
              <w:spacing w:line="240" w:lineRule="atLeast"/>
            </w:pPr>
            <w:r>
              <w:t>14.74±5.43</w:t>
            </w:r>
          </w:p>
        </w:tc>
        <w:tc>
          <w:tcPr>
            <w:tcW w:w="1200" w:type="pct"/>
            <w:vAlign w:val="center"/>
          </w:tcPr>
          <w:p w:rsidR="0018722C">
            <w:pPr>
              <w:pStyle w:val="ad"/>
              <w:topLinePunct/>
              <w:ind w:leftChars="0" w:left="0" w:rightChars="0" w:right="0" w:firstLineChars="0" w:firstLine="0"/>
              <w:spacing w:line="240" w:lineRule="atLeast"/>
            </w:pPr>
            <w:r>
              <w:t>3.49±2.58</w:t>
            </w:r>
          </w:p>
        </w:tc>
      </w:tr>
      <w:tr>
        <w:tc>
          <w:tcPr>
            <w:tcW w:w="841" w:type="pct"/>
            <w:vAlign w:val="center"/>
          </w:tcPr>
          <w:p w:rsidR="0018722C">
            <w:pPr>
              <w:pStyle w:val="ac"/>
              <w:topLinePunct/>
              <w:ind w:leftChars="0" w:left="0" w:rightChars="0" w:right="0" w:firstLineChars="0" w:firstLine="0"/>
              <w:spacing w:line="240" w:lineRule="atLeast"/>
            </w:pPr>
            <w:r>
              <w:t>4 </w:t>
            </w:r>
            <w:r>
              <w:t>周组</w:t>
            </w:r>
          </w:p>
        </w:tc>
        <w:tc>
          <w:tcPr>
            <w:tcW w:w="539" w:type="pct"/>
            <w:vAlign w:val="center"/>
          </w:tcPr>
          <w:p w:rsidR="0018722C">
            <w:pPr>
              <w:pStyle w:val="affff9"/>
              <w:topLinePunct/>
              <w:ind w:leftChars="0" w:left="0" w:rightChars="0" w:right="0" w:firstLineChars="0" w:firstLine="0"/>
              <w:spacing w:line="240" w:lineRule="atLeast"/>
            </w:pPr>
            <w:r>
              <w:t>10</w:t>
            </w:r>
          </w:p>
        </w:tc>
        <w:tc>
          <w:tcPr>
            <w:tcW w:w="1276" w:type="pct"/>
            <w:vAlign w:val="center"/>
          </w:tcPr>
          <w:p w:rsidR="0018722C">
            <w:pPr>
              <w:pStyle w:val="a5"/>
              <w:topLinePunct/>
              <w:ind w:leftChars="0" w:left="0" w:rightChars="0" w:right="0" w:firstLineChars="0" w:firstLine="0"/>
              <w:spacing w:line="240" w:lineRule="atLeast"/>
            </w:pPr>
            <w:r>
              <w:t>15.40±4.69 </w:t>
            </w:r>
            <w:r>
              <w:t>δψ</w:t>
            </w:r>
            <w:r>
              <w:rPr>
                <w:vertAlign w:val="superscript"/>
                /&gt;
              </w:rPr>
              <w:t>▴</w:t>
            </w:r>
          </w:p>
        </w:tc>
        <w:tc>
          <w:tcPr>
            <w:tcW w:w="1143" w:type="pct"/>
            <w:vAlign w:val="center"/>
          </w:tcPr>
          <w:p w:rsidR="0018722C">
            <w:pPr>
              <w:pStyle w:val="a5"/>
              <w:topLinePunct/>
              <w:ind w:leftChars="0" w:left="0" w:rightChars="0" w:right="0" w:firstLineChars="0" w:firstLine="0"/>
              <w:spacing w:line="240" w:lineRule="atLeast"/>
            </w:pPr>
            <w:r>
              <w:t>29.76±5.35</w:t>
            </w:r>
          </w:p>
        </w:tc>
        <w:tc>
          <w:tcPr>
            <w:tcW w:w="1200" w:type="pct"/>
            <w:vAlign w:val="center"/>
          </w:tcPr>
          <w:p w:rsidR="0018722C">
            <w:pPr>
              <w:pStyle w:val="ad"/>
              <w:topLinePunct/>
              <w:ind w:leftChars="0" w:left="0" w:rightChars="0" w:right="0" w:firstLineChars="0" w:firstLine="0"/>
              <w:spacing w:line="240" w:lineRule="atLeast"/>
            </w:pPr>
            <w:r>
              <w:t>2.29±2.07</w:t>
            </w:r>
          </w:p>
        </w:tc>
      </w:tr>
      <w:tr>
        <w:tc>
          <w:tcPr>
            <w:tcW w:w="841" w:type="pct"/>
            <w:vAlign w:val="center"/>
            <w:tcBorders>
              <w:top w:val="single" w:sz="4" w:space="0" w:color="auto"/>
            </w:tcBorders>
          </w:tcPr>
          <w:p w:rsidR="0018722C">
            <w:pPr>
              <w:pStyle w:val="ac"/>
              <w:topLinePunct/>
              <w:ind w:leftChars="0" w:left="0" w:rightChars="0" w:right="0" w:firstLineChars="0" w:firstLine="0"/>
              <w:spacing w:line="240" w:lineRule="atLeast"/>
            </w:pPr>
            <w:r>
              <w:t>8 </w:t>
            </w:r>
            <w:r>
              <w:t>周组</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276" w:type="pct"/>
            <w:vAlign w:val="center"/>
            <w:tcBorders>
              <w:top w:val="single" w:sz="4" w:space="0" w:color="auto"/>
            </w:tcBorders>
          </w:tcPr>
          <w:p w:rsidR="0018722C">
            <w:pPr>
              <w:pStyle w:val="aff1"/>
              <w:topLinePunct/>
              <w:ind w:leftChars="0" w:left="0" w:rightChars="0" w:right="0" w:firstLineChars="0" w:firstLine="0"/>
              <w:spacing w:line="240" w:lineRule="atLeast"/>
            </w:pPr>
            <w:r>
              <w:t>45.56±4.56 </w:t>
            </w:r>
            <w:r>
              <w:t>ЗЯ</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62.45±4.02</w:t>
            </w:r>
          </w:p>
        </w:tc>
        <w:tc>
          <w:tcPr>
            <w:tcW w:w="1200" w:type="pct"/>
            <w:vAlign w:val="center"/>
            <w:tcBorders>
              <w:top w:val="single" w:sz="4" w:space="0" w:color="auto"/>
            </w:tcBorders>
          </w:tcPr>
          <w:p w:rsidR="0018722C">
            <w:pPr>
              <w:pStyle w:val="ad"/>
              <w:topLinePunct/>
              <w:ind w:leftChars="0" w:left="0" w:rightChars="0" w:right="0" w:firstLineChars="0" w:firstLine="0"/>
              <w:spacing w:line="240" w:lineRule="atLeast"/>
            </w:pPr>
            <w:r>
              <w:t>2.38±1.55</w:t>
            </w:r>
          </w:p>
        </w:tc>
      </w:tr>
    </w:tbl>
    <w:p w:rsidR="0018722C">
      <w:pPr>
        <w:pStyle w:val="affa"/>
      </w:pPr>
    </w:p>
    <w:p w:rsidR="0018722C">
      <w:pPr>
        <w:topLinePunct/>
      </w:pPr>
      <w:r>
        <w:rPr>
          <w:rFonts w:cstheme="minorBidi" w:hAnsiTheme="minorHAnsi" w:eastAsiaTheme="minorHAnsi" w:asciiTheme="minorHAnsi" w:ascii="楷体" w:hAnsi="楷体" w:cs="楷体" w:eastAsia="楷体" w:hint="eastAsia"/>
        </w:rPr>
        <w:t>软骨细胞凋亡率</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r>
        <w:rPr>
          <w:rFonts w:cstheme="minorBidi" w:hAnsiTheme="minorHAnsi" w:eastAsiaTheme="minorHAnsi" w:asciiTheme="minorHAnsi"/>
        </w:rPr>
        <w:t>:</w:t>
      </w:r>
      <w:r>
        <w:rPr>
          <w:rFonts w:ascii="楷体" w:hAnsi="楷体" w:cs="楷体" w:eastAsia="楷体" w:hint="eastAsia" w:cstheme="minorBidi"/>
        </w:rPr>
        <w:t>与对照侧相比</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0.000</w:t>
      </w:r>
      <w:r>
        <w:rPr>
          <w:rFonts w:hint="eastAsia"/>
        </w:rPr>
        <w:t>；</w:t>
      </w:r>
      <w:r w:rsidR="001852F3">
        <w:rPr>
          <w:rFonts w:cstheme="minorBidi" w:hAnsiTheme="minorHAnsi" w:eastAsiaTheme="minorHAnsi" w:asciiTheme="minorHAnsi"/>
        </w:rPr>
        <w:t xml:space="preserve"> </w:t>
      </w:r>
      <w:r>
        <w:rPr>
          <w:rFonts w:ascii="楷体" w:hAnsi="楷体" w:cs="楷体" w:eastAsia="楷体" w:hint="eastAsia" w:cstheme="minorBidi"/>
        </w:rPr>
        <w:t>与空白侧相比</w:t>
      </w:r>
      <w:r>
        <w:rPr>
          <w:kern w:val="2"/>
          <w:w w:val="100"/>
          <w:sz w:val="21"/>
          <w:rFonts w:hint="eastAsia"/>
        </w:rPr>
        <w:t>，</w:t>
      </w:r>
      <w:r>
        <w:rPr>
          <w:rFonts w:cstheme="minorBidi" w:hAnsiTheme="minorHAnsi" w:eastAsiaTheme="minorHAnsi" w:asciiTheme="minorHAnsi"/>
        </w:rPr>
        <w:t>ϼ</w:t>
      </w:r>
      <w:r>
        <w:rPr>
          <w:rFonts w:cstheme="minorBidi" w:hAnsiTheme="minorHAnsi" w:eastAsiaTheme="minorHAnsi" w:asciiTheme="minorHAnsi"/>
          <w:i/>
        </w:rPr>
        <w:t>P</w:t>
      </w:r>
      <w:r>
        <w:rPr>
          <w:rFonts w:cstheme="minorBidi" w:hAnsiTheme="minorHAnsi" w:eastAsiaTheme="minorHAnsi" w:asciiTheme="minorHAnsi"/>
        </w:rPr>
        <w:t>=0.0</w:t>
      </w:r>
      <w:r>
        <w:rPr>
          <w:rFonts w:cstheme="minorBidi" w:hAnsiTheme="minorHAnsi" w:eastAsiaTheme="minorHAnsi" w:asciiTheme="minorHAnsi"/>
        </w:rPr>
        <w:t>0</w:t>
      </w:r>
      <w:r>
        <w:rPr>
          <w:rFonts w:cstheme="minorBidi" w:hAnsiTheme="minorHAnsi" w:eastAsiaTheme="minorHAnsi" w:asciiTheme="minorHAnsi"/>
        </w:rPr>
        <w:t>0</w:t>
      </w:r>
      <w:r>
        <w:rPr>
          <w:rFonts w:ascii="楷体" w:hAnsi="楷体" w:cs="楷体" w:eastAsia="楷体" w:hint="eastAsia" w:cstheme="minorBidi"/>
        </w:rPr>
        <w:t>；与对照侧相比</w:t>
      </w:r>
      <w:r>
        <w:rPr>
          <w:kern w:val="2"/>
          <w:w w:val="100"/>
          <w:sz w:val="21"/>
          <w:rFonts w:hint="eastAsia"/>
        </w:rPr>
        <w:t>，</w:t>
      </w:r>
      <w:r>
        <w:rPr>
          <w:rFonts w:cstheme="minorBidi" w:hAnsiTheme="minorHAnsi" w:eastAsiaTheme="minorHAnsi" w:asciiTheme="minorHAnsi"/>
        </w:rPr>
        <w:t>δ</w:t>
      </w:r>
      <w:r>
        <w:rPr>
          <w:rFonts w:cstheme="minorBidi" w:hAnsiTheme="minorHAnsi" w:eastAsiaTheme="minorHAnsi" w:asciiTheme="minorHAnsi"/>
          <w:i/>
        </w:rPr>
        <w:t>P</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2</w:t>
      </w:r>
      <w:r>
        <w:rPr>
          <w:kern w:val="2"/>
          <w:w w:val="100"/>
          <w:sz w:val="21"/>
          <w:rFonts w:hint="eastAsia"/>
        </w:rPr>
        <w:t>；</w:t>
      </w:r>
      <w:r>
        <w:rPr>
          <w:rFonts w:ascii="楷体" w:hAnsi="楷体" w:cs="楷体" w:eastAsia="楷体" w:hint="eastAsia" w:cstheme="minorBidi"/>
        </w:rPr>
        <w:t>与空白侧相比</w:t>
      </w:r>
      <w:r>
        <w:rPr>
          <w:kern w:val="2"/>
          <w:w w:val="100"/>
          <w:sz w:val="21"/>
          <w:rFonts w:hint="eastAsia"/>
        </w:rPr>
        <w:t>，</w:t>
      </w:r>
      <w:r>
        <w:rPr>
          <w:rFonts w:cstheme="minorBidi" w:hAnsiTheme="minorHAnsi" w:eastAsiaTheme="minorHAnsi" w:asciiTheme="minorHAnsi"/>
        </w:rPr>
        <w:t>ψ</w:t>
      </w:r>
      <w:r>
        <w:rPr>
          <w:rFonts w:cstheme="minorBidi" w:hAnsiTheme="minorHAnsi" w:eastAsiaTheme="minorHAnsi" w:asciiTheme="minorHAnsi"/>
          <w:i/>
        </w:rPr>
        <w:t>P</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00</w:t>
      </w:r>
      <w:r>
        <w:rPr>
          <w:rFonts w:ascii="楷体" w:hAnsi="楷体" w:cs="楷体" w:eastAsia="楷体" w:hint="eastAsia" w:cstheme="minorBidi"/>
        </w:rPr>
        <w:t>；与对照侧相比</w:t>
      </w:r>
      <w:r>
        <w:rPr>
          <w:kern w:val="2"/>
          <w:w w:val="100"/>
          <w:sz w:val="21"/>
          <w:rFonts w:hint="eastAsia"/>
        </w:rPr>
        <w:t>，</w:t>
      </w:r>
      <w:r>
        <w:rPr>
          <w:rFonts w:cstheme="minorBidi" w:hAnsiTheme="minorHAnsi" w:eastAsiaTheme="minorHAnsi" w:asciiTheme="minorHAnsi"/>
        </w:rPr>
        <w:t>З</w:t>
      </w:r>
      <w:r>
        <w:rPr>
          <w:rFonts w:cstheme="minorBidi" w:hAnsiTheme="minorHAnsi" w:eastAsiaTheme="minorHAnsi" w:asciiTheme="minorHAnsi"/>
          <w:i/>
        </w:rPr>
        <w:t>P</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000</w:t>
      </w:r>
      <w:r>
        <w:rPr>
          <w:rFonts w:hint="eastAsia"/>
        </w:rPr>
        <w:t>；</w:t>
      </w:r>
      <w:r w:rsidR="001852F3">
        <w:rPr>
          <w:rFonts w:cstheme="minorBidi" w:hAnsiTheme="minorHAnsi" w:eastAsiaTheme="minorHAnsi" w:asciiTheme="minorHAnsi"/>
        </w:rPr>
        <w:t xml:space="preserve"> </w:t>
      </w:r>
      <w:r>
        <w:rPr>
          <w:rFonts w:ascii="楷体" w:hAnsi="楷体" w:cs="楷体" w:eastAsia="楷体" w:hint="eastAsia" w:cstheme="minorBidi"/>
        </w:rPr>
        <w:t>与空白侧相比</w:t>
      </w:r>
      <w:r>
        <w:rPr>
          <w:kern w:val="2"/>
          <w:w w:val="100"/>
          <w:sz w:val="21"/>
          <w:rFonts w:hint="eastAsia"/>
        </w:rPr>
        <w:t>，</w:t>
      </w:r>
      <w:r>
        <w:rPr>
          <w:rFonts w:cstheme="minorBidi" w:hAnsiTheme="minorHAnsi" w:eastAsiaTheme="minorHAnsi" w:asciiTheme="minorHAnsi"/>
        </w:rPr>
        <w:t>Я</w:t>
      </w:r>
      <w:r>
        <w:rPr>
          <w:rFonts w:cstheme="minorBidi" w:hAnsiTheme="minorHAnsi" w:eastAsiaTheme="minorHAnsi" w:asciiTheme="minorHAnsi"/>
        </w:rPr>
        <w:t>P=</w:t>
      </w:r>
      <w:r>
        <w:rPr>
          <w:rFonts w:cstheme="minorBidi" w:hAnsiTheme="minorHAnsi" w:eastAsiaTheme="minorHAnsi" w:asciiTheme="minorHAnsi"/>
        </w:rPr>
        <w:t>0.0</w:t>
      </w:r>
      <w:r>
        <w:rPr>
          <w:rFonts w:cstheme="minorBidi" w:hAnsiTheme="minorHAnsi" w:eastAsiaTheme="minorHAnsi" w:asciiTheme="minorHAnsi"/>
        </w:rPr>
        <w:t>0</w:t>
      </w:r>
      <w:r>
        <w:rPr>
          <w:rFonts w:cstheme="minorBidi" w:hAnsiTheme="minorHAnsi" w:eastAsiaTheme="minorHAnsi" w:asciiTheme="minorHAnsi"/>
        </w:rPr>
        <w:t>0</w:t>
      </w:r>
      <w:r>
        <w:rPr>
          <w:rFonts w:ascii="楷体" w:hAnsi="楷体" w:cs="楷体" w:eastAsia="楷体" w:hint="eastAsia" w:cstheme="minorBidi"/>
          <w:kern w:val="2"/>
          <w:rFonts w:ascii="楷体" w:hAnsi="楷体" w:cs="楷体" w:eastAsia="楷体" w:hint="eastAsia" w:cstheme="minorBidi"/>
          <w:spacing w:val="-34"/>
          <w:w w:val="100"/>
          <w:sz w:val="21"/>
        </w:rPr>
        <w:t>.</w:t>
      </w:r>
      <w:r>
        <w:rPr>
          <w:rFonts w:cstheme="minorBidi" w:hAnsiTheme="minorHAnsi" w:eastAsiaTheme="minorHAnsi" w:asciiTheme="minorHAnsi"/>
        </w:rPr>
        <w:t>4</w:t>
      </w:r>
      <w:r>
        <w:rPr>
          <w:rFonts w:ascii="楷体" w:hAnsi="楷体" w:cs="楷体" w:eastAsia="楷体" w:hint="eastAsia" w:cstheme="minorBidi"/>
        </w:rPr>
        <w:t>周，</w:t>
      </w:r>
      <w:r>
        <w:rPr>
          <w:rFonts w:cstheme="minorBidi" w:hAnsiTheme="minorHAnsi" w:eastAsiaTheme="minorHAnsi" w:asciiTheme="minorHAnsi"/>
        </w:rPr>
        <w:t>8</w:t>
      </w:r>
      <w:r>
        <w:rPr>
          <w:rFonts w:ascii="楷体" w:hAnsi="楷体" w:cs="楷体" w:eastAsia="楷体" w:hint="eastAsia" w:cstheme="minorBidi"/>
        </w:rPr>
        <w:t>周组</w:t>
      </w:r>
      <w:r>
        <w:rPr>
          <w:rFonts w:cstheme="minorBidi" w:hAnsiTheme="minorHAnsi" w:eastAsiaTheme="minorHAnsi" w:asciiTheme="minorHAnsi"/>
        </w:rPr>
        <w:t>F</w:t>
      </w:r>
      <w:r>
        <w:rPr>
          <w:rFonts w:cstheme="minorBidi" w:hAnsiTheme="minorHAnsi" w:eastAsiaTheme="minorHAnsi" w:asciiTheme="minorHAnsi"/>
        </w:rPr>
        <w:t>L</w:t>
      </w:r>
      <w:r>
        <w:rPr>
          <w:rFonts w:cstheme="minorBidi" w:hAnsiTheme="minorHAnsi" w:eastAsiaTheme="minorHAnsi" w:asciiTheme="minorHAnsi"/>
        </w:rPr>
        <w:t>I</w:t>
      </w:r>
      <w:r>
        <w:rPr>
          <w:rFonts w:cstheme="minorBidi" w:hAnsiTheme="minorHAnsi" w:eastAsiaTheme="minorHAnsi" w:asciiTheme="minorHAnsi"/>
        </w:rPr>
        <w:t>P</w:t>
      </w:r>
      <w:r>
        <w:rPr>
          <w:rFonts w:cstheme="minorBidi" w:hAnsiTheme="minorHAnsi" w:eastAsiaTheme="minorHAnsi" w:asciiTheme="minorHAnsi"/>
        </w:rPr>
        <w:t>US</w:t>
      </w:r>
      <w:r>
        <w:rPr>
          <w:rFonts w:ascii="楷体" w:hAnsi="楷体" w:cs="楷体" w:eastAsia="楷体" w:hint="eastAsia" w:cstheme="minorBidi"/>
        </w:rPr>
        <w:t>侧软骨细胞凋亡率对比，</w:t>
      </w:r>
      <w:r>
        <w:rPr>
          <w:rFonts w:ascii="楷体" w:hAnsi="楷体" w:cs="楷体" w:eastAsia="楷体" w:hint="eastAsia" w:cstheme="minorBidi"/>
        </w:rPr>
        <w:t>◆</w:t>
      </w:r>
      <w:r>
        <w:rPr>
          <w:rFonts w:cstheme="minorBidi" w:hAnsiTheme="minorHAnsi" w:eastAsiaTheme="minorHAnsi" w:asciiTheme="minorHAnsi"/>
          <w:i/>
        </w:rPr>
        <w:t>P</w:t>
      </w:r>
      <w:r>
        <w:rPr>
          <w:rFonts w:ascii="楷体" w:hAnsi="楷体" w:cs="楷体" w:eastAsia="楷体" w:hint="eastAsia" w:cstheme="minorBidi"/>
        </w:rPr>
        <w:t>＞</w:t>
      </w:r>
      <w:r>
        <w:rPr>
          <w:rFonts w:cstheme="minorBidi" w:hAnsiTheme="minorHAnsi" w:eastAsiaTheme="minorHAnsi" w:asciiTheme="minorHAnsi"/>
        </w:rPr>
        <w:t>0.05</w:t>
      </w:r>
      <w:r>
        <w:rPr>
          <w:rFonts w:ascii="楷体" w:hAnsi="楷体" w:cs="楷体" w:eastAsia="楷体" w:hint="eastAsia" w:cstheme="minorBidi"/>
          <w:kern w:val="2"/>
          <w:rFonts w:ascii="楷体" w:hAnsi="楷体" w:cs="楷体" w:eastAsia="楷体" w:hint="eastAsia" w:cstheme="minorBidi"/>
          <w:spacing w:val="-2"/>
          <w:sz w:val="21"/>
        </w:rPr>
        <w:t xml:space="preserve">; </w:t>
      </w:r>
      <w:r>
        <w:rPr>
          <w:rFonts w:cstheme="minorBidi" w:hAnsiTheme="minorHAnsi" w:eastAsiaTheme="minorHAnsi" w:asciiTheme="minorHAnsi"/>
        </w:rPr>
        <w:t>2</w:t>
      </w:r>
      <w:r>
        <w:rPr>
          <w:rFonts w:ascii="楷体" w:hAnsi="楷体" w:cs="楷体" w:eastAsia="楷体" w:hint="eastAsia" w:cstheme="minorBidi"/>
        </w:rPr>
        <w:t>周，</w:t>
      </w:r>
      <w:r>
        <w:rPr>
          <w:rFonts w:cstheme="minorBidi" w:hAnsiTheme="minorHAnsi" w:eastAsiaTheme="minorHAnsi" w:asciiTheme="minorHAnsi"/>
        </w:rPr>
        <w:t>4</w:t>
      </w:r>
      <w:r>
        <w:rPr>
          <w:rFonts w:ascii="楷体" w:hAnsi="楷体" w:cs="楷体" w:eastAsia="楷体" w:hint="eastAsia" w:cstheme="minorBidi"/>
        </w:rPr>
        <w:t>周，</w:t>
      </w:r>
      <w:r>
        <w:rPr>
          <w:rFonts w:cstheme="minorBidi" w:hAnsiTheme="minorHAnsi" w:eastAsiaTheme="minorHAnsi" w:asciiTheme="minorHAnsi"/>
        </w:rPr>
        <w:t>8</w:t>
      </w:r>
      <w:r>
        <w:rPr>
          <w:rFonts w:ascii="楷体" w:hAnsi="楷体" w:cs="楷体" w:eastAsia="楷体" w:hint="eastAsia" w:cstheme="minorBidi"/>
        </w:rPr>
        <w:t>周组对照侧软骨细胞凋亡率对比，</w:t>
      </w:r>
      <w:r>
        <w:rPr>
          <w:rFonts w:cstheme="minorBidi" w:hAnsiTheme="minorHAnsi" w:eastAsiaTheme="minorHAnsi" w:asciiTheme="minorHAnsi"/>
        </w:rPr>
        <w:t>▼</w:t>
      </w:r>
      <w:r>
        <w:rPr>
          <w:rFonts w:cstheme="minorBidi" w:hAnsiTheme="minorHAnsi" w:eastAsiaTheme="minorHAnsi" w:asciiTheme="minorHAnsi"/>
          <w:i/>
        </w:rPr>
        <w:t>P</w:t>
      </w:r>
      <w:r>
        <w:rPr>
          <w:rFonts w:ascii="楷体" w:hAnsi="楷体" w:cs="楷体" w:eastAsia="楷体" w:hint="eastAsia" w:cstheme="minorBidi"/>
        </w:rPr>
        <w:t>＜</w:t>
      </w:r>
      <w:r>
        <w:rPr>
          <w:rFonts w:cstheme="minorBidi" w:hAnsiTheme="minorHAnsi" w:eastAsiaTheme="minorHAnsi" w:asciiTheme="minorHAnsi"/>
        </w:rPr>
        <w:t>0.05</w:t>
      </w:r>
      <w:r>
        <w:rPr>
          <w:rFonts w:ascii="楷体" w:hAnsi="楷体" w:cs="楷体" w:eastAsia="楷体" w:hint="eastAsia" w:cstheme="minorBidi"/>
        </w:rPr>
        <w:t>。</w:t>
      </w:r>
    </w:p>
    <w:p w:rsidR="0018722C">
      <w:pPr>
        <w:pStyle w:val="Heading3"/>
        <w:topLinePunct/>
        <w:ind w:left="200" w:hangingChars="200" w:hanging="200"/>
      </w:pPr>
      <w:bookmarkStart w:id="205775" w:name="_Toc686205775"/>
      <w:bookmarkStart w:name="_TOC_250010" w:id="39"/>
      <w:bookmarkEnd w:id="39"/>
      <w:r>
        <w:rPr>
          <w:b/>
        </w:rPr>
        <w:t>3 </w:t>
      </w:r>
      <w:r>
        <w:t>讨论</w:t>
      </w:r>
      <w:bookmarkEnd w:id="205775"/>
    </w:p>
    <w:p w:rsidR="0018722C">
      <w:pPr>
        <w:topLinePunct/>
      </w:pPr>
      <w:r>
        <w:rPr>
          <w:rFonts w:ascii="宋体" w:eastAsia="宋体" w:hint="eastAsia"/>
        </w:rPr>
        <w:t>骨关节炎软骨中细胞数量少，分布稀疏而分散，丝分裂活性低，代谢缓慢增殖能力差，因此细胞凋亡在骨关节炎发病机制中占有重要的意义。一旦到了成年，</w:t>
      </w:r>
      <w:r w:rsidR="001852F3">
        <w:rPr>
          <w:rFonts w:ascii="宋体" w:eastAsia="宋体" w:hint="eastAsia"/>
        </w:rPr>
        <w:t xml:space="preserve">仅随年龄的增长而不伴发其他疾病时，软骨细胞的数量很少发生变化</w:t>
      </w:r>
      <w:r>
        <w:rPr>
          <w:vertAlign w:val="superscript"/>
          /&gt;
        </w:rPr>
        <w:t>[</w:t>
      </w:r>
      <w:r>
        <w:rPr>
          <w:vertAlign w:val="superscript"/>
          /&gt;
        </w:rPr>
        <w:t xml:space="preserve">3</w:t>
      </w:r>
      <w:r>
        <w:rPr>
          <w:vertAlign w:val="superscript"/>
          /&gt;
        </w:rPr>
        <w:t>]</w:t>
      </w:r>
      <w:r>
        <w:rPr>
          <w:rFonts w:ascii="宋体" w:eastAsia="宋体" w:hint="eastAsia"/>
        </w:rPr>
        <w:t>。当软骨基质损伤后，软骨细胞靠有限地增殖与增加软骨基质的合成很难完全修复受损软骨组织。当功能性的软骨基质不能在保护软骨细胞，在众多细胞因子等病理因素的作用下，软骨细胞开始发生凋亡，随后软骨细胞的增殖与合成能力很快消失。</w:t>
      </w:r>
      <w:r>
        <w:rPr>
          <w:rFonts w:ascii="宋体" w:eastAsia="宋体" w:hint="eastAsia"/>
        </w:rPr>
        <w:t>软骨细胞不能有效地分泌软骨基质，功能性地软骨基质反过来不能保护软骨细胞，</w:t>
      </w:r>
      <w:r>
        <w:rPr>
          <w:rFonts w:ascii="宋体" w:eastAsia="宋体" w:hint="eastAsia"/>
        </w:rPr>
        <w:t>导致恶性循环加重，软骨退行性变难以逆转。</w:t>
      </w:r>
    </w:p>
    <w:p w:rsidR="0018722C">
      <w:pPr>
        <w:topLinePunct/>
      </w:pPr>
      <w:r>
        <w:rPr>
          <w:rFonts w:ascii="宋体" w:hAnsi="宋体" w:eastAsia="宋体" w:hint="eastAsia"/>
        </w:rPr>
        <w:t>既然软骨细胞很难像其他细胞一样，可以通过增殖来增加细胞的数量。那么，</w:t>
      </w:r>
      <w:r w:rsidR="001852F3">
        <w:rPr>
          <w:rFonts w:ascii="宋体" w:hAnsi="宋体" w:eastAsia="宋体" w:hint="eastAsia"/>
        </w:rPr>
        <w:t xml:space="preserve">通过减少细胞的凋亡来保存现有的细胞数量，也不失为一种保证软骨细胞</w:t>
      </w:r>
      <w:r>
        <w:t>―</w:t>
      </w:r>
      <w:r>
        <w:rPr>
          <w:rFonts w:ascii="宋体" w:hAnsi="宋体" w:eastAsia="宋体" w:hint="eastAsia"/>
        </w:rPr>
        <w:t>量</w:t>
      </w:r>
      <w:r>
        <w:t>‖</w:t>
      </w:r>
      <w:r>
        <w:rPr>
          <w:rFonts w:ascii="宋体" w:hAnsi="宋体" w:eastAsia="宋体" w:hint="eastAsia"/>
        </w:rPr>
        <w:t>的有效方法。基于软骨细胞数量少，有丝分裂活性低的特点，如何延缓软骨细胞凋亡，尽量保存现有的具有正常功能的软骨细胞成为目前研究的难点与热点。</w:t>
      </w:r>
    </w:p>
    <w:p w:rsidR="0018722C">
      <w:pPr>
        <w:pStyle w:val="Heading3"/>
        <w:topLinePunct/>
        <w:ind w:left="200" w:hangingChars="200" w:hanging="200"/>
      </w:pPr>
      <w:bookmarkStart w:id="205776" w:name="_Toc686205776"/>
      <w:r>
        <w:rPr>
          <w:b/>
        </w:rPr>
        <w:t>3.1</w:t>
      </w:r>
      <w:r>
        <w:t xml:space="preserve"> </w:t>
      </w:r>
      <w:r>
        <w:rPr>
          <w:b/>
        </w:rPr>
        <w:t>FLIPUS</w:t>
      </w:r>
      <w:r>
        <w:t>对软骨细胞增殖与凋亡的影响</w:t>
      </w:r>
      <w:bookmarkEnd w:id="205776"/>
    </w:p>
    <w:p w:rsidR="0018722C">
      <w:pPr>
        <w:topLinePunct/>
      </w:pPr>
      <w:r>
        <w:rPr>
          <w:rFonts w:ascii="宋体" w:hAnsi="宋体" w:eastAsia="宋体" w:hint="eastAsia"/>
        </w:rPr>
        <w:t>关节软骨由软骨细胞、软骨基质及水构成，</w:t>
      </w:r>
      <w:r>
        <w:t>COL</w:t>
      </w:r>
      <w:r>
        <w:t> </w:t>
      </w:r>
      <w:r>
        <w:t>II</w:t>
      </w:r>
      <w:r/>
      <w:r>
        <w:rPr>
          <w:rFonts w:ascii="宋体" w:hAnsi="宋体" w:eastAsia="宋体" w:hint="eastAsia"/>
        </w:rPr>
        <w:t>与</w:t>
      </w:r>
      <w:r>
        <w:t>PGs</w:t>
      </w:r>
      <w:r>
        <w:rPr>
          <w:rFonts w:ascii="宋体" w:hAnsi="宋体" w:eastAsia="宋体" w:hint="eastAsia"/>
        </w:rPr>
        <w:t>是构成软骨基质的主要成分。当关节软骨受到损伤导致关节软骨基质改变，</w:t>
      </w:r>
      <w:r>
        <w:t>PGs</w:t>
      </w:r>
      <w:r/>
      <w:r>
        <w:rPr>
          <w:rFonts w:ascii="宋体" w:hAnsi="宋体" w:eastAsia="宋体" w:hint="eastAsia"/>
        </w:rPr>
        <w:t>含量降低，胶原纤维网络断裂，软骨细胞能做出适当反应，试图通过增殖和增加软骨基质合成量来</w:t>
      </w:r>
      <w:r>
        <w:rPr>
          <w:rFonts w:ascii="宋体" w:hAnsi="宋体" w:eastAsia="宋体" w:hint="eastAsia"/>
        </w:rPr>
        <w:t>修复组织损伤。可以说，软骨的自我修复取决于软骨细胞的</w:t>
      </w:r>
      <w:r>
        <w:t>―</w:t>
      </w:r>
      <w:r>
        <w:rPr>
          <w:rFonts w:ascii="宋体" w:hAnsi="宋体" w:eastAsia="宋体" w:hint="eastAsia"/>
        </w:rPr>
        <w:t>质</w:t>
      </w:r>
      <w:r>
        <w:t>‖</w:t>
      </w:r>
      <w:r>
        <w:rPr>
          <w:rFonts w:ascii="宋体" w:hAnsi="宋体" w:eastAsia="宋体" w:hint="eastAsia"/>
        </w:rPr>
        <w:t>与</w:t>
      </w:r>
      <w:r>
        <w:t>―</w:t>
      </w:r>
      <w:r>
        <w:rPr>
          <w:rFonts w:ascii="宋体" w:hAnsi="宋体" w:eastAsia="宋体" w:hint="eastAsia"/>
        </w:rPr>
        <w:t>量</w:t>
      </w:r>
      <w:r>
        <w:t>‖</w:t>
      </w:r>
      <w:r>
        <w:rPr>
          <w:rFonts w:ascii="宋体" w:hAnsi="宋体" w:eastAsia="宋体" w:hint="eastAsia"/>
        </w:rPr>
        <w:t>。软骨细</w:t>
      </w:r>
      <w:r>
        <w:rPr>
          <w:rFonts w:ascii="宋体" w:hAnsi="宋体" w:eastAsia="宋体" w:hint="eastAsia"/>
        </w:rPr>
        <w:t>胞的</w:t>
      </w:r>
      <w:r>
        <w:t>―</w:t>
      </w:r>
      <w:r>
        <w:rPr>
          <w:rFonts w:ascii="宋体" w:hAnsi="宋体" w:eastAsia="宋体" w:hint="eastAsia"/>
        </w:rPr>
        <w:t>质</w:t>
      </w:r>
      <w:r>
        <w:t>‖</w:t>
      </w:r>
      <w:r>
        <w:rPr>
          <w:rFonts w:ascii="宋体" w:hAnsi="宋体" w:eastAsia="宋体" w:hint="eastAsia"/>
        </w:rPr>
        <w:t>即细胞功能可以体现在其分泌的</w:t>
      </w:r>
      <w:r>
        <w:t>COL</w:t>
      </w:r>
      <w:r>
        <w:t> </w:t>
      </w:r>
      <w:r>
        <w:t>II</w:t>
      </w:r>
      <w:r/>
      <w:r>
        <w:rPr>
          <w:rFonts w:ascii="宋体" w:hAnsi="宋体" w:eastAsia="宋体" w:hint="eastAsia"/>
        </w:rPr>
        <w:t>与</w:t>
      </w:r>
      <w:r>
        <w:t>PGs</w:t>
      </w:r>
      <w:r/>
      <w:r>
        <w:rPr>
          <w:rFonts w:ascii="宋体" w:hAnsi="宋体" w:eastAsia="宋体" w:hint="eastAsia"/>
        </w:rPr>
        <w:t>的含量，软骨细胞的</w:t>
      </w:r>
      <w:r>
        <w:t>―</w:t>
      </w:r>
      <w:r>
        <w:rPr>
          <w:rFonts w:ascii="宋体" w:hAnsi="宋体" w:eastAsia="宋体" w:hint="eastAsia"/>
        </w:rPr>
        <w:t>量</w:t>
      </w:r>
      <w:r>
        <w:t>‖</w:t>
      </w:r>
      <w:r>
        <w:rPr>
          <w:rFonts w:ascii="宋体" w:hAnsi="宋体" w:eastAsia="宋体" w:hint="eastAsia"/>
        </w:rPr>
        <w:t>即细胞数量可以体现在细胞的增殖与凋亡。</w:t>
      </w:r>
    </w:p>
    <w:p w:rsidR="0018722C">
      <w:pPr>
        <w:topLinePunct/>
      </w:pPr>
      <w:r>
        <w:rPr>
          <w:rFonts w:cstheme="minorBidi" w:hAnsiTheme="minorHAnsi" w:eastAsiaTheme="minorHAnsi" w:asciiTheme="minorHAnsi"/>
        </w:rPr>
        <w:t>89</w:t>
      </w:r>
    </w:p>
    <w:p w:rsidR="0018722C">
      <w:pPr>
        <w:topLinePunct/>
      </w:pPr>
      <w:r>
        <w:rPr>
          <w:rFonts w:ascii="宋体" w:hAnsi="宋体" w:eastAsia="宋体" w:hint="eastAsia"/>
        </w:rPr>
        <w:t>本研究发现，与正常侧软骨细胞比较，</w:t>
      </w:r>
      <w:r>
        <w:t>FLIPUS</w:t>
      </w:r>
      <w:r>
        <w:rPr>
          <w:rFonts w:ascii="宋体" w:hAnsi="宋体" w:eastAsia="宋体" w:hint="eastAsia"/>
        </w:rPr>
        <w:t>侧和对照侧均有软骨细胞凋亡</w:t>
      </w:r>
      <w:r>
        <w:rPr>
          <w:rFonts w:ascii="宋体" w:hAnsi="宋体" w:eastAsia="宋体" w:hint="eastAsia"/>
        </w:rPr>
        <w:t>的增加，这可能是与造模后创伤的反应有关。然而，与对照侧比较，在早期，</w:t>
      </w:r>
      <w:r>
        <w:t>F</w:t>
      </w:r>
      <w:r>
        <w:t>L</w:t>
      </w:r>
      <w:r>
        <w:t>I</w:t>
      </w:r>
      <w:r>
        <w:t>PUS</w:t>
      </w:r>
      <w:r>
        <w:rPr>
          <w:rFonts w:ascii="宋体" w:hAnsi="宋体" w:eastAsia="宋体" w:hint="eastAsia"/>
        </w:rPr>
        <w:t>侧软骨细胞凋亡明显更少。在后期，其主要表现为凋亡细胞减少。而对照侧凋亡的软骨细胞随时间推移进行性的明显增加。本实验中发现软骨细胞的增殖和凋亡同时存在，这可能是软骨对创伤的修复和创伤持续存在的结果。通过软骨细胞超微结构观察也可发现，</w:t>
      </w:r>
      <w:r>
        <w:t>FLIPUS</w:t>
      </w:r>
      <w:r>
        <w:rPr>
          <w:rFonts w:ascii="宋体" w:hAnsi="宋体" w:eastAsia="宋体" w:hint="eastAsia"/>
        </w:rPr>
        <w:t>干预后软骨细胞出现发达的粗面内质网，线粒体丰富，细胞表面的微绒毛及细胞周晕均清晰可见，表明受损细胞对外界作用因子的反应能力增强，显示短暂的代谢旺盛。对照组出现大量空泡样变形，提示软骨细胞受损后发生退变。</w:t>
      </w:r>
      <w:r>
        <w:t>FLIPUS</w:t>
      </w:r>
      <w:r>
        <w:rPr>
          <w:rFonts w:ascii="宋体" w:hAnsi="宋体" w:eastAsia="宋体" w:hint="eastAsia"/>
        </w:rPr>
        <w:t>仅在初期</w:t>
      </w:r>
      <w:r>
        <w:t>（</w:t>
      </w:r>
      <w:r>
        <w:t xml:space="preserve">2</w:t>
      </w:r>
      <w:r>
        <w:rPr>
          <w:rFonts w:ascii="宋体" w:hAnsi="宋体" w:eastAsia="宋体" w:hint="eastAsia"/>
        </w:rPr>
        <w:t>周</w:t>
      </w:r>
      <w:r>
        <w:t>）</w:t>
      </w:r>
      <w:r>
        <w:rPr>
          <w:rFonts w:ascii="宋体" w:hAnsi="宋体" w:eastAsia="宋体" w:hint="eastAsia"/>
        </w:rPr>
        <w:t>可提高软骨细胞的增殖，增殖率为</w:t>
      </w:r>
      <w:r>
        <w:t>21.10±1.52%</w:t>
      </w:r>
      <w:r>
        <w:rPr>
          <w:rFonts w:ascii="宋体" w:hAnsi="宋体" w:eastAsia="宋体" w:hint="eastAsia"/>
        </w:rPr>
        <w:t>，通过连续观察</w:t>
      </w:r>
      <w:r>
        <w:t>2</w:t>
      </w:r>
      <w:r>
        <w:rPr>
          <w:rFonts w:ascii="宋体" w:hAnsi="宋体" w:eastAsia="宋体" w:hint="eastAsia"/>
        </w:rPr>
        <w:t>周、</w:t>
      </w:r>
      <w:r>
        <w:t>4</w:t>
      </w:r>
      <w:r>
        <w:rPr>
          <w:rFonts w:ascii="宋体" w:hAnsi="宋体" w:eastAsia="宋体" w:hint="eastAsia"/>
        </w:rPr>
        <w:t>周、</w:t>
      </w:r>
      <w:r>
        <w:t>8</w:t>
      </w:r>
      <w:r>
        <w:rPr>
          <w:rFonts w:ascii="宋体" w:hAnsi="宋体" w:eastAsia="宋体" w:hint="eastAsia"/>
        </w:rPr>
        <w:t>周可发现，与对照侧软骨细胞相比</w:t>
      </w:r>
      <w:r>
        <w:rPr>
          <w:rFonts w:ascii="宋体" w:hAnsi="宋体" w:eastAsia="宋体" w:hint="eastAsia"/>
        </w:rPr>
        <w:t>，</w:t>
      </w:r>
    </w:p>
    <w:p w:rsidR="0018722C">
      <w:pPr>
        <w:topLinePunct/>
      </w:pPr>
      <w:r>
        <w:t>FLIPUS</w:t>
      </w:r>
      <w:r>
        <w:rPr>
          <w:rFonts w:ascii="宋体" w:eastAsia="宋体" w:hint="eastAsia"/>
        </w:rPr>
        <w:t>可持续减少软骨细胞的凋亡。同时，</w:t>
      </w:r>
      <w:r>
        <w:t>Annexin </w:t>
      </w:r>
      <w:r>
        <w:t>V-FITC</w:t>
      </w:r>
      <w:r>
        <w:t>/</w:t>
      </w:r>
      <w:r>
        <w:t xml:space="preserve">PI</w:t>
      </w:r>
      <w:r>
        <w:rPr>
          <w:rFonts w:ascii="宋体" w:eastAsia="宋体" w:hint="eastAsia"/>
        </w:rPr>
        <w:t>双染色法定量测</w:t>
      </w:r>
      <w:r>
        <w:rPr>
          <w:rFonts w:ascii="宋体" w:eastAsia="宋体" w:hint="eastAsia"/>
        </w:rPr>
        <w:t>定也提示干预</w:t>
      </w:r>
      <w:r>
        <w:t>2</w:t>
      </w:r>
      <w:r>
        <w:rPr>
          <w:rFonts w:ascii="宋体" w:eastAsia="宋体" w:hint="eastAsia"/>
        </w:rPr>
        <w:t>周、</w:t>
      </w:r>
      <w:r>
        <w:t>4</w:t>
      </w:r>
      <w:r>
        <w:rPr>
          <w:rFonts w:ascii="宋体" w:eastAsia="宋体" w:hint="eastAsia"/>
        </w:rPr>
        <w:t>周、</w:t>
      </w:r>
      <w:r>
        <w:t>8</w:t>
      </w:r>
      <w:r>
        <w:rPr>
          <w:rFonts w:ascii="宋体" w:eastAsia="宋体" w:hint="eastAsia"/>
        </w:rPr>
        <w:t>周后，</w:t>
      </w:r>
      <w:r>
        <w:t>FLIPUS</w:t>
      </w:r>
      <w:r>
        <w:rPr>
          <w:rFonts w:ascii="宋体" w:eastAsia="宋体" w:hint="eastAsia"/>
        </w:rPr>
        <w:t>能有效地减少软骨细胞的早期凋亡。</w:t>
      </w:r>
      <w:r>
        <w:rPr>
          <w:rFonts w:ascii="宋体" w:eastAsia="宋体" w:hint="eastAsia"/>
        </w:rPr>
        <w:t>这一结果提示减少软骨细胞凋亡是</w:t>
      </w:r>
      <w:r>
        <w:t>FLIPUS</w:t>
      </w:r>
      <w:r>
        <w:rPr>
          <w:rFonts w:ascii="宋体" w:eastAsia="宋体" w:hint="eastAsia"/>
        </w:rPr>
        <w:t>维护软骨细胞量的主要途径。</w:t>
      </w:r>
    </w:p>
    <w:p w:rsidR="0018722C">
      <w:pPr>
        <w:pStyle w:val="Heading3"/>
        <w:topLinePunct/>
        <w:ind w:left="200" w:hangingChars="200" w:hanging="200"/>
      </w:pPr>
      <w:bookmarkStart w:id="205777" w:name="_Toc686205777"/>
      <w:r>
        <w:rPr>
          <w:b/>
        </w:rPr>
        <w:t>3.2</w:t>
      </w:r>
      <w:r>
        <w:t xml:space="preserve"> </w:t>
      </w:r>
      <w:r>
        <w:rPr>
          <w:b/>
        </w:rPr>
        <w:t>FLIPUS</w:t>
      </w:r>
      <w:r>
        <w:t>影响软骨细胞增殖</w:t>
      </w:r>
      <w:r>
        <w:rPr>
          <w:b/>
        </w:rPr>
        <w:t>-</w:t>
      </w:r>
      <w:r>
        <w:t>凋亡的作用机制</w:t>
      </w:r>
      <w:bookmarkEnd w:id="205777"/>
    </w:p>
    <w:p w:rsidR="0018722C">
      <w:pPr>
        <w:topLinePunct/>
      </w:pPr>
      <w:r>
        <w:rPr>
          <w:rFonts w:ascii="宋体" w:hAnsi="宋体" w:eastAsia="宋体" w:hint="eastAsia"/>
        </w:rPr>
        <w:t>本研究中采用的</w:t>
      </w:r>
      <w:r>
        <w:t>FLIPUS</w:t>
      </w:r>
      <w:r>
        <w:rPr>
          <w:rFonts w:ascii="宋体" w:hAnsi="宋体" w:eastAsia="宋体" w:hint="eastAsia"/>
        </w:rPr>
        <w:t>主要发挥其机械效应，可以对关节软骨产生一定的机械</w:t>
      </w:r>
      <w:r>
        <w:rPr>
          <w:rFonts w:ascii="宋体" w:hAnsi="宋体" w:eastAsia="宋体" w:hint="eastAsia"/>
        </w:rPr>
        <w:t>压力。目前研究认为，软骨细胞膜上因具有应力感受器而对机械刺激非常敏感。</w:t>
      </w:r>
      <w:r>
        <w:rPr>
          <w:rFonts w:ascii="宋体" w:hAnsi="宋体" w:eastAsia="宋体" w:hint="eastAsia"/>
        </w:rPr>
        <w:t>一方面，超声作用于软骨，因机械效应所产生的“细胞按摩”作用于软骨细胞表</w:t>
      </w:r>
      <w:r>
        <w:rPr>
          <w:rFonts w:ascii="宋体" w:hAnsi="宋体" w:eastAsia="宋体" w:hint="eastAsia"/>
        </w:rPr>
        <w:t>面应力受体整合素，其通过细胞外基质</w:t>
      </w:r>
      <w:r>
        <w:t>(</w:t>
      </w:r>
      <w:r>
        <w:t xml:space="preserve">Extracellular Matrix,</w:t>
      </w:r>
      <w:r w:rsidR="001852F3">
        <w:t xml:space="preserve"> </w:t>
      </w:r>
      <w:r w:rsidR="001852F3">
        <w:t xml:space="preserve">ECM</w:t>
      </w:r>
      <w:r>
        <w:t>)</w:t>
      </w:r>
      <w:r w:rsidR="004B696B">
        <w:t xml:space="preserve"> </w:t>
      </w:r>
      <w:r>
        <w:t>/</w:t>
      </w:r>
      <w:r>
        <w:rPr>
          <w:rFonts w:ascii="宋体" w:hAnsi="宋体" w:eastAsia="宋体" w:hint="eastAsia"/>
        </w:rPr>
        <w:t>整合素</w:t>
      </w:r>
      <w:r>
        <w:t>/</w:t>
      </w:r>
      <w:r>
        <w:rPr>
          <w:rFonts w:ascii="宋体" w:hAnsi="宋体" w:eastAsia="宋体" w:hint="eastAsia"/>
        </w:rPr>
        <w:t>细胞骨架蛋白形成的黏着斑，通过将力学刺激转化为化学信号进而调控软骨细胞的分化及增殖</w:t>
      </w:r>
      <w:r>
        <w:rPr>
          <w:vertAlign w:val="superscript"/>
          /&gt;
        </w:rPr>
        <w:t>[</w:t>
      </w:r>
      <w:r>
        <w:rPr>
          <w:vertAlign w:val="superscript"/>
          <w:position w:val="11"/>
        </w:rPr>
        <w:t xml:space="preserve">4</w:t>
      </w:r>
      <w:r>
        <w:rPr>
          <w:vertAlign w:val="superscript"/>
          /&gt;
        </w:rPr>
        <w:t>]</w:t>
      </w:r>
      <w:r>
        <w:rPr>
          <w:rFonts w:ascii="宋体" w:hAnsi="宋体" w:eastAsia="宋体" w:hint="eastAsia"/>
        </w:rPr>
        <w:t>。其作用的关键信号通路及分子靶点还需进一步研究。另一方面，众多炎症</w:t>
      </w:r>
      <w:r>
        <w:rPr>
          <w:rFonts w:ascii="宋体" w:hAnsi="宋体" w:eastAsia="宋体" w:hint="eastAsia"/>
        </w:rPr>
        <w:t>因子与骨关节炎发病密切相关，如</w:t>
      </w:r>
      <w:r>
        <w:t>PGE2</w:t>
      </w:r>
      <w:r>
        <w:rPr>
          <w:rFonts w:ascii="宋体" w:hAnsi="宋体" w:eastAsia="宋体" w:hint="eastAsia"/>
        </w:rPr>
        <w:t>和</w:t>
      </w:r>
      <w:r>
        <w:t>NO</w:t>
      </w:r>
      <w:r>
        <w:rPr>
          <w:rFonts w:ascii="宋体" w:hAnsi="宋体" w:eastAsia="宋体" w:hint="eastAsia"/>
        </w:rPr>
        <w:t>在介导炎症反应，诱导软骨细胞凋亡</w:t>
      </w:r>
      <w:r>
        <w:rPr>
          <w:rFonts w:ascii="宋体" w:hAnsi="宋体" w:eastAsia="宋体" w:hint="eastAsia"/>
        </w:rPr>
        <w:t>方面扮演着重要地角色。</w:t>
      </w:r>
      <w:r>
        <w:t>Weishaup</w:t>
      </w:r>
      <w:r>
        <w:rPr>
          <w:vertAlign w:val="superscript"/>
          /&gt;
        </w:rPr>
        <w:t>[</w:t>
      </w:r>
      <w:r>
        <w:rPr>
          <w:vertAlign w:val="superscript"/>
          <w:position w:val="11"/>
        </w:rPr>
        <w:t xml:space="preserve">5</w:t>
      </w:r>
      <w:r>
        <w:rPr>
          <w:vertAlign w:val="superscript"/>
          /&gt;
        </w:rPr>
        <w:t>]</w:t>
      </w:r>
      <w:r>
        <w:rPr>
          <w:rFonts w:ascii="宋体" w:hAnsi="宋体" w:eastAsia="宋体" w:hint="eastAsia"/>
        </w:rPr>
        <w:t>等学者研究发现低强度脉冲超声</w:t>
      </w:r>
      <w:r>
        <w:rPr>
          <w:rFonts w:ascii="宋体" w:hAnsi="宋体" w:eastAsia="宋体" w:hint="eastAsia"/>
        </w:rPr>
        <w:t>（</w:t>
      </w:r>
      <w:r>
        <w:rPr>
          <w:rFonts w:ascii="宋体" w:hAnsi="宋体" w:eastAsia="宋体" w:hint="eastAsia"/>
        </w:rPr>
        <w:t>强</w:t>
      </w:r>
      <w:r>
        <w:rPr>
          <w:rFonts w:ascii="宋体" w:hAnsi="宋体" w:eastAsia="宋体" w:hint="eastAsia"/>
        </w:rPr>
        <w:t>度</w:t>
      </w:r>
      <w:r>
        <w:t>30</w:t>
      </w:r>
    </w:p>
    <w:p w:rsidR="0018722C">
      <w:pPr>
        <w:topLinePunct/>
      </w:pPr>
      <w:r>
        <w:t>mW</w:t>
      </w:r>
      <w:r>
        <w:t>/</w:t>
      </w:r>
      <w:r>
        <w:t>cm2</w:t>
      </w:r>
      <w:r>
        <w:rPr>
          <w:rFonts w:ascii="宋体" w:eastAsia="宋体" w:hint="eastAsia"/>
        </w:rPr>
        <w:t>，频率</w:t>
      </w:r>
      <w:r>
        <w:t>1.5MHz</w:t>
      </w:r>
      <w:r>
        <w:rPr>
          <w:rFonts w:ascii="宋体" w:eastAsia="宋体" w:hint="eastAsia"/>
        </w:rPr>
        <w:t>）</w:t>
      </w:r>
      <w:r>
        <w:rPr>
          <w:rFonts w:ascii="宋体" w:eastAsia="宋体" w:hint="eastAsia"/>
        </w:rPr>
        <w:t>能促进小分子量物质</w:t>
      </w:r>
      <w:r>
        <w:t>(</w:t>
      </w:r>
      <w:r>
        <w:rPr>
          <w:spacing w:val="-2"/>
        </w:rPr>
        <w:t>Gd-DTPA</w:t>
      </w:r>
      <w:r>
        <w:rPr>
          <w:rFonts w:ascii="宋体" w:eastAsia="宋体" w:hint="eastAsia"/>
          <w:spacing w:val="-1"/>
        </w:rPr>
        <w:t>，分子量为</w:t>
      </w:r>
      <w:r>
        <w:t>393</w:t>
      </w:r>
      <w:r>
        <w:t>)</w:t>
      </w:r>
      <w:r>
        <w:rPr>
          <w:rFonts w:ascii="宋体" w:eastAsia="宋体" w:hint="eastAsia"/>
        </w:rPr>
        <w:t>从血管向滑液内弥散，并能增加滑液的渗出，提示超声能改善滑液循环。本研究中</w:t>
      </w:r>
      <w:r>
        <w:t>FLIPUS</w:t>
      </w:r>
      <w:r>
        <w:rPr>
          <w:rFonts w:ascii="宋体" w:eastAsia="宋体" w:hint="eastAsia"/>
        </w:rPr>
        <w:t>采用间断的能量输出形式，存在机械应力作用</w:t>
      </w:r>
      <w:r>
        <w:t>-</w:t>
      </w:r>
      <w:r>
        <w:rPr>
          <w:rFonts w:ascii="宋体" w:eastAsia="宋体" w:hint="eastAsia"/>
        </w:rPr>
        <w:t>缺如的周期性变化，从而使关节腔</w:t>
      </w:r>
      <w:r>
        <w:rPr>
          <w:rFonts w:ascii="宋体" w:eastAsia="宋体" w:hint="eastAsia"/>
        </w:rPr>
        <w:t>内压力发生周期性改变，这种改变能够使液体流动</w:t>
      </w:r>
      <w:r>
        <w:rPr>
          <w:vertAlign w:val="superscript"/>
          /&gt;
        </w:rPr>
        <w:t>[</w:t>
      </w:r>
      <w:r>
        <w:rPr>
          <w:vertAlign w:val="superscript"/>
          <w:position w:val="11"/>
        </w:rPr>
        <w:t xml:space="preserve">6</w:t>
      </w:r>
      <w:r>
        <w:rPr>
          <w:vertAlign w:val="superscript"/>
          /&gt;
        </w:rPr>
        <w:t>]</w:t>
      </w:r>
      <w:r>
        <w:rPr>
          <w:rFonts w:ascii="宋体" w:eastAsia="宋体" w:hint="eastAsia"/>
        </w:rPr>
        <w:t>。同时，超声波还能造成质点</w:t>
      </w:r>
      <w:r>
        <w:rPr>
          <w:rFonts w:ascii="宋体" w:eastAsia="宋体" w:hint="eastAsia"/>
        </w:rPr>
        <w:t>的位移，改变细胞、微粒等的运动状态，有利于使液体内的物质向组织内的弥散和渗入</w:t>
      </w:r>
      <w:r>
        <w:rPr>
          <w:vertAlign w:val="superscript"/>
          /&gt;
        </w:rPr>
        <w:t>[</w:t>
      </w:r>
      <w:r>
        <w:rPr>
          <w:vertAlign w:val="superscript"/>
          <w:position w:val="11"/>
        </w:rPr>
        <w:t xml:space="preserve">6</w:t>
      </w:r>
      <w:r>
        <w:rPr>
          <w:vertAlign w:val="superscript"/>
          /&gt;
        </w:rPr>
        <w:t>]</w:t>
      </w:r>
      <w:r>
        <w:rPr>
          <w:rFonts w:ascii="宋体" w:eastAsia="宋体" w:hint="eastAsia"/>
        </w:rPr>
        <w:t>。与由此推断，</w:t>
      </w:r>
      <w:r>
        <w:t>FLIPUS</w:t>
      </w:r>
      <w:r>
        <w:rPr>
          <w:rFonts w:ascii="宋体" w:eastAsia="宋体" w:hint="eastAsia"/>
        </w:rPr>
        <w:t>可能通过改善滑液循环，促进炎症因子代谢，达到抗凋亡的目的。</w:t>
      </w:r>
    </w:p>
    <w:p w:rsidR="0018722C">
      <w:pPr>
        <w:topLinePunct/>
      </w:pPr>
      <w:r>
        <w:rPr>
          <w:rFonts w:cstheme="minorBidi" w:hAnsiTheme="minorHAnsi" w:eastAsiaTheme="minorHAnsi" w:asciiTheme="minorHAnsi"/>
        </w:rPr>
        <w:t>90</w:t>
      </w:r>
    </w:p>
    <w:p w:rsidR="0018722C">
      <w:pPr>
        <w:pStyle w:val="Heading4"/>
        <w:topLinePunct/>
        <w:ind w:left="200" w:hangingChars="200" w:hanging="200"/>
      </w:pPr>
      <w:bookmarkStart w:name="_TOC_250009" w:id="40"/>
      <w:bookmarkEnd w:id="40"/>
      <w:r>
        <w:rPr>
          <w:b/>
        </w:rPr>
        <w:t>4</w:t>
      </w:r>
      <w:r>
        <w:t xml:space="preserve"> </w:t>
      </w:r>
      <w:r>
        <w:t>小结</w:t>
      </w:r>
    </w:p>
    <w:p w:rsidR="0018722C">
      <w:pPr>
        <w:topLinePunct/>
      </w:pPr>
      <w:r>
        <w:t>FLIPUS</w:t>
      </w:r>
      <w:r>
        <w:rPr>
          <w:rFonts w:ascii="宋体" w:eastAsia="宋体" w:hint="eastAsia"/>
        </w:rPr>
        <w:t>在早期能有效地刺激软骨细胞增殖，并延缓软骨细胞凋亡。主要通过减少软骨凋亡维持有效软骨细胞数量，起到延缓软骨退变的目的。</w:t>
      </w:r>
    </w:p>
    <w:p w:rsidR="0018722C">
      <w:pPr>
        <w:pStyle w:val="afff1"/>
        <w:topLinePunct/>
      </w:pPr>
      <w:bookmarkStart w:id="205778" w:name="_Toc686205778"/>
      <w:bookmarkStart w:name="参考文献 " w:id="41"/>
      <w:bookmarkEnd w:id="41"/>
      <w:r>
        <w:t>参考文献</w:t>
      </w:r>
      <w:bookmarkEnd w:id="205778"/>
    </w:p>
    <w:p w:rsidR="0018722C">
      <w:pPr>
        <w:pStyle w:val="ab"/>
        <w:topLinePunct/>
        <w:ind w:left="200" w:hangingChars="200" w:hanging="200"/>
      </w:pPr>
      <w:hyperlink r:id="rId182">
        <w:r>
          <w:t>[</w:t>
        </w:r>
        <w:r>
          <w:t xml:space="preserve">1</w:t>
        </w:r>
        <w:r>
          <w:t>]</w:t>
        </w:r>
        <w:r w:rsidRPr="00281126">
          <w:t xml:space="preserve">  </w:t>
        </w:r>
        <w:r>
          <w:t>Blanco FJ</w:t>
        </w:r>
      </w:hyperlink>
      <w:r>
        <w:t>, </w:t>
      </w:r>
      <w:hyperlink r:id="rId183">
        <w:r>
          <w:t>Guitian R</w:t>
        </w:r>
      </w:hyperlink>
      <w:r>
        <w:t>, </w:t>
      </w:r>
      <w:hyperlink r:id="rId184">
        <w:r>
          <w:t>Vázquez </w:t>
        </w:r>
        <w:r>
          <w:t>-Martul E</w:t>
        </w:r>
      </w:hyperlink>
      <w:r>
        <w:t xml:space="preserve">,</w:t>
      </w:r>
      <w:r>
        <w:t xml:space="preserve"> </w:t>
      </w:r>
      <w:r>
        <w:t xml:space="preserve">et al. Osteoarthritis chondrocytes die by apoptosis. A possible pathway for osteoarthritis pathology</w:t>
      </w:r>
      <w:r>
        <w:t>[</w:t>
      </w:r>
      <w:r>
        <w:t>J</w:t>
      </w:r>
      <w:r>
        <w:t>]</w:t>
      </w:r>
      <w:r>
        <w:t xml:space="preserve">. Arthritis Rheum. 1998,</w:t>
      </w:r>
      <w:r>
        <w:t xml:space="preserve"> </w:t>
      </w:r>
      <w:r>
        <w:t>41</w:t>
      </w:r>
      <w:r>
        <w:t>(</w:t>
      </w:r>
      <w:r>
        <w:t>2</w:t>
      </w:r>
      <w:r>
        <w:t>)</w:t>
      </w:r>
      <w:r>
        <w:t xml:space="preserve">:</w:t>
      </w:r>
      <w:r>
        <w:t xml:space="preserve"> </w:t>
      </w:r>
      <w:r>
        <w:t>284-289.</w:t>
      </w:r>
    </w:p>
    <w:p w:rsidR="0018722C">
      <w:pPr>
        <w:pStyle w:val="ab"/>
        <w:topLinePunct/>
        <w:ind w:left="200" w:hangingChars="200" w:hanging="200"/>
      </w:pPr>
      <w:hyperlink r:id="rId185">
        <w:r>
          <w:t>[</w:t>
        </w:r>
        <w:r>
          <w:t xml:space="preserve">2</w:t>
        </w:r>
        <w:r>
          <w:t>]</w:t>
        </w:r>
        <w:r w:rsidRPr="00281126">
          <w:t xml:space="preserve">  </w:t>
        </w:r>
        <w:r>
          <w:t>Hashimoto S</w:t>
        </w:r>
      </w:hyperlink>
      <w:r>
        <w:t>, </w:t>
      </w:r>
      <w:hyperlink r:id="rId186">
        <w:r>
          <w:t>Takahashi </w:t>
        </w:r>
        <w:r>
          <w:t>K</w:t>
        </w:r>
      </w:hyperlink>
      <w:r>
        <w:t>, </w:t>
      </w:r>
      <w:hyperlink r:id="rId187">
        <w:r>
          <w:t xml:space="preserve">Amiel D.</w:t>
        </w:r>
        <w:r>
          <w:t xml:space="preserve"> </w:t>
        </w:r>
      </w:hyperlink>
      <w:r>
        <w:t>Chondrocyte apoptosis and nitric oxide production during experimentally induced osteoarthritis</w:t>
      </w:r>
      <w:r>
        <w:t>[</w:t>
      </w:r>
      <w:r>
        <w:t>J</w:t>
      </w:r>
      <w:r>
        <w:t>]</w:t>
      </w:r>
      <w:r>
        <w:t xml:space="preserve">. Arthritis Rheum. 1988,</w:t>
      </w:r>
      <w:r>
        <w:t xml:space="preserve"> </w:t>
      </w:r>
      <w:r>
        <w:t>41</w:t>
      </w:r>
      <w:r>
        <w:t>(</w:t>
      </w:r>
      <w:r>
        <w:t>7</w:t>
      </w:r>
      <w:r>
        <w:t>)</w:t>
      </w:r>
      <w:r>
        <w:t xml:space="preserve">:</w:t>
      </w:r>
      <w:r>
        <w:t xml:space="preserve"> </w:t>
      </w:r>
      <w:r>
        <w:t>1266-1274.</w:t>
      </w:r>
    </w:p>
    <w:p w:rsidR="0018722C">
      <w:pPr>
        <w:pStyle w:val="ab"/>
        <w:topLinePunct/>
        <w:ind w:left="200" w:hangingChars="200" w:hanging="200"/>
      </w:pPr>
      <w:hyperlink r:id="rId188">
        <w:r>
          <w:t xml:space="preserve">[</w:t>
        </w:r>
        <w:r>
          <w:t xml:space="preserve">3</w:t>
        </w:r>
        <w:r>
          <w:t xml:space="preserve">]</w:t>
        </w:r>
        <w:r w:rsidRPr="00281126">
          <w:t xml:space="preserve">  </w:t>
        </w:r>
        <w:r>
          <w:t xml:space="preserve">Aigner </w:t>
        </w:r>
        <w:r>
          <w:t xml:space="preserve">T</w:t>
        </w:r>
      </w:hyperlink>
      <w:r>
        <w:t xml:space="preserve">, </w:t>
      </w:r>
      <w:hyperlink r:id="rId189">
        <w:r>
          <w:t xml:space="preserve">Hemmel M</w:t>
        </w:r>
      </w:hyperlink>
      <w:r>
        <w:t xml:space="preserve">, </w:t>
      </w:r>
      <w:hyperlink r:id="rId190">
        <w:r>
          <w:t xml:space="preserve">Neureiter D, </w:t>
        </w:r>
      </w:hyperlink>
      <w:r>
        <w:t xml:space="preserve">et al.</w:t>
      </w:r>
      <w:r>
        <w:t xml:space="preserve"> </w:t>
      </w:r>
      <w:r>
        <w:t xml:space="preserve">Apoptotic cell death is not a widespread phenomenon in normal aging and osteoarthritis human articular knee cartilage: a study of proliferation, programmed cell death </w:t>
      </w:r>
      <w:r>
        <w:t xml:space="preserve">(</w:t>
      </w:r>
      <w:r>
        <w:rPr>
          <w:sz w:val="24"/>
        </w:rPr>
        <w:t xml:space="preserve">apoptosis</w:t>
      </w:r>
      <w:r>
        <w:t xml:space="preserve">)</w:t>
      </w:r>
      <w:r>
        <w:t xml:space="preserve">, and viability of chondrocytes in normal and osteoarthritic human knee cartilage</w:t>
      </w:r>
      <w:r>
        <w:t xml:space="preserve">[</w:t>
      </w:r>
      <w:r>
        <w:t xml:space="preserve">J</w:t>
      </w:r>
      <w:r>
        <w:t xml:space="preserve">]</w:t>
      </w:r>
      <w:r>
        <w:t xml:space="preserve">. Arthritis Rheum.</w:t>
      </w:r>
      <w:r>
        <w:t xml:space="preserve"> </w:t>
      </w:r>
      <w:r>
        <w:t>2001,</w:t>
      </w:r>
      <w:r>
        <w:t xml:space="preserve"> </w:t>
      </w:r>
      <w:r>
        <w:t>44</w:t>
      </w:r>
      <w:r>
        <w:t xml:space="preserve">(</w:t>
      </w:r>
      <w:r>
        <w:rPr>
          <w:sz w:val="24"/>
        </w:rPr>
        <w:t xml:space="preserve">6</w:t>
      </w:r>
      <w:r>
        <w:t xml:space="preserve">)</w:t>
      </w:r>
      <w:r>
        <w:t xml:space="preserve">:</w:t>
      </w:r>
      <w:r>
        <w:t xml:space="preserve"> </w:t>
      </w:r>
      <w:r>
        <w:t>1304-1312.</w:t>
      </w:r>
    </w:p>
    <w:p w:rsidR="0018722C">
      <w:pPr>
        <w:pStyle w:val="ab"/>
        <w:topLinePunct/>
        <w:ind w:left="200" w:hangingChars="200" w:hanging="200"/>
      </w:pPr>
      <w:r>
        <w:t>[</w:t>
      </w:r>
      <w:r>
        <w:t xml:space="preserve">4</w:t>
      </w:r>
      <w:r>
        <w:t>]</w:t>
      </w:r>
      <w:r w:rsidRPr="00281126">
        <w:t xml:space="preserve">  </w:t>
      </w:r>
      <w:r>
        <w:t xml:space="preserve">Kim SH,</w:t>
      </w:r>
      <w:r>
        <w:t xml:space="preserve"> </w:t>
      </w:r>
      <w:r>
        <w:t xml:space="preserve">Turnbull J,</w:t>
      </w:r>
      <w:r>
        <w:t xml:space="preserve"> </w:t>
      </w:r>
      <w:r>
        <w:t xml:space="preserve">Guimond S.</w:t>
      </w:r>
      <w:r>
        <w:t xml:space="preserve"> </w:t>
      </w:r>
      <w:r>
        <w:t xml:space="preserve">Extracellular matrix and cell</w:t>
      </w:r>
      <w:r w:rsidR="001852F3">
        <w:t xml:space="preserve"> signaling:</w:t>
      </w:r>
      <w:r w:rsidR="001852F3">
        <w:t xml:space="preserve"> </w:t>
      </w:r>
      <w:r w:rsidR="001852F3">
        <w:t xml:space="preserve">the dynamic cooperation of integrin,</w:t>
      </w:r>
      <w:r w:rsidR="001852F3">
        <w:t xml:space="preserve"> </w:t>
      </w:r>
      <w:r w:rsidR="001852F3">
        <w:t xml:space="preserve">proteoglycan and growth factor Receptor</w:t>
      </w:r>
      <w:r>
        <w:t>[</w:t>
      </w:r>
      <w:r>
        <w:rPr>
          <w:sz w:val="24"/>
        </w:rPr>
        <w:t>J</w:t>
      </w:r>
      <w:r>
        <w:t>]</w:t>
      </w:r>
      <w:r>
        <w:t>.</w:t>
      </w:r>
      <w:r w:rsidR="001852F3">
        <w:t xml:space="preserve"> </w:t>
      </w:r>
      <w:r w:rsidR="001852F3">
        <w:t xml:space="preserve">J Endocrinol.</w:t>
      </w:r>
      <w:r w:rsidR="001852F3">
        <w:t xml:space="preserve"> </w:t>
      </w:r>
      <w:r w:rsidR="001852F3">
        <w:t>2011,</w:t>
      </w:r>
      <w:r w:rsidR="001852F3">
        <w:t xml:space="preserve"> </w:t>
      </w:r>
      <w:r w:rsidR="001852F3">
        <w:t>209:</w:t>
      </w:r>
      <w:r>
        <w:t> </w:t>
      </w:r>
      <w:r>
        <w:t>139-151.</w:t>
      </w:r>
    </w:p>
    <w:p w:rsidR="0018722C">
      <w:pPr>
        <w:pStyle w:val="ab"/>
        <w:topLinePunct/>
        <w:ind w:left="200" w:hangingChars="200" w:hanging="200"/>
      </w:pPr>
      <w:r>
        <w:t>[</w:t>
      </w:r>
      <w:r>
        <w:t xml:space="preserve">5</w:t>
      </w:r>
      <w:r>
        <w:t>]</w:t>
      </w:r>
      <w:r w:rsidRPr="00281126">
        <w:t xml:space="preserve">  </w:t>
      </w:r>
      <w:r>
        <w:t>Weishanpt </w:t>
      </w:r>
      <w:r>
        <w:t xml:space="preserve">D,</w:t>
      </w:r>
      <w:r>
        <w:t xml:space="preserve"> </w:t>
      </w:r>
      <w:r>
        <w:t xml:space="preserve">Schweitzer ME,</w:t>
      </w:r>
      <w:r>
        <w:t xml:space="preserve"> </w:t>
      </w:r>
      <w:r>
        <w:t xml:space="preserve">Rawool NM,</w:t>
      </w:r>
      <w:r>
        <w:t xml:space="preserve"> </w:t>
      </w:r>
      <w:r>
        <w:t xml:space="preserve">et a1.</w:t>
      </w:r>
      <w:r>
        <w:t xml:space="preserve"> </w:t>
      </w:r>
      <w:r>
        <w:t xml:space="preserve">Effects of low-intensity ultrasound on the diffusion rate of intravenously administered </w:t>
      </w:r>
      <w:r>
        <w:t>Gd-DTPA </w:t>
      </w:r>
      <w:r>
        <w:t>in healthy</w:t>
      </w:r>
      <w:r>
        <w:t> </w:t>
      </w:r>
      <w:r>
        <w:t xml:space="preserve">volunteers.</w:t>
      </w:r>
      <w:r>
        <w:t xml:space="preserve"> </w:t>
      </w:r>
      <w:r>
        <w:t xml:space="preserve">Investigative Radiology. 2001, 36</w:t>
      </w:r>
      <w:r>
        <w:t>(</w:t>
      </w:r>
      <w:r>
        <w:t>8</w:t>
      </w:r>
      <w:r>
        <w:t>)</w:t>
      </w:r>
      <w:r>
        <w:t xml:space="preserve">:</w:t>
      </w:r>
      <w:r>
        <w:t xml:space="preserve"> </w:t>
      </w:r>
      <w:r>
        <w:t>493-499</w:t>
      </w:r>
      <w:r>
        <w:rPr>
          <w:rFonts w:ascii="宋体" w:eastAsia="宋体" w:hint="eastAsia"/>
        </w:rPr>
        <w:t>．</w:t>
      </w:r>
    </w:p>
    <w:p w:rsidR="0018722C">
      <w:pPr>
        <w:pStyle w:val="ab"/>
        <w:topLinePunct/>
        <w:ind w:left="200" w:hangingChars="200" w:hanging="200"/>
      </w:pPr>
      <w:r>
        <w:t xml:space="preserve">[</w:t>
      </w:r>
      <w:r>
        <w:t xml:space="preserve">6</w:t>
      </w:r>
      <w:r>
        <w:t xml:space="preserve">]</w:t>
      </w:r>
      <w:r>
        <w:t xml:space="preserve"> </w:t>
      </w:r>
      <w:r>
        <w:rPr>
          <w:rFonts w:ascii="宋体" w:eastAsia="宋体" w:hint="eastAsia"/>
        </w:rPr>
        <w:t xml:space="preserve">周永昌</w:t>
      </w:r>
      <w:r w:rsidR="001852F3">
        <w:rPr>
          <w:rFonts w:ascii="宋体" w:eastAsia="宋体" w:hint="eastAsia"/>
        </w:rPr>
        <w:t xml:space="preserve">, 郭</w:t>
      </w:r>
      <w:r w:rsidR="001852F3">
        <w:rPr>
          <w:rFonts w:ascii="宋体" w:eastAsia="宋体" w:hint="eastAsia"/>
        </w:rPr>
        <w:t xml:space="preserve">万</w:t>
      </w:r>
      <w:r w:rsidR="001852F3">
        <w:rPr>
          <w:rFonts w:ascii="宋体" w:eastAsia="宋体" w:hint="eastAsia"/>
        </w:rPr>
        <w:t xml:space="preserve">学</w:t>
      </w:r>
      <w:r w:rsidR="001852F3">
        <w:rPr>
          <w:rFonts w:ascii="宋体" w:eastAsia="宋体" w:hint="eastAsia"/>
        </w:rPr>
        <w:t xml:space="preserve">. 超</w:t>
      </w:r>
      <w:r w:rsidR="001852F3">
        <w:rPr>
          <w:rFonts w:ascii="宋体" w:eastAsia="宋体" w:hint="eastAsia"/>
        </w:rPr>
        <w:t xml:space="preserve">声</w:t>
      </w:r>
      <w:r w:rsidR="001852F3">
        <w:rPr>
          <w:rFonts w:ascii="宋体" w:eastAsia="宋体" w:hint="eastAsia"/>
        </w:rPr>
        <w:t xml:space="preserve">医</w:t>
      </w:r>
      <w:r w:rsidR="001852F3">
        <w:rPr>
          <w:rFonts w:ascii="宋体" w:eastAsia="宋体" w:hint="eastAsia"/>
        </w:rPr>
        <w:t xml:space="preserve">学</w:t>
      </w:r>
      <w:r>
        <w:rPr>
          <w:rFonts w:ascii="宋体" w:eastAsia="宋体" w:hint="eastAsia"/>
        </w:rPr>
        <w:t xml:space="preserve">(</w:t>
      </w:r>
      <w:r w:rsidR="001852F3">
        <w:rPr>
          <w:rFonts w:ascii="宋体" w:eastAsia="宋体" w:hint="eastAsia"/>
          <w:spacing w:val="-16"/>
          <w:sz w:val="24"/>
        </w:rPr>
        <w:t xml:space="preserve">第</w:t>
      </w:r>
      <w:r w:rsidR="001852F3">
        <w:rPr>
          <w:rFonts w:ascii="宋体" w:eastAsia="宋体" w:hint="eastAsia"/>
          <w:spacing w:val="-16"/>
          <w:sz w:val="24"/>
        </w:rPr>
        <w:t xml:space="preserve">四</w:t>
      </w:r>
      <w:r w:rsidR="001852F3">
        <w:rPr>
          <w:rFonts w:ascii="宋体" w:eastAsia="宋体" w:hint="eastAsia"/>
          <w:spacing w:val="-16"/>
          <w:sz w:val="24"/>
        </w:rPr>
        <w:t xml:space="preserve">版</w:t>
      </w:r>
      <w:r>
        <w:rPr>
          <w:rFonts w:ascii="宋体" w:eastAsia="宋体" w:hint="eastAsia"/>
        </w:rPr>
        <w:t xml:space="preserve">)</w:t>
      </w:r>
      <w:r>
        <w:t xml:space="preserve">[</w:t>
      </w:r>
      <w:r>
        <w:rPr>
          <w:sz w:val="24"/>
        </w:rPr>
        <w:t xml:space="preserve">M</w:t>
      </w:r>
      <w:r>
        <w:t xml:space="preserve">]</w:t>
      </w:r>
      <w:r>
        <w:rPr>
          <w:rFonts w:ascii="宋体" w:eastAsia="宋体" w:hint="eastAsia"/>
        </w:rPr>
        <w:t xml:space="preserve">. 北京</w:t>
      </w:r>
      <w:r w:rsidR="001852F3">
        <w:rPr>
          <w:rFonts w:ascii="宋体" w:eastAsia="宋体" w:hint="eastAsia"/>
        </w:rPr>
        <w:t xml:space="preserve">: 科</w:t>
      </w:r>
      <w:r w:rsidR="001852F3">
        <w:rPr>
          <w:rFonts w:ascii="宋体" w:eastAsia="宋体" w:hint="eastAsia"/>
        </w:rPr>
        <w:t xml:space="preserve">学</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文</w:t>
      </w:r>
      <w:r w:rsidR="001852F3">
        <w:rPr>
          <w:rFonts w:ascii="宋体" w:eastAsia="宋体" w:hint="eastAsia"/>
        </w:rPr>
        <w:t xml:space="preserve">献</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 xml:space="preserve">社</w:t>
      </w:r>
      <w:r>
        <w:t xml:space="preserve">.</w:t>
      </w:r>
      <w:r>
        <w:t xml:space="preserve"> </w:t>
      </w:r>
      <w:r>
        <w:t>2003,</w:t>
      </w:r>
      <w:r>
        <w:t xml:space="preserve"> </w:t>
      </w:r>
      <w:r>
        <w:t>1716-1725.</w:t>
      </w:r>
    </w:p>
    <w:p w:rsidR="0018722C">
      <w:pPr>
        <w:topLinePunct/>
      </w:pPr>
      <w:r>
        <w:rPr>
          <w:rFonts w:cstheme="minorBidi" w:hAnsiTheme="minorHAnsi" w:eastAsiaTheme="minorHAnsi" w:asciiTheme="minorHAnsi"/>
        </w:rPr>
        <w:t>91</w:t>
      </w:r>
    </w:p>
    <w:p w:rsidR="0018722C">
      <w:pPr>
        <w:topLinePunct/>
      </w:pPr>
      <w:bookmarkStart w:name="第四节 FLIPUS对软骨细胞生存滑膜/滑液环境的作用研究 " w:id="42"/>
      <w:bookmarkEnd w:id="42"/>
      <w:r>
        <w:rPr>
          <w:rFonts w:cstheme="minorBidi" w:hAnsiTheme="minorHAnsi" w:eastAsiaTheme="minorHAnsi" w:asciiTheme="minorHAnsi" w:ascii="黑体" w:hAnsi="黑体" w:eastAsia="黑体" w:cs="黑体"/>
          <w:b/>
        </w:rPr>
        <w:t>第四节</w:t>
      </w:r>
      <w:r>
        <w:rPr>
          <w:b/>
          <w:rFonts w:ascii="Times New Roman" w:eastAsia="Times New Roman" w:cstheme="minorBidi" w:hAnsiTheme="minorHAnsi" w:hAnsi="黑体" w:cs="黑体"/>
        </w:rPr>
        <w:t>FLIPUS</w:t>
      </w:r>
      <w:r>
        <w:rPr>
          <w:rFonts w:cstheme="minorBidi" w:hAnsiTheme="minorHAnsi" w:eastAsiaTheme="minorHAnsi" w:asciiTheme="minorHAnsi" w:ascii="黑体" w:hAnsi="黑体" w:eastAsia="黑体" w:cs="黑体"/>
          <w:b/>
        </w:rPr>
        <w:t>对软骨细胞Th存滑膜</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滑液环境</w:t>
      </w:r>
      <w:r>
        <w:rPr>
          <w:rFonts w:cstheme="minorBidi" w:hAnsiTheme="minorHAnsi" w:eastAsiaTheme="minorHAnsi" w:asciiTheme="minorHAnsi" w:ascii="黑体" w:hAnsi="黑体" w:eastAsia="黑体" w:cs="黑体"/>
          <w:b/>
        </w:rPr>
        <w:t>的作用研究</w:t>
      </w:r>
    </w:p>
    <w:p w:rsidR="0018722C">
      <w:pPr>
        <w:topLinePunct/>
      </w:pPr>
      <w:r>
        <w:rPr>
          <w:rFonts w:ascii="宋体" w:eastAsia="宋体" w:hint="eastAsia"/>
        </w:rPr>
        <w:t>人类骨关节炎发病中，</w:t>
      </w:r>
      <w:r>
        <w:t>OA</w:t>
      </w:r>
      <w:r>
        <w:rPr>
          <w:rFonts w:ascii="宋体" w:eastAsia="宋体" w:hint="eastAsia"/>
        </w:rPr>
        <w:t>受累关节普遍存在非侵蚀性滑膜炎，与关节软骨直接相邻的滑膜炎症最为明显</w:t>
      </w:r>
      <w:r>
        <w:rPr>
          <w:vertAlign w:val="superscript"/>
          /&gt;
        </w:rPr>
        <w:t>[</w:t>
      </w:r>
      <w:r>
        <w:rPr>
          <w:vertAlign w:val="superscript"/>
          /&gt;
        </w:rPr>
        <w:t xml:space="preserve">1</w:t>
      </w:r>
      <w:r>
        <w:rPr>
          <w:vertAlign w:val="superscript"/>
          /&gt;
        </w:rPr>
        <w:t xml:space="preserve">, </w:t>
      </w:r>
      <w:r>
        <w:rPr>
          <w:vertAlign w:val="superscript"/>
          /&gt;
        </w:rPr>
        <w:t xml:space="preserve">2</w:t>
      </w:r>
      <w:r>
        <w:rPr>
          <w:vertAlign w:val="superscript"/>
          /&gt;
        </w:rPr>
        <w:t>]</w:t>
      </w:r>
      <w:r>
        <w:rPr>
          <w:rFonts w:ascii="宋体" w:eastAsia="宋体" w:hint="eastAsia"/>
        </w:rPr>
        <w:t>，临床表现之一即为关节腔积液，滑膜炎的程度可</w:t>
      </w:r>
      <w:r>
        <w:rPr>
          <w:rFonts w:ascii="宋体" w:eastAsia="宋体" w:hint="eastAsia"/>
        </w:rPr>
        <w:t>以直接影响</w:t>
      </w:r>
      <w:r>
        <w:t>OA</w:t>
      </w:r>
      <w:r>
        <w:rPr>
          <w:rFonts w:ascii="宋体" w:eastAsia="宋体" w:hint="eastAsia"/>
        </w:rPr>
        <w:t>关节病理改变与进展。滑膜与滑液共同构成了软骨细胞生存的滑</w:t>
      </w:r>
      <w:r>
        <w:rPr>
          <w:rFonts w:ascii="宋体" w:eastAsia="宋体" w:hint="eastAsia"/>
        </w:rPr>
        <w:t>膜</w:t>
      </w:r>
    </w:p>
    <w:p w:rsidR="0018722C">
      <w:pPr>
        <w:topLinePunct/>
      </w:pPr>
      <w:r>
        <w:t>/</w:t>
      </w:r>
      <w:r>
        <w:rPr>
          <w:rFonts w:ascii="宋体" w:eastAsia="宋体" w:hint="eastAsia"/>
        </w:rPr>
        <w:t>滑液环境。在炎症相关的细胞因子中，</w:t>
      </w:r>
      <w:r>
        <w:t>NO</w:t>
      </w:r>
      <w:r>
        <w:rPr>
          <w:rFonts w:ascii="宋体" w:eastAsia="宋体" w:hint="eastAsia"/>
        </w:rPr>
        <w:t>与</w:t>
      </w:r>
      <w:r>
        <w:t>PGE2</w:t>
      </w:r>
      <w:r>
        <w:rPr>
          <w:rFonts w:ascii="宋体" w:eastAsia="宋体" w:hint="eastAsia"/>
        </w:rPr>
        <w:t>介导炎症反应，能直接诱导软</w:t>
      </w:r>
      <w:r>
        <w:rPr>
          <w:rFonts w:ascii="宋体" w:eastAsia="宋体" w:hint="eastAsia"/>
        </w:rPr>
        <w:t>骨细胞凋亡方面，在</w:t>
      </w:r>
      <w:r>
        <w:t>OA</w:t>
      </w:r>
      <w:r>
        <w:rPr>
          <w:rFonts w:ascii="宋体" w:eastAsia="宋体" w:hint="eastAsia"/>
        </w:rPr>
        <w:t>发病中扮演重要的角色。</w:t>
      </w:r>
    </w:p>
    <w:p w:rsidR="0018722C">
      <w:pPr>
        <w:topLinePunct/>
      </w:pPr>
      <w:r>
        <w:rPr>
          <w:rFonts w:ascii="宋体" w:eastAsia="宋体" w:hint="eastAsia"/>
        </w:rPr>
        <w:t>在第二部分第三节中，我们研究发现</w:t>
      </w:r>
      <w:r>
        <w:t>FLIPUS</w:t>
      </w:r>
      <w:r>
        <w:rPr>
          <w:rFonts w:ascii="宋体" w:eastAsia="宋体" w:hint="eastAsia"/>
        </w:rPr>
        <w:t>能延缓软骨细胞凋亡，其可能机制与超声的机械作用有关。由于软骨细胞生存离不开周围滑膜</w:t>
      </w:r>
      <w:r>
        <w:t>/</w:t>
      </w:r>
      <w:r>
        <w:rPr>
          <w:rFonts w:ascii="宋体" w:eastAsia="宋体" w:hint="eastAsia"/>
        </w:rPr>
        <w:t>滑液环境的影响，</w:t>
      </w:r>
      <w:r w:rsidR="001852F3">
        <w:rPr>
          <w:rFonts w:ascii="宋体" w:eastAsia="宋体" w:hint="eastAsia"/>
        </w:rPr>
        <w:t xml:space="preserve">我们设想，</w:t>
      </w:r>
      <w:r>
        <w:t>FLIPUS</w:t>
      </w:r>
      <w:r>
        <w:rPr>
          <w:rFonts w:ascii="宋体" w:eastAsia="宋体" w:hint="eastAsia"/>
        </w:rPr>
        <w:t>是否通过改变软骨细胞生存的滑膜</w:t>
      </w:r>
      <w:r>
        <w:t>/</w:t>
      </w:r>
      <w:r>
        <w:rPr>
          <w:rFonts w:ascii="宋体" w:eastAsia="宋体" w:hint="eastAsia"/>
        </w:rPr>
        <w:t>滑液环境，改善滑液循环，</w:t>
      </w:r>
      <w:r w:rsidR="001852F3">
        <w:rPr>
          <w:rFonts w:ascii="宋体" w:eastAsia="宋体" w:hint="eastAsia"/>
        </w:rPr>
        <w:t xml:space="preserve">减少关节腔积液、加速炎症因子代谢，来达到延缓软骨细胞凋亡、改善关节功能的目的？本章主要从</w:t>
      </w:r>
      <w:r>
        <w:t>FLIPUS</w:t>
      </w:r>
      <w:r>
        <w:rPr>
          <w:rFonts w:ascii="宋体" w:eastAsia="宋体" w:hint="eastAsia"/>
        </w:rPr>
        <w:t>对软骨细胞生存的滑膜</w:t>
      </w:r>
      <w:r>
        <w:t>/</w:t>
      </w:r>
      <w:r>
        <w:rPr>
          <w:rFonts w:ascii="宋体" w:eastAsia="宋体" w:hint="eastAsia"/>
        </w:rPr>
        <w:t>滑液环境影响的角度出发，研究</w:t>
      </w:r>
      <w:r>
        <w:t>FLIPUS</w:t>
      </w:r>
      <w:r>
        <w:rPr>
          <w:rFonts w:ascii="宋体" w:eastAsia="宋体" w:hint="eastAsia"/>
        </w:rPr>
        <w:t>延缓软骨细胞凋亡的机制。</w:t>
      </w:r>
    </w:p>
    <w:p w:rsidR="0018722C">
      <w:pPr>
        <w:pStyle w:val="Heading3"/>
        <w:topLinePunct/>
        <w:ind w:left="200" w:hangingChars="200" w:hanging="200"/>
      </w:pPr>
      <w:bookmarkStart w:id="205779" w:name="_Toc686205779"/>
      <w:bookmarkStart w:name="_TOC_250008" w:id="43"/>
      <w:bookmarkEnd w:id="43"/>
      <w:r>
        <w:rPr>
          <w:b/>
        </w:rPr>
        <w:t>1 </w:t>
      </w:r>
      <w:r>
        <w:t>材料与方法</w:t>
      </w:r>
      <w:bookmarkEnd w:id="205779"/>
    </w:p>
    <w:p w:rsidR="0018722C">
      <w:pPr>
        <w:pStyle w:val="Heading3"/>
        <w:topLinePunct/>
        <w:ind w:left="200" w:hangingChars="200" w:hanging="200"/>
      </w:pPr>
      <w:bookmarkStart w:id="205780" w:name="_Toc686205780"/>
      <w:r>
        <w:rPr>
          <w:b/>
        </w:rPr>
        <w:t>1.1</w:t>
      </w:r>
      <w:r>
        <w:t xml:space="preserve"> </w:t>
      </w:r>
      <w:r>
        <w:t>实验材料</w:t>
      </w:r>
      <w:bookmarkEnd w:id="205780"/>
    </w:p>
    <w:p w:rsidR="0018722C">
      <w:pPr>
        <w:pStyle w:val="Heading4"/>
        <w:topLinePunct/>
        <w:ind w:left="200" w:hangingChars="200" w:hanging="200"/>
      </w:pPr>
      <w:r>
        <w:rPr>
          <w:b/>
        </w:rPr>
        <w:t>1.1.1</w:t>
      </w:r>
      <w:r>
        <w:t xml:space="preserve"> </w:t>
      </w:r>
      <w:r>
        <w:t>实验动物</w:t>
      </w:r>
    </w:p>
    <w:p w:rsidR="0018722C">
      <w:pPr>
        <w:topLinePunct/>
      </w:pPr>
      <w:r>
        <w:rPr>
          <w:rFonts w:ascii="宋体" w:eastAsia="宋体" w:hint="eastAsia"/>
        </w:rPr>
        <w:t>同第二部分第二节。</w:t>
      </w:r>
    </w:p>
    <w:p w:rsidR="0018722C">
      <w:pPr>
        <w:pStyle w:val="Heading4"/>
        <w:topLinePunct/>
        <w:ind w:left="200" w:hangingChars="200" w:hanging="200"/>
      </w:pPr>
      <w:r>
        <w:rPr>
          <w:b/>
        </w:rPr>
        <w:t>1.1.2</w:t>
      </w:r>
      <w:r>
        <w:t xml:space="preserve"> </w:t>
      </w:r>
      <w:r>
        <w:t>实验设备及器械</w:t>
      </w:r>
    </w:p>
    <w:p w:rsidR="0018722C">
      <w:pPr>
        <w:topLinePunct/>
      </w:pPr>
      <w:r>
        <w:t>CZG200</w:t>
      </w:r>
      <w:r>
        <w:rPr>
          <w:rFonts w:ascii="宋体" w:eastAsia="宋体" w:hint="eastAsia"/>
        </w:rPr>
        <w:t>型超声关节炎治疗仪同第二部分第二节</w:t>
      </w:r>
    </w:p>
    <w:p w:rsidR="0018722C">
      <w:pPr>
        <w:topLinePunct/>
      </w:pPr>
      <w:r>
        <w:rPr>
          <w:rFonts w:ascii="宋体" w:eastAsia="宋体" w:hint="eastAsia"/>
        </w:rPr>
        <w:t>医用超声耦合剂</w:t>
      </w:r>
      <w:r>
        <w:t>TM-100</w:t>
      </w:r>
      <w:r>
        <w:rPr>
          <w:rFonts w:ascii="宋体" w:eastAsia="宋体" w:hint="eastAsia"/>
        </w:rPr>
        <w:t>型</w:t>
      </w:r>
      <w:r>
        <w:rPr>
          <w:rFonts w:ascii="宋体" w:eastAsia="宋体" w:hint="eastAsia"/>
        </w:rPr>
        <w:t>（</w:t>
      </w:r>
      <w:r>
        <w:rPr>
          <w:rFonts w:ascii="宋体" w:eastAsia="宋体" w:hint="eastAsia"/>
        </w:rPr>
        <w:t>南开区成信医用辅助材料厂</w:t>
      </w:r>
      <w:r>
        <w:rPr>
          <w:rFonts w:hint="eastAsia"/>
        </w:rPr>
        <w:t>，</w:t>
      </w:r>
      <w:r>
        <w:rPr>
          <w:rFonts w:ascii="宋体" w:eastAsia="宋体" w:hint="eastAsia"/>
        </w:rPr>
        <w:t>中国</w:t>
      </w:r>
      <w:r>
        <w:rPr>
          <w:rFonts w:ascii="宋体" w:eastAsia="宋体" w:hint="eastAsia"/>
        </w:rPr>
        <w:t>）</w:t>
      </w:r>
      <w:r w:rsidR="001852F3">
        <w:rPr>
          <w:rFonts w:ascii="宋体" w:eastAsia="宋体" w:hint="eastAsia"/>
        </w:rPr>
        <w:t xml:space="preserve">各种规格微量加样器</w:t>
      </w:r>
      <w:r>
        <w:rPr>
          <w:rFonts w:ascii="宋体" w:eastAsia="宋体" w:hint="eastAsia"/>
        </w:rPr>
        <w:t>（</w:t>
      </w:r>
      <w:r>
        <w:t>Eppendorf</w:t>
      </w:r>
      <w:r>
        <w:rPr>
          <w:rFonts w:ascii="宋体" w:eastAsia="宋体" w:hint="eastAsia"/>
        </w:rPr>
        <w:t xml:space="preserve">, </w:t>
      </w:r>
      <w:r>
        <w:rPr>
          <w:rFonts w:ascii="宋体" w:eastAsia="宋体" w:hint="eastAsia"/>
        </w:rPr>
        <w:t>德国</w:t>
      </w:r>
      <w:r>
        <w:rPr>
          <w:rFonts w:ascii="宋体" w:eastAsia="宋体" w:hint="eastAsia"/>
        </w:rPr>
        <w:t>）</w:t>
      </w:r>
    </w:p>
    <w:p w:rsidR="0018722C">
      <w:pPr>
        <w:topLinePunct/>
      </w:pPr>
      <w:r>
        <w:t>5804R</w:t>
      </w:r>
      <w:r w:rsidR="001852F3">
        <w:t xml:space="preserve"> </w:t>
      </w:r>
      <w:r>
        <w:rPr>
          <w:rFonts w:ascii="宋体" w:eastAsia="宋体" w:hint="eastAsia"/>
        </w:rPr>
        <w:t>型低温离心机</w:t>
      </w:r>
      <w:r>
        <w:rPr>
          <w:rFonts w:ascii="宋体" w:eastAsia="宋体" w:hint="eastAsia"/>
        </w:rPr>
        <w:t>（</w:t>
      </w:r>
      <w:r>
        <w:t>Eppendorf</w:t>
      </w:r>
      <w:r>
        <w:rPr>
          <w:rFonts w:ascii="宋体" w:eastAsia="宋体" w:hint="eastAsia"/>
          <w:rFonts w:ascii="宋体" w:eastAsia="宋体" w:hint="eastAsia"/>
        </w:rPr>
        <w:t xml:space="preserve">, </w:t>
      </w:r>
      <w:r>
        <w:rPr>
          <w:rFonts w:ascii="宋体" w:eastAsia="宋体" w:hint="eastAsia"/>
        </w:rPr>
        <w:t>德国</w:t>
      </w:r>
      <w:r>
        <w:rPr>
          <w:rFonts w:ascii="宋体" w:eastAsia="宋体" w:hint="eastAsia"/>
        </w:rPr>
        <w:t>）</w:t>
      </w:r>
      <w:r>
        <w:t>Thermo Scientific NanoDrop 2000</w:t>
      </w:r>
    </w:p>
    <w:p w:rsidR="0018722C">
      <w:pPr>
        <w:topLinePunct/>
      </w:pPr>
      <w:r>
        <w:rPr>
          <w:rFonts w:ascii="宋体" w:eastAsia="宋体" w:hint="eastAsia"/>
        </w:rPr>
        <w:t>分光光度计</w:t>
      </w:r>
      <w:r>
        <w:rPr>
          <w:rFonts w:ascii="宋体" w:eastAsia="宋体" w:hint="eastAsia"/>
        </w:rPr>
        <w:t>（</w:t>
      </w:r>
      <w:r>
        <w:t>Thmero</w:t>
      </w:r>
      <w:r>
        <w:rPr>
          <w:rFonts w:ascii="宋体" w:eastAsia="宋体" w:hint="eastAsia"/>
        </w:rPr>
        <w:t>，美国</w:t>
      </w:r>
      <w:r>
        <w:rPr>
          <w:rFonts w:ascii="宋体" w:eastAsia="宋体" w:hint="eastAsia"/>
        </w:rPr>
        <w:t>）</w:t>
      </w:r>
    </w:p>
    <w:p w:rsidR="0018722C">
      <w:pPr>
        <w:topLinePunct/>
      </w:pPr>
      <w:r>
        <w:t>ELX-800</w:t>
      </w:r>
      <w:r>
        <w:rPr>
          <w:rFonts w:ascii="宋体" w:eastAsia="宋体" w:hint="eastAsia"/>
        </w:rPr>
        <w:t>型酶标仪</w:t>
      </w:r>
      <w:r>
        <w:rPr>
          <w:rFonts w:ascii="宋体" w:eastAsia="宋体" w:hint="eastAsia"/>
        </w:rPr>
        <w:t>（</w:t>
      </w:r>
      <w:r>
        <w:t>BIO-TEK</w:t>
      </w:r>
      <w:r>
        <w:rPr>
          <w:rFonts w:ascii="宋体" w:eastAsia="宋体" w:hint="eastAsia"/>
        </w:rPr>
        <w:t>公司，美国</w:t>
      </w:r>
      <w:r>
        <w:rPr>
          <w:rFonts w:ascii="宋体" w:eastAsia="宋体" w:hint="eastAsia"/>
        </w:rPr>
        <w:t>）</w:t>
      </w:r>
    </w:p>
    <w:p w:rsidR="0018722C">
      <w:pPr>
        <w:topLinePunct/>
      </w:pPr>
      <w:r>
        <w:t>ZD-600</w:t>
      </w:r>
      <w:r>
        <w:rPr>
          <w:rFonts w:ascii="宋体" w:eastAsia="宋体" w:hint="eastAsia"/>
        </w:rPr>
        <w:t>电热恒温水浴箱</w:t>
      </w:r>
      <w:r>
        <w:rPr>
          <w:rFonts w:ascii="宋体" w:eastAsia="宋体" w:hint="eastAsia"/>
        </w:rPr>
        <w:t>（</w:t>
      </w:r>
      <w:r>
        <w:rPr>
          <w:rFonts w:ascii="宋体" w:eastAsia="宋体" w:hint="eastAsia"/>
        </w:rPr>
        <w:t>北京长源实验设备厂，中国</w:t>
      </w:r>
      <w:r>
        <w:rPr>
          <w:rFonts w:ascii="宋体" w:eastAsia="宋体" w:hint="eastAsia"/>
        </w:rPr>
        <w:t>）</w:t>
      </w:r>
    </w:p>
    <w:p w:rsidR="0018722C">
      <w:pPr>
        <w:topLinePunct/>
      </w:pPr>
      <w:r>
        <w:t>-80</w:t>
      </w:r>
      <w:r>
        <w:rPr>
          <w:rFonts w:ascii="宋体" w:hAnsi="宋体" w:eastAsia="宋体" w:hint="eastAsia"/>
        </w:rPr>
        <w:t>℃超低温冰箱</w:t>
      </w:r>
      <w:r>
        <w:rPr>
          <w:rFonts w:ascii="宋体" w:hAnsi="宋体" w:eastAsia="宋体" w:hint="eastAsia"/>
        </w:rPr>
        <w:t>（</w:t>
      </w:r>
      <w:r>
        <w:rPr>
          <w:rFonts w:ascii="宋体" w:hAnsi="宋体" w:eastAsia="宋体" w:hint="eastAsia"/>
        </w:rPr>
        <w:t>海尔，中国</w:t>
      </w:r>
      <w:r>
        <w:rPr>
          <w:rFonts w:ascii="宋体" w:hAnsi="宋体" w:eastAsia="宋体" w:hint="eastAsia"/>
        </w:rPr>
        <w:t>）</w:t>
      </w:r>
    </w:p>
    <w:p w:rsidR="0018722C">
      <w:pPr>
        <w:topLinePunct/>
      </w:pPr>
      <w:r>
        <w:rPr>
          <w:rFonts w:cstheme="minorBidi" w:hAnsiTheme="minorHAnsi" w:eastAsiaTheme="minorHAnsi" w:asciiTheme="minorHAnsi"/>
        </w:rPr>
        <w:t>92</w:t>
      </w:r>
    </w:p>
    <w:p w:rsidR="0018722C">
      <w:pPr>
        <w:topLinePunct/>
      </w:pPr>
      <w:r>
        <w:t>1.5T</w:t>
      </w:r>
      <w:r>
        <w:rPr>
          <w:rFonts w:ascii="宋体" w:eastAsia="宋体" w:hint="eastAsia"/>
        </w:rPr>
        <w:t>磁共振成像系统</w:t>
      </w:r>
      <w:r>
        <w:rPr>
          <w:rFonts w:ascii="宋体" w:eastAsia="宋体" w:hint="eastAsia"/>
        </w:rPr>
        <w:t>（</w:t>
      </w:r>
      <w:r>
        <w:rPr>
          <w:rFonts w:ascii="宋体" w:eastAsia="宋体" w:hint="eastAsia"/>
        </w:rPr>
        <w:t>西门子，德国</w:t>
      </w:r>
      <w:r>
        <w:rPr>
          <w:rFonts w:ascii="宋体" w:eastAsia="宋体" w:hint="eastAsia"/>
        </w:rPr>
        <w:t>）</w:t>
      </w:r>
    </w:p>
    <w:p w:rsidR="0018722C">
      <w:pPr>
        <w:pStyle w:val="Heading4"/>
        <w:topLinePunct/>
        <w:ind w:left="200" w:hangingChars="200" w:hanging="200"/>
      </w:pPr>
      <w:r>
        <w:rPr>
          <w:b/>
        </w:rPr>
        <w:t>1.1.3</w:t>
      </w:r>
      <w:r>
        <w:t xml:space="preserve"> </w:t>
      </w:r>
      <w:r>
        <w:t>实验试剂及药品</w:t>
      </w:r>
    </w:p>
    <w:p w:rsidR="0018722C">
      <w:pPr>
        <w:topLinePunct/>
      </w:pPr>
      <w:r>
        <w:rPr>
          <w:rFonts w:ascii="宋体" w:eastAsia="宋体" w:hint="eastAsia"/>
        </w:rPr>
        <w:t>前列腺素</w:t>
      </w:r>
      <w:r>
        <w:t>E2</w:t>
      </w:r>
      <w:r>
        <w:t>(</w:t>
      </w:r>
      <w:r>
        <w:t>PGE2</w:t>
      </w:r>
      <w:r>
        <w:t>)</w:t>
      </w:r>
      <w:r>
        <w:t xml:space="preserve"> ELISA</w:t>
      </w:r>
      <w:r>
        <w:rPr>
          <w:rFonts w:ascii="宋体" w:eastAsia="宋体" w:hint="eastAsia"/>
        </w:rPr>
        <w:t>试剂盒</w:t>
      </w:r>
      <w:r>
        <w:rPr>
          <w:rFonts w:ascii="宋体" w:eastAsia="宋体" w:hint="eastAsia"/>
        </w:rPr>
        <w:t>（</w:t>
      </w:r>
      <w:r>
        <w:rPr>
          <w:rFonts w:ascii="宋体" w:eastAsia="宋体" w:hint="eastAsia"/>
        </w:rPr>
        <w:t>上海沪尚生物科技有限公司，中国</w:t>
      </w:r>
      <w:r>
        <w:rPr>
          <w:rFonts w:ascii="宋体" w:eastAsia="宋体" w:hint="eastAsia"/>
        </w:rPr>
        <w:t>）</w:t>
      </w:r>
      <w:r w:rsidR="001852F3">
        <w:rPr>
          <w:rFonts w:ascii="宋体" w:eastAsia="宋体" w:hint="eastAsia"/>
        </w:rPr>
        <w:t xml:space="preserve">一氧化氮</w:t>
      </w:r>
      <w:r>
        <w:rPr>
          <w:rFonts w:ascii="宋体" w:eastAsia="宋体" w:hint="eastAsia"/>
        </w:rPr>
        <w:t>（</w:t>
      </w:r>
      <w:r>
        <w:t>NO</w:t>
      </w:r>
      <w:r>
        <w:rPr>
          <w:rFonts w:ascii="宋体" w:eastAsia="宋体" w:hint="eastAsia"/>
        </w:rPr>
        <w:t>）</w:t>
      </w:r>
      <w:r>
        <w:rPr>
          <w:rFonts w:ascii="宋体" w:eastAsia="宋体" w:hint="eastAsia"/>
        </w:rPr>
        <w:t xml:space="preserve">测试盒</w:t>
      </w:r>
      <w:r>
        <w:rPr>
          <w:rFonts w:ascii="宋体" w:eastAsia="宋体" w:hint="eastAsia"/>
        </w:rPr>
        <w:t>（</w:t>
      </w:r>
      <w:r>
        <w:rPr>
          <w:rFonts w:ascii="宋体" w:eastAsia="宋体" w:hint="eastAsia"/>
        </w:rPr>
        <w:t>南京建成生物工程研究所，中国</w:t>
      </w:r>
      <w:r>
        <w:rPr>
          <w:rFonts w:ascii="宋体" w:eastAsia="宋体" w:hint="eastAsia"/>
        </w:rPr>
        <w:t>）</w:t>
      </w:r>
    </w:p>
    <w:p w:rsidR="0018722C">
      <w:pPr>
        <w:topLinePunct/>
      </w:pPr>
      <w:r>
        <w:t>0.9%</w:t>
      </w:r>
      <w:r>
        <w:rPr>
          <w:rFonts w:ascii="宋体" w:eastAsia="宋体" w:hint="eastAsia"/>
        </w:rPr>
        <w:t>生理盐水</w:t>
      </w:r>
      <w:r>
        <w:t>（</w:t>
      </w:r>
      <w:r>
        <w:rPr>
          <w:rFonts w:ascii="宋体" w:eastAsia="宋体" w:hint="eastAsia"/>
        </w:rPr>
        <w:t>西南药业股份有限公司</w:t>
      </w:r>
      <w:r>
        <w:rPr>
          <w:rFonts w:hint="eastAsia"/>
        </w:rPr>
        <w:t>，</w:t>
      </w:r>
      <w:r>
        <w:rPr>
          <w:rFonts w:ascii="宋体" w:eastAsia="宋体" w:hint="eastAsia"/>
        </w:rPr>
        <w:t>中国</w:t>
      </w:r>
      <w:r>
        <w:t>）</w:t>
      </w:r>
    </w:p>
    <w:p w:rsidR="0018722C">
      <w:pPr>
        <w:pStyle w:val="Heading3"/>
        <w:topLinePunct/>
        <w:ind w:left="200" w:hangingChars="200" w:hanging="200"/>
      </w:pPr>
      <w:bookmarkStart w:id="205781" w:name="_Toc686205781"/>
      <w:r>
        <w:rPr>
          <w:b/>
        </w:rPr>
        <w:t>1.2</w:t>
      </w:r>
      <w:r>
        <w:t xml:space="preserve"> </w:t>
      </w:r>
      <w:r>
        <w:t>实验方法</w:t>
      </w:r>
      <w:bookmarkEnd w:id="205781"/>
    </w:p>
    <w:p w:rsidR="0018722C">
      <w:pPr>
        <w:pStyle w:val="Heading4"/>
        <w:topLinePunct/>
        <w:ind w:left="200" w:hangingChars="200" w:hanging="200"/>
      </w:pPr>
      <w:r>
        <w:rPr>
          <w:b/>
        </w:rPr>
        <w:t>1.2.1</w:t>
      </w:r>
      <w:r>
        <w:t xml:space="preserve"> </w:t>
      </w:r>
      <w:r>
        <w:t>动物分组</w:t>
      </w:r>
    </w:p>
    <w:p w:rsidR="0018722C">
      <w:pPr>
        <w:topLinePunct/>
      </w:pPr>
      <w:r>
        <w:rPr>
          <w:rFonts w:ascii="宋体" w:eastAsia="宋体" w:hint="eastAsia"/>
        </w:rPr>
        <w:t>同第二部分第二节。</w:t>
      </w:r>
    </w:p>
    <w:p w:rsidR="0018722C">
      <w:pPr>
        <w:pStyle w:val="Heading4"/>
        <w:topLinePunct/>
        <w:ind w:left="200" w:hangingChars="200" w:hanging="200"/>
      </w:pPr>
      <w:r>
        <w:rPr>
          <w:b/>
        </w:rPr>
        <w:t>1.2.2</w:t>
      </w:r>
      <w:r>
        <w:t xml:space="preserve"> </w:t>
      </w:r>
      <w:r>
        <w:t>超声治疗方法</w:t>
      </w:r>
    </w:p>
    <w:p w:rsidR="0018722C">
      <w:pPr>
        <w:topLinePunct/>
      </w:pPr>
      <w:r>
        <w:rPr>
          <w:rFonts w:ascii="宋体" w:eastAsia="宋体" w:hint="eastAsia"/>
        </w:rPr>
        <w:t>同第二部分第二节。</w:t>
      </w:r>
    </w:p>
    <w:p w:rsidR="0018722C">
      <w:pPr>
        <w:pStyle w:val="Heading4"/>
        <w:topLinePunct/>
        <w:ind w:left="200" w:hangingChars="200" w:hanging="200"/>
      </w:pPr>
      <w:r>
        <w:rPr>
          <w:b/>
        </w:rPr>
        <w:t>1.2.3</w:t>
      </w:r>
      <w:r>
        <w:t xml:space="preserve"> </w:t>
      </w:r>
      <w:r>
        <w:t>标本采集</w:t>
      </w:r>
    </w:p>
    <w:p w:rsidR="0018722C">
      <w:pPr>
        <w:pStyle w:val="Heading5"/>
        <w:topLinePunct/>
      </w:pPr>
      <w:r>
        <w:rPr>
          <w:b/>
        </w:rPr>
        <w:t>1.2.3.1</w:t>
      </w:r>
      <w:r>
        <w:t xml:space="preserve"> </w:t>
      </w:r>
      <w:r>
        <w:t>膝关节</w:t>
      </w:r>
      <w:r>
        <w:rPr>
          <w:b/>
        </w:rPr>
        <w:t>MRI</w:t>
      </w:r>
      <w:r>
        <w:t>扫描</w:t>
      </w:r>
    </w:p>
    <w:p w:rsidR="0018722C">
      <w:pPr>
        <w:topLinePunct/>
      </w:pPr>
      <w:r>
        <w:rPr>
          <w:rFonts w:ascii="宋体" w:hAnsi="宋体" w:eastAsia="宋体" w:hint="eastAsia"/>
        </w:rPr>
        <w:t>待</w:t>
      </w:r>
      <w:r>
        <w:t>2</w:t>
      </w:r>
      <w:r>
        <w:rPr>
          <w:rFonts w:ascii="宋体" w:hAnsi="宋体" w:eastAsia="宋体" w:hint="eastAsia"/>
        </w:rPr>
        <w:t>周组、</w:t>
      </w:r>
      <w:r>
        <w:t>4</w:t>
      </w:r>
      <w:r>
        <w:rPr>
          <w:rFonts w:ascii="宋体" w:hAnsi="宋体" w:eastAsia="宋体" w:hint="eastAsia"/>
        </w:rPr>
        <w:t>周组、</w:t>
      </w:r>
      <w:r>
        <w:t>8</w:t>
      </w:r>
      <w:r>
        <w:rPr>
          <w:rFonts w:ascii="宋体" w:hAnsi="宋体" w:eastAsia="宋体" w:hint="eastAsia"/>
        </w:rPr>
        <w:t>周组动物治疗完毕后，行双膝关节</w:t>
      </w:r>
      <w:r>
        <w:t>MRI</w:t>
      </w:r>
      <w:r>
        <w:rPr>
          <w:rFonts w:ascii="宋体" w:hAnsi="宋体" w:eastAsia="宋体" w:hint="eastAsia"/>
        </w:rPr>
        <w:t>扫描。</w:t>
      </w:r>
      <w:r>
        <w:t>Siemens</w:t>
      </w:r>
      <w:r>
        <w:rPr>
          <w:rFonts w:ascii="宋体" w:hAnsi="宋体" w:eastAsia="宋体" w:hint="eastAsia"/>
        </w:rPr>
        <w:t>公司</w:t>
      </w:r>
      <w:r>
        <w:t>1.5T</w:t>
      </w:r>
      <w:r>
        <w:rPr>
          <w:rFonts w:ascii="宋体" w:hAnsi="宋体" w:eastAsia="宋体" w:hint="eastAsia"/>
        </w:rPr>
        <w:t>磁共振成像系统扫描参数：应用</w:t>
      </w:r>
      <w:r>
        <w:t>Flex</w:t>
      </w:r>
      <w:r>
        <w:t> </w:t>
      </w:r>
      <w:r>
        <w:t>Loop Small</w:t>
      </w:r>
      <w:r>
        <w:rPr>
          <w:rFonts w:ascii="宋体" w:hAnsi="宋体" w:eastAsia="宋体" w:hint="eastAsia"/>
        </w:rPr>
        <w:t>线圈，矢状面扫描；</w:t>
      </w:r>
      <w:r>
        <w:t>T2-FI3D-we-sag</w:t>
      </w:r>
      <w:r>
        <w:rPr>
          <w:rFonts w:ascii="宋体" w:hAnsi="宋体" w:eastAsia="宋体" w:hint="eastAsia"/>
        </w:rPr>
        <w:t>序列主要参数为</w:t>
      </w:r>
      <w:r>
        <w:t>TR 19ms</w:t>
      </w:r>
      <w:r>
        <w:rPr>
          <w:rFonts w:ascii="宋体" w:hAnsi="宋体" w:eastAsia="宋体" w:hint="eastAsia"/>
          <w:rFonts w:ascii="宋体" w:hAnsi="宋体" w:eastAsia="宋体" w:hint="eastAsia"/>
        </w:rPr>
        <w:t xml:space="preserve">, </w:t>
      </w:r>
      <w:r>
        <w:t>TE 9.5ms</w:t>
      </w:r>
      <w:r>
        <w:rPr>
          <w:rFonts w:ascii="宋体" w:hAnsi="宋体" w:eastAsia="宋体" w:hint="eastAsia"/>
        </w:rPr>
        <w:t>，翻转角</w:t>
      </w:r>
      <w:r>
        <w:t>40°</w:t>
      </w:r>
      <w:r>
        <w:rPr>
          <w:rFonts w:ascii="宋体" w:hAnsi="宋体" w:eastAsia="宋体" w:hint="eastAsia"/>
        </w:rPr>
        <w:t>，层厚</w:t>
      </w:r>
      <w:r>
        <w:t>1mm</w:t>
      </w:r>
      <w:r>
        <w:rPr>
          <w:rFonts w:ascii="宋体" w:hAnsi="宋体" w:eastAsia="宋体" w:hint="eastAsia"/>
          <w:rFonts w:ascii="宋体" w:hAnsi="宋体" w:eastAsia="宋体" w:hint="eastAsia"/>
        </w:rPr>
        <w:t>,</w:t>
      </w:r>
      <w:r>
        <w:rPr>
          <w:rFonts w:ascii="宋体" w:hAnsi="宋体" w:eastAsia="宋体" w:hint="eastAsia"/>
        </w:rPr>
        <w:t> </w:t>
      </w:r>
      <w:r>
        <w:t>F</w:t>
      </w:r>
      <w:r>
        <w:t>OV</w:t>
      </w:r>
      <w:r>
        <w:t> r</w:t>
      </w:r>
      <w:r>
        <w:t>e</w:t>
      </w:r>
      <w:r>
        <w:t>a</w:t>
      </w:r>
      <w:r>
        <w:t>d 160m</w:t>
      </w:r>
      <w:r>
        <w:t>m</w:t>
      </w:r>
      <w:r>
        <w:rPr>
          <w:rFonts w:ascii="宋体" w:hAnsi="宋体" w:eastAsia="宋体" w:hint="eastAsia"/>
          <w:rFonts w:ascii="宋体" w:hAnsi="宋体" w:eastAsia="宋体" w:hint="eastAsia"/>
          <w:spacing w:val="-59"/>
        </w:rPr>
        <w:t xml:space="preserve">, </w:t>
      </w:r>
      <w:r>
        <w:t>F</w:t>
      </w:r>
      <w:r>
        <w:t>OV</w:t>
      </w:r>
      <w:r>
        <w:t> ph</w:t>
      </w:r>
      <w:r>
        <w:t>a</w:t>
      </w:r>
      <w:r>
        <w:t>se</w:t>
      </w:r>
      <w:r>
        <w:t> 100%</w:t>
      </w:r>
      <w:r>
        <w:rPr>
          <w:rFonts w:ascii="宋体" w:hAnsi="宋体" w:eastAsia="宋体" w:hint="eastAsia"/>
        </w:rPr>
        <w:t>，扫描矩阵</w:t>
      </w:r>
      <w:r>
        <w:t>5</w:t>
      </w:r>
      <w:r>
        <w:t>1</w:t>
      </w:r>
      <w:r>
        <w:t>2</w:t>
      </w:r>
      <w:r>
        <w:t>×</w:t>
      </w:r>
      <w:r>
        <w:t>512</w:t>
      </w:r>
      <w:r>
        <w:rPr>
          <w:rFonts w:ascii="宋体" w:hAnsi="宋体" w:eastAsia="宋体" w:hint="eastAsia"/>
        </w:rPr>
        <w:t>，</w:t>
      </w:r>
      <w:r>
        <w:t>V</w:t>
      </w:r>
      <w:r>
        <w:t>o</w:t>
      </w:r>
      <w:r>
        <w:t>x</w:t>
      </w:r>
      <w:r>
        <w:t>e</w:t>
      </w:r>
      <w:r>
        <w:t>l </w:t>
      </w:r>
      <w:r>
        <w:t>si</w:t>
      </w:r>
      <w:r>
        <w:t>z</w:t>
      </w:r>
      <w:r>
        <w:t>e</w:t>
      </w:r>
      <w:r>
        <w:t>:0.</w:t>
      </w:r>
      <w:r>
        <w:t>6</w:t>
      </w:r>
      <w:r>
        <w:t>×</w:t>
      </w:r>
      <w:r>
        <w:t>0.</w:t>
      </w:r>
      <w:r>
        <w:t>6</w:t>
      </w:r>
      <w:r>
        <w:t>×</w:t>
      </w:r>
      <w:r>
        <w:t>1.0mm</w:t>
      </w:r>
      <w:r>
        <w:rPr>
          <w:rFonts w:ascii="宋体" w:hAnsi="宋体" w:eastAsia="宋体" w:hint="eastAsia"/>
        </w:rPr>
        <w:t>，</w:t>
      </w:r>
      <w:r>
        <w:rPr>
          <w:rFonts w:ascii="宋体" w:hAnsi="宋体" w:eastAsia="宋体" w:hint="eastAsia"/>
        </w:rPr>
        <w:t>平均激励</w:t>
      </w:r>
      <w:r>
        <w:t>1</w:t>
      </w:r>
      <w:r>
        <w:rPr>
          <w:rFonts w:ascii="宋体" w:hAnsi="宋体" w:eastAsia="宋体" w:hint="eastAsia"/>
        </w:rPr>
        <w:t>次，扫描时间</w:t>
      </w:r>
      <w:r>
        <w:t>3min25s</w:t>
      </w:r>
      <w:r>
        <w:rPr>
          <w:rFonts w:ascii="宋体" w:hAnsi="宋体" w:eastAsia="宋体" w:hint="eastAsia"/>
        </w:rPr>
        <w:t>。</w:t>
      </w:r>
    </w:p>
    <w:p w:rsidR="0018722C">
      <w:pPr>
        <w:pStyle w:val="Heading5"/>
        <w:topLinePunct/>
      </w:pPr>
      <w:r>
        <w:rPr>
          <w:b/>
        </w:rPr>
        <w:t>1.2.3.2</w:t>
      </w:r>
      <w:r>
        <w:t xml:space="preserve"> </w:t>
      </w:r>
      <w:r>
        <w:t>关节液采集</w:t>
      </w:r>
    </w:p>
    <w:p w:rsidR="0018722C">
      <w:pPr>
        <w:topLinePunct/>
      </w:pPr>
      <w:r>
        <w:rPr>
          <w:rFonts w:ascii="宋体" w:hAnsi="宋体" w:eastAsia="宋体" w:hint="eastAsia"/>
        </w:rPr>
        <w:t>待各组动物治疗完成并行</w:t>
      </w:r>
      <w:r>
        <w:t>MRI</w:t>
      </w:r>
      <w:r>
        <w:rPr>
          <w:rFonts w:ascii="宋体" w:hAnsi="宋体" w:eastAsia="宋体" w:hint="eastAsia"/>
        </w:rPr>
        <w:t>扫描后，取双膝关节髌韧带外侧凹陷处为穿刺点，用</w:t>
      </w:r>
      <w:r>
        <w:t>2ml</w:t>
      </w:r>
      <w:r>
        <w:rPr>
          <w:rFonts w:ascii="宋体" w:hAnsi="宋体" w:eastAsia="宋体" w:hint="eastAsia"/>
        </w:rPr>
        <w:t>注射器抽吸</w:t>
      </w:r>
      <w:r>
        <w:t>1ml</w:t>
      </w:r>
      <w:r>
        <w:rPr>
          <w:rFonts w:ascii="宋体" w:hAnsi="宋体" w:eastAsia="宋体" w:hint="eastAsia"/>
        </w:rPr>
        <w:t>生理盐水注入关节腔。反复被动活动膝关节后，回抽关</w:t>
      </w:r>
      <w:r>
        <w:rPr>
          <w:rFonts w:ascii="宋体" w:hAnsi="宋体" w:eastAsia="宋体" w:hint="eastAsia"/>
        </w:rPr>
        <w:t>节腔液体，约为</w:t>
      </w:r>
      <w:r>
        <w:t>1.5ml</w:t>
      </w:r>
      <w:r>
        <w:rPr>
          <w:rFonts w:ascii="宋体" w:hAnsi="宋体" w:eastAsia="宋体" w:hint="eastAsia"/>
        </w:rPr>
        <w:t>，放置无菌</w:t>
      </w:r>
      <w:r>
        <w:t>EP</w:t>
      </w:r>
      <w:r>
        <w:rPr>
          <w:rFonts w:ascii="宋体" w:hAnsi="宋体" w:eastAsia="宋体" w:hint="eastAsia"/>
        </w:rPr>
        <w:t>管中，编号后放置</w:t>
      </w:r>
      <w:r>
        <w:t>-80</w:t>
      </w:r>
      <w:r>
        <w:rPr>
          <w:rFonts w:ascii="宋体" w:hAnsi="宋体" w:eastAsia="宋体" w:hint="eastAsia"/>
        </w:rPr>
        <w:t>℃冰箱低温保存。</w:t>
      </w:r>
    </w:p>
    <w:p w:rsidR="0018722C">
      <w:pPr>
        <w:pStyle w:val="Heading4"/>
        <w:topLinePunct/>
        <w:ind w:left="200" w:hangingChars="200" w:hanging="200"/>
      </w:pPr>
      <w:r>
        <w:rPr>
          <w:b/>
        </w:rPr>
        <w:t>1.2.4</w:t>
      </w:r>
      <w:r>
        <w:t xml:space="preserve"> </w:t>
      </w:r>
      <w:r>
        <w:t>标本检测</w:t>
      </w:r>
    </w:p>
    <w:p w:rsidR="0018722C">
      <w:pPr>
        <w:pStyle w:val="Heading5"/>
        <w:topLinePunct/>
      </w:pPr>
      <w:r>
        <w:rPr>
          <w:b/>
        </w:rPr>
        <w:t>1.2.4.1</w:t>
      </w:r>
      <w:r>
        <w:t xml:space="preserve"> </w:t>
      </w:r>
      <w:r>
        <w:rPr>
          <w:b/>
        </w:rPr>
        <w:t>MRI</w:t>
      </w:r>
      <w:r>
        <w:t>评价关节积液量</w:t>
      </w:r>
    </w:p>
    <w:p w:rsidR="0018722C">
      <w:pPr>
        <w:topLinePunct/>
      </w:pPr>
      <w:r>
        <w:rPr>
          <w:rFonts w:ascii="宋体" w:eastAsia="宋体" w:hint="eastAsia"/>
        </w:rPr>
        <w:t>各组动物双侧膝关节</w:t>
      </w:r>
      <w:r>
        <w:t>MRI</w:t>
      </w:r>
      <w:r>
        <w:rPr>
          <w:rFonts w:ascii="宋体" w:eastAsia="宋体" w:hint="eastAsia"/>
        </w:rPr>
        <w:t>图像采集完毕后，采用</w:t>
      </w:r>
      <w:r>
        <w:t>HIFU-3D-TPS</w:t>
      </w:r>
      <w:r>
        <w:rPr>
          <w:rFonts w:ascii="宋体" w:eastAsia="宋体" w:hint="eastAsia"/>
        </w:rPr>
        <w:t>图像软件分析关</w:t>
      </w:r>
      <w:r>
        <w:rPr>
          <w:rFonts w:ascii="宋体" w:eastAsia="宋体" w:hint="eastAsia"/>
        </w:rPr>
        <w:t>节积液情况。关节积液在</w:t>
      </w:r>
      <w:r>
        <w:t>T2-FI3D-we-sag</w:t>
      </w:r>
      <w:r>
        <w:rPr>
          <w:rFonts w:ascii="宋体" w:eastAsia="宋体" w:hint="eastAsia"/>
        </w:rPr>
        <w:t>序列上呈高信号表现，在图像上各层面点</w:t>
      </w:r>
      <w:r>
        <w:rPr>
          <w:rFonts w:ascii="宋体" w:eastAsia="宋体" w:hint="eastAsia"/>
        </w:rPr>
        <w:t>击绘制积液高信号轮廓，完毕后软件自动计算出积液的体积</w:t>
      </w:r>
      <w:r>
        <w:t>(</w:t>
      </w:r>
      <w:r>
        <w:t>ml</w:t>
      </w:r>
      <w:r>
        <w:t>)</w:t>
      </w:r>
      <w:r>
        <w:rPr>
          <w:rFonts w:ascii="宋体" w:eastAsia="宋体" w:hint="eastAsia"/>
        </w:rPr>
        <w:t>。</w:t>
      </w:r>
    </w:p>
    <w:p w:rsidR="0018722C">
      <w:pPr>
        <w:pStyle w:val="Heading5"/>
        <w:topLinePunct/>
      </w:pPr>
      <w:r>
        <w:rPr>
          <w:b/>
        </w:rPr>
        <w:t>1.2.4.2</w:t>
      </w:r>
      <w:r>
        <w:t xml:space="preserve"> </w:t>
      </w:r>
      <w:r>
        <w:t>关节液</w:t>
      </w:r>
      <w:r>
        <w:rPr>
          <w:b/>
        </w:rPr>
        <w:t>PGE2</w:t>
      </w:r>
      <w:r>
        <w:t>含量测定</w:t>
      </w:r>
    </w:p>
    <w:p w:rsidR="0018722C">
      <w:pPr>
        <w:topLinePunct/>
      </w:pPr>
      <w:r>
        <w:rPr>
          <w:rFonts w:ascii="宋体" w:eastAsia="宋体" w:hint="eastAsia"/>
        </w:rPr>
        <w:t>采用酶联免疫吸附试验</w:t>
      </w:r>
      <w:r>
        <w:t>(</w:t>
      </w:r>
      <w:r>
        <w:t>ELISA</w:t>
      </w:r>
      <w:r>
        <w:t>)</w:t>
      </w:r>
      <w:r>
        <w:rPr>
          <w:rFonts w:ascii="宋体" w:eastAsia="宋体" w:hint="eastAsia"/>
        </w:rPr>
        <w:t>检测关节液中</w:t>
      </w:r>
      <w:r>
        <w:t>PGE2</w:t>
      </w:r>
      <w:r>
        <w:rPr>
          <w:rFonts w:ascii="宋体" w:eastAsia="宋体" w:hint="eastAsia"/>
        </w:rPr>
        <w:t>的含量。具体步骤如下：</w:t>
      </w:r>
    </w:p>
    <w:p w:rsidR="0018722C">
      <w:pPr>
        <w:pStyle w:val="Heading6"/>
        <w:topLinePunct/>
      </w:pPr>
      <w:r>
        <w:t>（</w:t>
      </w:r>
      <w:r>
        <w:t>1</w:t>
      </w:r>
      <w:r>
        <w:t>）</w:t>
      </w:r>
      <w:r>
        <w:t>倍比稀释标准品；</w:t>
      </w:r>
    </w:p>
    <w:p w:rsidR="0018722C">
      <w:pPr>
        <w:topLinePunct/>
      </w:pPr>
      <w:r>
        <w:rPr>
          <w:rFonts w:cstheme="minorBidi" w:hAnsiTheme="minorHAnsi" w:eastAsiaTheme="minorHAnsi" w:asciiTheme="minorHAnsi"/>
        </w:rPr>
        <w:t>93</w:t>
      </w:r>
    </w:p>
    <w:p w:rsidR="0018722C">
      <w:pPr>
        <w:pStyle w:val="Heading6"/>
        <w:topLinePunct/>
      </w:pPr>
      <w:r>
        <w:t>（</w:t>
      </w:r>
      <w:r>
        <w:t>2</w:t>
      </w:r>
      <w:r>
        <w:t>）</w:t>
      </w:r>
      <w:r>
        <w:t>每个样品孔、标准品孔及空白孔均做复孔；</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加样：</w:t>
      </w:r>
      <w:r>
        <w:t>1</w:t>
      </w:r>
      <w:r>
        <w:rPr>
          <w:rFonts w:ascii="宋体" w:hAnsi="宋体" w:eastAsia="宋体" w:hint="eastAsia"/>
        </w:rPr>
        <w:t>）</w:t>
      </w:r>
      <w:r>
        <w:rPr>
          <w:rFonts w:ascii="宋体" w:hAnsi="宋体" w:eastAsia="宋体" w:hint="eastAsia"/>
        </w:rPr>
        <w:t>空白孔：空白对照孔加显色剂</w:t>
      </w:r>
      <w:r>
        <w:t>A&amp;B</w:t>
      </w:r>
      <w:r>
        <w:rPr>
          <w:rFonts w:ascii="宋体" w:hAnsi="宋体" w:eastAsia="宋体" w:hint="eastAsia"/>
        </w:rPr>
        <w:t>和终止液，其余操作步骤相同；</w:t>
      </w:r>
      <w:r>
        <w:t>2</w:t>
      </w:r>
      <w:r>
        <w:rPr>
          <w:rFonts w:ascii="宋体" w:hAnsi="宋体" w:eastAsia="宋体" w:hint="eastAsia"/>
        </w:rPr>
        <w:t>）</w:t>
      </w:r>
      <w:r>
        <w:rPr>
          <w:rFonts w:ascii="宋体" w:hAnsi="宋体" w:eastAsia="宋体" w:hint="eastAsia"/>
        </w:rPr>
        <w:t>标准品孔：加入</w:t>
      </w:r>
      <w:r>
        <w:t>50μl</w:t>
      </w:r>
      <w:r>
        <w:rPr>
          <w:rFonts w:ascii="宋体" w:hAnsi="宋体" w:eastAsia="宋体" w:hint="eastAsia"/>
        </w:rPr>
        <w:t>标准品，</w:t>
      </w:r>
      <w:r>
        <w:t>50μl</w:t>
      </w:r>
      <w:r>
        <w:rPr>
          <w:rFonts w:ascii="宋体" w:hAnsi="宋体" w:eastAsia="宋体" w:hint="eastAsia"/>
        </w:rPr>
        <w:t>链霉素</w:t>
      </w:r>
      <w:r>
        <w:t>-HRP</w:t>
      </w:r>
      <w:r>
        <w:rPr>
          <w:rFonts w:ascii="宋体" w:hAnsi="宋体" w:eastAsia="宋体" w:hint="eastAsia"/>
        </w:rPr>
        <w:t>；</w:t>
      </w:r>
      <w:r>
        <w:t>3</w:t>
      </w:r>
      <w:r>
        <w:t>）</w:t>
      </w:r>
      <w:r>
        <w:rPr>
          <w:rFonts w:ascii="宋体" w:hAnsi="宋体" w:eastAsia="宋体" w:hint="eastAsia"/>
        </w:rPr>
        <w:t>样品孔：加入</w:t>
      </w:r>
      <w:r>
        <w:t>40μl</w:t>
      </w:r>
      <w:r>
        <w:rPr>
          <w:rFonts w:ascii="宋体" w:hAnsi="宋体" w:eastAsia="宋体" w:hint="eastAsia"/>
        </w:rPr>
        <w:t>样本，然后各加入</w:t>
      </w:r>
      <w:r>
        <w:t>10μl</w:t>
      </w:r>
      <w:r>
        <w:rPr>
          <w:rFonts w:ascii="宋体" w:hAnsi="宋体" w:eastAsia="宋体" w:hint="eastAsia"/>
        </w:rPr>
        <w:t>抗</w:t>
      </w:r>
      <w:r>
        <w:t>-PGE2</w:t>
      </w:r>
      <w:r>
        <w:rPr>
          <w:rFonts w:ascii="宋体" w:hAnsi="宋体" w:eastAsia="宋体" w:hint="eastAsia"/>
        </w:rPr>
        <w:t>抗体、</w:t>
      </w:r>
      <w:r>
        <w:t>50μl</w:t>
      </w:r>
      <w:r>
        <w:rPr>
          <w:rFonts w:ascii="宋体" w:hAnsi="宋体" w:eastAsia="宋体" w:hint="eastAsia"/>
        </w:rPr>
        <w:t>链酶亲和素</w:t>
      </w:r>
      <w:r>
        <w:t>-HRP</w:t>
      </w:r>
      <w:r>
        <w:rPr>
          <w:rFonts w:ascii="宋体" w:hAnsi="宋体" w:eastAsia="宋体" w:hint="eastAsia"/>
        </w:rPr>
        <w:t>，盖上封板膜，室温缓解</w:t>
      </w:r>
      <w:r>
        <w:rPr>
          <w:rFonts w:ascii="宋体" w:hAnsi="宋体" w:eastAsia="宋体" w:hint="eastAsia"/>
        </w:rPr>
        <w:t>中温育</w:t>
      </w:r>
      <w:r>
        <w:t>60min</w:t>
      </w:r>
      <w:r>
        <w:rPr>
          <w:rFonts w:ascii="宋体" w:hAns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配液：蒸馏水稀释</w:t>
      </w:r>
      <w:r>
        <w:t>30</w:t>
      </w:r>
      <w:r>
        <w:rPr>
          <w:rFonts w:ascii="宋体" w:eastAsia="宋体" w:hint="eastAsia"/>
        </w:rPr>
        <w:t>倍浓缩洗涤液备用；</w:t>
      </w:r>
    </w:p>
    <w:p w:rsidR="0018722C">
      <w:pPr>
        <w:topLinePunct/>
      </w:pPr>
      <w:r>
        <w:rPr>
          <w:rFonts w:ascii="宋体" w:eastAsia="宋体" w:hint="eastAsia"/>
        </w:rPr>
        <w:t>（</w:t>
      </w:r>
      <w:r>
        <w:t>5</w:t>
      </w:r>
      <w:r>
        <w:rPr>
          <w:rFonts w:ascii="宋体" w:eastAsia="宋体" w:hint="eastAsia"/>
        </w:rPr>
        <w:t>）</w:t>
      </w:r>
      <w:r>
        <w:rPr>
          <w:rFonts w:ascii="宋体" w:eastAsia="宋体" w:hint="eastAsia"/>
        </w:rPr>
        <w:t>洗涤：揭开封板膜，弃去液体，甩干后每孔加满洗涤液，静置</w:t>
      </w:r>
      <w:r>
        <w:t>30s</w:t>
      </w:r>
      <w:r>
        <w:rPr>
          <w:rFonts w:ascii="宋体" w:eastAsia="宋体" w:hint="eastAsia"/>
        </w:rPr>
        <w:t>后弃去，</w:t>
      </w:r>
      <w:r>
        <w:rPr>
          <w:rFonts w:ascii="宋体" w:eastAsia="宋体" w:hint="eastAsia"/>
        </w:rPr>
        <w:t>重复</w:t>
      </w:r>
      <w:r>
        <w:t>5</w:t>
      </w:r>
      <w:r>
        <w:rPr>
          <w:rFonts w:ascii="宋体" w:eastAsia="宋体" w:hint="eastAsia"/>
        </w:rPr>
        <w:t>次；</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显色：每孔先加入</w:t>
      </w:r>
      <w:r>
        <w:t>50μl</w:t>
      </w:r>
      <w:r>
        <w:rPr>
          <w:rFonts w:ascii="宋体" w:hAnsi="宋体" w:eastAsia="宋体" w:hint="eastAsia"/>
        </w:rPr>
        <w:t>显色剂</w:t>
      </w:r>
      <w:r>
        <w:t>A</w:t>
      </w:r>
      <w:r>
        <w:rPr>
          <w:rFonts w:ascii="宋体" w:hAnsi="宋体" w:eastAsia="宋体" w:hint="eastAsia"/>
        </w:rPr>
        <w:t>，再加入</w:t>
      </w:r>
      <w:r>
        <w:t>50μl</w:t>
      </w:r>
      <w:r>
        <w:rPr>
          <w:rFonts w:ascii="宋体" w:hAnsi="宋体" w:eastAsia="宋体" w:hint="eastAsia"/>
        </w:rPr>
        <w:t>显色剂</w:t>
      </w:r>
      <w:r>
        <w:t>B</w:t>
      </w:r>
      <w:r>
        <w:rPr>
          <w:rFonts w:ascii="宋体" w:hAnsi="宋体" w:eastAsia="宋体" w:hint="eastAsia"/>
        </w:rPr>
        <w:t>，震荡混匀后室温避光显色</w:t>
      </w:r>
      <w:r>
        <w:t>10min</w:t>
      </w:r>
      <w:r>
        <w:rPr>
          <w:rFonts w:ascii="宋体" w:hAns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终止：每孔加</w:t>
      </w:r>
      <w:r>
        <w:t>50μl</w:t>
      </w:r>
      <w:r>
        <w:rPr>
          <w:rFonts w:ascii="宋体" w:hAnsi="宋体" w:eastAsia="宋体" w:hint="eastAsia"/>
        </w:rPr>
        <w:t>终止液，终止反应；</w:t>
      </w:r>
    </w:p>
    <w:p w:rsidR="0018722C">
      <w:pPr>
        <w:topLinePunct/>
      </w:pPr>
      <w:r>
        <w:rPr>
          <w:rFonts w:ascii="宋体" w:eastAsia="宋体" w:hint="eastAsia"/>
        </w:rPr>
        <w:t>（</w:t>
      </w:r>
      <w:r>
        <w:t>8</w:t>
      </w:r>
      <w:r>
        <w:rPr>
          <w:rFonts w:ascii="宋体" w:eastAsia="宋体" w:hint="eastAsia"/>
        </w:rPr>
        <w:t>）</w:t>
      </w:r>
      <w:r>
        <w:rPr>
          <w:rFonts w:ascii="宋体" w:eastAsia="宋体" w:hint="eastAsia"/>
        </w:rPr>
        <w:t>测定：以空白孔调零，</w:t>
      </w:r>
      <w:r>
        <w:t>10min</w:t>
      </w:r>
      <w:r>
        <w:rPr>
          <w:rFonts w:ascii="宋体" w:eastAsia="宋体" w:hint="eastAsia"/>
        </w:rPr>
        <w:t>以内采用</w:t>
      </w:r>
      <w:r>
        <w:t>450nm</w:t>
      </w:r>
      <w:r>
        <w:rPr>
          <w:rFonts w:ascii="宋体" w:eastAsia="宋体" w:hint="eastAsia"/>
        </w:rPr>
        <w:t>波长依序测量各孔的吸光度</w:t>
      </w:r>
      <w:r>
        <w:rPr>
          <w:rFonts w:ascii="宋体" w:eastAsia="宋体" w:hint="eastAsia"/>
        </w:rPr>
        <w:t>（</w:t>
      </w:r>
      <w:r>
        <w:rPr>
          <w:spacing w:val="0"/>
          <w:w w:val="99"/>
        </w:rPr>
        <w:t>OD</w:t>
      </w:r>
      <w:r>
        <w:rPr>
          <w:rFonts w:ascii="宋体" w:eastAsia="宋体" w:hint="eastAsia"/>
        </w:rPr>
        <w:t>值</w:t>
      </w:r>
      <w:r>
        <w:rPr>
          <w:rFonts w:ascii="宋体" w:eastAsia="宋体" w:hint="eastAsia"/>
        </w:rPr>
        <w:t>）</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计算出标准曲线的直线回归方程，计算出对应的样品浓度。</w:t>
      </w:r>
    </w:p>
    <w:p w:rsidR="0018722C">
      <w:pPr>
        <w:pStyle w:val="Heading5"/>
        <w:topLinePunct/>
      </w:pPr>
      <w:r>
        <w:rPr>
          <w:b/>
        </w:rPr>
        <w:t>1.2.4.3</w:t>
      </w:r>
      <w:r>
        <w:t xml:space="preserve"> </w:t>
      </w:r>
      <w:r>
        <w:t>关节液</w:t>
      </w:r>
      <w:r>
        <w:rPr>
          <w:b/>
        </w:rPr>
        <w:t>NO</w:t>
      </w:r>
      <w:r>
        <w:t>含量测定</w:t>
      </w:r>
    </w:p>
    <w:p w:rsidR="0018722C">
      <w:pPr>
        <w:topLinePunct/>
      </w:pPr>
      <w:r>
        <w:rPr>
          <w:rFonts w:ascii="宋体" w:hAnsi="宋体" w:eastAsia="宋体" w:hint="eastAsia"/>
        </w:rPr>
        <w:t>采用硝酸酶还原法测定关节液中</w:t>
      </w:r>
      <w:r>
        <w:t>NO</w:t>
      </w:r>
      <w:r>
        <w:rPr>
          <w:rFonts w:ascii="宋体" w:hAnsi="宋体" w:eastAsia="宋体" w:hint="eastAsia"/>
        </w:rPr>
        <w:t>含量，由于</w:t>
      </w:r>
      <w:r>
        <w:t>NO</w:t>
      </w:r>
      <w:r>
        <w:rPr>
          <w:rFonts w:ascii="宋体" w:hAnsi="宋体" w:eastAsia="宋体" w:hint="eastAsia"/>
        </w:rPr>
        <w:t>化学性质活泼，体内代谢转化为亚硝酸盐</w:t>
      </w:r>
      <w:r>
        <w:t>(</w:t>
      </w:r>
      <w:r>
        <w:rPr>
          <w:spacing w:val="-4"/>
        </w:rPr>
        <w:t>NO</w:t>
      </w:r>
      <w:r>
        <w:rPr>
          <w:spacing w:val="-4"/>
          <w:position w:val="-2"/>
          <w:sz w:val="16"/>
        </w:rPr>
        <w:t>2</w:t>
      </w:r>
      <w:r>
        <w:rPr>
          <w:spacing w:val="-4"/>
          <w:position w:val="11"/>
          <w:sz w:val="16"/>
        </w:rPr>
        <w:t>-</w:t>
      </w:r>
      <w:r>
        <w:t>)</w:t>
      </w:r>
      <w:r>
        <w:rPr>
          <w:rFonts w:ascii="宋体" w:hAnsi="宋体" w:eastAsia="宋体" w:hint="eastAsia"/>
        </w:rPr>
        <w:t>和硝酸盐</w:t>
      </w:r>
      <w:r>
        <w:t>(</w:t>
      </w:r>
      <w:r>
        <w:rPr>
          <w:spacing w:val="-4"/>
        </w:rPr>
        <w:t>NO</w:t>
      </w:r>
      <w:r>
        <w:rPr>
          <w:spacing w:val="-4"/>
          <w:position w:val="-2"/>
          <w:sz w:val="16"/>
        </w:rPr>
        <w:t>3</w:t>
      </w:r>
      <w:r>
        <w:rPr>
          <w:spacing w:val="-4"/>
          <w:position w:val="11"/>
          <w:sz w:val="16"/>
        </w:rPr>
        <w:t>-</w:t>
      </w:r>
      <w:r>
        <w:t>)</w:t>
      </w:r>
      <w:r>
        <w:rPr>
          <w:rFonts w:ascii="宋体" w:hAnsi="宋体" w:eastAsia="宋体" w:hint="eastAsia"/>
        </w:rPr>
        <w:t>，关节液中</w:t>
      </w:r>
      <w:r>
        <w:t>NO</w:t>
      </w:r>
      <w:r>
        <w:t>2</w:t>
      </w:r>
      <w:r>
        <w:t>-</w:t>
      </w:r>
      <w:r>
        <w:rPr>
          <w:rFonts w:ascii="宋体" w:hAnsi="宋体" w:eastAsia="宋体" w:hint="eastAsia"/>
        </w:rPr>
        <w:t>与</w:t>
      </w:r>
      <w:r>
        <w:t>NO</w:t>
      </w:r>
      <w:r>
        <w:t>3</w:t>
      </w:r>
      <w:r>
        <w:t>-</w:t>
      </w:r>
      <w:r>
        <w:rPr>
          <w:rFonts w:ascii="宋体" w:hAnsi="宋体" w:eastAsia="宋体" w:hint="eastAsia"/>
        </w:rPr>
        <w:t>浓度之和</w:t>
      </w:r>
      <w:r>
        <w:t>(</w:t>
      </w:r>
      <w:r>
        <w:rPr>
          <w:spacing w:val="-4"/>
        </w:rPr>
        <w:t>NO</w:t>
      </w:r>
      <w:r>
        <w:rPr>
          <w:spacing w:val="-4"/>
          <w:position w:val="-2"/>
          <w:sz w:val="16"/>
        </w:rPr>
        <w:t>2</w:t>
      </w:r>
      <w:r>
        <w:rPr>
          <w:spacing w:val="-4"/>
          <w:position w:val="11"/>
          <w:sz w:val="16"/>
        </w:rPr>
        <w:t>-</w:t>
      </w:r>
      <w:r>
        <w:rPr>
          <w:spacing w:val="-4"/>
        </w:rPr>
        <w:t>+ </w:t>
      </w:r>
      <w:r>
        <w:t>NO</w:t>
      </w:r>
      <w:r>
        <w:rPr>
          <w:position w:val="-2"/>
          <w:sz w:val="16"/>
        </w:rPr>
        <w:t>3</w:t>
      </w:r>
      <w:r>
        <w:rPr>
          <w:position w:val="11"/>
          <w:sz w:val="16"/>
        </w:rPr>
        <w:t>-</w:t>
      </w:r>
      <w:r>
        <w:t>)</w:t>
      </w:r>
      <w:r>
        <w:rPr>
          <w:rFonts w:ascii="宋体" w:hAnsi="宋体" w:eastAsia="宋体" w:hint="eastAsia"/>
        </w:rPr>
        <w:t>，</w:t>
      </w:r>
      <w:r w:rsidR="001852F3">
        <w:rPr>
          <w:rFonts w:ascii="宋体" w:hAnsi="宋体" w:eastAsia="宋体" w:hint="eastAsia"/>
        </w:rPr>
        <w:t xml:space="preserve">才能准确代表关节液中</w:t>
      </w:r>
      <w:r>
        <w:t>NO</w:t>
      </w:r>
      <w:r>
        <w:rPr>
          <w:rFonts w:ascii="宋体" w:hAnsi="宋体" w:eastAsia="宋体" w:hint="eastAsia"/>
        </w:rPr>
        <w:t>水平。方法与步骤严格按</w:t>
      </w:r>
      <w:r>
        <w:t>NO</w:t>
      </w:r>
      <w:r>
        <w:rPr>
          <w:rFonts w:ascii="宋体" w:hAnsi="宋体" w:eastAsia="宋体" w:hint="eastAsia"/>
        </w:rPr>
        <w:t>试剂盒说明书进行</w:t>
      </w:r>
      <w:r>
        <w:rPr>
          <w:rFonts w:hint="eastAsia"/>
        </w:rPr>
        <w:t>，</w:t>
      </w:r>
      <w:r>
        <w:rPr>
          <w:rFonts w:ascii="宋体" w:hAnsi="宋体" w:eastAsia="宋体" w:hint="eastAsia"/>
        </w:rPr>
        <w:t>所测</w:t>
      </w:r>
      <w:r>
        <w:t>NO</w:t>
      </w:r>
      <w:r>
        <w:rPr>
          <w:rFonts w:ascii="宋体" w:hAnsi="宋体" w:eastAsia="宋体" w:hint="eastAsia"/>
        </w:rPr>
        <w:t>含量最后以</w:t>
      </w:r>
      <w:r>
        <w:t>μmol</w:t>
      </w:r>
      <w:r>
        <w:t>/</w:t>
      </w:r>
      <w:r>
        <w:t>L</w:t>
      </w:r>
      <w:r>
        <w:rPr>
          <w:rFonts w:ascii="宋体" w:hAnsi="宋体" w:eastAsia="宋体" w:hint="eastAsia"/>
        </w:rPr>
        <w:t>表示。具体步骤如下：</w:t>
      </w: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622"/>
        <w:gridCol w:w="1622"/>
        <w:gridCol w:w="1625"/>
      </w:tblGrid>
      <w:tr>
        <w:trPr>
          <w:trHeight w:val="460" w:hRule="atLeast"/>
        </w:trPr>
        <w:tc>
          <w:tcPr>
            <w:tcW w:w="3653" w:type="dxa"/>
          </w:tcPr>
          <w:p w:rsidR="0018722C">
            <w:pPr>
              <w:topLinePunct/>
              <w:ind w:leftChars="0" w:left="0" w:rightChars="0" w:right="0" w:firstLineChars="0" w:firstLine="0"/>
              <w:spacing w:line="240" w:lineRule="atLeast"/>
            </w:pPr>
          </w:p>
        </w:tc>
        <w:tc>
          <w:tcPr>
            <w:tcW w:w="1622" w:type="dxa"/>
          </w:tcPr>
          <w:p w:rsidR="0018722C">
            <w:pPr>
              <w:topLinePunct/>
              <w:ind w:leftChars="0" w:left="0" w:rightChars="0" w:right="0" w:firstLineChars="0" w:firstLine="0"/>
              <w:spacing w:line="240" w:lineRule="atLeast"/>
            </w:pPr>
            <w:r>
              <w:rPr>
                <w:rFonts w:ascii="宋体" w:eastAsia="宋体" w:hint="eastAsia"/>
              </w:rPr>
              <w:t>空白管</w:t>
            </w:r>
          </w:p>
        </w:tc>
        <w:tc>
          <w:tcPr>
            <w:tcW w:w="1622" w:type="dxa"/>
          </w:tcPr>
          <w:p w:rsidR="0018722C">
            <w:pPr>
              <w:topLinePunct/>
              <w:ind w:leftChars="0" w:left="0" w:rightChars="0" w:right="0" w:firstLineChars="0" w:firstLine="0"/>
              <w:spacing w:line="240" w:lineRule="atLeast"/>
            </w:pPr>
            <w:r>
              <w:rPr>
                <w:rFonts w:ascii="宋体" w:eastAsia="宋体" w:hint="eastAsia"/>
              </w:rPr>
              <w:t>标准管</w:t>
            </w:r>
          </w:p>
        </w:tc>
        <w:tc>
          <w:tcPr>
            <w:tcW w:w="1625" w:type="dxa"/>
          </w:tcPr>
          <w:p w:rsidR="0018722C">
            <w:pPr>
              <w:topLinePunct/>
              <w:ind w:leftChars="0" w:left="0" w:rightChars="0" w:right="0" w:firstLineChars="0" w:firstLine="0"/>
              <w:spacing w:line="240" w:lineRule="atLeast"/>
            </w:pPr>
            <w:r>
              <w:rPr>
                <w:rFonts w:ascii="宋体" w:eastAsia="宋体" w:hint="eastAsia"/>
              </w:rPr>
              <w:t>测定管</w:t>
            </w:r>
          </w:p>
        </w:tc>
      </w:tr>
      <w:tr>
        <w:trPr>
          <w:trHeight w:val="460" w:hRule="atLeast"/>
        </w:trPr>
        <w:tc>
          <w:tcPr>
            <w:tcW w:w="3653" w:type="dxa"/>
          </w:tcPr>
          <w:p w:rsidR="0018722C">
            <w:pPr>
              <w:topLinePunct/>
              <w:ind w:leftChars="0" w:left="0" w:rightChars="0" w:right="0" w:firstLineChars="0" w:firstLine="0"/>
              <w:spacing w:line="240" w:lineRule="atLeast"/>
            </w:pPr>
            <w:r>
              <w:rPr>
                <w:rFonts w:ascii="宋体" w:eastAsia="宋体" w:hint="eastAsia"/>
              </w:rPr>
              <w:t>双蒸馏水</w:t>
            </w:r>
            <w:r>
              <w:t>(</w:t>
            </w:r>
            <w:r>
              <w:t xml:space="preserve">ml</w:t>
            </w:r>
            <w:r>
              <w:t>)</w:t>
            </w:r>
          </w:p>
        </w:tc>
        <w:tc>
          <w:tcPr>
            <w:tcW w:w="1622" w:type="dxa"/>
          </w:tcPr>
          <w:p w:rsidR="0018722C">
            <w:pPr>
              <w:topLinePunct/>
              <w:ind w:leftChars="0" w:left="0" w:rightChars="0" w:right="0" w:firstLineChars="0" w:firstLine="0"/>
              <w:spacing w:line="240" w:lineRule="atLeast"/>
            </w:pPr>
            <w:r>
              <w:t>0.1</w:t>
            </w:r>
          </w:p>
        </w:tc>
        <w:tc>
          <w:tcPr>
            <w:tcW w:w="1622" w:type="dxa"/>
          </w:tcPr>
          <w:p w:rsidR="0018722C">
            <w:pPr>
              <w:topLinePunct/>
              <w:ind w:leftChars="0" w:left="0" w:rightChars="0" w:right="0" w:firstLineChars="0" w:firstLine="0"/>
              <w:spacing w:line="240" w:lineRule="atLeast"/>
            </w:pPr>
          </w:p>
        </w:tc>
        <w:tc>
          <w:tcPr>
            <w:tcW w:w="1625" w:type="dxa"/>
          </w:tcPr>
          <w:p w:rsidR="0018722C">
            <w:pPr>
              <w:topLinePunct/>
              <w:ind w:leftChars="0" w:left="0" w:rightChars="0" w:right="0" w:firstLineChars="0" w:firstLine="0"/>
              <w:spacing w:line="240" w:lineRule="atLeast"/>
            </w:pPr>
          </w:p>
        </w:tc>
      </w:tr>
      <w:tr>
        <w:trPr>
          <w:trHeight w:val="460" w:hRule="atLeast"/>
        </w:trPr>
        <w:tc>
          <w:tcPr>
            <w:tcW w:w="3653" w:type="dxa"/>
          </w:tcPr>
          <w:p w:rsidR="0018722C">
            <w:pPr>
              <w:topLinePunct/>
              <w:ind w:leftChars="0" w:left="0" w:rightChars="0" w:right="0" w:firstLineChars="0" w:firstLine="0"/>
              <w:spacing w:line="240" w:lineRule="atLeast"/>
            </w:pPr>
            <w:r>
              <w:t>100μmol</w:t>
            </w:r>
            <w:r>
              <w:t>/</w:t>
            </w:r>
            <w:r>
              <w:t>L</w:t>
            </w:r>
            <w:r>
              <w:rPr>
                <w:rFonts w:ascii="宋体" w:hAnsi="宋体" w:eastAsia="宋体" w:hint="eastAsia"/>
              </w:rPr>
              <w:t>标准应用液</w:t>
            </w:r>
            <w:r>
              <w:rPr>
                <w:rFonts w:ascii="宋体" w:hAnsi="宋体" w:eastAsia="宋体" w:hint="eastAsia"/>
              </w:rPr>
              <w:t>（</w:t>
            </w:r>
            <w:r>
              <w:t>ml</w:t>
            </w:r>
            <w:r>
              <w:rPr>
                <w:rFonts w:ascii="宋体" w:hAnsi="宋体" w:eastAsia="宋体" w:hint="eastAsia"/>
              </w:rPr>
              <w:t>）</w:t>
            </w:r>
          </w:p>
        </w:tc>
        <w:tc>
          <w:tcPr>
            <w:tcW w:w="1622" w:type="dxa"/>
          </w:tcPr>
          <w:p w:rsidR="0018722C">
            <w:pPr>
              <w:topLinePunct/>
              <w:ind w:leftChars="0" w:left="0" w:rightChars="0" w:right="0" w:firstLineChars="0" w:firstLine="0"/>
              <w:spacing w:line="240" w:lineRule="atLeast"/>
            </w:pPr>
          </w:p>
        </w:tc>
        <w:tc>
          <w:tcPr>
            <w:tcW w:w="1622" w:type="dxa"/>
          </w:tcPr>
          <w:p w:rsidR="0018722C">
            <w:pPr>
              <w:topLinePunct/>
              <w:ind w:leftChars="0" w:left="0" w:rightChars="0" w:right="0" w:firstLineChars="0" w:firstLine="0"/>
              <w:spacing w:line="240" w:lineRule="atLeast"/>
            </w:pPr>
            <w:r>
              <w:t>0.1</w:t>
            </w:r>
          </w:p>
        </w:tc>
        <w:tc>
          <w:tcPr>
            <w:tcW w:w="1625" w:type="dxa"/>
          </w:tcPr>
          <w:p w:rsidR="0018722C">
            <w:pPr>
              <w:topLinePunct/>
              <w:ind w:leftChars="0" w:left="0" w:rightChars="0" w:right="0" w:firstLineChars="0" w:firstLine="0"/>
              <w:spacing w:line="240" w:lineRule="atLeast"/>
            </w:pPr>
          </w:p>
        </w:tc>
      </w:tr>
      <w:tr>
        <w:trPr>
          <w:trHeight w:val="460" w:hRule="atLeast"/>
        </w:trPr>
        <w:tc>
          <w:tcPr>
            <w:tcW w:w="3653" w:type="dxa"/>
          </w:tcPr>
          <w:p w:rsidR="0018722C">
            <w:pPr>
              <w:topLinePunct/>
              <w:ind w:leftChars="0" w:left="0" w:rightChars="0" w:right="0" w:firstLineChars="0" w:firstLine="0"/>
              <w:spacing w:line="240" w:lineRule="atLeast"/>
            </w:pPr>
            <w:r>
              <w:rPr>
                <w:rFonts w:ascii="宋体" w:eastAsia="宋体" w:hint="eastAsia"/>
              </w:rPr>
              <w:t>关节液样本</w:t>
            </w:r>
            <w:r>
              <w:rPr>
                <w:rFonts w:ascii="宋体" w:eastAsia="宋体" w:hint="eastAsia"/>
              </w:rPr>
              <w:t>（</w:t>
            </w:r>
            <w:r>
              <w:t>ml</w:t>
            </w:r>
            <w:r>
              <w:rPr>
                <w:rFonts w:ascii="宋体" w:eastAsia="宋体" w:hint="eastAsia"/>
              </w:rPr>
              <w:t>）</w:t>
            </w:r>
          </w:p>
        </w:tc>
        <w:tc>
          <w:tcPr>
            <w:tcW w:w="1622" w:type="dxa"/>
          </w:tcPr>
          <w:p w:rsidR="0018722C">
            <w:pPr>
              <w:topLinePunct/>
              <w:ind w:leftChars="0" w:left="0" w:rightChars="0" w:right="0" w:firstLineChars="0" w:firstLine="0"/>
              <w:spacing w:line="240" w:lineRule="atLeast"/>
            </w:pPr>
          </w:p>
        </w:tc>
        <w:tc>
          <w:tcPr>
            <w:tcW w:w="1622" w:type="dxa"/>
          </w:tcPr>
          <w:p w:rsidR="0018722C">
            <w:pPr>
              <w:topLinePunct/>
              <w:ind w:leftChars="0" w:left="0" w:rightChars="0" w:right="0" w:firstLineChars="0" w:firstLine="0"/>
              <w:spacing w:line="240" w:lineRule="atLeast"/>
            </w:pPr>
          </w:p>
        </w:tc>
        <w:tc>
          <w:tcPr>
            <w:tcW w:w="1625" w:type="dxa"/>
          </w:tcPr>
          <w:p w:rsidR="0018722C">
            <w:pPr>
              <w:topLinePunct/>
              <w:ind w:leftChars="0" w:left="0" w:rightChars="0" w:right="0" w:firstLineChars="0" w:firstLine="0"/>
              <w:spacing w:line="240" w:lineRule="atLeast"/>
            </w:pPr>
            <w:r>
              <w:t>0.1</w:t>
            </w:r>
          </w:p>
        </w:tc>
      </w:tr>
      <w:tr>
        <w:trPr>
          <w:trHeight w:val="460" w:hRule="atLeast"/>
        </w:trPr>
        <w:tc>
          <w:tcPr>
            <w:tcW w:w="3653" w:type="dxa"/>
          </w:tcPr>
          <w:p w:rsidR="0018722C">
            <w:pPr>
              <w:topLinePunct/>
              <w:ind w:leftChars="0" w:left="0" w:rightChars="0" w:right="0" w:firstLineChars="0" w:firstLine="0"/>
              <w:spacing w:line="240" w:lineRule="atLeast"/>
            </w:pPr>
            <w:r>
              <w:rPr>
                <w:rFonts w:ascii="宋体" w:eastAsia="宋体" w:hint="eastAsia"/>
              </w:rPr>
              <w:t>试剂一</w:t>
            </w:r>
            <w:r>
              <w:rPr>
                <w:rFonts w:ascii="宋体" w:eastAsia="宋体" w:hint="eastAsia"/>
              </w:rPr>
              <w:t>（</w:t>
            </w:r>
            <w:r>
              <w:t>ml</w:t>
            </w:r>
            <w:r>
              <w:rPr>
                <w:rFonts w:ascii="宋体" w:eastAsia="宋体" w:hint="eastAsia"/>
              </w:rPr>
              <w:t>）</w:t>
            </w:r>
          </w:p>
        </w:tc>
        <w:tc>
          <w:tcPr>
            <w:tcW w:w="1622" w:type="dxa"/>
          </w:tcPr>
          <w:p w:rsidR="0018722C">
            <w:pPr>
              <w:topLinePunct/>
              <w:ind w:leftChars="0" w:left="0" w:rightChars="0" w:right="0" w:firstLineChars="0" w:firstLine="0"/>
              <w:spacing w:line="240" w:lineRule="atLeast"/>
            </w:pPr>
            <w:r>
              <w:t>0.2</w:t>
            </w:r>
          </w:p>
        </w:tc>
        <w:tc>
          <w:tcPr>
            <w:tcW w:w="1622" w:type="dxa"/>
          </w:tcPr>
          <w:p w:rsidR="0018722C">
            <w:pPr>
              <w:topLinePunct/>
              <w:ind w:leftChars="0" w:left="0" w:rightChars="0" w:right="0" w:firstLineChars="0" w:firstLine="0"/>
              <w:spacing w:line="240" w:lineRule="atLeast"/>
            </w:pPr>
            <w:r>
              <w:t>0.2</w:t>
            </w:r>
          </w:p>
        </w:tc>
        <w:tc>
          <w:tcPr>
            <w:tcW w:w="1625" w:type="dxa"/>
          </w:tcPr>
          <w:p w:rsidR="0018722C">
            <w:pPr>
              <w:topLinePunct/>
              <w:ind w:leftChars="0" w:left="0" w:rightChars="0" w:right="0" w:firstLineChars="0" w:firstLine="0"/>
              <w:spacing w:line="240" w:lineRule="atLeast"/>
            </w:pPr>
            <w:r>
              <w:t>0.2</w:t>
            </w:r>
          </w:p>
        </w:tc>
      </w:tr>
      <w:tr>
        <w:trPr>
          <w:trHeight w:val="460" w:hRule="atLeast"/>
        </w:trPr>
        <w:tc>
          <w:tcPr>
            <w:tcW w:w="3653" w:type="dxa"/>
          </w:tcPr>
          <w:p w:rsidR="0018722C">
            <w:pPr>
              <w:topLinePunct/>
              <w:ind w:leftChars="0" w:left="0" w:rightChars="0" w:right="0" w:firstLineChars="0" w:firstLine="0"/>
              <w:spacing w:line="240" w:lineRule="atLeast"/>
            </w:pPr>
            <w:r>
              <w:rPr>
                <w:rFonts w:ascii="宋体" w:eastAsia="宋体" w:hint="eastAsia"/>
              </w:rPr>
              <w:t>试剂二</w:t>
            </w:r>
            <w:r>
              <w:rPr>
                <w:rFonts w:ascii="宋体" w:eastAsia="宋体" w:hint="eastAsia"/>
              </w:rPr>
              <w:t>（</w:t>
            </w:r>
            <w:r>
              <w:t>ml</w:t>
            </w:r>
            <w:r>
              <w:rPr>
                <w:rFonts w:ascii="宋体" w:eastAsia="宋体" w:hint="eastAsia"/>
              </w:rPr>
              <w:t>）</w:t>
            </w:r>
          </w:p>
        </w:tc>
        <w:tc>
          <w:tcPr>
            <w:tcW w:w="1622" w:type="dxa"/>
          </w:tcPr>
          <w:p w:rsidR="0018722C">
            <w:pPr>
              <w:topLinePunct/>
              <w:ind w:leftChars="0" w:left="0" w:rightChars="0" w:right="0" w:firstLineChars="0" w:firstLine="0"/>
              <w:spacing w:line="240" w:lineRule="atLeast"/>
            </w:pPr>
            <w:r>
              <w:t>0.2</w:t>
            </w:r>
          </w:p>
        </w:tc>
        <w:tc>
          <w:tcPr>
            <w:tcW w:w="1622" w:type="dxa"/>
          </w:tcPr>
          <w:p w:rsidR="0018722C">
            <w:pPr>
              <w:topLinePunct/>
              <w:ind w:leftChars="0" w:left="0" w:rightChars="0" w:right="0" w:firstLineChars="0" w:firstLine="0"/>
              <w:spacing w:line="240" w:lineRule="atLeast"/>
            </w:pPr>
            <w:r>
              <w:t>0.2</w:t>
            </w:r>
          </w:p>
        </w:tc>
        <w:tc>
          <w:tcPr>
            <w:tcW w:w="1625" w:type="dxa"/>
          </w:tcPr>
          <w:p w:rsidR="0018722C">
            <w:pPr>
              <w:topLinePunct/>
              <w:ind w:leftChars="0" w:left="0" w:rightChars="0" w:right="0" w:firstLineChars="0" w:firstLine="0"/>
              <w:spacing w:line="240" w:lineRule="atLeast"/>
            </w:pPr>
            <w:r>
              <w:t>0.2</w:t>
            </w:r>
          </w:p>
        </w:tc>
      </w:tr>
    </w:tbl>
    <w:p w:rsidR="0018722C">
      <w:pPr>
        <w:pStyle w:val="affa"/>
      </w:pPr>
    </w:p>
    <w:p w:rsidR="0018722C">
      <w:pPr>
        <w:pStyle w:val="BodyText"/>
        <w:spacing w:before="29"/>
        <w:ind w:leftChars="0" w:left="802"/>
        <w:topLinePunct/>
      </w:pPr>
      <w:r>
        <w:rPr>
          <w:rFonts w:ascii="宋体" w:eastAsia="宋体" w:hint="eastAsia"/>
        </w:rPr>
        <w:t>混匀，室温下水浴</w:t>
      </w:r>
      <w:r>
        <w:t>60min</w:t>
      </w: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622"/>
        <w:gridCol w:w="1622"/>
        <w:gridCol w:w="1625"/>
      </w:tblGrid>
      <w:tr>
        <w:trPr>
          <w:trHeight w:val="460" w:hRule="atLeast"/>
        </w:trPr>
        <w:tc>
          <w:tcPr>
            <w:tcW w:w="3653" w:type="dxa"/>
          </w:tcPr>
          <w:p w:rsidR="0018722C">
            <w:pPr>
              <w:topLinePunct/>
              <w:ind w:leftChars="0" w:left="0" w:rightChars="0" w:right="0" w:firstLineChars="0" w:firstLine="0"/>
              <w:spacing w:line="240" w:lineRule="atLeast"/>
            </w:pPr>
            <w:r>
              <w:rPr>
                <w:rFonts w:ascii="宋体" w:eastAsia="宋体" w:hint="eastAsia"/>
              </w:rPr>
              <w:t>试剂三</w:t>
            </w:r>
            <w:r>
              <w:rPr>
                <w:rFonts w:ascii="宋体" w:eastAsia="宋体" w:hint="eastAsia"/>
              </w:rPr>
              <w:t>（</w:t>
            </w:r>
            <w:r>
              <w:t>ml</w:t>
            </w:r>
            <w:r>
              <w:rPr>
                <w:rFonts w:ascii="宋体" w:eastAsia="宋体" w:hint="eastAsia"/>
              </w:rPr>
              <w:t>）</w:t>
            </w:r>
          </w:p>
        </w:tc>
        <w:tc>
          <w:tcPr>
            <w:tcW w:w="1622" w:type="dxa"/>
          </w:tcPr>
          <w:p w:rsidR="0018722C">
            <w:pPr>
              <w:topLinePunct/>
              <w:ind w:leftChars="0" w:left="0" w:rightChars="0" w:right="0" w:firstLineChars="0" w:firstLine="0"/>
              <w:spacing w:line="240" w:lineRule="atLeast"/>
            </w:pPr>
            <w:r>
              <w:t>0.2</w:t>
            </w:r>
          </w:p>
        </w:tc>
        <w:tc>
          <w:tcPr>
            <w:tcW w:w="1622" w:type="dxa"/>
          </w:tcPr>
          <w:p w:rsidR="0018722C">
            <w:pPr>
              <w:topLinePunct/>
              <w:ind w:leftChars="0" w:left="0" w:rightChars="0" w:right="0" w:firstLineChars="0" w:firstLine="0"/>
              <w:spacing w:line="240" w:lineRule="atLeast"/>
            </w:pPr>
            <w:r>
              <w:t>0.2</w:t>
            </w:r>
          </w:p>
        </w:tc>
        <w:tc>
          <w:tcPr>
            <w:tcW w:w="1625" w:type="dxa"/>
          </w:tcPr>
          <w:p w:rsidR="0018722C">
            <w:pPr>
              <w:topLinePunct/>
              <w:ind w:leftChars="0" w:left="0" w:rightChars="0" w:right="0" w:firstLineChars="0" w:firstLine="0"/>
              <w:spacing w:line="240" w:lineRule="atLeast"/>
            </w:pPr>
            <w:r>
              <w:t>0.2</w:t>
            </w:r>
          </w:p>
        </w:tc>
      </w:tr>
      <w:tr>
        <w:trPr>
          <w:trHeight w:val="460" w:hRule="atLeast"/>
        </w:trPr>
        <w:tc>
          <w:tcPr>
            <w:tcW w:w="3653" w:type="dxa"/>
          </w:tcPr>
          <w:p w:rsidR="0018722C">
            <w:pPr>
              <w:topLinePunct/>
              <w:ind w:leftChars="0" w:left="0" w:rightChars="0" w:right="0" w:firstLineChars="0" w:firstLine="0"/>
              <w:spacing w:line="240" w:lineRule="atLeast"/>
            </w:pPr>
            <w:r>
              <w:rPr>
                <w:rFonts w:ascii="宋体" w:eastAsia="宋体" w:hint="eastAsia"/>
              </w:rPr>
              <w:t>试剂四</w:t>
            </w:r>
            <w:r>
              <w:rPr>
                <w:rFonts w:ascii="宋体" w:eastAsia="宋体" w:hint="eastAsia"/>
              </w:rPr>
              <w:t>（</w:t>
            </w:r>
            <w:r>
              <w:t>ml</w:t>
            </w:r>
            <w:r>
              <w:rPr>
                <w:rFonts w:ascii="宋体" w:eastAsia="宋体" w:hint="eastAsia"/>
              </w:rPr>
              <w:t>）</w:t>
            </w:r>
          </w:p>
        </w:tc>
        <w:tc>
          <w:tcPr>
            <w:tcW w:w="1622" w:type="dxa"/>
          </w:tcPr>
          <w:p w:rsidR="0018722C">
            <w:pPr>
              <w:topLinePunct/>
              <w:ind w:leftChars="0" w:left="0" w:rightChars="0" w:right="0" w:firstLineChars="0" w:firstLine="0"/>
              <w:spacing w:line="240" w:lineRule="atLeast"/>
            </w:pPr>
            <w:r>
              <w:t>0.1</w:t>
            </w:r>
          </w:p>
        </w:tc>
        <w:tc>
          <w:tcPr>
            <w:tcW w:w="1622" w:type="dxa"/>
          </w:tcPr>
          <w:p w:rsidR="0018722C">
            <w:pPr>
              <w:topLinePunct/>
              <w:ind w:leftChars="0" w:left="0" w:rightChars="0" w:right="0" w:firstLineChars="0" w:firstLine="0"/>
              <w:spacing w:line="240" w:lineRule="atLeast"/>
            </w:pPr>
            <w:r>
              <w:t>0.1</w:t>
            </w:r>
          </w:p>
        </w:tc>
        <w:tc>
          <w:tcPr>
            <w:tcW w:w="1625" w:type="dxa"/>
          </w:tcPr>
          <w:p w:rsidR="0018722C">
            <w:pPr>
              <w:topLinePunct/>
              <w:ind w:leftChars="0" w:left="0" w:rightChars="0" w:right="0" w:firstLineChars="0" w:firstLine="0"/>
              <w:spacing w:line="240" w:lineRule="atLeast"/>
            </w:pPr>
            <w:r>
              <w:t>0.1</w:t>
            </w:r>
          </w:p>
        </w:tc>
      </w:tr>
    </w:tbl>
    <w:p w:rsidR="0018722C">
      <w:pPr>
        <w:pStyle w:val="affa"/>
      </w:pPr>
    </w:p>
    <w:p w:rsidR="0018722C">
      <w:pPr>
        <w:topLinePunct/>
      </w:pPr>
      <w:r>
        <w:rPr>
          <w:rFonts w:ascii="宋体" w:eastAsia="宋体" w:hint="eastAsia"/>
        </w:rPr>
        <w:t>充分旋涡混匀</w:t>
      </w:r>
      <w:r>
        <w:t>30</w:t>
      </w:r>
      <w:r>
        <w:rPr>
          <w:rFonts w:ascii="宋体" w:eastAsia="宋体" w:hint="eastAsia"/>
        </w:rPr>
        <w:t>秒，室温静置</w:t>
      </w:r>
      <w:r>
        <w:t>10min</w:t>
      </w:r>
      <w:r>
        <w:rPr>
          <w:rFonts w:ascii="宋体" w:eastAsia="宋体" w:hint="eastAsia"/>
        </w:rPr>
        <w:t>，</w:t>
      </w:r>
      <w:r>
        <w:t>3500</w:t>
      </w:r>
      <w:r>
        <w:rPr>
          <w:rFonts w:ascii="宋体" w:eastAsia="宋体" w:hint="eastAsia"/>
        </w:rPr>
        <w:t>～</w:t>
      </w:r>
      <w:r>
        <w:t>4000</w:t>
      </w:r>
      <w:r>
        <w:rPr>
          <w:rFonts w:ascii="宋体" w:eastAsia="宋体" w:hint="eastAsia"/>
        </w:rPr>
        <w:t>转</w:t>
      </w:r>
      <w:r>
        <w:t>/</w:t>
      </w:r>
      <w:r>
        <w:rPr>
          <w:rFonts w:ascii="宋体" w:eastAsia="宋体" w:hint="eastAsia"/>
        </w:rPr>
        <w:t>分，离心</w:t>
      </w:r>
      <w:r>
        <w:t>10min</w:t>
      </w:r>
      <w:r>
        <w:rPr>
          <w:rFonts w:ascii="宋体" w:eastAsia="宋体" w:hint="eastAsia"/>
        </w:rPr>
        <w:t>，取上清显色。</w:t>
      </w:r>
    </w:p>
    <w:p w:rsidR="0018722C">
      <w:pPr>
        <w:topLinePunct/>
      </w:pPr>
      <w:r>
        <w:rPr>
          <w:rFonts w:cstheme="minorBidi" w:hAnsiTheme="minorHAnsi" w:eastAsiaTheme="minorHAnsi" w:asciiTheme="minorHAnsi"/>
        </w:rPr>
        <w:t>94</w:t>
      </w:r>
    </w:p>
    <w:p w:rsidR="0018722C">
      <w:pPr>
        <w:rPr/>
        <w:topLinePunct/>
      </w:pP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622"/>
        <w:gridCol w:w="1622"/>
        <w:gridCol w:w="1625"/>
      </w:tblGrid>
      <w:tr>
        <w:trPr>
          <w:trHeight w:val="460" w:hRule="atLeast"/>
        </w:trPr>
        <w:tc>
          <w:tcPr>
            <w:tcW w:w="3653" w:type="dxa"/>
          </w:tcPr>
          <w:p w:rsidR="0018722C">
            <w:pPr>
              <w:topLinePunct/>
              <w:ind w:leftChars="0" w:left="0" w:rightChars="0" w:right="0" w:firstLineChars="0" w:firstLine="0"/>
              <w:spacing w:line="240" w:lineRule="atLeast"/>
            </w:pPr>
            <w:r>
              <w:rPr>
                <w:rFonts w:ascii="宋体" w:eastAsia="宋体" w:hint="eastAsia"/>
              </w:rPr>
              <w:t>上清</w:t>
            </w:r>
            <w:r>
              <w:rPr>
                <w:rFonts w:ascii="宋体" w:eastAsia="宋体" w:hint="eastAsia"/>
              </w:rPr>
              <w:t>（</w:t>
            </w:r>
            <w:r>
              <w:t>ml</w:t>
            </w:r>
            <w:r>
              <w:rPr>
                <w:rFonts w:ascii="宋体" w:eastAsia="宋体" w:hint="eastAsia"/>
              </w:rPr>
              <w:t>）</w:t>
            </w:r>
          </w:p>
        </w:tc>
        <w:tc>
          <w:tcPr>
            <w:tcW w:w="1622" w:type="dxa"/>
          </w:tcPr>
          <w:p w:rsidR="0018722C">
            <w:pPr>
              <w:topLinePunct/>
              <w:ind w:leftChars="0" w:left="0" w:rightChars="0" w:right="0" w:firstLineChars="0" w:firstLine="0"/>
              <w:spacing w:line="240" w:lineRule="atLeast"/>
            </w:pPr>
            <w:r>
              <w:t>0.5</w:t>
            </w:r>
          </w:p>
        </w:tc>
        <w:tc>
          <w:tcPr>
            <w:tcW w:w="1622" w:type="dxa"/>
          </w:tcPr>
          <w:p w:rsidR="0018722C">
            <w:pPr>
              <w:topLinePunct/>
              <w:ind w:leftChars="0" w:left="0" w:rightChars="0" w:right="0" w:firstLineChars="0" w:firstLine="0"/>
              <w:spacing w:line="240" w:lineRule="atLeast"/>
            </w:pPr>
            <w:r>
              <w:t>0.5</w:t>
            </w:r>
          </w:p>
        </w:tc>
        <w:tc>
          <w:tcPr>
            <w:tcW w:w="1625" w:type="dxa"/>
          </w:tcPr>
          <w:p w:rsidR="0018722C">
            <w:pPr>
              <w:topLinePunct/>
              <w:ind w:leftChars="0" w:left="0" w:rightChars="0" w:right="0" w:firstLineChars="0" w:firstLine="0"/>
              <w:spacing w:line="240" w:lineRule="atLeast"/>
            </w:pPr>
            <w:r>
              <w:t>0.5</w:t>
            </w:r>
          </w:p>
        </w:tc>
      </w:tr>
      <w:tr>
        <w:trPr>
          <w:trHeight w:val="460" w:hRule="atLeast"/>
        </w:trPr>
        <w:tc>
          <w:tcPr>
            <w:tcW w:w="3653" w:type="dxa"/>
          </w:tcPr>
          <w:p w:rsidR="0018722C">
            <w:pPr>
              <w:topLinePunct/>
              <w:ind w:leftChars="0" w:left="0" w:rightChars="0" w:right="0" w:firstLineChars="0" w:firstLine="0"/>
              <w:spacing w:line="240" w:lineRule="atLeast"/>
            </w:pPr>
            <w:r>
              <w:rPr>
                <w:rFonts w:ascii="宋体" w:eastAsia="宋体" w:hint="eastAsia"/>
              </w:rPr>
              <w:t>显色剂</w:t>
            </w:r>
            <w:r>
              <w:rPr>
                <w:rFonts w:ascii="宋体" w:eastAsia="宋体" w:hint="eastAsia"/>
              </w:rPr>
              <w:t>（</w:t>
            </w:r>
            <w:r>
              <w:t>ml</w:t>
            </w:r>
            <w:r>
              <w:rPr>
                <w:rFonts w:ascii="宋体" w:eastAsia="宋体" w:hint="eastAsia"/>
              </w:rPr>
              <w:t>）</w:t>
            </w:r>
          </w:p>
        </w:tc>
        <w:tc>
          <w:tcPr>
            <w:tcW w:w="1622" w:type="dxa"/>
          </w:tcPr>
          <w:p w:rsidR="0018722C">
            <w:pPr>
              <w:topLinePunct/>
              <w:ind w:leftChars="0" w:left="0" w:rightChars="0" w:right="0" w:firstLineChars="0" w:firstLine="0"/>
              <w:spacing w:line="240" w:lineRule="atLeast"/>
            </w:pPr>
            <w:r>
              <w:t>0.6</w:t>
            </w:r>
          </w:p>
        </w:tc>
        <w:tc>
          <w:tcPr>
            <w:tcW w:w="1622" w:type="dxa"/>
          </w:tcPr>
          <w:p w:rsidR="0018722C">
            <w:pPr>
              <w:topLinePunct/>
              <w:ind w:leftChars="0" w:left="0" w:rightChars="0" w:right="0" w:firstLineChars="0" w:firstLine="0"/>
              <w:spacing w:line="240" w:lineRule="atLeast"/>
            </w:pPr>
            <w:r>
              <w:t>0.6</w:t>
            </w:r>
          </w:p>
        </w:tc>
        <w:tc>
          <w:tcPr>
            <w:tcW w:w="1625" w:type="dxa"/>
          </w:tcPr>
          <w:p w:rsidR="0018722C">
            <w:pPr>
              <w:topLinePunct/>
              <w:ind w:leftChars="0" w:left="0" w:rightChars="0" w:right="0" w:firstLineChars="0" w:firstLine="0"/>
              <w:spacing w:line="240" w:lineRule="atLeast"/>
            </w:pPr>
            <w:r>
              <w:t>0.6</w:t>
            </w:r>
          </w:p>
        </w:tc>
      </w:tr>
    </w:tbl>
    <w:p w:rsidR="0018722C">
      <w:pPr>
        <w:pStyle w:val="affa"/>
      </w:pPr>
    </w:p>
    <w:p w:rsidR="0018722C">
      <w:pPr>
        <w:topLinePunct/>
      </w:pPr>
      <w:r>
        <w:rPr>
          <w:rFonts w:ascii="宋体" w:eastAsia="宋体" w:hint="eastAsia"/>
        </w:rPr>
        <w:t>混匀，室温静置</w:t>
      </w:r>
      <w:r>
        <w:t>10min</w:t>
      </w:r>
      <w:r>
        <w:rPr>
          <w:rFonts w:ascii="宋体" w:eastAsia="宋体" w:hint="eastAsia"/>
        </w:rPr>
        <w:t>，蒸馏水调零，</w:t>
      </w:r>
      <w:r>
        <w:t>550nm</w:t>
      </w:r>
      <w:r>
        <w:rPr>
          <w:rFonts w:ascii="宋体" w:eastAsia="宋体" w:hint="eastAsia"/>
        </w:rPr>
        <w:t>，</w:t>
      </w:r>
      <w:r>
        <w:t>0.5cm</w:t>
      </w:r>
      <w:r>
        <w:rPr>
          <w:rFonts w:ascii="宋体" w:eastAsia="宋体" w:hint="eastAsia"/>
        </w:rPr>
        <w:t>光径</w:t>
      </w:r>
      <w:r>
        <w:rPr>
          <w:w w:val="95"/>
          <w:rFonts w:hint="eastAsia"/>
        </w:rPr>
        <w:t>，</w:t>
      </w:r>
      <w:r>
        <w:rPr>
          <w:rFonts w:ascii="宋体" w:eastAsia="宋体" w:hint="eastAsia"/>
        </w:rPr>
        <w:t>测各管吸光度</w:t>
      </w:r>
      <w:r>
        <w:t>(</w:t>
      </w:r>
      <w:r>
        <w:t>OD</w:t>
      </w:r>
      <w:r>
        <w:rPr>
          <w:rFonts w:ascii="宋体" w:eastAsia="宋体" w:hint="eastAsia"/>
        </w:rPr>
        <w:t>值</w:t>
      </w:r>
      <w:r>
        <w:t>)</w:t>
      </w:r>
      <w:r>
        <w:rPr>
          <w:rFonts w:ascii="宋体" w:eastAsia="宋体" w:hint="eastAsia"/>
        </w:rPr>
        <w:t>。</w:t>
      </w:r>
    </w:p>
    <w:p w:rsidR="0018722C">
      <w:pPr>
        <w:topLinePunct/>
      </w:pPr>
      <w:r>
        <w:t>NO</w:t>
      </w:r>
      <w:r>
        <w:rPr>
          <w:rFonts w:ascii="宋体" w:eastAsia="宋体" w:hint="eastAsia"/>
        </w:rPr>
        <w:t>计算公式</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38159">
            <wp:simplePos x="0" y="0"/>
            <wp:positionH relativeFrom="page">
              <wp:posOffset>4125595</wp:posOffset>
            </wp:positionH>
            <wp:positionV relativeFrom="paragraph">
              <wp:posOffset>143510</wp:posOffset>
            </wp:positionV>
            <wp:extent cx="729614" cy="40259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91" cstate="print"/>
                    <a:stretch>
                      <a:fillRect/>
                    </a:stretch>
                  </pic:blipFill>
                  <pic:spPr>
                    <a:xfrm>
                      <a:off x="0" y="0"/>
                      <a:ext cx="729614" cy="40259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38183">
            <wp:simplePos x="0" y="0"/>
            <wp:positionH relativeFrom="page">
              <wp:posOffset>4969509</wp:posOffset>
            </wp:positionH>
            <wp:positionV relativeFrom="paragraph">
              <wp:posOffset>60960</wp:posOffset>
            </wp:positionV>
            <wp:extent cx="730250" cy="593090"/>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92" cstate="print"/>
                    <a:stretch>
                      <a:fillRect/>
                    </a:stretch>
                  </pic:blipFill>
                  <pic:spPr>
                    <a:xfrm>
                      <a:off x="0" y="0"/>
                      <a:ext cx="730250" cy="593090"/>
                    </a:xfrm>
                    <a:prstGeom prst="rect">
                      <a:avLst/>
                    </a:prstGeom>
                  </pic:spPr>
                </pic:pic>
              </a:graphicData>
            </a:graphic>
          </wp:anchor>
        </w:drawing>
      </w:r>
      <w:r>
        <w:rPr>
          <w:kern w:val="2"/>
          <w:sz w:val="22"/>
          <w:szCs w:val="22"/>
          <w:rFonts w:cstheme="minorBidi" w:hAnsiTheme="minorHAnsi" w:eastAsiaTheme="minorHAnsi" w:asciiTheme="minorHAnsi"/>
        </w:rPr>
        <w:drawing>
          <wp:inline distT="0" distB="0" distL="0" distR="0">
            <wp:extent cx="2621280" cy="59309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93" cstate="print"/>
                    <a:stretch>
                      <a:fillRect/>
                    </a:stretch>
                  </pic:blipFill>
                  <pic:spPr>
                    <a:xfrm>
                      <a:off x="0" y="0"/>
                      <a:ext cx="2621280" cy="593090"/>
                    </a:xfrm>
                    <a:prstGeom prst="rect">
                      <a:avLst/>
                    </a:prstGeom>
                  </pic:spPr>
                </pic:pic>
              </a:graphicData>
            </a:graphic>
          </wp:inline>
        </w:drawing>
      </w:r>
      <w:r>
        <w:rPr>
          <w:kern w:val="2"/>
          <w:szCs w:val="22"/>
          <w:rFonts w:cstheme="minorBidi" w:hAnsiTheme="minorHAnsi" w:eastAsiaTheme="minorHAnsi" w:asciiTheme="minorHAnsi"/>
          <w:sz w:val="32"/>
        </w:rPr>
        <w:t>×</w:t>
      </w:r>
      <w:r w:rsidR="001852F3">
        <w:rPr>
          <w:kern w:val="2"/>
          <w:sz w:val="22"/>
          <w:szCs w:val="22"/>
          <w:rFonts w:cstheme="minorBidi" w:hAnsiTheme="minorHAnsi" w:eastAsiaTheme="minorHAnsi" w:asciiTheme="minorHAnsi"/>
        </w:rPr>
        <w:t>×</w:t>
      </w:r>
    </w:p>
    <w:p w:rsidR="0018722C">
      <w:pPr>
        <w:pStyle w:val="Heading3"/>
        <w:topLinePunct/>
        <w:ind w:left="200" w:hangingChars="200" w:hanging="200"/>
      </w:pPr>
      <w:bookmarkStart w:id="205782" w:name="_Toc686205782"/>
      <w:r>
        <w:rPr>
          <w:b/>
        </w:rPr>
        <w:t>1.3 </w:t>
      </w:r>
      <w:r>
        <w:t>统计学分析</w:t>
      </w:r>
      <w:bookmarkEnd w:id="205782"/>
    </w:p>
    <w:p w:rsidR="0018722C">
      <w:pPr>
        <w:pStyle w:val="aff7"/>
        <w:topLinePunct/>
      </w:pPr>
      <w:r>
        <w:pict>
          <v:line style="position:absolute;mso-position-horizontal-relative:page;mso-position-vertical-relative:paragraph;z-index:1912;mso-wrap-distance-left:0;mso-wrap-distance-right:0" from="242.4077pt,15.05651pt" to="249.70385pt,15.05651pt" stroked="true" strokeweight=".532335pt" strokecolor="#000000">
            <v:stroke dashstyle="solid"/>
            <w10:wrap type="topAndBottom"/>
          </v:line>
        </w:pict>
      </w:r>
    </w:p>
    <w:p w:rsidR="0018722C">
      <w:pPr>
        <w:topLinePunct/>
      </w:pPr>
      <w:r>
        <w:rPr>
          <w:rFonts w:ascii="宋体" w:hAnsi="宋体" w:eastAsia="宋体" w:hint="eastAsia"/>
        </w:rPr>
        <w:t>所有数据以均数</w:t>
      </w:r>
      <w:r>
        <w:t>±</w:t>
      </w:r>
      <w:r>
        <w:rPr>
          <w:rFonts w:ascii="宋体" w:hAnsi="宋体" w:eastAsia="宋体" w:hint="eastAsia"/>
        </w:rPr>
        <w:t>标准差</w:t>
      </w:r>
      <w:r>
        <w:t>(</w:t>
      </w:r>
      <w:r>
        <w:t xml:space="preserve"> </w:t>
      </w:r>
      <w:r>
        <w:rPr>
          <w:i/>
        </w:rPr>
        <w:t>x</w:t>
      </w:r>
      <w:r>
        <w:rPr>
          <w:rFonts w:ascii="Symbol" w:hAnsi="Symbol" w:eastAsia="Symbol"/>
        </w:rPr>
        <w:t></w:t>
      </w:r>
      <w:r/>
      <w:r>
        <w:rPr>
          <w:i/>
        </w:rPr>
        <w:t>s</w:t>
      </w:r>
      <w:r>
        <w:t>)</w:t>
      </w:r>
      <w:r>
        <w:rPr>
          <w:rFonts w:ascii="宋体" w:hAnsi="宋体" w:eastAsia="宋体" w:hint="eastAsia"/>
        </w:rPr>
        <w:t>表示，运用</w:t>
      </w:r>
      <w:r>
        <w:t>SPSS19.0</w:t>
      </w:r>
      <w:r>
        <w:rPr>
          <w:rFonts w:ascii="宋体" w:hAnsi="宋体" w:eastAsia="宋体" w:hint="eastAsia"/>
        </w:rPr>
        <w:t>统计软件进行分析。正</w:t>
      </w:r>
      <w:r>
        <w:rPr>
          <w:rFonts w:ascii="宋体" w:hAnsi="宋体" w:eastAsia="宋体" w:hint="eastAsia"/>
        </w:rPr>
        <w:t>态分布的资料采用单因素方差分析；非正态分布的资料，采用非参数检验，</w:t>
      </w:r>
      <w:r>
        <w:rPr>
          <w:i/>
        </w:rPr>
        <w:t>P</w:t>
      </w:r>
      <w:r>
        <w:rPr>
          <w:rFonts w:ascii="宋体" w:hAnsi="宋体" w:eastAsia="宋体" w:hint="eastAsia"/>
        </w:rPr>
        <w:t>＜</w:t>
      </w:r>
      <w:r>
        <w:t>0.05</w:t>
      </w:r>
      <w:r>
        <w:rPr>
          <w:rFonts w:ascii="宋体" w:hAnsi="宋体" w:eastAsia="宋体" w:hint="eastAsia"/>
        </w:rPr>
        <w:t>为差异有统计学意义。</w:t>
      </w:r>
    </w:p>
    <w:p w:rsidR="0018722C">
      <w:pPr>
        <w:pStyle w:val="Heading3"/>
        <w:topLinePunct/>
        <w:ind w:left="200" w:hangingChars="200" w:hanging="200"/>
      </w:pPr>
      <w:bookmarkStart w:id="205783" w:name="_Toc686205783"/>
      <w:bookmarkStart w:name="_TOC_250007" w:id="44"/>
      <w:bookmarkEnd w:id="44"/>
      <w:r>
        <w:rPr>
          <w:b/>
        </w:rPr>
        <w:t>2 </w:t>
      </w:r>
      <w:r>
        <w:t>结果</w:t>
      </w:r>
      <w:bookmarkEnd w:id="205783"/>
    </w:p>
    <w:p w:rsidR="0018722C">
      <w:pPr>
        <w:pStyle w:val="Heading3"/>
        <w:topLinePunct/>
        <w:ind w:left="200" w:hangingChars="200" w:hanging="200"/>
      </w:pPr>
      <w:bookmarkStart w:id="205784" w:name="_Toc686205784"/>
      <w:r>
        <w:rPr>
          <w:b/>
        </w:rPr>
        <w:t>2.1</w:t>
      </w:r>
      <w:r>
        <w:t xml:space="preserve"> </w:t>
      </w:r>
      <w:r>
        <w:t>造模后膝关节积液量基线对比</w:t>
      </w:r>
      <w:bookmarkEnd w:id="205784"/>
    </w:p>
    <w:p w:rsidR="0018722C">
      <w:pPr>
        <w:topLinePunct/>
      </w:pPr>
      <w:r>
        <w:rPr>
          <w:rFonts w:ascii="宋体" w:hAnsi="宋体" w:eastAsia="宋体" w:hint="eastAsia"/>
        </w:rPr>
        <w:t>造模后</w:t>
      </w:r>
      <w:r>
        <w:t>2</w:t>
      </w:r>
      <w:r>
        <w:rPr>
          <w:rFonts w:ascii="宋体" w:hAnsi="宋体" w:eastAsia="宋体" w:hint="eastAsia"/>
        </w:rPr>
        <w:t>周，</w:t>
      </w:r>
      <w:r w:rsidR="001852F3">
        <w:rPr>
          <w:rFonts w:ascii="宋体" w:hAnsi="宋体" w:eastAsia="宋体" w:hint="eastAsia"/>
        </w:rPr>
        <w:t xml:space="preserve">实验兔左膝关节积液量为</w:t>
      </w:r>
      <w:r>
        <w:t>2.41±1.07ml</w:t>
      </w:r>
      <w:r>
        <w:rPr>
          <w:rFonts w:ascii="宋体" w:hAnsi="宋体" w:eastAsia="宋体" w:hint="eastAsia"/>
        </w:rPr>
        <w:t>，</w:t>
      </w:r>
      <w:r w:rsidR="001852F3">
        <w:rPr>
          <w:rFonts w:ascii="宋体" w:hAnsi="宋体" w:eastAsia="宋体" w:hint="eastAsia"/>
        </w:rPr>
        <w:t xml:space="preserve">右膝关节积液量为</w:t>
      </w:r>
      <w:r>
        <w:t>2.87±1.67ml</w:t>
      </w:r>
      <w:r>
        <w:rPr>
          <w:rFonts w:ascii="宋体" w:hAnsi="宋体" w:eastAsia="宋体" w:hint="eastAsia"/>
        </w:rPr>
        <w:t>，双膝关节积液量对比差异无统计学意义</w:t>
      </w:r>
      <w:r>
        <w:t>(</w:t>
      </w:r>
      <w:r>
        <w:rPr>
          <w:i/>
        </w:rPr>
        <w:t>P</w:t>
      </w:r>
      <w:r>
        <w:rPr>
          <w:rFonts w:ascii="宋体" w:hAnsi="宋体" w:eastAsia="宋体" w:hint="eastAsia"/>
        </w:rPr>
        <w:t>＞</w:t>
      </w:r>
      <w:r>
        <w:t>0.05</w:t>
      </w:r>
      <w:r>
        <w:t>)</w:t>
      </w:r>
      <w:r>
        <w:rPr>
          <w:rFonts w:ascii="宋体" w:hAnsi="宋体" w:eastAsia="宋体" w:hint="eastAsia"/>
        </w:rPr>
        <w:t>。造模后</w:t>
      </w:r>
      <w:r>
        <w:t>4</w:t>
      </w:r>
      <w:r>
        <w:rPr>
          <w:rFonts w:ascii="宋体" w:hAnsi="宋体" w:eastAsia="宋体" w:hint="eastAsia"/>
        </w:rPr>
        <w:t>周，实验兔左膝关节积液量</w:t>
      </w:r>
      <w:r>
        <w:t>1.59±0.82ml</w:t>
      </w:r>
      <w:r>
        <w:rPr>
          <w:rFonts w:ascii="宋体" w:hAnsi="宋体" w:eastAsia="宋体" w:hint="eastAsia"/>
        </w:rPr>
        <w:t>，右膝关节积液量为</w:t>
      </w:r>
      <w:r>
        <w:t>1.49±0.71ml</w:t>
      </w:r>
      <w:r>
        <w:rPr>
          <w:rFonts w:ascii="宋体" w:hAnsi="宋体" w:eastAsia="宋体" w:hint="eastAsia"/>
        </w:rPr>
        <w:t>，双膝关节积液量</w:t>
      </w:r>
      <w:r>
        <w:rPr>
          <w:rFonts w:ascii="宋体" w:hAnsi="宋体" w:eastAsia="宋体" w:hint="eastAsia"/>
        </w:rPr>
        <w:t>对比无统计学差异</w:t>
      </w:r>
      <w:r>
        <w:t>(</w:t>
      </w:r>
      <w:r>
        <w:rPr>
          <w:i/>
        </w:rPr>
        <w:t>P</w:t>
      </w:r>
      <w:r>
        <w:rPr>
          <w:rFonts w:ascii="宋体" w:hAnsi="宋体" w:eastAsia="宋体" w:hint="eastAsia"/>
        </w:rPr>
        <w:t>＞</w:t>
      </w:r>
      <w:r>
        <w:t>0.05</w:t>
      </w:r>
      <w:r>
        <w:t>)</w:t>
      </w:r>
      <w:r>
        <w:rPr>
          <w:rFonts w:ascii="宋体" w:hAnsi="宋体" w:eastAsia="宋体" w:hint="eastAsia"/>
        </w:rPr>
        <w:t>。说明治疗前双膝关节积液量基线一致，具有可比性。</w:t>
      </w:r>
    </w:p>
    <w:p w:rsidR="0018722C">
      <w:pPr>
        <w:topLinePunct/>
      </w:pPr>
      <w:r>
        <w:rPr>
          <w:rFonts w:ascii="宋体" w:hAnsi="宋体" w:eastAsia="宋体" w:hint="eastAsia"/>
        </w:rPr>
        <w:t>从时间上来看，左膝关节在造模后</w:t>
      </w:r>
      <w:r>
        <w:t>2</w:t>
      </w:r>
      <w:r>
        <w:rPr>
          <w:rFonts w:ascii="宋体" w:hAnsi="宋体" w:eastAsia="宋体" w:hint="eastAsia"/>
        </w:rPr>
        <w:t>周积液量由</w:t>
      </w:r>
      <w:r>
        <w:t>2.41±1.07ml</w:t>
      </w:r>
      <w:r>
        <w:rPr>
          <w:rFonts w:ascii="宋体" w:hAnsi="宋体" w:eastAsia="宋体" w:hint="eastAsia"/>
        </w:rPr>
        <w:t>降至造模后</w:t>
      </w:r>
      <w:r>
        <w:t>4</w:t>
      </w:r>
      <w:r>
        <w:rPr>
          <w:rFonts w:ascii="宋体" w:hAnsi="宋体" w:eastAsia="宋体" w:hint="eastAsia"/>
        </w:rPr>
        <w:t>周</w:t>
      </w:r>
    </w:p>
    <w:p w:rsidR="0018722C">
      <w:pPr>
        <w:topLinePunct/>
      </w:pPr>
      <w:r>
        <w:t>1.59±0.82ml</w:t>
      </w:r>
      <w:r>
        <w:rPr>
          <w:rFonts w:ascii="宋体" w:hAnsi="宋体" w:eastAsia="宋体" w:hint="eastAsia"/>
        </w:rPr>
        <w:t>，差异具有统计学意义</w:t>
      </w:r>
      <w:r>
        <w:t>(</w:t>
      </w:r>
      <w:r>
        <w:rPr>
          <w:i/>
        </w:rPr>
        <w:t>P</w:t>
      </w:r>
      <w:r>
        <w:rPr>
          <w:rFonts w:ascii="宋体" w:hAnsi="宋体" w:eastAsia="宋体" w:hint="eastAsia"/>
        </w:rPr>
        <w:t>＜</w:t>
      </w:r>
      <w:r>
        <w:t>0.01</w:t>
      </w:r>
      <w:r>
        <w:t>)</w:t>
      </w:r>
      <w:r>
        <w:rPr>
          <w:rFonts w:ascii="宋体" w:hAnsi="宋体" w:eastAsia="宋体" w:hint="eastAsia"/>
        </w:rPr>
        <w:t>。右膝关节在造模后</w:t>
      </w:r>
      <w:r>
        <w:t>2</w:t>
      </w:r>
      <w:r>
        <w:rPr>
          <w:rFonts w:ascii="宋体" w:hAnsi="宋体" w:eastAsia="宋体" w:hint="eastAsia"/>
        </w:rPr>
        <w:t>周积液量由</w:t>
      </w:r>
    </w:p>
    <w:p w:rsidR="0018722C">
      <w:pPr>
        <w:topLinePunct/>
      </w:pPr>
      <w:r>
        <w:t>2.87±1.67ml</w:t>
      </w:r>
      <w:r>
        <w:rPr>
          <w:rFonts w:ascii="宋体" w:hAnsi="宋体" w:eastAsia="宋体" w:hint="eastAsia"/>
        </w:rPr>
        <w:t>降至造模后</w:t>
      </w:r>
      <w:r>
        <w:t>4</w:t>
      </w:r>
      <w:r>
        <w:rPr>
          <w:rFonts w:ascii="宋体" w:hAnsi="宋体" w:eastAsia="宋体" w:hint="eastAsia"/>
        </w:rPr>
        <w:t>周</w:t>
      </w:r>
      <w:r>
        <w:t>1.49±0.71ml</w:t>
      </w:r>
      <w:r>
        <w:rPr>
          <w:rFonts w:ascii="宋体" w:hAnsi="宋体" w:eastAsia="宋体" w:hint="eastAsia"/>
        </w:rPr>
        <w:t>，差异具有统计学意义</w:t>
      </w:r>
      <w:r>
        <w:t>(</w:t>
      </w:r>
      <w:r>
        <w:rPr>
          <w:i/>
        </w:rPr>
        <w:t>P</w:t>
      </w:r>
      <w:r>
        <w:rPr>
          <w:rFonts w:ascii="宋体" w:hAnsi="宋体" w:eastAsia="宋体" w:hint="eastAsia"/>
        </w:rPr>
        <w:t>＜</w:t>
      </w:r>
      <w:r>
        <w:t>0.01</w:t>
      </w:r>
      <w:r>
        <w:t>)</w:t>
      </w:r>
      <w:r>
        <w:rPr>
          <w:rFonts w:ascii="宋体" w:hAnsi="宋体" w:eastAsia="宋体" w:hint="eastAsia"/>
        </w:rPr>
        <w:t>。说明随着</w:t>
      </w:r>
      <w:r>
        <w:rPr>
          <w:rFonts w:ascii="宋体" w:hAnsi="宋体" w:eastAsia="宋体" w:hint="eastAsia"/>
        </w:rPr>
        <w:t>造模时间的延长，在未干预的条件下，关节积液量有自发性减少的趋势。见</w:t>
      </w:r>
      <w:r>
        <w:rPr>
          <w:rFonts w:ascii="宋体" w:hAnsi="宋体" w:eastAsia="宋体" w:hint="eastAsia"/>
        </w:rPr>
        <w:t>表</w:t>
      </w:r>
      <w:r>
        <w:t>5.1</w:t>
      </w:r>
      <w:r>
        <w:rPr>
          <w:rFonts w:ascii="宋体" w:hAns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1  </w:t>
      </w:r>
      <w:r>
        <w:rPr>
          <w:rFonts w:ascii="楷体" w:eastAsia="楷体" w:hint="eastAsia" w:cstheme="minorBidi" w:hAnsiTheme="minorHAnsi"/>
          <w:b/>
        </w:rPr>
        <w:t>造模后</w:t>
      </w:r>
      <w:r>
        <w:rPr>
          <w:rFonts w:cstheme="minorBidi" w:hAnsiTheme="minorHAnsi" w:eastAsiaTheme="minorHAnsi" w:asciiTheme="minorHAnsi"/>
          <w:b/>
        </w:rPr>
        <w:t>2</w:t>
      </w:r>
      <w:r>
        <w:rPr>
          <w:rFonts w:ascii="楷体" w:eastAsia="楷体" w:hint="eastAsia" w:cstheme="minorBidi" w:hAnsiTheme="minorHAnsi"/>
          <w:b/>
        </w:rPr>
        <w:t>周、</w:t>
      </w:r>
      <w:r>
        <w:rPr>
          <w:rFonts w:cstheme="minorBidi" w:hAnsiTheme="minorHAnsi" w:eastAsiaTheme="minorHAnsi" w:asciiTheme="minorHAnsi"/>
          <w:b/>
        </w:rPr>
        <w:t>4</w:t>
      </w:r>
      <w:r>
        <w:rPr>
          <w:rFonts w:ascii="楷体" w:eastAsia="楷体" w:hint="eastAsia" w:cstheme="minorBidi" w:hAnsiTheme="minorHAnsi"/>
          <w:b/>
        </w:rPr>
        <w:t>周膝关节积液量对比</w:t>
      </w:r>
    </w:p>
    <w:p w:rsidR="0018722C">
      <w:pPr>
        <w:textAlignment w:val="center"/>
        <w:topLinePunct/>
      </w:pPr>
      <w:r>
        <w:rPr>
          <w:kern w:val="2"/>
          <w:sz w:val="22"/>
          <w:szCs w:val="22"/>
          <w:rFonts w:cstheme="minorBidi" w:hAnsiTheme="minorHAnsi" w:eastAsiaTheme="minorHAnsi" w:asciiTheme="minorHAnsi"/>
        </w:rPr>
        <w:pict>
          <v:shape style="margin-left:84.564003pt;margin-top:41.052738pt;width:411.58pt;height:93.65pt;mso-position-horizontal-relative:page;mso-position-vertical-relative:paragraph;z-index:19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3"/>
                    <w:gridCol w:w="1285"/>
                    <w:gridCol w:w="1876"/>
                    <w:gridCol w:w="1862"/>
                    <w:gridCol w:w="1681"/>
                  </w:tblGrid>
                  <w:tr>
                    <w:trPr>
                      <w:trHeight w:val="460" w:hRule="atLeast"/>
                    </w:trPr>
                    <w:tc>
                      <w:tcPr>
                        <w:tcW w:w="1833" w:type="dxa"/>
                        <w:tcBorders>
                          <w:top w:val="single" w:sz="12" w:space="0" w:color="000000"/>
                          <w:bottom w:val="single" w:sz="4" w:space="0" w:color="000000"/>
                        </w:tcBorders>
                      </w:tcPr>
                      <w:p w:rsidR="0018722C">
                        <w:pPr>
                          <w:widowControl w:val="0"/>
                          <w:snapToGrid w:val="1"/>
                          <w:spacing w:beforeLines="0" w:afterLines="0" w:lineRule="auto" w:line="240" w:after="0" w:before="40"/>
                          <w:ind w:firstLineChars="0" w:firstLine="0" w:rightChars="0" w:right="0" w:leftChars="0" w:left="60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1285" w:type="dxa"/>
                        <w:tcBorders>
                          <w:top w:val="single" w:sz="12" w:space="0" w:color="000000"/>
                          <w:bottom w:val="single" w:sz="4" w:space="0" w:color="000000"/>
                        </w:tcBorders>
                      </w:tcPr>
                      <w:p w:rsidR="0018722C">
                        <w:pPr>
                          <w:widowControl w:val="0"/>
                          <w:snapToGrid w:val="1"/>
                          <w:spacing w:beforeLines="0" w:afterLines="0" w:lineRule="auto" w:line="240" w:after="0" w:before="94"/>
                          <w:ind w:firstLineChars="0" w:firstLine="0" w:leftChars="0" w:left="0" w:rightChars="0" w:right="5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1876" w:type="dxa"/>
                        <w:tcBorders>
                          <w:top w:val="single" w:sz="12" w:space="0" w:color="000000"/>
                          <w:bottom w:val="single" w:sz="4" w:space="0" w:color="000000"/>
                        </w:tcBorders>
                      </w:tcPr>
                      <w:p w:rsidR="0018722C">
                        <w:pPr>
                          <w:widowControl w:val="0"/>
                          <w:snapToGrid w:val="1"/>
                          <w:spacing w:beforeLines="0" w:afterLines="0" w:lineRule="auto" w:line="240" w:after="0" w:before="40"/>
                          <w:ind w:firstLineChars="0" w:firstLine="0" w:leftChars="0" w:left="495" w:rightChars="0" w:right="34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左膝</w:t>
                        </w:r>
                      </w:p>
                    </w:tc>
                    <w:tc>
                      <w:tcPr>
                        <w:tcW w:w="1862" w:type="dxa"/>
                        <w:tcBorders>
                          <w:top w:val="single" w:sz="12" w:space="0" w:color="000000"/>
                          <w:bottom w:val="single" w:sz="4" w:space="0" w:color="000000"/>
                        </w:tcBorders>
                      </w:tcPr>
                      <w:p w:rsidR="0018722C">
                        <w:pPr>
                          <w:widowControl w:val="0"/>
                          <w:snapToGrid w:val="1"/>
                          <w:spacing w:beforeLines="0" w:afterLines="0" w:lineRule="auto" w:line="240" w:after="0" w:before="40"/>
                          <w:ind w:firstLineChars="0" w:firstLine="0" w:leftChars="0" w:left="366" w:rightChars="0" w:right="4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右膝</w:t>
                        </w:r>
                      </w:p>
                    </w:tc>
                    <w:tc>
                      <w:tcPr>
                        <w:tcW w:w="1681" w:type="dxa"/>
                        <w:tcBorders>
                          <w:top w:val="single" w:sz="12" w:space="0" w:color="000000"/>
                          <w:bottom w:val="single" w:sz="4" w:space="0" w:color="000000"/>
                        </w:tcBorders>
                      </w:tcPr>
                      <w:p w:rsidR="0018722C">
                        <w:pPr>
                          <w:widowControl w:val="0"/>
                          <w:snapToGrid w:val="1"/>
                          <w:spacing w:beforeLines="0" w:afterLines="0" w:lineRule="auto" w:line="240" w:after="0" w:before="94"/>
                          <w:ind w:firstLineChars="0" w:firstLine="0" w:leftChars="0" w:left="0" w:rightChars="0" w:right="109"/>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P</w:t>
                        </w:r>
                      </w:p>
                    </w:tc>
                  </w:tr>
                  <w:tr>
                    <w:trPr>
                      <w:trHeight w:val="460" w:hRule="atLeast"/>
                    </w:trPr>
                    <w:tc>
                      <w:tcPr>
                        <w:tcW w:w="1833" w:type="dxa"/>
                        <w:tcBorders>
                          <w:top w:val="single" w:sz="4" w:space="0" w:color="000000"/>
                        </w:tcBorders>
                      </w:tcPr>
                      <w:p w:rsidR="0018722C">
                        <w:pPr>
                          <w:widowControl w:val="0"/>
                          <w:snapToGrid w:val="1"/>
                          <w:spacing w:beforeLines="0" w:afterLines="0" w:lineRule="auto" w:line="240" w:after="0" w:before="38"/>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造模后 </w:t>
                        </w: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z w:val="24"/>
                          </w:rPr>
                          <w:t>周</w:t>
                        </w:r>
                      </w:p>
                    </w:tc>
                    <w:tc>
                      <w:tcPr>
                        <w:tcW w:w="1285" w:type="dxa"/>
                        <w:tcBorders>
                          <w:top w:val="single" w:sz="4" w:space="0" w:color="000000"/>
                        </w:tcBorders>
                      </w:tcPr>
                      <w:p w:rsidR="0018722C">
                        <w:pPr>
                          <w:widowControl w:val="0"/>
                          <w:snapToGrid w:val="1"/>
                          <w:spacing w:beforeLines="0" w:afterLines="0" w:lineRule="auto" w:line="240" w:after="0" w:before="92"/>
                          <w:ind w:firstLineChars="0" w:firstLine="0" w:leftChars="0" w:left="0" w:rightChars="0" w:right="52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1876" w:type="dxa"/>
                        <w:tcBorders>
                          <w:top w:val="single" w:sz="4" w:space="0" w:color="000000"/>
                        </w:tcBorders>
                      </w:tcPr>
                      <w:p w:rsidR="0018722C">
                        <w:pPr>
                          <w:widowControl w:val="0"/>
                          <w:snapToGrid w:val="1"/>
                          <w:spacing w:beforeLines="0" w:afterLines="0" w:lineRule="auto" w:line="240" w:after="0" w:before="92"/>
                          <w:ind w:firstLineChars="0" w:firstLine="0" w:leftChars="0" w:left="495" w:rightChars="0" w:right="3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2.41±1.07</w:t>
                        </w:r>
                      </w:p>
                    </w:tc>
                    <w:tc>
                      <w:tcPr>
                        <w:tcW w:w="1862" w:type="dxa"/>
                        <w:tcBorders>
                          <w:top w:val="single" w:sz="4" w:space="0" w:color="000000"/>
                        </w:tcBorders>
                      </w:tcPr>
                      <w:p w:rsidR="0018722C">
                        <w:pPr>
                          <w:widowControl w:val="0"/>
                          <w:snapToGrid w:val="1"/>
                          <w:spacing w:beforeLines="0" w:afterLines="0" w:lineRule="auto" w:line="240" w:after="0" w:before="92"/>
                          <w:ind w:firstLineChars="0" w:firstLine="0" w:leftChars="0" w:left="366" w:rightChars="0" w:right="4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2.87±1.67</w:t>
                        </w:r>
                      </w:p>
                    </w:tc>
                    <w:tc>
                      <w:tcPr>
                        <w:tcW w:w="1681" w:type="dxa"/>
                        <w:tcBorders>
                          <w:top w:val="single" w:sz="4" w:space="0" w:color="000000"/>
                        </w:tcBorders>
                      </w:tcPr>
                      <w:p w:rsidR="0018722C">
                        <w:pPr>
                          <w:widowControl w:val="0"/>
                          <w:snapToGrid w:val="1"/>
                          <w:spacing w:beforeLines="0" w:afterLines="0" w:lineRule="auto" w:line="240" w:after="0" w:before="92"/>
                          <w:ind w:firstLineChars="0" w:firstLine="0" w:leftChars="0" w:left="496" w:rightChars="0" w:right="60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0.241</w:t>
                        </w:r>
                      </w:p>
                    </w:tc>
                  </w:tr>
                  <w:tr>
                    <w:trPr>
                      <w:trHeight w:val="460" w:hRule="atLeast"/>
                    </w:trPr>
                    <w:tc>
                      <w:tcPr>
                        <w:tcW w:w="1833" w:type="dxa"/>
                      </w:tcPr>
                      <w:p w:rsidR="0018722C">
                        <w:pPr>
                          <w:widowControl w:val="0"/>
                          <w:snapToGrid w:val="1"/>
                          <w:spacing w:beforeLines="0" w:afterLines="0" w:lineRule="auto" w:line="240" w:after="0" w:before="36"/>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造模后 </w:t>
                        </w: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周</w:t>
                        </w:r>
                      </w:p>
                    </w:tc>
                    <w:tc>
                      <w:tcPr>
                        <w:tcW w:w="1285" w:type="dxa"/>
                      </w:tcPr>
                      <w:p w:rsidR="0018722C">
                        <w:pPr>
                          <w:widowControl w:val="0"/>
                          <w:snapToGrid w:val="1"/>
                          <w:spacing w:beforeLines="0" w:afterLines="0" w:lineRule="auto" w:line="240" w:after="0" w:before="89"/>
                          <w:ind w:firstLineChars="0" w:firstLine="0" w:leftChars="0" w:left="0" w:rightChars="0" w:right="52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1876" w:type="dxa"/>
                      </w:tcPr>
                      <w:p w:rsidR="0018722C">
                        <w:pPr>
                          <w:widowControl w:val="0"/>
                          <w:snapToGrid w:val="1"/>
                          <w:spacing w:beforeLines="0" w:afterLines="0" w:lineRule="auto" w:line="240" w:after="0" w:before="89"/>
                          <w:ind w:firstLineChars="0" w:firstLine="0" w:leftChars="0" w:left="495" w:rightChars="0" w:right="3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1.59±0.82</w:t>
                        </w:r>
                      </w:p>
                    </w:tc>
                    <w:tc>
                      <w:tcPr>
                        <w:tcW w:w="1862" w:type="dxa"/>
                      </w:tcPr>
                      <w:p w:rsidR="0018722C">
                        <w:pPr>
                          <w:widowControl w:val="0"/>
                          <w:snapToGrid w:val="1"/>
                          <w:spacing w:beforeLines="0" w:afterLines="0" w:lineRule="auto" w:line="240" w:after="0" w:before="89"/>
                          <w:ind w:firstLineChars="0" w:firstLine="0" w:leftChars="0" w:left="366" w:rightChars="0" w:right="4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1.49±0.71</w:t>
                        </w:r>
                      </w:p>
                    </w:tc>
                    <w:tc>
                      <w:tcPr>
                        <w:tcW w:w="1681" w:type="dxa"/>
                      </w:tcPr>
                      <w:p w:rsidR="0018722C">
                        <w:pPr>
                          <w:widowControl w:val="0"/>
                          <w:snapToGrid w:val="1"/>
                          <w:spacing w:beforeLines="0" w:afterLines="0" w:lineRule="auto" w:line="240" w:after="0" w:before="89"/>
                          <w:ind w:firstLineChars="0" w:firstLine="0" w:leftChars="0" w:left="496" w:rightChars="0" w:right="60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0.522</w:t>
                        </w:r>
                      </w:p>
                    </w:tc>
                  </w:tr>
                  <w:tr>
                    <w:trPr>
                      <w:trHeight w:val="460" w:hRule="atLeast"/>
                    </w:trPr>
                    <w:tc>
                      <w:tcPr>
                        <w:tcW w:w="1833" w:type="dxa"/>
                        <w:tcBorders>
                          <w:bottom w:val="single" w:sz="12" w:space="0" w:color="000000"/>
                        </w:tcBorders>
                      </w:tcPr>
                      <w:p w:rsidR="0018722C">
                        <w:pPr>
                          <w:widowControl w:val="0"/>
                          <w:snapToGrid w:val="1"/>
                          <w:spacing w:beforeLines="0" w:afterLines="0" w:lineRule="auto" w:line="240" w:after="0" w:before="89"/>
                          <w:ind w:firstLineChars="0" w:firstLine="0" w:leftChars="0" w:left="0" w:rightChars="0" w:right="146"/>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P</w:t>
                        </w:r>
                      </w:p>
                    </w:tc>
                    <w:tc>
                      <w:tcPr>
                        <w:tcW w:w="1285"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76" w:type="dxa"/>
                        <w:tcBorders>
                          <w:bottom w:val="single" w:sz="12" w:space="0" w:color="000000"/>
                        </w:tcBorders>
                      </w:tcPr>
                      <w:p w:rsidR="0018722C">
                        <w:pPr>
                          <w:widowControl w:val="0"/>
                          <w:snapToGrid w:val="1"/>
                          <w:spacing w:beforeLines="0" w:afterLines="0" w:lineRule="auto" w:line="240" w:after="0" w:before="89"/>
                          <w:ind w:firstLineChars="0" w:firstLine="0" w:leftChars="0" w:left="495" w:rightChars="0" w:right="34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w:t>
                        </w:r>
                      </w:p>
                    </w:tc>
                    <w:tc>
                      <w:tcPr>
                        <w:tcW w:w="1862" w:type="dxa"/>
                        <w:tcBorders>
                          <w:bottom w:val="single" w:sz="12" w:space="0" w:color="000000"/>
                        </w:tcBorders>
                      </w:tcPr>
                      <w:p w:rsidR="0018722C">
                        <w:pPr>
                          <w:widowControl w:val="0"/>
                          <w:snapToGrid w:val="1"/>
                          <w:spacing w:beforeLines="0" w:afterLines="0" w:lineRule="auto" w:line="240" w:after="0" w:before="89"/>
                          <w:ind w:firstLineChars="0" w:firstLine="0" w:leftChars="0" w:left="366"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w:t>
                        </w:r>
                      </w:p>
                    </w:tc>
                    <w:tc>
                      <w:tcPr>
                        <w:tcW w:w="168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5.1</w:t>
      </w:r>
      <w:r>
        <w:t xml:space="preserve">  </w:t>
      </w:r>
      <w:r w:rsidRPr="00DB64CE">
        <w:rPr>
          <w:kern w:val="2"/>
          <w:szCs w:val="22"/>
          <w:rFonts w:cstheme="minorBidi" w:hAnsiTheme="minorHAnsi" w:eastAsiaTheme="minorHAnsi" w:asciiTheme="minorHAnsi"/>
          <w:b/>
          <w:sz w:val="21"/>
        </w:rPr>
        <w:t>Comparison of knee Effusion Volume(ml) Among All Groups at week 2 and week4 After Surgery</w:t>
      </w:r>
    </w:p>
    <w:p w:rsidR="0018722C">
      <w:pPr>
        <w:topLinePunct/>
      </w:pPr>
      <w:r>
        <w:rPr>
          <w:rFonts w:cstheme="minorBidi" w:hAnsiTheme="minorHAnsi" w:eastAsiaTheme="minorHAnsi" w:asciiTheme="minorHAnsi"/>
        </w:rPr>
        <w:t>95</w:t>
      </w:r>
    </w:p>
    <w:p w:rsidR="0018722C">
      <w:pPr>
        <w:pStyle w:val="Heading3"/>
        <w:topLinePunct/>
        <w:ind w:left="200" w:hangingChars="200" w:hanging="200"/>
      </w:pPr>
      <w:bookmarkStart w:id="205785" w:name="_Toc686205785"/>
      <w:r>
        <w:rPr>
          <w:b/>
        </w:rPr>
        <w:t>2.2</w:t>
      </w:r>
      <w:r>
        <w:t xml:space="preserve"> </w:t>
      </w:r>
      <w:r>
        <w:t>各组实验兔关节积液治疗前后自身对比</w:t>
      </w:r>
      <w:bookmarkEnd w:id="205785"/>
    </w:p>
    <w:p w:rsidR="0018722C">
      <w:pPr>
        <w:topLinePunct/>
      </w:pPr>
      <w:r>
        <w:rPr>
          <w:rFonts w:ascii="宋体" w:eastAsia="宋体" w:hint="eastAsia"/>
        </w:rPr>
        <w:t>治疗前</w:t>
      </w:r>
      <w:r>
        <w:t>2</w:t>
      </w:r>
      <w:r>
        <w:rPr>
          <w:rFonts w:ascii="宋体" w:eastAsia="宋体" w:hint="eastAsia"/>
        </w:rPr>
        <w:t>周组、</w:t>
      </w:r>
      <w:r>
        <w:t>4</w:t>
      </w:r>
      <w:r>
        <w:rPr>
          <w:rFonts w:ascii="宋体" w:eastAsia="宋体" w:hint="eastAsia"/>
        </w:rPr>
        <w:t>周组及</w:t>
      </w:r>
      <w:r>
        <w:t>8</w:t>
      </w:r>
      <w:r>
        <w:rPr>
          <w:rFonts w:ascii="宋体" w:eastAsia="宋体" w:hint="eastAsia"/>
        </w:rPr>
        <w:t>周组</w:t>
      </w:r>
      <w:r>
        <w:t>FLIPUS</w:t>
      </w:r>
      <w:r>
        <w:rPr>
          <w:rFonts w:ascii="宋体" w:eastAsia="宋体" w:hint="eastAsia"/>
        </w:rPr>
        <w:t>侧关节积液量与治疗后积液量对比，</w:t>
      </w:r>
      <w:r w:rsidR="001852F3">
        <w:rPr>
          <w:rFonts w:ascii="宋体" w:eastAsia="宋体" w:hint="eastAsia"/>
        </w:rPr>
        <w:t xml:space="preserve">差异具有统计学意义</w:t>
      </w:r>
      <w:r>
        <w:t>(</w:t>
      </w:r>
      <w:r>
        <w:rPr>
          <w:i/>
        </w:rPr>
        <w:t>P</w:t>
      </w:r>
      <w:r>
        <w:rPr>
          <w:rFonts w:ascii="宋体" w:eastAsia="宋体" w:hint="eastAsia"/>
        </w:rPr>
        <w:t>＜</w:t>
      </w:r>
      <w:r>
        <w:t>0.05</w:t>
      </w:r>
      <w:r>
        <w:t>)</w:t>
      </w:r>
      <w:r>
        <w:rPr>
          <w:rFonts w:ascii="宋体" w:eastAsia="宋体" w:hint="eastAsia"/>
        </w:rPr>
        <w:t>。见</w:t>
      </w:r>
      <w:r>
        <w:rPr>
          <w:rFonts w:ascii="宋体" w:eastAsia="宋体" w:hint="eastAsia"/>
        </w:rPr>
        <w:t>表</w:t>
      </w:r>
      <w:r>
        <w:t>5</w:t>
      </w:r>
      <w:r>
        <w:t>.</w:t>
      </w:r>
      <w:r>
        <w:t>2</w:t>
      </w:r>
      <w:r>
        <w:rPr>
          <w:rFonts w:ascii="宋体" w:eastAsia="宋体" w:hint="eastAsia"/>
        </w:rPr>
        <w:t>。治疗前</w:t>
      </w:r>
      <w:r>
        <w:t>2</w:t>
      </w:r>
      <w:r>
        <w:rPr>
          <w:rFonts w:ascii="宋体" w:eastAsia="宋体" w:hint="eastAsia"/>
        </w:rPr>
        <w:t>周组、</w:t>
      </w:r>
      <w:r>
        <w:t>4</w:t>
      </w:r>
      <w:r>
        <w:rPr>
          <w:rFonts w:ascii="宋体" w:eastAsia="宋体" w:hint="eastAsia"/>
        </w:rPr>
        <w:t>周组及</w:t>
      </w:r>
      <w:r>
        <w:t>8</w:t>
      </w:r>
      <w:r>
        <w:rPr>
          <w:rFonts w:ascii="宋体" w:eastAsia="宋体" w:hint="eastAsia"/>
        </w:rPr>
        <w:t>周组对照侧关节积液量与治疗后积液量对比，差异无统计学意义</w:t>
      </w:r>
      <w:r>
        <w:t>(</w:t>
      </w:r>
      <w:r>
        <w:rPr>
          <w:i/>
        </w:rPr>
        <w:t>P</w:t>
      </w:r>
      <w:r>
        <w:rPr>
          <w:rFonts w:ascii="宋体" w:eastAsia="宋体" w:hint="eastAsia"/>
        </w:rPr>
        <w:t>＞</w:t>
      </w:r>
      <w:r>
        <w:t>0.05</w:t>
      </w:r>
      <w:r>
        <w:t>)</w:t>
      </w:r>
      <w:r>
        <w:t>（</w:t>
      </w:r>
      <w:r>
        <w:rPr>
          <w:rFonts w:ascii="宋体" w:eastAsia="宋体" w:hint="eastAsia"/>
          <w:spacing w:val="-16"/>
        </w:rPr>
        <w:t>表</w:t>
      </w:r>
      <w:r>
        <w:t>5.3</w:t>
      </w:r>
      <w:r>
        <w:t>）</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2</w:t>
      </w:r>
      <w:r>
        <w:t xml:space="preserve">  </w:t>
      </w:r>
      <w:r w:rsidRPr="00DB64CE">
        <w:rPr>
          <w:rFonts w:cstheme="minorBidi" w:hAnsiTheme="minorHAnsi" w:eastAsiaTheme="minorHAnsi" w:asciiTheme="minorHAnsi"/>
          <w:b/>
        </w:rPr>
        <w:t>FLIPUS</w:t>
      </w:r>
      <w:r>
        <w:rPr>
          <w:rFonts w:ascii="楷体" w:eastAsia="楷体" w:hint="eastAsia" w:cstheme="minorBidi" w:hAnsiTheme="minorHAnsi"/>
          <w:b/>
        </w:rPr>
        <w:t>侧关节积液量</w:t>
      </w:r>
      <w:r>
        <w:rPr>
          <w:rFonts w:cstheme="minorBidi" w:hAnsiTheme="minorHAnsi" w:eastAsiaTheme="minorHAnsi" w:asciiTheme="minorHAnsi"/>
          <w:b/>
        </w:rPr>
        <w:t>(</w:t>
      </w:r>
      <w:r>
        <w:rPr>
          <w:rFonts w:cstheme="minorBidi" w:hAnsiTheme="minorHAnsi" w:eastAsiaTheme="minorHAnsi" w:asciiTheme="minorHAnsi"/>
          <w:b/>
        </w:rPr>
        <w:t xml:space="preserve">ml</w:t>
      </w:r>
      <w:r>
        <w:rPr>
          <w:rFonts w:cstheme="minorBidi" w:hAnsiTheme="minorHAnsi" w:eastAsiaTheme="minorHAnsi" w:asciiTheme="minorHAnsi"/>
          <w:b/>
        </w:rPr>
        <w:t>)</w:t>
      </w:r>
      <w:r>
        <w:rPr>
          <w:rFonts w:ascii="楷体" w:eastAsia="楷体" w:hint="eastAsia" w:cstheme="minorBidi" w:hAnsiTheme="minorHAnsi"/>
          <w:b/>
        </w:rPr>
        <w:t>治疗前后自身对比</w:t>
      </w:r>
    </w:p>
    <w:p w:rsidR="0018722C">
      <w:pPr>
        <w:textAlignment w:val="center"/>
        <w:topLinePunct/>
      </w:pPr>
      <w:r>
        <w:rPr>
          <w:kern w:val="2"/>
          <w:sz w:val="22"/>
          <w:szCs w:val="22"/>
          <w:rFonts w:cstheme="minorBidi" w:hAnsiTheme="minorHAnsi" w:eastAsiaTheme="minorHAnsi" w:asciiTheme="minorHAnsi"/>
        </w:rPr>
        <w:pict>
          <v:shape style="margin-left:84.744003pt;margin-top:41.082741pt;width:411.58pt;height:93.69pt;mso-position-horizontal-relative:page;mso-position-vertical-relative:paragraph;z-index:20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1416"/>
                    <w:gridCol w:w="1873"/>
                    <w:gridCol w:w="1813"/>
                    <w:gridCol w:w="1614"/>
                  </w:tblGrid>
                  <w:tr>
                    <w:trPr>
                      <w:trHeight w:val="460" w:hRule="atLeast"/>
                    </w:trPr>
                    <w:tc>
                      <w:tcPr>
                        <w:tcW w:w="1816"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509" w:rightChars="0" w:right="60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组别</w:t>
                        </w:r>
                      </w:p>
                    </w:tc>
                    <w:tc>
                      <w:tcPr>
                        <w:tcW w:w="1416" w:type="dxa"/>
                        <w:tcBorders>
                          <w:top w:val="single" w:sz="12"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68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1873"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514" w:rightChars="0" w:right="31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治疗前</w:t>
                        </w:r>
                      </w:p>
                    </w:tc>
                    <w:tc>
                      <w:tcPr>
                        <w:tcW w:w="1813"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347" w:rightChars="0" w:right="42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治疗后</w:t>
                        </w:r>
                      </w:p>
                    </w:tc>
                    <w:tc>
                      <w:tcPr>
                        <w:tcW w:w="1614" w:type="dxa"/>
                        <w:tcBorders>
                          <w:top w:val="single" w:sz="12" w:space="0" w:color="000000"/>
                          <w:bottom w:val="single" w:sz="4" w:space="0" w:color="000000"/>
                        </w:tcBorders>
                      </w:tcPr>
                      <w:p w:rsidR="0018722C">
                        <w:pPr>
                          <w:widowControl w:val="0"/>
                          <w:snapToGrid w:val="1"/>
                          <w:spacing w:beforeLines="0" w:afterLines="0" w:lineRule="auto" w:line="240" w:after="0" w:before="92"/>
                          <w:ind w:firstLineChars="0" w:firstLine="0" w:leftChars="0" w:left="0" w:rightChars="0" w:right="96"/>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P</w:t>
                        </w:r>
                      </w:p>
                    </w:tc>
                  </w:tr>
                  <w:tr>
                    <w:trPr>
                      <w:trHeight w:val="460" w:hRule="atLeast"/>
                    </w:trPr>
                    <w:tc>
                      <w:tcPr>
                        <w:tcW w:w="1816" w:type="dxa"/>
                        <w:tcBorders>
                          <w:top w:val="single" w:sz="4" w:space="0" w:color="000000"/>
                        </w:tcBorders>
                      </w:tcPr>
                      <w:p w:rsidR="0018722C">
                        <w:pPr>
                          <w:widowControl w:val="0"/>
                          <w:snapToGrid w:val="1"/>
                          <w:spacing w:beforeLines="0" w:afterLines="0" w:lineRule="auto" w:line="240" w:after="0" w:before="38"/>
                          <w:ind w:firstLineChars="0" w:firstLine="0" w:leftChars="0" w:left="509" w:rightChars="0" w:right="60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z w:val="24"/>
                          </w:rPr>
                          <w:t>周组</w:t>
                        </w:r>
                      </w:p>
                    </w:tc>
                    <w:tc>
                      <w:tcPr>
                        <w:tcW w:w="1416"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6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873" w:type="dxa"/>
                        <w:tcBorders>
                          <w:top w:val="single" w:sz="4" w:space="0" w:color="000000"/>
                        </w:tcBorders>
                      </w:tcPr>
                      <w:p w:rsidR="0018722C">
                        <w:pPr>
                          <w:widowControl w:val="0"/>
                          <w:snapToGrid w:val="1"/>
                          <w:spacing w:beforeLines="0" w:afterLines="0" w:lineRule="auto" w:line="240" w:after="0" w:before="92"/>
                          <w:ind w:firstLineChars="0" w:firstLine="0" w:leftChars="0" w:left="514" w:rightChars="0" w:right="3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1.62±0.75</w:t>
                        </w:r>
                      </w:p>
                    </w:tc>
                    <w:tc>
                      <w:tcPr>
                        <w:tcW w:w="1813" w:type="dxa"/>
                        <w:tcBorders>
                          <w:top w:val="single" w:sz="4" w:space="0" w:color="000000"/>
                        </w:tcBorders>
                      </w:tcPr>
                      <w:p w:rsidR="0018722C">
                        <w:pPr>
                          <w:widowControl w:val="0"/>
                          <w:snapToGrid w:val="1"/>
                          <w:spacing w:beforeLines="0" w:afterLines="0" w:lineRule="auto" w:line="240" w:after="0" w:before="92"/>
                          <w:ind w:firstLineChars="0" w:firstLine="0" w:leftChars="0" w:left="347"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0.76±0.46</w:t>
                        </w:r>
                      </w:p>
                    </w:tc>
                    <w:tc>
                      <w:tcPr>
                        <w:tcW w:w="1614" w:type="dxa"/>
                        <w:tcBorders>
                          <w:top w:val="single" w:sz="4" w:space="0" w:color="000000"/>
                        </w:tcBorders>
                      </w:tcPr>
                      <w:p w:rsidR="0018722C">
                        <w:pPr>
                          <w:widowControl w:val="0"/>
                          <w:snapToGrid w:val="1"/>
                          <w:spacing w:beforeLines="0" w:afterLines="0" w:lineRule="auto" w:line="240" w:after="0" w:before="92"/>
                          <w:ind w:firstLineChars="0" w:firstLine="0" w:leftChars="0" w:left="469" w:rightChars="0" w:right="56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0.001</w:t>
                        </w:r>
                      </w:p>
                    </w:tc>
                  </w:tr>
                  <w:tr>
                    <w:trPr>
                      <w:trHeight w:val="460" w:hRule="atLeast"/>
                    </w:trPr>
                    <w:tc>
                      <w:tcPr>
                        <w:tcW w:w="1816" w:type="dxa"/>
                      </w:tcPr>
                      <w:p w:rsidR="0018722C">
                        <w:pPr>
                          <w:widowControl w:val="0"/>
                          <w:snapToGrid w:val="1"/>
                          <w:spacing w:beforeLines="0" w:afterLines="0" w:lineRule="auto" w:line="240" w:after="0" w:before="36"/>
                          <w:ind w:firstLineChars="0" w:firstLine="0" w:leftChars="0" w:left="509" w:rightChars="0" w:right="60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周组</w:t>
                        </w:r>
                      </w:p>
                    </w:tc>
                    <w:tc>
                      <w:tcPr>
                        <w:tcW w:w="1416" w:type="dxa"/>
                      </w:tcPr>
                      <w:p w:rsidR="0018722C">
                        <w:pPr>
                          <w:widowControl w:val="0"/>
                          <w:snapToGrid w:val="1"/>
                          <w:spacing w:beforeLines="0" w:afterLines="0" w:lineRule="auto" w:line="240" w:after="0" w:before="89"/>
                          <w:ind w:firstLineChars="0" w:firstLine="0" w:rightChars="0" w:right="0" w:leftChars="0" w:left="6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873" w:type="dxa"/>
                      </w:tcPr>
                      <w:p w:rsidR="0018722C">
                        <w:pPr>
                          <w:widowControl w:val="0"/>
                          <w:snapToGrid w:val="1"/>
                          <w:spacing w:beforeLines="0" w:afterLines="0" w:lineRule="auto" w:line="240" w:after="0" w:before="89"/>
                          <w:ind w:firstLineChars="0" w:firstLine="0" w:leftChars="0" w:left="514" w:rightChars="0" w:right="3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1.33±0.68</w:t>
                        </w:r>
                      </w:p>
                    </w:tc>
                    <w:tc>
                      <w:tcPr>
                        <w:tcW w:w="1813" w:type="dxa"/>
                      </w:tcPr>
                      <w:p w:rsidR="0018722C">
                        <w:pPr>
                          <w:widowControl w:val="0"/>
                          <w:snapToGrid w:val="1"/>
                          <w:spacing w:beforeLines="0" w:afterLines="0" w:lineRule="auto" w:line="240" w:after="0" w:before="89"/>
                          <w:ind w:firstLineChars="0" w:firstLine="0" w:leftChars="0" w:left="347"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0.68±0.42</w:t>
                        </w:r>
                      </w:p>
                    </w:tc>
                    <w:tc>
                      <w:tcPr>
                        <w:tcW w:w="1614" w:type="dxa"/>
                      </w:tcPr>
                      <w:p w:rsidR="0018722C">
                        <w:pPr>
                          <w:widowControl w:val="0"/>
                          <w:snapToGrid w:val="1"/>
                          <w:spacing w:beforeLines="0" w:afterLines="0" w:lineRule="auto" w:line="240" w:after="0" w:before="89"/>
                          <w:ind w:firstLineChars="0" w:firstLine="0" w:leftChars="0" w:left="469" w:rightChars="0" w:right="56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0.009</w:t>
                        </w:r>
                      </w:p>
                    </w:tc>
                  </w:tr>
                  <w:tr>
                    <w:trPr>
                      <w:trHeight w:val="460" w:hRule="atLeast"/>
                    </w:trPr>
                    <w:tc>
                      <w:tcPr>
                        <w:tcW w:w="1816" w:type="dxa"/>
                        <w:tcBorders>
                          <w:bottom w:val="single" w:sz="12" w:space="0" w:color="000000"/>
                        </w:tcBorders>
                      </w:tcPr>
                      <w:p w:rsidR="0018722C">
                        <w:pPr>
                          <w:widowControl w:val="0"/>
                          <w:snapToGrid w:val="1"/>
                          <w:spacing w:beforeLines="0" w:afterLines="0" w:lineRule="auto" w:line="240" w:after="0" w:before="36"/>
                          <w:ind w:firstLineChars="0" w:firstLine="0" w:leftChars="0" w:left="509" w:rightChars="0" w:right="60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8 </w:t>
                        </w:r>
                        <w:r>
                          <w:rPr>
                            <w:kern w:val="2"/>
                            <w:szCs w:val="22"/>
                            <w:rFonts w:ascii="宋体" w:eastAsia="宋体" w:hint="eastAsia" w:cstheme="minorBidi" w:hAnsi="Times New Roman" w:cs="Times New Roman"/>
                            <w:sz w:val="24"/>
                          </w:rPr>
                          <w:t>周组</w:t>
                        </w:r>
                      </w:p>
                    </w:tc>
                    <w:tc>
                      <w:tcPr>
                        <w:tcW w:w="1416" w:type="dxa"/>
                        <w:tcBorders>
                          <w:bottom w:val="single" w:sz="12" w:space="0" w:color="000000"/>
                        </w:tcBorders>
                      </w:tcPr>
                      <w:p w:rsidR="0018722C">
                        <w:pPr>
                          <w:widowControl w:val="0"/>
                          <w:snapToGrid w:val="1"/>
                          <w:spacing w:beforeLines="0" w:afterLines="0" w:lineRule="auto" w:line="240" w:after="0" w:before="89"/>
                          <w:ind w:firstLineChars="0" w:firstLine="0" w:rightChars="0" w:right="0" w:leftChars="0" w:left="6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873" w:type="dxa"/>
                        <w:tcBorders>
                          <w:bottom w:val="single" w:sz="12" w:space="0" w:color="000000"/>
                        </w:tcBorders>
                      </w:tcPr>
                      <w:p w:rsidR="0018722C">
                        <w:pPr>
                          <w:widowControl w:val="0"/>
                          <w:snapToGrid w:val="1"/>
                          <w:spacing w:beforeLines="0" w:afterLines="0" w:lineRule="auto" w:line="240" w:after="0" w:before="89"/>
                          <w:ind w:firstLineChars="0" w:firstLine="0" w:leftChars="0" w:left="514" w:rightChars="0" w:right="3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1.58±0.75</w:t>
                        </w:r>
                      </w:p>
                    </w:tc>
                    <w:tc>
                      <w:tcPr>
                        <w:tcW w:w="1813" w:type="dxa"/>
                        <w:tcBorders>
                          <w:bottom w:val="single" w:sz="12" w:space="0" w:color="000000"/>
                        </w:tcBorders>
                      </w:tcPr>
                      <w:p w:rsidR="0018722C">
                        <w:pPr>
                          <w:widowControl w:val="0"/>
                          <w:snapToGrid w:val="1"/>
                          <w:spacing w:beforeLines="0" w:afterLines="0" w:lineRule="auto" w:line="240" w:after="0" w:before="89"/>
                          <w:ind w:firstLineChars="0" w:firstLine="0" w:leftChars="0" w:left="347"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0.86±0.43</w:t>
                        </w:r>
                      </w:p>
                    </w:tc>
                    <w:tc>
                      <w:tcPr>
                        <w:tcW w:w="1614" w:type="dxa"/>
                        <w:tcBorders>
                          <w:bottom w:val="single" w:sz="12" w:space="0" w:color="000000"/>
                        </w:tcBorders>
                      </w:tcPr>
                      <w:p w:rsidR="0018722C">
                        <w:pPr>
                          <w:widowControl w:val="0"/>
                          <w:snapToGrid w:val="1"/>
                          <w:spacing w:beforeLines="0" w:afterLines="0" w:lineRule="auto" w:line="240" w:after="0" w:before="89"/>
                          <w:ind w:firstLineChars="0" w:firstLine="0" w:leftChars="0" w:left="469" w:rightChars="0" w:right="56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5.2</w:t>
      </w:r>
      <w:r>
        <w:t xml:space="preserve">  </w:t>
      </w:r>
      <w:r w:rsidRPr="00DB64CE">
        <w:rPr>
          <w:kern w:val="2"/>
          <w:szCs w:val="22"/>
          <w:rFonts w:cstheme="minorBidi" w:hAnsiTheme="minorHAnsi" w:eastAsiaTheme="minorHAnsi" w:asciiTheme="minorHAnsi"/>
          <w:b/>
          <w:sz w:val="21"/>
        </w:rPr>
        <w:t>Comparison of knee Effusion Volume(ml) in FLIPUS Side Before and After Intervention</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3  </w:t>
      </w:r>
      <w:r>
        <w:rPr>
          <w:rFonts w:ascii="楷体" w:eastAsia="楷体" w:hint="eastAsia" w:cstheme="minorBidi" w:hAnsiTheme="minorHAnsi"/>
          <w:b/>
        </w:rPr>
        <w:t>对照侧关节积液量治疗前后自身对比</w:t>
      </w:r>
    </w:p>
    <w:p w:rsidR="0018722C">
      <w:pPr>
        <w:textAlignment w:val="center"/>
        <w:topLinePunct/>
      </w:pPr>
      <w:r>
        <w:rPr>
          <w:kern w:val="2"/>
          <w:sz w:val="22"/>
          <w:szCs w:val="22"/>
          <w:rFonts w:cstheme="minorBidi" w:hAnsiTheme="minorHAnsi" w:eastAsiaTheme="minorHAnsi" w:asciiTheme="minorHAnsi"/>
        </w:rPr>
        <w:pict>
          <v:shape style="margin-left:84.744003pt;margin-top:41.02272pt;width:411.58pt;height:93.69pt;mso-position-horizontal-relative:page;mso-position-vertical-relative:paragraph;z-index:20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1416"/>
                    <w:gridCol w:w="1873"/>
                    <w:gridCol w:w="1813"/>
                    <w:gridCol w:w="1614"/>
                  </w:tblGrid>
                  <w:tr>
                    <w:trPr>
                      <w:trHeight w:val="460" w:hRule="atLeast"/>
                    </w:trPr>
                    <w:tc>
                      <w:tcPr>
                        <w:tcW w:w="1816"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509" w:rightChars="0" w:right="60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组别</w:t>
                        </w:r>
                      </w:p>
                    </w:tc>
                    <w:tc>
                      <w:tcPr>
                        <w:tcW w:w="1416" w:type="dxa"/>
                        <w:tcBorders>
                          <w:top w:val="single" w:sz="12"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68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1873"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514" w:rightChars="0" w:right="31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治疗前</w:t>
                        </w:r>
                      </w:p>
                    </w:tc>
                    <w:tc>
                      <w:tcPr>
                        <w:tcW w:w="1813"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347" w:rightChars="0" w:right="42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治疗后</w:t>
                        </w:r>
                      </w:p>
                    </w:tc>
                    <w:tc>
                      <w:tcPr>
                        <w:tcW w:w="1614" w:type="dxa"/>
                        <w:tcBorders>
                          <w:top w:val="single" w:sz="12" w:space="0" w:color="000000"/>
                          <w:bottom w:val="single" w:sz="4" w:space="0" w:color="000000"/>
                        </w:tcBorders>
                      </w:tcPr>
                      <w:p w:rsidR="0018722C">
                        <w:pPr>
                          <w:widowControl w:val="0"/>
                          <w:snapToGrid w:val="1"/>
                          <w:spacing w:beforeLines="0" w:afterLines="0" w:lineRule="auto" w:line="240" w:after="0" w:before="92"/>
                          <w:ind w:firstLineChars="0" w:firstLine="0" w:leftChars="0" w:left="0" w:rightChars="0" w:right="96"/>
                          <w:jc w:val="center"/>
                          <w:autoSpaceDE w:val="0"/>
                          <w:autoSpaceDN w:val="0"/>
                          <w:pBdr>
                            <w:bottom w:val="none" w:sz="0" w:space="0" w:color="auto"/>
                          </w:pBdr>
                          <w:rPr>
                            <w:kern w:val="2"/>
                            <w:sz w:val="2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4"/>
                          </w:rPr>
                          <w:t>P</w:t>
                        </w:r>
                      </w:p>
                    </w:tc>
                  </w:tr>
                  <w:tr>
                    <w:trPr>
                      <w:trHeight w:val="460" w:hRule="atLeast"/>
                    </w:trPr>
                    <w:tc>
                      <w:tcPr>
                        <w:tcW w:w="1816" w:type="dxa"/>
                        <w:tcBorders>
                          <w:top w:val="single" w:sz="4" w:space="0" w:color="000000"/>
                        </w:tcBorders>
                      </w:tcPr>
                      <w:p w:rsidR="0018722C">
                        <w:pPr>
                          <w:widowControl w:val="0"/>
                          <w:snapToGrid w:val="1"/>
                          <w:spacing w:beforeLines="0" w:afterLines="0" w:lineRule="auto" w:line="240" w:after="0" w:before="41"/>
                          <w:ind w:firstLineChars="0" w:firstLine="0" w:leftChars="0" w:left="509" w:rightChars="0" w:right="60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z w:val="24"/>
                          </w:rPr>
                          <w:t>周组</w:t>
                        </w:r>
                      </w:p>
                    </w:tc>
                    <w:tc>
                      <w:tcPr>
                        <w:tcW w:w="1416"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6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873" w:type="dxa"/>
                        <w:tcBorders>
                          <w:top w:val="single" w:sz="4" w:space="0" w:color="000000"/>
                        </w:tcBorders>
                      </w:tcPr>
                      <w:p w:rsidR="0018722C">
                        <w:pPr>
                          <w:widowControl w:val="0"/>
                          <w:snapToGrid w:val="1"/>
                          <w:spacing w:beforeLines="0" w:afterLines="0" w:lineRule="auto" w:line="240" w:after="0" w:before="95"/>
                          <w:ind w:firstLineChars="0" w:firstLine="0" w:leftChars="0" w:left="514" w:rightChars="0" w:right="3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1.75±0.80</w:t>
                        </w:r>
                      </w:p>
                    </w:tc>
                    <w:tc>
                      <w:tcPr>
                        <w:tcW w:w="1813" w:type="dxa"/>
                        <w:tcBorders>
                          <w:top w:val="single" w:sz="4" w:space="0" w:color="000000"/>
                        </w:tcBorders>
                      </w:tcPr>
                      <w:p w:rsidR="0018722C">
                        <w:pPr>
                          <w:widowControl w:val="0"/>
                          <w:snapToGrid w:val="1"/>
                          <w:spacing w:beforeLines="0" w:afterLines="0" w:lineRule="auto" w:line="240" w:after="0" w:before="95"/>
                          <w:ind w:firstLineChars="0" w:firstLine="0" w:leftChars="0" w:left="347"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1.15±0.73</w:t>
                        </w:r>
                      </w:p>
                    </w:tc>
                    <w:tc>
                      <w:tcPr>
                        <w:tcW w:w="1614" w:type="dxa"/>
                        <w:tcBorders>
                          <w:top w:val="single" w:sz="4" w:space="0" w:color="000000"/>
                        </w:tcBorders>
                      </w:tcPr>
                      <w:p w:rsidR="0018722C">
                        <w:pPr>
                          <w:widowControl w:val="0"/>
                          <w:snapToGrid w:val="1"/>
                          <w:spacing w:beforeLines="0" w:afterLines="0" w:lineRule="auto" w:line="240" w:after="0" w:before="95"/>
                          <w:ind w:firstLineChars="0" w:firstLine="0" w:leftChars="0" w:left="469" w:rightChars="0" w:right="56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0.105</w:t>
                        </w:r>
                      </w:p>
                    </w:tc>
                  </w:tr>
                  <w:tr>
                    <w:trPr>
                      <w:trHeight w:val="460" w:hRule="atLeast"/>
                    </w:trPr>
                    <w:tc>
                      <w:tcPr>
                        <w:tcW w:w="1816" w:type="dxa"/>
                      </w:tcPr>
                      <w:p w:rsidR="0018722C">
                        <w:pPr>
                          <w:widowControl w:val="0"/>
                          <w:snapToGrid w:val="1"/>
                          <w:spacing w:beforeLines="0" w:afterLines="0" w:lineRule="auto" w:line="240" w:after="0" w:before="36"/>
                          <w:ind w:firstLineChars="0" w:firstLine="0" w:leftChars="0" w:left="509" w:rightChars="0" w:right="60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周组</w:t>
                        </w:r>
                      </w:p>
                    </w:tc>
                    <w:tc>
                      <w:tcPr>
                        <w:tcW w:w="1416" w:type="dxa"/>
                      </w:tcPr>
                      <w:p w:rsidR="0018722C">
                        <w:pPr>
                          <w:widowControl w:val="0"/>
                          <w:snapToGrid w:val="1"/>
                          <w:spacing w:beforeLines="0" w:afterLines="0" w:lineRule="auto" w:line="240" w:after="0" w:before="89"/>
                          <w:ind w:firstLineChars="0" w:firstLine="0" w:rightChars="0" w:right="0" w:leftChars="0" w:left="6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873" w:type="dxa"/>
                      </w:tcPr>
                      <w:p w:rsidR="0018722C">
                        <w:pPr>
                          <w:widowControl w:val="0"/>
                          <w:snapToGrid w:val="1"/>
                          <w:spacing w:beforeLines="0" w:afterLines="0" w:lineRule="auto" w:line="240" w:after="0" w:before="89"/>
                          <w:ind w:firstLineChars="0" w:firstLine="0" w:leftChars="0" w:left="514" w:rightChars="0" w:right="3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1.55±0.80</w:t>
                        </w:r>
                      </w:p>
                    </w:tc>
                    <w:tc>
                      <w:tcPr>
                        <w:tcW w:w="1813" w:type="dxa"/>
                      </w:tcPr>
                      <w:p w:rsidR="0018722C">
                        <w:pPr>
                          <w:widowControl w:val="0"/>
                          <w:snapToGrid w:val="1"/>
                          <w:spacing w:beforeLines="0" w:afterLines="0" w:lineRule="auto" w:line="240" w:after="0" w:before="89"/>
                          <w:ind w:firstLineChars="0" w:firstLine="0" w:leftChars="0" w:left="347"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1.34±0.55</w:t>
                        </w:r>
                      </w:p>
                    </w:tc>
                    <w:tc>
                      <w:tcPr>
                        <w:tcW w:w="1614" w:type="dxa"/>
                      </w:tcPr>
                      <w:p w:rsidR="0018722C">
                        <w:pPr>
                          <w:widowControl w:val="0"/>
                          <w:snapToGrid w:val="1"/>
                          <w:spacing w:beforeLines="0" w:afterLines="0" w:lineRule="auto" w:line="240" w:after="0" w:before="89"/>
                          <w:ind w:firstLineChars="0" w:firstLine="0" w:leftChars="0" w:left="469" w:rightChars="0" w:right="56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0.223</w:t>
                        </w:r>
                      </w:p>
                    </w:tc>
                  </w:tr>
                  <w:tr>
                    <w:trPr>
                      <w:trHeight w:val="460" w:hRule="atLeast"/>
                    </w:trPr>
                    <w:tc>
                      <w:tcPr>
                        <w:tcW w:w="1816" w:type="dxa"/>
                        <w:tcBorders>
                          <w:bottom w:val="single" w:sz="12" w:space="0" w:color="000000"/>
                        </w:tcBorders>
                      </w:tcPr>
                      <w:p w:rsidR="0018722C">
                        <w:pPr>
                          <w:widowControl w:val="0"/>
                          <w:snapToGrid w:val="1"/>
                          <w:spacing w:beforeLines="0" w:afterLines="0" w:lineRule="auto" w:line="240" w:after="0" w:before="36"/>
                          <w:ind w:firstLineChars="0" w:firstLine="0" w:leftChars="0" w:left="509" w:rightChars="0" w:right="60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8 </w:t>
                        </w:r>
                        <w:r>
                          <w:rPr>
                            <w:kern w:val="2"/>
                            <w:szCs w:val="22"/>
                            <w:rFonts w:ascii="宋体" w:eastAsia="宋体" w:hint="eastAsia" w:cstheme="minorBidi" w:hAnsi="Times New Roman" w:cs="Times New Roman"/>
                            <w:sz w:val="24"/>
                          </w:rPr>
                          <w:t>周组</w:t>
                        </w:r>
                      </w:p>
                    </w:tc>
                    <w:tc>
                      <w:tcPr>
                        <w:tcW w:w="1416" w:type="dxa"/>
                        <w:tcBorders>
                          <w:bottom w:val="single" w:sz="12" w:space="0" w:color="000000"/>
                        </w:tcBorders>
                      </w:tcPr>
                      <w:p w:rsidR="0018722C">
                        <w:pPr>
                          <w:widowControl w:val="0"/>
                          <w:snapToGrid w:val="1"/>
                          <w:spacing w:beforeLines="0" w:afterLines="0" w:lineRule="auto" w:line="240" w:after="0" w:before="89"/>
                          <w:ind w:firstLineChars="0" w:firstLine="0" w:rightChars="0" w:right="0" w:leftChars="0" w:left="6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873" w:type="dxa"/>
                        <w:tcBorders>
                          <w:bottom w:val="single" w:sz="12" w:space="0" w:color="000000"/>
                        </w:tcBorders>
                      </w:tcPr>
                      <w:p w:rsidR="0018722C">
                        <w:pPr>
                          <w:widowControl w:val="0"/>
                          <w:snapToGrid w:val="1"/>
                          <w:spacing w:beforeLines="0" w:afterLines="0" w:lineRule="auto" w:line="240" w:after="0" w:before="89"/>
                          <w:ind w:firstLineChars="0" w:firstLine="0" w:leftChars="0" w:left="514" w:rightChars="0" w:right="3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1.46±0.93</w:t>
                        </w:r>
                      </w:p>
                    </w:tc>
                    <w:tc>
                      <w:tcPr>
                        <w:tcW w:w="1813" w:type="dxa"/>
                        <w:tcBorders>
                          <w:bottom w:val="single" w:sz="12" w:space="0" w:color="000000"/>
                        </w:tcBorders>
                      </w:tcPr>
                      <w:p w:rsidR="0018722C">
                        <w:pPr>
                          <w:widowControl w:val="0"/>
                          <w:snapToGrid w:val="1"/>
                          <w:spacing w:beforeLines="0" w:afterLines="0" w:lineRule="auto" w:line="240" w:after="0" w:before="89"/>
                          <w:ind w:firstLineChars="0" w:firstLine="0" w:leftChars="0" w:left="347" w:rightChars="0" w:right="45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1.70±0.68</w:t>
                        </w:r>
                      </w:p>
                    </w:tc>
                    <w:tc>
                      <w:tcPr>
                        <w:tcW w:w="1614" w:type="dxa"/>
                        <w:tcBorders>
                          <w:bottom w:val="single" w:sz="12" w:space="0" w:color="000000"/>
                        </w:tcBorders>
                      </w:tcPr>
                      <w:p w:rsidR="0018722C">
                        <w:pPr>
                          <w:widowControl w:val="0"/>
                          <w:snapToGrid w:val="1"/>
                          <w:spacing w:beforeLines="0" w:afterLines="0" w:lineRule="auto" w:line="240" w:after="0" w:before="89"/>
                          <w:ind w:firstLineChars="0" w:firstLine="0" w:leftChars="0" w:left="469" w:rightChars="0" w:right="56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5.3</w:t>
      </w:r>
      <w:r>
        <w:t xml:space="preserve">  </w:t>
      </w:r>
      <w:r w:rsidRPr="00DB64CE">
        <w:rPr>
          <w:kern w:val="2"/>
          <w:szCs w:val="22"/>
          <w:rFonts w:cstheme="minorBidi" w:hAnsiTheme="minorHAnsi" w:eastAsiaTheme="minorHAnsi" w:asciiTheme="minorHAnsi"/>
          <w:b/>
          <w:sz w:val="21"/>
        </w:rPr>
        <w:t>Comparison of knee Effusion Volume(ml) in Control Side Before and After Intervention</w:t>
      </w:r>
    </w:p>
    <w:p w:rsidR="0018722C">
      <w:pPr>
        <w:pStyle w:val="Heading3"/>
        <w:topLinePunct/>
        <w:ind w:left="200" w:hangingChars="200" w:hanging="200"/>
      </w:pPr>
      <w:bookmarkStart w:id="205786" w:name="_Toc686205786"/>
      <w:r>
        <w:rPr>
          <w:b/>
        </w:rPr>
        <w:t>2.3</w:t>
      </w:r>
      <w:r>
        <w:t xml:space="preserve"> </w:t>
      </w:r>
      <w:r>
        <w:t>治疗后各组实验兔膝关节积液量对比</w:t>
      </w:r>
      <w:bookmarkEnd w:id="205786"/>
    </w:p>
    <w:p w:rsidR="0018722C">
      <w:pPr>
        <w:topLinePunct/>
      </w:pPr>
      <w:r>
        <w:rPr>
          <w:rFonts w:ascii="宋体" w:eastAsia="宋体" w:hint="eastAsia"/>
        </w:rPr>
        <w:t>治疗后膝关节积液三位重建图像见</w:t>
      </w:r>
      <w:r>
        <w:rPr>
          <w:rFonts w:ascii="宋体" w:eastAsia="宋体" w:hint="eastAsia"/>
        </w:rPr>
        <w:t>图</w:t>
      </w:r>
      <w:r>
        <w:t>5-1</w:t>
      </w:r>
      <w:r>
        <w:rPr>
          <w:rFonts w:ascii="宋体" w:eastAsia="宋体" w:hint="eastAsia"/>
        </w:rPr>
        <w:t>，</w:t>
      </w:r>
      <w:r>
        <w:t>2</w:t>
      </w:r>
      <w:r>
        <w:rPr>
          <w:rFonts w:ascii="宋体" w:eastAsia="宋体" w:hint="eastAsia"/>
        </w:rPr>
        <w:t>周组</w:t>
      </w:r>
      <w:r>
        <w:t>FLIPUS</w:t>
      </w:r>
      <w:r>
        <w:rPr>
          <w:rFonts w:ascii="宋体" w:eastAsia="宋体" w:hint="eastAsia"/>
        </w:rPr>
        <w:t>侧膝关节积液量</w:t>
      </w:r>
    </w:p>
    <w:p w:rsidR="0018722C">
      <w:pPr>
        <w:topLinePunct/>
      </w:pPr>
      <w:r>
        <w:t>0.76±0.46ml</w:t>
      </w:r>
      <w:r>
        <w:rPr>
          <w:rFonts w:ascii="宋体" w:hAnsi="宋体" w:eastAsia="宋体" w:hint="eastAsia"/>
        </w:rPr>
        <w:t>，对照侧膝关节积液量为</w:t>
      </w:r>
      <w:r>
        <w:t>1.15±0.73ml</w:t>
      </w:r>
      <w:r>
        <w:rPr>
          <w:rFonts w:ascii="宋体" w:hAnsi="宋体" w:eastAsia="宋体" w:hint="eastAsia"/>
        </w:rPr>
        <w:t>，空白组膝关节滑液量为</w:t>
      </w:r>
    </w:p>
    <w:p w:rsidR="0018722C">
      <w:pPr>
        <w:topLinePunct/>
      </w:pPr>
      <w:r>
        <w:t xml:space="preserve">0.27±0.07ml</w:t>
      </w:r>
      <w:r>
        <w:t xml:space="preserve"> </w:t>
      </w:r>
      <w:r>
        <w:t xml:space="preserve">(</w:t>
      </w:r>
      <w:r>
        <w:rPr>
          <w:i/>
        </w:rPr>
        <w:t xml:space="preserve">P</w:t>
      </w:r>
      <w:r>
        <w:rPr>
          <w:rFonts w:ascii="宋体" w:hAnsi="宋体" w:eastAsia="宋体" w:hint="eastAsia"/>
        </w:rPr>
        <w:t xml:space="preserve">＜</w:t>
      </w:r>
      <w:r>
        <w:t xml:space="preserve">0.05</w:t>
      </w:r>
      <w:r>
        <w:t xml:space="preserve">)</w:t>
      </w:r>
      <w:r>
        <w:rPr>
          <w:rFonts w:ascii="宋体" w:hAnsi="宋体" w:eastAsia="宋体" w:hint="eastAsia"/>
        </w:rPr>
        <w:t xml:space="preserve">。</w:t>
      </w:r>
      <w:r>
        <w:t xml:space="preserve">4</w:t>
      </w:r>
      <w:r>
        <w:rPr>
          <w:rFonts w:ascii="宋体" w:hAnsi="宋体" w:eastAsia="宋体" w:hint="eastAsia"/>
        </w:rPr>
        <w:t xml:space="preserve">周组</w:t>
      </w:r>
      <w:r>
        <w:t xml:space="preserve">FLIPUS</w:t>
      </w:r>
      <w:r>
        <w:rPr>
          <w:rFonts w:ascii="宋体" w:hAnsi="宋体" w:eastAsia="宋体" w:hint="eastAsia"/>
        </w:rPr>
        <w:t xml:space="preserve">侧膝关节积液量</w:t>
      </w:r>
      <w:r>
        <w:t xml:space="preserve">0.68±0.42ml</w:t>
      </w:r>
      <w:r>
        <w:rPr>
          <w:rFonts w:ascii="宋体" w:hAnsi="宋体" w:eastAsia="宋体" w:hint="eastAsia"/>
        </w:rPr>
        <w:t xml:space="preserve">，对照侧膝关节积液量为</w:t>
      </w:r>
      <w:r>
        <w:t xml:space="preserve">1.34±0.55ml</w:t>
      </w:r>
      <w:r>
        <w:rPr>
          <w:rFonts w:ascii="宋体" w:hAnsi="宋体" w:eastAsia="宋体" w:hint="eastAsia"/>
        </w:rPr>
        <w:t xml:space="preserve">，空白组膝关节滑液量为</w:t>
      </w:r>
      <w:r>
        <w:t xml:space="preserve">0.27±0.06ml</w:t>
      </w:r>
      <w:r>
        <w:t xml:space="preserve"> </w:t>
      </w:r>
      <w:r>
        <w:t xml:space="preserve">(</w:t>
      </w:r>
      <w:r>
        <w:rPr>
          <w:i/>
        </w:rPr>
        <w:t xml:space="preserve">P</w:t>
      </w:r>
      <w:r>
        <w:rPr>
          <w:rFonts w:ascii="宋体" w:hAnsi="宋体" w:eastAsia="宋体" w:hint="eastAsia"/>
        </w:rPr>
        <w:t xml:space="preserve">＜</w:t>
      </w:r>
      <w:r>
        <w:t xml:space="preserve">0.01</w:t>
      </w:r>
      <w:r>
        <w:t xml:space="preserve">)</w:t>
      </w:r>
      <w:r>
        <w:rPr>
          <w:rFonts w:ascii="宋体" w:hAnsi="宋体" w:eastAsia="宋体" w:hint="eastAsia"/>
        </w:rPr>
        <w:t xml:space="preserve">。</w:t>
      </w:r>
      <w:r>
        <w:t xml:space="preserve">8</w:t>
      </w:r>
      <w:r>
        <w:rPr>
          <w:rFonts w:ascii="宋体" w:hAnsi="宋体" w:eastAsia="宋体" w:hint="eastAsia"/>
        </w:rPr>
        <w:t xml:space="preserve">周组</w:t>
      </w:r>
      <w:r>
        <w:t xml:space="preserve">FLIPUS</w:t>
      </w:r>
      <w:r>
        <w:rPr>
          <w:rFonts w:ascii="宋体" w:hAnsi="宋体" w:eastAsia="宋体" w:hint="eastAsia"/>
        </w:rPr>
        <w:t xml:space="preserve">侧膝关节积液量</w:t>
      </w:r>
      <w:r>
        <w:t xml:space="preserve">0.86±0.43ml</w:t>
      </w:r>
      <w:r>
        <w:rPr>
          <w:rFonts w:ascii="宋体" w:hAnsi="宋体" w:eastAsia="宋体" w:hint="eastAsia"/>
        </w:rPr>
        <w:t xml:space="preserve">，对照侧膝关节积液量为</w:t>
      </w:r>
      <w:r>
        <w:t xml:space="preserve">1.70±0.68ml</w:t>
      </w:r>
      <w:r>
        <w:rPr>
          <w:rFonts w:ascii="宋体" w:hAnsi="宋体" w:eastAsia="宋体" w:hint="eastAsia"/>
        </w:rPr>
        <w:t xml:space="preserve">，空白组膝关节滑液量为</w:t>
      </w:r>
      <w:r>
        <w:t xml:space="preserve">0.28±0.06ml</w:t>
      </w:r>
      <w:r>
        <w:t xml:space="preserve"> </w:t>
      </w:r>
      <w:r>
        <w:t xml:space="preserve">(</w:t>
      </w:r>
      <w:r>
        <w:rPr>
          <w:i/>
        </w:rPr>
        <w:t xml:space="preserve">P</w:t>
      </w:r>
      <w:r>
        <w:rPr>
          <w:rFonts w:ascii="宋体" w:hAnsi="宋体" w:eastAsia="宋体" w:hint="eastAsia"/>
        </w:rPr>
        <w:t xml:space="preserve">＜</w:t>
      </w:r>
      <w:r>
        <w:t xml:space="preserve">0.01</w:t>
      </w:r>
      <w:r>
        <w:t xml:space="preserve">)</w:t>
      </w:r>
      <w:r>
        <w:rPr>
          <w:rFonts w:ascii="宋体" w:hAnsi="宋体" w:eastAsia="宋体" w:hint="eastAsia"/>
        </w:rPr>
        <w:t xml:space="preserve">。</w:t>
      </w:r>
      <w:r>
        <w:t xml:space="preserve">2</w:t>
      </w:r>
      <w:r>
        <w:rPr>
          <w:rFonts w:ascii="宋体" w:hAnsi="宋体" w:eastAsia="宋体" w:hint="eastAsia"/>
        </w:rPr>
        <w:t xml:space="preserve">周组、</w:t>
      </w:r>
      <w:r>
        <w:t xml:space="preserve">4</w:t>
      </w:r>
      <w:r>
        <w:rPr>
          <w:rFonts w:ascii="宋体" w:hAnsi="宋体" w:eastAsia="宋体" w:hint="eastAsia"/>
        </w:rPr>
        <w:t xml:space="preserve">周组、</w:t>
      </w:r>
      <w:r>
        <w:t xml:space="preserve">8</w:t>
      </w:r>
      <w:r>
        <w:rPr>
          <w:rFonts w:ascii="宋体" w:hAnsi="宋体" w:eastAsia="宋体" w:hint="eastAsia"/>
        </w:rPr>
        <w:t xml:space="preserve">周组</w:t>
      </w:r>
      <w:r>
        <w:t xml:space="preserve">FLIPUS</w:t>
      </w:r>
      <w:r>
        <w:rPr>
          <w:rFonts w:ascii="宋体" w:hAnsi="宋体" w:eastAsia="宋体" w:hint="eastAsia"/>
        </w:rPr>
        <w:t xml:space="preserve">侧关节积液量对比无统计学意义</w:t>
      </w:r>
      <w:r>
        <w:t xml:space="preserve">(</w:t>
      </w:r>
      <w:r>
        <w:rPr>
          <w:i/>
          <w:spacing w:val="-3"/>
        </w:rPr>
        <w:t xml:space="preserve">P</w:t>
      </w:r>
      <w:r>
        <w:rPr>
          <w:rFonts w:ascii="宋体" w:hAnsi="宋体" w:eastAsia="宋体" w:hint="eastAsia"/>
          <w:spacing w:val="-3"/>
        </w:rPr>
        <w:t xml:space="preserve">＞</w:t>
      </w:r>
      <w:r>
        <w:rPr>
          <w:spacing w:val="-3"/>
        </w:rPr>
        <w:t xml:space="preserve">0.05</w:t>
      </w:r>
      <w:r>
        <w:t xml:space="preserve">)</w:t>
      </w:r>
      <w:r>
        <w:rPr>
          <w:rFonts w:ascii="宋体" w:hAnsi="宋体" w:eastAsia="宋体" w:hint="eastAsia"/>
        </w:rPr>
        <w:t xml:space="preserve">，对照侧关节积液量对比无统计学意义</w:t>
      </w:r>
      <w:r>
        <w:t xml:space="preserve">(</w:t>
      </w:r>
      <w:r>
        <w:rPr>
          <w:i/>
        </w:rPr>
        <w:t xml:space="preserve">P</w:t>
      </w:r>
      <w:r>
        <w:rPr>
          <w:rFonts w:ascii="宋体" w:hAnsi="宋体" w:eastAsia="宋体" w:hint="eastAsia"/>
        </w:rPr>
        <w:t xml:space="preserve">＞</w:t>
      </w:r>
      <w:r>
        <w:t xml:space="preserve">0.05</w:t>
      </w:r>
      <w:r>
        <w:t xml:space="preserve">)</w:t>
      </w:r>
      <w:r>
        <w:rPr>
          <w:rFonts w:ascii="宋体" w:hAnsi="宋体" w:eastAsia="宋体" w:hint="eastAsia"/>
        </w:rPr>
        <w:t xml:space="preserve">。见</w:t>
      </w:r>
      <w:r>
        <w:rPr>
          <w:rFonts w:ascii="宋体" w:hAnsi="宋体" w:eastAsia="宋体" w:hint="eastAsia"/>
        </w:rPr>
        <w:t>表</w:t>
      </w:r>
      <w:r>
        <w:t xml:space="preserve">5.4</w:t>
      </w:r>
      <w:r>
        <w:rPr>
          <w:rFonts w:ascii="宋体" w:hAnsi="宋体" w:eastAsia="宋体" w:hint="eastAsia"/>
        </w:rPr>
        <w:t xml:space="preserve">。</w:t>
      </w:r>
    </w:p>
    <w:p w:rsidR="0018722C">
      <w:pPr>
        <w:topLinePunct/>
      </w:pPr>
      <w:r>
        <w:rPr>
          <w:rFonts w:cstheme="minorBidi" w:hAnsiTheme="minorHAnsi" w:eastAsiaTheme="minorHAnsi" w:asciiTheme="minorHAnsi"/>
        </w:rPr>
        <w:t>96</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4</w:t>
      </w:r>
      <w:r>
        <w:t xml:space="preserve">  </w:t>
      </w:r>
      <w:r>
        <w:rPr>
          <w:rFonts w:ascii="楷体" w:eastAsia="楷体" w:hint="eastAsia" w:cstheme="minorBidi" w:hAnsiTheme="minorHAnsi"/>
          <w:b/>
        </w:rPr>
        <w:t>各组实验兔治疗后膝关节积液量</w:t>
      </w:r>
      <w:r>
        <w:rPr>
          <w:rFonts w:cstheme="minorBidi" w:hAnsiTheme="minorHAnsi" w:eastAsiaTheme="minorHAnsi" w:asciiTheme="minorHAnsi"/>
          <w:b/>
        </w:rPr>
        <w:t>(</w:t>
      </w:r>
      <w:r>
        <w:rPr>
          <w:rFonts w:cstheme="minorBidi" w:hAnsiTheme="minorHAnsi" w:eastAsiaTheme="minorHAnsi" w:asciiTheme="minorHAnsi"/>
          <w:b/>
        </w:rPr>
        <w:t xml:space="preserve">ml</w:t>
      </w:r>
      <w:r>
        <w:rPr>
          <w:rFonts w:cstheme="minorBidi" w:hAnsiTheme="minorHAnsi" w:eastAsiaTheme="minorHAnsi" w:asciiTheme="minorHAnsi"/>
          <w:b/>
        </w:rPr>
        <w:t>)</w:t>
      </w:r>
      <w:r>
        <w:rPr>
          <w:rFonts w:ascii="楷体" w:eastAsia="楷体" w:hint="eastAsia" w:cstheme="minorBidi" w:hAnsiTheme="minorHAnsi"/>
          <w:b/>
        </w:rPr>
        <w:t>对比</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5.4</w:t>
      </w:r>
      <w:r>
        <w:t xml:space="preserve">  </w:t>
      </w:r>
      <w:r w:rsidRPr="00DB64CE">
        <w:rPr>
          <w:rFonts w:cstheme="minorBidi" w:hAnsiTheme="minorHAnsi" w:eastAsiaTheme="minorHAnsi" w:asciiTheme="minorHAnsi"/>
          <w:b/>
        </w:rPr>
        <w:t>Comparison of knee Effusion Volume</w:t>
      </w:r>
      <w:r>
        <w:rPr>
          <w:rFonts w:cstheme="minorBidi" w:hAnsiTheme="minorHAnsi" w:eastAsiaTheme="minorHAnsi" w:asciiTheme="minorHAnsi"/>
          <w:b/>
        </w:rPr>
        <w:t>(</w:t>
      </w:r>
      <w:r>
        <w:rPr>
          <w:rFonts w:cstheme="minorBidi" w:hAnsiTheme="minorHAnsi" w:eastAsiaTheme="minorHAnsi" w:asciiTheme="minorHAnsi"/>
          <w:b/>
        </w:rPr>
        <w:t>ml</w:t>
      </w:r>
      <w:r>
        <w:rPr>
          <w:rFonts w:cstheme="minorBidi" w:hAnsiTheme="minorHAnsi" w:eastAsiaTheme="minorHAnsi" w:asciiTheme="minorHAnsi"/>
          <w:b/>
        </w:rPr>
        <w:t>)</w:t>
      </w:r>
      <w:r>
        <w:rPr>
          <w:rFonts w:cstheme="minorBidi" w:hAnsiTheme="minorHAnsi" w:eastAsiaTheme="minorHAnsi" w:asciiTheme="minorHAnsi"/>
          <w:b/>
        </w:rPr>
        <w:t xml:space="preserve"> Among All Groups After Intervention</w:t>
      </w:r>
    </w:p>
    <w:tbl>
      <w:tblPr>
        <w:tblW w:w="5000" w:type="pct"/>
        <w:tblInd w:w="7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0"/>
        <w:gridCol w:w="897"/>
        <w:gridCol w:w="2024"/>
        <w:gridCol w:w="2126"/>
        <w:gridCol w:w="2068"/>
      </w:tblGrid>
      <w:tr>
        <w:trPr>
          <w:tblHeader/>
        </w:trPr>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t>FLIPUS </w:t>
            </w:r>
            <w:r>
              <w:t>侧</w:t>
            </w:r>
          </w:p>
        </w:tc>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对照侧</w:t>
            </w:r>
          </w:p>
        </w:tc>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空白侧</w:t>
            </w:r>
          </w:p>
        </w:tc>
      </w:tr>
      <w:tr>
        <w:tc>
          <w:tcPr>
            <w:tcW w:w="737" w:type="pct"/>
            <w:vAlign w:val="center"/>
          </w:tcPr>
          <w:p w:rsidR="0018722C">
            <w:pPr>
              <w:pStyle w:val="ac"/>
              <w:topLinePunct/>
              <w:ind w:leftChars="0" w:left="0" w:rightChars="0" w:right="0" w:firstLineChars="0" w:firstLine="0"/>
              <w:spacing w:line="240" w:lineRule="atLeast"/>
            </w:pPr>
            <w:r>
              <w:t>2 </w:t>
            </w:r>
            <w:r>
              <w:t>周组</w:t>
            </w:r>
          </w:p>
        </w:tc>
        <w:tc>
          <w:tcPr>
            <w:tcW w:w="537" w:type="pct"/>
            <w:vAlign w:val="center"/>
          </w:tcPr>
          <w:p w:rsidR="0018722C">
            <w:pPr>
              <w:pStyle w:val="affff9"/>
              <w:topLinePunct/>
              <w:ind w:leftChars="0" w:left="0" w:rightChars="0" w:right="0" w:firstLineChars="0" w:firstLine="0"/>
              <w:spacing w:line="240" w:lineRule="atLeast"/>
            </w:pPr>
            <w:r>
              <w:t>10</w:t>
            </w:r>
          </w:p>
        </w:tc>
        <w:tc>
          <w:tcPr>
            <w:tcW w:w="1213" w:type="pct"/>
            <w:vAlign w:val="center"/>
          </w:tcPr>
          <w:p w:rsidR="0018722C">
            <w:pPr>
              <w:pStyle w:val="a5"/>
              <w:topLinePunct/>
              <w:ind w:leftChars="0" w:left="0" w:rightChars="0" w:right="0" w:firstLineChars="0" w:firstLine="0"/>
              <w:spacing w:line="240" w:lineRule="atLeast"/>
            </w:pPr>
            <w:r>
              <w:t>0.76±0.46 </w:t>
            </w:r>
            <w:r>
              <w:t>▲■</w:t>
            </w:r>
          </w:p>
        </w:tc>
        <w:tc>
          <w:tcPr>
            <w:tcW w:w="1274" w:type="pct"/>
            <w:vAlign w:val="center"/>
          </w:tcPr>
          <w:p w:rsidR="0018722C">
            <w:pPr>
              <w:pStyle w:val="a5"/>
              <w:topLinePunct/>
              <w:ind w:leftChars="0" w:left="0" w:rightChars="0" w:right="0" w:firstLineChars="0" w:firstLine="0"/>
              <w:spacing w:line="240" w:lineRule="atLeast"/>
            </w:pPr>
            <w:r>
              <w:t>1.15±0.73 </w:t>
            </w:r>
            <w:r>
              <w:t>▲△</w:t>
            </w:r>
          </w:p>
        </w:tc>
        <w:tc>
          <w:tcPr>
            <w:tcW w:w="1239" w:type="pct"/>
            <w:vAlign w:val="center"/>
          </w:tcPr>
          <w:p w:rsidR="0018722C">
            <w:pPr>
              <w:pStyle w:val="ad"/>
              <w:topLinePunct/>
              <w:ind w:leftChars="0" w:left="0" w:rightChars="0" w:right="0" w:firstLineChars="0" w:firstLine="0"/>
              <w:spacing w:line="240" w:lineRule="atLeast"/>
            </w:pPr>
            <w:r>
              <w:t>0.27±0.07 </w:t>
            </w:r>
            <w:r>
              <w:t>▲</w:t>
            </w:r>
          </w:p>
        </w:tc>
      </w:tr>
      <w:tr>
        <w:tc>
          <w:tcPr>
            <w:tcW w:w="737" w:type="pct"/>
            <w:vAlign w:val="center"/>
          </w:tcPr>
          <w:p w:rsidR="0018722C">
            <w:pPr>
              <w:pStyle w:val="ac"/>
              <w:topLinePunct/>
              <w:ind w:leftChars="0" w:left="0" w:rightChars="0" w:right="0" w:firstLineChars="0" w:firstLine="0"/>
              <w:spacing w:line="240" w:lineRule="atLeast"/>
            </w:pPr>
            <w:r>
              <w:t>4 </w:t>
            </w:r>
            <w:r>
              <w:t>周组</w:t>
            </w:r>
          </w:p>
        </w:tc>
        <w:tc>
          <w:tcPr>
            <w:tcW w:w="537" w:type="pct"/>
            <w:vAlign w:val="center"/>
          </w:tcPr>
          <w:p w:rsidR="0018722C">
            <w:pPr>
              <w:pStyle w:val="affff9"/>
              <w:topLinePunct/>
              <w:ind w:leftChars="0" w:left="0" w:rightChars="0" w:right="0" w:firstLineChars="0" w:firstLine="0"/>
              <w:spacing w:line="240" w:lineRule="atLeast"/>
            </w:pPr>
            <w:r>
              <w:t>10</w:t>
            </w:r>
          </w:p>
        </w:tc>
        <w:tc>
          <w:tcPr>
            <w:tcW w:w="1213" w:type="pct"/>
            <w:vAlign w:val="center"/>
          </w:tcPr>
          <w:p w:rsidR="0018722C">
            <w:pPr>
              <w:pStyle w:val="a5"/>
              <w:topLinePunct/>
              <w:ind w:leftChars="0" w:left="0" w:rightChars="0" w:right="0" w:firstLineChars="0" w:firstLine="0"/>
              <w:spacing w:line="240" w:lineRule="atLeast"/>
            </w:pPr>
            <w:r>
              <w:t>0.68±0.42 </w:t>
            </w:r>
            <w:r>
              <w:t>▼■</w:t>
            </w:r>
          </w:p>
        </w:tc>
        <w:tc>
          <w:tcPr>
            <w:tcW w:w="1274" w:type="pct"/>
            <w:vAlign w:val="center"/>
          </w:tcPr>
          <w:p w:rsidR="0018722C">
            <w:pPr>
              <w:pStyle w:val="a5"/>
              <w:topLinePunct/>
              <w:ind w:leftChars="0" w:left="0" w:rightChars="0" w:right="0" w:firstLineChars="0" w:firstLine="0"/>
              <w:spacing w:line="240" w:lineRule="atLeast"/>
            </w:pPr>
            <w:r>
              <w:t>1.34±0.55 </w:t>
            </w:r>
            <w:r>
              <w:t>▼△</w:t>
            </w:r>
          </w:p>
        </w:tc>
        <w:tc>
          <w:tcPr>
            <w:tcW w:w="1239" w:type="pct"/>
            <w:vAlign w:val="center"/>
          </w:tcPr>
          <w:p w:rsidR="0018722C">
            <w:pPr>
              <w:pStyle w:val="ad"/>
              <w:topLinePunct/>
              <w:ind w:leftChars="0" w:left="0" w:rightChars="0" w:right="0" w:firstLineChars="0" w:firstLine="0"/>
              <w:spacing w:line="240" w:lineRule="atLeast"/>
            </w:pPr>
            <w:r>
              <w:t>0.27±0.06 </w:t>
            </w:r>
            <w:r>
              <w:t>▼</w:t>
            </w:r>
          </w:p>
        </w:tc>
      </w:tr>
      <w:tr>
        <w:tc>
          <w:tcPr>
            <w:tcW w:w="737" w:type="pct"/>
            <w:vAlign w:val="center"/>
            <w:tcBorders>
              <w:top w:val="single" w:sz="4" w:space="0" w:color="auto"/>
            </w:tcBorders>
          </w:tcPr>
          <w:p w:rsidR="0018722C">
            <w:pPr>
              <w:pStyle w:val="ac"/>
              <w:topLinePunct/>
              <w:ind w:leftChars="0" w:left="0" w:rightChars="0" w:right="0" w:firstLineChars="0" w:firstLine="0"/>
              <w:spacing w:line="240" w:lineRule="atLeast"/>
            </w:pPr>
            <w:r>
              <w:t>8 </w:t>
            </w:r>
            <w:r>
              <w:t>周组</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213" w:type="pct"/>
            <w:vAlign w:val="center"/>
            <w:tcBorders>
              <w:top w:val="single" w:sz="4" w:space="0" w:color="auto"/>
            </w:tcBorders>
          </w:tcPr>
          <w:p w:rsidR="0018722C">
            <w:pPr>
              <w:pStyle w:val="aff1"/>
              <w:topLinePunct/>
              <w:ind w:leftChars="0" w:left="0" w:rightChars="0" w:right="0" w:firstLineChars="0" w:firstLine="0"/>
              <w:spacing w:line="240" w:lineRule="atLeast"/>
            </w:pPr>
            <w:r>
              <w:t>0.86±0.43 </w:t>
            </w:r>
            <w:r>
              <w:t>▴■</w:t>
            </w:r>
          </w:p>
        </w:tc>
        <w:tc>
          <w:tcPr>
            <w:tcW w:w="1274" w:type="pct"/>
            <w:vAlign w:val="center"/>
            <w:tcBorders>
              <w:top w:val="single" w:sz="4" w:space="0" w:color="auto"/>
            </w:tcBorders>
          </w:tcPr>
          <w:p w:rsidR="0018722C">
            <w:pPr>
              <w:pStyle w:val="aff1"/>
              <w:topLinePunct/>
              <w:ind w:leftChars="0" w:left="0" w:rightChars="0" w:right="0" w:firstLineChars="0" w:firstLine="0"/>
              <w:spacing w:line="240" w:lineRule="atLeast"/>
            </w:pPr>
            <w:r>
              <w:t>1.70±0.68 </w:t>
            </w:r>
            <w:r>
              <w:t>▴△</w:t>
            </w:r>
          </w:p>
        </w:tc>
        <w:tc>
          <w:tcPr>
            <w:tcW w:w="1239" w:type="pct"/>
            <w:vAlign w:val="center"/>
            <w:tcBorders>
              <w:top w:val="single" w:sz="4" w:space="0" w:color="auto"/>
            </w:tcBorders>
          </w:tcPr>
          <w:p w:rsidR="0018722C">
            <w:pPr>
              <w:pStyle w:val="ad"/>
              <w:topLinePunct/>
              <w:ind w:leftChars="0" w:left="0" w:rightChars="0" w:right="0" w:firstLineChars="0" w:firstLine="0"/>
              <w:spacing w:line="240" w:lineRule="atLeast"/>
            </w:pPr>
            <w:r>
              <w:t>0.28±0.06 </w:t>
            </w:r>
            <w:r>
              <w:rPr>
                <w:vertAlign w:val="superscript"/>
                /&gt;
              </w:rPr>
              <w:t>▴</w:t>
            </w:r>
          </w:p>
        </w:tc>
      </w:tr>
    </w:tbl>
    <w:p w:rsidR="0018722C">
      <w:pPr>
        <w:pStyle w:val="affa"/>
      </w:pP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i/>
        </w:rPr>
        <w:t>P</w:t>
      </w:r>
      <w:r>
        <w:rPr>
          <w:rFonts w:cstheme="minorBidi" w:hAnsiTheme="minorHAnsi" w:eastAsiaTheme="minorHAnsi" w:asciiTheme="minorHAnsi"/>
        </w:rPr>
        <w:t>=0.009</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=0.011</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=0.009</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 531</w:t>
      </w:r>
      <w:r>
        <w:rPr>
          <w:rFonts w:ascii="宋体" w:hAnsi="宋体" w:eastAsia="宋体" w:hint="eastAsia" w:cstheme="minorBidi"/>
          <w:kern w:val="2"/>
          <w:rFonts w:ascii="宋体" w:hAnsi="宋体" w:eastAsia="宋体" w:hint="eastAsia" w:cstheme="minorBidi"/>
          <w:sz w:val="24"/>
        </w:rPr>
        <w:t xml:space="preserve">, </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=0.105</w:t>
      </w:r>
    </w:p>
    <w:p w:rsidR="0018722C">
      <w:pPr>
        <w:pStyle w:val="Heading3"/>
        <w:topLinePunct/>
        <w:ind w:left="200" w:hangingChars="200" w:hanging="200"/>
      </w:pPr>
      <w:bookmarkStart w:id="205787" w:name="_Toc686205787"/>
      <w:r>
        <w:rPr>
          <w:b/>
        </w:rPr>
        <w:t>2.4</w:t>
      </w:r>
      <w:r>
        <w:t xml:space="preserve"> </w:t>
      </w:r>
      <w:r>
        <w:rPr>
          <w:b/>
        </w:rPr>
        <w:t>FLIPUS</w:t>
      </w:r>
      <w:r>
        <w:t>干预后各组关节积液前列腺素</w:t>
      </w:r>
      <w:r>
        <w:rPr>
          <w:b/>
        </w:rPr>
        <w:t>E2</w:t>
      </w:r>
      <w:r>
        <w:t>含量的变化</w:t>
      </w:r>
      <w:bookmarkEnd w:id="205787"/>
    </w:p>
    <w:p w:rsidR="0018722C">
      <w:pPr>
        <w:topLinePunct/>
      </w:pPr>
      <w:r>
        <w:rPr>
          <w:rFonts w:ascii="宋体" w:eastAsia="宋体" w:hint="eastAsia"/>
        </w:rPr>
        <w:t>建立标准曲线后计算曲线方程：</w:t>
      </w:r>
      <w:r>
        <w:t>y=59.837x</w:t>
      </w:r>
      <w:r>
        <w:t>2</w:t>
      </w:r>
      <w:r>
        <w:t>+131.09x+4.7106</w:t>
      </w:r>
    </w:p>
    <w:p w:rsidR="0018722C">
      <w:pPr>
        <w:topLinePunct/>
      </w:pPr>
      <w:r>
        <w:t>R</w:t>
      </w:r>
      <w:r>
        <w:t>2</w:t>
      </w:r>
      <w:r>
        <w:t>=0.9996</w:t>
      </w:r>
    </w:p>
    <w:p w:rsidR="0018722C">
      <w:pPr>
        <w:topLinePunct/>
      </w:pPr>
      <w:r>
        <w:rPr>
          <w:rFonts w:ascii="宋体" w:eastAsia="宋体" w:hint="eastAsia"/>
        </w:rPr>
        <w:t>将所测样本</w:t>
      </w:r>
      <w:r>
        <w:t>OD</w:t>
      </w:r>
      <w:r>
        <w:rPr>
          <w:rFonts w:ascii="宋体" w:eastAsia="宋体" w:hint="eastAsia"/>
        </w:rPr>
        <w:t>值代入曲线方程，计算出样本</w:t>
      </w:r>
      <w:r>
        <w:t>PGE2</w:t>
      </w:r>
      <w:r>
        <w:rPr>
          <w:rFonts w:ascii="宋体" w:eastAsia="宋体" w:hint="eastAsia"/>
        </w:rPr>
        <w:t>浓度，并换算成单位</w:t>
      </w:r>
      <w:r>
        <w:t>pg</w:t>
      </w:r>
      <w:r>
        <w:t>/</w:t>
      </w:r>
      <w:r>
        <w:t>ml</w:t>
      </w:r>
      <w:r>
        <w:rPr>
          <w:rFonts w:ascii="宋体" w:eastAsia="宋体" w:hint="eastAsia"/>
        </w:rPr>
        <w:t>。</w:t>
      </w:r>
    </w:p>
    <w:p w:rsidR="0018722C">
      <w:pPr>
        <w:topLinePunct/>
      </w:pPr>
      <w:r>
        <w:t>2</w:t>
      </w:r>
      <w:r>
        <w:rPr>
          <w:rFonts w:ascii="宋体" w:eastAsia="宋体" w:hint="eastAsia"/>
        </w:rPr>
        <w:t>周组、</w:t>
      </w:r>
      <w:r>
        <w:t>4</w:t>
      </w:r>
      <w:r>
        <w:rPr>
          <w:rFonts w:ascii="宋体" w:eastAsia="宋体" w:hint="eastAsia"/>
        </w:rPr>
        <w:t>周组及</w:t>
      </w:r>
      <w:r>
        <w:t>8</w:t>
      </w:r>
      <w:r>
        <w:rPr>
          <w:rFonts w:ascii="宋体" w:eastAsia="宋体" w:hint="eastAsia"/>
        </w:rPr>
        <w:t>周组</w:t>
      </w:r>
      <w:r>
        <w:t>FLIPUS</w:t>
      </w:r>
      <w:r>
        <w:rPr>
          <w:rFonts w:ascii="宋体" w:eastAsia="宋体" w:hint="eastAsia"/>
        </w:rPr>
        <w:t>侧关节积液</w:t>
      </w:r>
      <w:r>
        <w:t>PGE2</w:t>
      </w:r>
      <w:r>
        <w:rPr>
          <w:rFonts w:ascii="宋体" w:eastAsia="宋体" w:hint="eastAsia"/>
        </w:rPr>
        <w:t>浓度均低于对照侧，差异有统</w:t>
      </w:r>
      <w:r>
        <w:rPr>
          <w:rFonts w:ascii="宋体" w:eastAsia="宋体" w:hint="eastAsia"/>
        </w:rPr>
        <w:t>计学意义</w:t>
      </w:r>
      <w:r>
        <w:rPr>
          <w:rFonts w:ascii="宋体" w:eastAsia="宋体" w:hint="eastAsia"/>
        </w:rPr>
        <w:t>（</w:t>
      </w:r>
      <w:r>
        <w:rPr>
          <w:i/>
          <w:spacing w:val="0"/>
          <w:w w:val="99"/>
        </w:rPr>
        <w:t>P</w:t>
      </w:r>
      <w:r>
        <w:rPr>
          <w:rFonts w:ascii="宋体" w:eastAsia="宋体" w:hint="eastAsia"/>
          <w:w w:val="99"/>
        </w:rPr>
        <w:t>＜</w:t>
      </w:r>
      <w:r>
        <w:rPr>
          <w:w w:val="99"/>
        </w:rPr>
        <w:t>0.01</w:t>
      </w:r>
      <w:r>
        <w:rPr>
          <w:rFonts w:ascii="宋体" w:eastAsia="宋体" w:hint="eastAsia"/>
        </w:rPr>
        <w:t>）</w:t>
      </w:r>
      <w:r>
        <w:rPr>
          <w:rFonts w:ascii="宋体" w:eastAsia="宋体" w:hint="eastAsia"/>
        </w:rPr>
        <w:t>，但仍高于空白组</w:t>
      </w:r>
      <w:r>
        <w:rPr>
          <w:rFonts w:ascii="宋体" w:eastAsia="宋体" w:hint="eastAsia"/>
        </w:rPr>
        <w:t>（</w:t>
      </w:r>
      <w:r>
        <w:rPr>
          <w:i/>
          <w:spacing w:val="0"/>
          <w:w w:val="99"/>
        </w:rPr>
        <w:t>P</w:t>
      </w:r>
      <w:r>
        <w:rPr>
          <w:rFonts w:ascii="宋体" w:eastAsia="宋体" w:hint="eastAsia"/>
          <w:w w:val="99"/>
        </w:rPr>
        <w:t>＜</w:t>
      </w:r>
      <w:r>
        <w:rPr>
          <w:w w:val="99"/>
        </w:rPr>
        <w:t>0.01</w:t>
      </w:r>
      <w:r>
        <w:rPr>
          <w:rFonts w:ascii="宋体" w:eastAsia="宋体" w:hint="eastAsia"/>
        </w:rPr>
        <w:t>）</w:t>
      </w:r>
      <w:r>
        <w:rPr>
          <w:rFonts w:ascii="宋体" w:eastAsia="宋体" w:hint="eastAsia"/>
        </w:rPr>
        <w:t>。</w:t>
      </w:r>
      <w:r>
        <w:t>2</w:t>
      </w:r>
      <w:r>
        <w:rPr>
          <w:rFonts w:ascii="宋体" w:eastAsia="宋体" w:hint="eastAsia"/>
        </w:rPr>
        <w:t>周组、</w:t>
      </w:r>
      <w:r>
        <w:t>4</w:t>
      </w:r>
      <w:r>
        <w:rPr>
          <w:rFonts w:ascii="宋体" w:eastAsia="宋体" w:hint="eastAsia"/>
        </w:rPr>
        <w:t>周组及</w:t>
      </w:r>
      <w:r>
        <w:t>8</w:t>
      </w:r>
      <w:r>
        <w:rPr>
          <w:rFonts w:ascii="宋体" w:eastAsia="宋体" w:hint="eastAsia"/>
        </w:rPr>
        <w:t>周组</w:t>
      </w:r>
      <w:r>
        <w:t>F</w:t>
      </w:r>
      <w:r>
        <w:t>L</w:t>
      </w:r>
      <w:r>
        <w:t>I</w:t>
      </w:r>
      <w:r>
        <w:t>P</w:t>
      </w:r>
      <w:r>
        <w:t>U</w:t>
      </w:r>
      <w:r>
        <w:t>S</w:t>
      </w:r>
      <w:r>
        <w:rPr>
          <w:rFonts w:ascii="宋体" w:eastAsia="宋体" w:hint="eastAsia"/>
        </w:rPr>
        <w:t>侧关节积液</w:t>
      </w:r>
      <w:r>
        <w:t>P</w:t>
      </w:r>
      <w:r>
        <w:t>GE</w:t>
      </w:r>
      <w:r>
        <w:t>2</w:t>
      </w:r>
      <w:r>
        <w:rPr>
          <w:rFonts w:ascii="宋体" w:eastAsia="宋体" w:hint="eastAsia"/>
        </w:rPr>
        <w:t>浓度随时间增加</w:t>
      </w:r>
      <w:r>
        <w:rPr>
          <w:rFonts w:ascii="宋体" w:eastAsia="宋体" w:hint="eastAsia"/>
        </w:rPr>
        <w:t>（</w:t>
      </w:r>
      <w:r>
        <w:rPr>
          <w:i/>
          <w:spacing w:val="0"/>
          <w:w w:val="99"/>
        </w:rPr>
        <w:t>P</w:t>
      </w:r>
      <w:r>
        <w:rPr>
          <w:rFonts w:ascii="宋体" w:eastAsia="宋体" w:hint="eastAsia"/>
          <w:w w:val="99"/>
        </w:rPr>
        <w:t>＞</w:t>
      </w:r>
      <w:r>
        <w:rPr>
          <w:w w:val="99"/>
        </w:rPr>
        <w:t>0.05</w:t>
      </w:r>
      <w:r>
        <w:rPr>
          <w:rFonts w:ascii="宋体" w:eastAsia="宋体" w:hint="eastAsia"/>
        </w:rPr>
        <w:t>）</w:t>
      </w:r>
      <w:r>
        <w:rPr>
          <w:rFonts w:ascii="宋体" w:eastAsia="宋体" w:hint="eastAsia"/>
        </w:rPr>
        <w:t>，而</w:t>
      </w:r>
      <w:r>
        <w:t>2</w:t>
      </w:r>
      <w:r>
        <w:rPr>
          <w:rFonts w:ascii="宋体" w:eastAsia="宋体" w:hint="eastAsia"/>
        </w:rPr>
        <w:t>周组、</w:t>
      </w:r>
      <w:r>
        <w:t>4</w:t>
      </w:r>
      <w:r>
        <w:rPr>
          <w:rFonts w:ascii="宋体" w:eastAsia="宋体" w:hint="eastAsia"/>
        </w:rPr>
        <w:t>周组及</w:t>
      </w:r>
      <w:r>
        <w:t>8</w:t>
      </w:r>
      <w:r>
        <w:rPr>
          <w:rFonts w:ascii="宋体" w:eastAsia="宋体" w:hint="eastAsia"/>
        </w:rPr>
        <w:t>周组对照侧关节</w:t>
      </w:r>
      <w:r>
        <w:rPr>
          <w:rFonts w:ascii="宋体" w:eastAsia="宋体" w:hint="eastAsia"/>
        </w:rPr>
        <w:t>积液</w:t>
      </w:r>
      <w:r>
        <w:t>P</w:t>
      </w:r>
      <w:r>
        <w:t>GE</w:t>
      </w:r>
      <w:r>
        <w:t>2</w:t>
      </w:r>
      <w:r>
        <w:rPr>
          <w:rFonts w:ascii="宋体" w:eastAsia="宋体" w:hint="eastAsia"/>
        </w:rPr>
        <w:t>浓度随时间增加而升高</w:t>
      </w:r>
      <w:r>
        <w:rPr>
          <w:rFonts w:ascii="宋体" w:eastAsia="宋体" w:hint="eastAsia"/>
        </w:rPr>
        <w:t>（</w:t>
      </w:r>
      <w:r>
        <w:rPr>
          <w:i/>
          <w:spacing w:val="0"/>
          <w:w w:val="99"/>
        </w:rPr>
        <w:t>P</w:t>
      </w:r>
      <w:r>
        <w:rPr>
          <w:rFonts w:ascii="宋体" w:eastAsia="宋体" w:hint="eastAsia"/>
          <w:w w:val="99"/>
        </w:rPr>
        <w:t>＜</w:t>
      </w:r>
      <w:r>
        <w:rPr>
          <w:w w:val="99"/>
        </w:rPr>
        <w:t>0.05</w:t>
      </w:r>
      <w:r>
        <w:rPr>
          <w:rFonts w:ascii="宋体" w:eastAsia="宋体" w:hint="eastAsia"/>
        </w:rPr>
        <w:t>）</w:t>
      </w:r>
      <w:r>
        <w:rPr>
          <w:rFonts w:ascii="宋体" w:eastAsia="宋体" w:hint="eastAsia"/>
        </w:rPr>
        <w:t>。见</w:t>
      </w:r>
      <w:r>
        <w:rPr>
          <w:rFonts w:ascii="宋体" w:eastAsia="宋体" w:hint="eastAsia"/>
        </w:rPr>
        <w:t>表</w:t>
      </w:r>
      <w:r>
        <w:t>5.5</w:t>
      </w:r>
      <w:r>
        <w:rPr>
          <w:rFonts w:hint="eastAsia"/>
        </w:rPr>
        <w:t>，</w:t>
      </w:r>
      <w:r>
        <w:rPr>
          <w:rFonts w:ascii="宋体" w:eastAsia="宋体" w:hint="eastAsia"/>
        </w:rPr>
        <w:t>图</w:t>
      </w:r>
      <w:r>
        <w:t>5</w:t>
      </w:r>
      <w:r>
        <w:t>-</w:t>
      </w:r>
      <w:r>
        <w:t>2</w:t>
      </w:r>
      <w:r>
        <w:rPr>
          <w:rFonts w:ascii="宋体" w:eastAsia="宋体" w:hint="eastAsia"/>
        </w:rPr>
        <w:t>。</w:t>
      </w:r>
    </w:p>
    <w:p w:rsidR="0018722C">
      <w:pPr>
        <w:pStyle w:val="a8"/>
        <w:topLinePunct/>
      </w:pPr>
      <w:r>
        <w:rPr>
          <w:rFonts w:cstheme="minorBidi" w:hAnsiTheme="minorHAnsi" w:eastAsiaTheme="minorHAnsi" w:asciiTheme="minorHAnsi" w:ascii="楷体" w:eastAsia="楷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5</w:t>
      </w:r>
      <w:r>
        <w:t xml:space="preserve">  </w:t>
      </w:r>
      <w:r>
        <w:rPr>
          <w:rFonts w:ascii="楷体" w:eastAsia="楷体" w:hint="eastAsia" w:cstheme="minorBidi" w:hAnsiTheme="minorHAnsi"/>
          <w:b/>
        </w:rPr>
        <w:t>治疗后各组膝关节积液</w:t>
      </w:r>
      <w:r>
        <w:rPr>
          <w:rFonts w:cstheme="minorBidi" w:hAnsiTheme="minorHAnsi" w:eastAsiaTheme="minorHAnsi" w:asciiTheme="minorHAnsi"/>
          <w:b/>
        </w:rPr>
        <w:t>PGE2</w:t>
      </w:r>
      <w:r>
        <w:rPr>
          <w:rFonts w:cstheme="minorBidi" w:hAnsiTheme="minorHAnsi" w:eastAsiaTheme="minorHAnsi" w:asciiTheme="minorHAnsi"/>
          <w:b/>
        </w:rPr>
        <w:t>(</w:t>
      </w:r>
      <w:r>
        <w:rPr>
          <w:rFonts w:cstheme="minorBidi" w:hAnsiTheme="minorHAnsi" w:eastAsiaTheme="minorHAnsi" w:asciiTheme="minorHAnsi"/>
          <w:b/>
        </w:rPr>
        <w:t>pg</w:t>
      </w:r>
      <w:r>
        <w:rPr>
          <w:rFonts w:cstheme="minorBidi" w:hAnsiTheme="minorHAnsi" w:eastAsiaTheme="minorHAnsi" w:asciiTheme="minorHAnsi"/>
          <w:b/>
        </w:rPr>
        <w:t>/</w:t>
      </w:r>
      <w:r>
        <w:rPr>
          <w:rFonts w:cstheme="minorBidi" w:hAnsiTheme="minorHAnsi" w:eastAsiaTheme="minorHAnsi" w:asciiTheme="minorHAnsi"/>
          <w:b/>
        </w:rPr>
        <w:t>ml</w:t>
      </w:r>
      <w:r>
        <w:rPr>
          <w:rFonts w:cstheme="minorBidi" w:hAnsiTheme="minorHAnsi" w:eastAsiaTheme="minorHAnsi" w:asciiTheme="minorHAnsi"/>
          <w:b/>
        </w:rPr>
        <w:t>)</w:t>
      </w:r>
      <w:r>
        <w:rPr>
          <w:rFonts w:ascii="楷体" w:eastAsia="楷体" w:hint="eastAsia" w:cstheme="minorBidi" w:hAnsiTheme="minorHAnsi"/>
          <w:b/>
        </w:rPr>
        <w:t>含量对比</w:t>
      </w:r>
    </w:p>
    <w:p w:rsidR="0018722C">
      <w:pPr>
        <w:textAlignment w:val="center"/>
        <w:topLinePunct/>
      </w:pPr>
      <w:r>
        <w:rPr>
          <w:kern w:val="2"/>
          <w:sz w:val="22"/>
          <w:szCs w:val="22"/>
          <w:rFonts w:cstheme="minorBidi" w:hAnsiTheme="minorHAnsi" w:eastAsiaTheme="minorHAnsi" w:asciiTheme="minorHAnsi"/>
        </w:rPr>
        <w:pict>
          <v:shape style="margin-left:84.744003pt;margin-top:41.052750pt;width:411.58pt;height:93.74pt;mso-position-horizontal-relative:page;mso-position-vertical-relative:paragraph;z-index:2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924"/>
                    <w:gridCol w:w="2252"/>
                    <w:gridCol w:w="2215"/>
                    <w:gridCol w:w="2044"/>
                  </w:tblGrid>
                  <w:tr>
                    <w:trPr>
                      <w:trHeight w:val="460" w:hRule="atLeast"/>
                    </w:trPr>
                    <w:tc>
                      <w:tcPr>
                        <w:tcW w:w="1094"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137" w:rightChars="0" w:right="25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组别</w:t>
                        </w:r>
                      </w:p>
                    </w:tc>
                    <w:tc>
                      <w:tcPr>
                        <w:tcW w:w="924" w:type="dxa"/>
                        <w:tcBorders>
                          <w:top w:val="single" w:sz="12" w:space="0" w:color="000000"/>
                          <w:bottom w:val="single" w:sz="4" w:space="0" w:color="000000"/>
                        </w:tcBorders>
                      </w:tcPr>
                      <w:p w:rsidR="0018722C">
                        <w:pPr>
                          <w:widowControl w:val="0"/>
                          <w:snapToGrid w:val="1"/>
                          <w:spacing w:beforeLines="0" w:afterLines="0" w:lineRule="auto" w:line="240" w:after="0" w:before="92"/>
                          <w:ind w:firstLineChars="0" w:firstLine="0" w:leftChars="0" w:left="0" w:rightChars="0" w:right="46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2252"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rightChars="0" w:right="0" w:leftChars="0" w:left="56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FLIPUS </w:t>
                        </w:r>
                        <w:r>
                          <w:rPr>
                            <w:kern w:val="2"/>
                            <w:szCs w:val="22"/>
                            <w:rFonts w:ascii="宋体" w:eastAsia="宋体" w:hint="eastAsia" w:cstheme="minorBidi" w:hAnsi="Times New Roman" w:cs="Times New Roman"/>
                            <w:sz w:val="24"/>
                          </w:rPr>
                          <w:t>侧</w:t>
                        </w:r>
                      </w:p>
                    </w:tc>
                    <w:tc>
                      <w:tcPr>
                        <w:tcW w:w="2215"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721" w:rightChars="0" w:right="73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对照侧</w:t>
                        </w:r>
                      </w:p>
                    </w:tc>
                    <w:tc>
                      <w:tcPr>
                        <w:tcW w:w="2044"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448" w:rightChars="0" w:right="43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空白侧</w:t>
                        </w:r>
                      </w:p>
                    </w:tc>
                  </w:tr>
                  <w:tr>
                    <w:trPr>
                      <w:trHeight w:val="440" w:hRule="atLeast"/>
                    </w:trPr>
                    <w:tc>
                      <w:tcPr>
                        <w:tcW w:w="1094" w:type="dxa"/>
                        <w:tcBorders>
                          <w:top w:val="single" w:sz="4" w:space="0" w:color="000000"/>
                        </w:tcBorders>
                      </w:tcPr>
                      <w:p w:rsidR="0018722C">
                        <w:pPr>
                          <w:widowControl w:val="0"/>
                          <w:snapToGrid w:val="1"/>
                          <w:spacing w:beforeLines="0" w:afterLines="0" w:lineRule="auto" w:line="240" w:after="0" w:before="41"/>
                          <w:ind w:firstLineChars="0" w:firstLine="0" w:leftChars="0" w:left="137" w:rightChars="0" w:right="25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z w:val="24"/>
                          </w:rPr>
                          <w:t>周组</w:t>
                        </w:r>
                      </w:p>
                    </w:tc>
                    <w:tc>
                      <w:tcPr>
                        <w:tcW w:w="924" w:type="dxa"/>
                        <w:tcBorders>
                          <w:top w:val="single" w:sz="4" w:space="0" w:color="000000"/>
                        </w:tcBorders>
                      </w:tcPr>
                      <w:p w:rsidR="0018722C">
                        <w:pPr>
                          <w:widowControl w:val="0"/>
                          <w:snapToGrid w:val="1"/>
                          <w:spacing w:beforeLines="0" w:afterLines="0" w:lineRule="auto" w:line="240" w:after="0" w:before="95"/>
                          <w:ind w:firstLineChars="0" w:firstLine="0" w:leftChars="0" w:left="0" w:rightChars="0" w:right="40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252" w:type="dxa"/>
                        <w:tcBorders>
                          <w:top w:val="single" w:sz="4" w:space="0" w:color="000000"/>
                        </w:tcBorders>
                      </w:tcPr>
                      <w:p w:rsidR="0018722C">
                        <w:pPr>
                          <w:widowControl w:val="0"/>
                          <w:snapToGrid w:val="1"/>
                          <w:spacing w:beforeLines="0" w:afterLines="0" w:lineRule="auto" w:line="240" w:after="0" w:before="61"/>
                          <w:ind w:firstLineChars="0" w:firstLine="0" w:leftChars="0" w:left="0" w:rightChars="0" w:right="428"/>
                          <w:jc w:val="right"/>
                          <w:autoSpaceDE w:val="0"/>
                          <w:autoSpaceDN w:val="0"/>
                          <w:pBdr>
                            <w:bottom w:val="none" w:sz="0" w:space="0" w:color="auto"/>
                          </w:pBdr>
                          <w:rPr>
                            <w:kern w:val="2"/>
                            <w:sz w:val="16"/>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24"/>
                          </w:rPr>
                          <w:t>51.55±10.45 </w:t>
                        </w:r>
                        <w:r>
                          <w:rPr>
                            <w:kern w:val="2"/>
                            <w:szCs w:val="22"/>
                            <w:rFonts w:ascii="宋体" w:hAnsi="宋体" w:cstheme="minorBidi" w:eastAsia="Times New Roman" w:cs="Times New Roman"/>
                            <w:b/>
                            <w:position w:val="12"/>
                            <w:sz w:val="12"/>
                          </w:rPr>
                          <w:t>※</w:t>
                        </w:r>
                        <w:r>
                          <w:rPr>
                            <w:kern w:val="2"/>
                            <w:szCs w:val="22"/>
                            <w:rFonts w:cstheme="minorBidi" w:ascii="Times New Roman" w:hAnsi="Times New Roman" w:eastAsia="Times New Roman" w:cs="Times New Roman"/>
                            <w:b/>
                            <w:position w:val="11"/>
                            <w:sz w:val="16"/>
                          </w:rPr>
                          <w:t>†</w:t>
                        </w:r>
                      </w:p>
                    </w:tc>
                    <w:tc>
                      <w:tcPr>
                        <w:tcW w:w="2215" w:type="dxa"/>
                        <w:tcBorders>
                          <w:top w:val="single" w:sz="4" w:space="0" w:color="000000"/>
                        </w:tcBorders>
                      </w:tcPr>
                      <w:p w:rsidR="0018722C">
                        <w:pPr>
                          <w:widowControl w:val="0"/>
                          <w:snapToGrid w:val="1"/>
                          <w:spacing w:beforeLines="0" w:afterLines="0" w:lineRule="auto" w:line="240" w:after="0" w:before="62"/>
                          <w:ind w:firstLineChars="0" w:firstLine="0" w:leftChars="0" w:left="0" w:rightChars="0" w:right="497"/>
                          <w:jc w:val="right"/>
                          <w:autoSpaceDE w:val="0"/>
                          <w:autoSpaceDN w:val="0"/>
                          <w:pBdr>
                            <w:bottom w:val="none" w:sz="0" w:space="0" w:color="auto"/>
                          </w:pBdr>
                          <w:rPr>
                            <w:kern w:val="2"/>
                            <w:sz w:val="16"/>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24"/>
                          </w:rPr>
                          <w:t>66.50±8.15 </w:t>
                        </w:r>
                        <w:r>
                          <w:rPr>
                            <w:kern w:val="2"/>
                            <w:szCs w:val="22"/>
                            <w:rFonts w:cstheme="minorBidi" w:ascii="Times New Roman" w:hAnsi="Times New Roman" w:eastAsia="Times New Roman" w:cs="Times New Roman"/>
                            <w:b/>
                            <w:position w:val="11"/>
                            <w:sz w:val="16"/>
                          </w:rPr>
                          <w:t>Ф</w:t>
                        </w:r>
                      </w:p>
                    </w:tc>
                    <w:tc>
                      <w:tcPr>
                        <w:tcW w:w="2044" w:type="dxa"/>
                        <w:tcBorders>
                          <w:top w:val="single" w:sz="4" w:space="0" w:color="000000"/>
                        </w:tcBorders>
                      </w:tcPr>
                      <w:p w:rsidR="0018722C">
                        <w:pPr>
                          <w:widowControl w:val="0"/>
                          <w:snapToGrid w:val="1"/>
                          <w:spacing w:beforeLines="0" w:afterLines="0" w:lineRule="auto" w:line="240" w:after="0" w:before="95"/>
                          <w:ind w:firstLineChars="0" w:firstLine="0" w:leftChars="0" w:left="448" w:rightChars="0" w:right="4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22.50±0.95</w:t>
                        </w:r>
                      </w:p>
                    </w:tc>
                  </w:tr>
                  <w:tr>
                    <w:trPr>
                      <w:trHeight w:val="460" w:hRule="atLeast"/>
                    </w:trPr>
                    <w:tc>
                      <w:tcPr>
                        <w:tcW w:w="1094" w:type="dxa"/>
                      </w:tcPr>
                      <w:p w:rsidR="0018722C">
                        <w:pPr>
                          <w:widowControl w:val="0"/>
                          <w:snapToGrid w:val="1"/>
                          <w:spacing w:beforeLines="0" w:afterLines="0" w:lineRule="auto" w:line="240" w:after="0" w:before="54"/>
                          <w:ind w:firstLineChars="0" w:firstLine="0" w:leftChars="0" w:left="137" w:rightChars="0" w:right="25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周组</w:t>
                        </w:r>
                      </w:p>
                    </w:tc>
                    <w:tc>
                      <w:tcPr>
                        <w:tcW w:w="924" w:type="dxa"/>
                      </w:tcPr>
                      <w:p w:rsidR="0018722C">
                        <w:pPr>
                          <w:widowControl w:val="0"/>
                          <w:snapToGrid w:val="1"/>
                          <w:spacing w:beforeLines="0" w:afterLines="0" w:lineRule="auto" w:line="240" w:after="0" w:before="108"/>
                          <w:ind w:firstLineChars="0" w:firstLine="0" w:leftChars="0" w:left="0" w:rightChars="0" w:right="40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252" w:type="dxa"/>
                      </w:tcPr>
                      <w:p w:rsidR="0018722C">
                        <w:pPr>
                          <w:widowControl w:val="0"/>
                          <w:snapToGrid w:val="1"/>
                          <w:spacing w:beforeLines="0" w:afterLines="0" w:lineRule="auto" w:line="240" w:after="0" w:before="75"/>
                          <w:ind w:firstLineChars="0" w:firstLine="0" w:rightChars="0" w:right="0" w:leftChars="0" w:left="490"/>
                          <w:jc w:val="left"/>
                          <w:autoSpaceDE w:val="0"/>
                          <w:autoSpaceDN w:val="0"/>
                          <w:pBdr>
                            <w:bottom w:val="none" w:sz="0" w:space="0" w:color="auto"/>
                          </w:pBdr>
                          <w:rPr>
                            <w:kern w:val="2"/>
                            <w:sz w:val="16"/>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24"/>
                          </w:rPr>
                          <w:t>56.66±9.01 </w:t>
                        </w:r>
                        <w:r>
                          <w:rPr>
                            <w:kern w:val="2"/>
                            <w:szCs w:val="22"/>
                            <w:rFonts w:cstheme="minorBidi" w:ascii="Times New Roman" w:hAnsi="Times New Roman" w:eastAsia="Times New Roman" w:cs="Times New Roman"/>
                            <w:b/>
                            <w:position w:val="11"/>
                            <w:sz w:val="16"/>
                          </w:rPr>
                          <w:t>ξ‡</w:t>
                        </w:r>
                      </w:p>
                    </w:tc>
                    <w:tc>
                      <w:tcPr>
                        <w:tcW w:w="2215" w:type="dxa"/>
                      </w:tcPr>
                      <w:p w:rsidR="0018722C">
                        <w:pPr>
                          <w:widowControl w:val="0"/>
                          <w:snapToGrid w:val="1"/>
                          <w:spacing w:beforeLines="0" w:afterLines="0" w:lineRule="auto" w:line="240" w:after="0" w:before="75"/>
                          <w:ind w:firstLineChars="0" w:firstLine="0" w:leftChars="0" w:left="0" w:rightChars="0" w:right="526"/>
                          <w:jc w:val="right"/>
                          <w:autoSpaceDE w:val="0"/>
                          <w:autoSpaceDN w:val="0"/>
                          <w:pBdr>
                            <w:bottom w:val="none" w:sz="0" w:space="0" w:color="auto"/>
                          </w:pBdr>
                          <w:rPr>
                            <w:kern w:val="2"/>
                            <w:sz w:val="16"/>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24"/>
                          </w:rPr>
                          <w:t>81.94±7.41 </w:t>
                        </w:r>
                        <w:r>
                          <w:rPr>
                            <w:kern w:val="2"/>
                            <w:szCs w:val="22"/>
                            <w:rFonts w:cstheme="minorBidi" w:ascii="Times New Roman" w:hAnsi="Times New Roman" w:eastAsia="Times New Roman" w:cs="Times New Roman"/>
                            <w:b/>
                            <w:position w:val="11"/>
                            <w:sz w:val="16"/>
                          </w:rPr>
                          <w:t>₤</w:t>
                        </w:r>
                      </w:p>
                    </w:tc>
                    <w:tc>
                      <w:tcPr>
                        <w:tcW w:w="2044" w:type="dxa"/>
                      </w:tcPr>
                      <w:p w:rsidR="0018722C">
                        <w:pPr>
                          <w:widowControl w:val="0"/>
                          <w:snapToGrid w:val="1"/>
                          <w:spacing w:beforeLines="0" w:afterLines="0" w:lineRule="auto" w:line="240" w:after="0" w:before="108"/>
                          <w:ind w:firstLineChars="0" w:firstLine="0" w:leftChars="0" w:left="448" w:rightChars="0" w:right="4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23.55±1.26</w:t>
                        </w:r>
                      </w:p>
                    </w:tc>
                  </w:tr>
                  <w:tr>
                    <w:trPr>
                      <w:trHeight w:val="480" w:hRule="atLeast"/>
                    </w:trPr>
                    <w:tc>
                      <w:tcPr>
                        <w:tcW w:w="1094" w:type="dxa"/>
                        <w:tcBorders>
                          <w:bottom w:val="single" w:sz="12" w:space="0" w:color="000000"/>
                        </w:tcBorders>
                      </w:tcPr>
                      <w:p w:rsidR="0018722C">
                        <w:pPr>
                          <w:widowControl w:val="0"/>
                          <w:snapToGrid w:val="1"/>
                          <w:spacing w:beforeLines="0" w:afterLines="0" w:lineRule="auto" w:line="240" w:after="0" w:before="54"/>
                          <w:ind w:firstLineChars="0" w:firstLine="0" w:leftChars="0" w:left="137" w:rightChars="0" w:right="25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8 </w:t>
                        </w:r>
                        <w:r>
                          <w:rPr>
                            <w:kern w:val="2"/>
                            <w:szCs w:val="22"/>
                            <w:rFonts w:ascii="宋体" w:eastAsia="宋体" w:hint="eastAsia" w:cstheme="minorBidi" w:hAnsi="Times New Roman" w:cs="Times New Roman"/>
                            <w:sz w:val="24"/>
                          </w:rPr>
                          <w:t>周组</w:t>
                        </w:r>
                      </w:p>
                    </w:tc>
                    <w:tc>
                      <w:tcPr>
                        <w:tcW w:w="924" w:type="dxa"/>
                        <w:tcBorders>
                          <w:bottom w:val="single" w:sz="12" w:space="0" w:color="000000"/>
                        </w:tcBorders>
                      </w:tcPr>
                      <w:p w:rsidR="0018722C">
                        <w:pPr>
                          <w:widowControl w:val="0"/>
                          <w:snapToGrid w:val="1"/>
                          <w:spacing w:beforeLines="0" w:afterLines="0" w:lineRule="auto" w:line="240" w:after="0" w:before="108"/>
                          <w:ind w:firstLineChars="0" w:firstLine="0" w:leftChars="0" w:left="0" w:rightChars="0" w:right="40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252" w:type="dxa"/>
                        <w:tcBorders>
                          <w:bottom w:val="single" w:sz="12" w:space="0" w:color="000000"/>
                        </w:tcBorders>
                      </w:tcPr>
                      <w:p w:rsidR="0018722C">
                        <w:pPr>
                          <w:widowControl w:val="0"/>
                          <w:snapToGrid w:val="1"/>
                          <w:spacing w:beforeLines="0" w:afterLines="0" w:lineRule="auto" w:line="240" w:after="0" w:before="75"/>
                          <w:ind w:firstLineChars="0" w:firstLine="0" w:leftChars="0" w:left="0" w:rightChars="0" w:right="476"/>
                          <w:jc w:val="right"/>
                          <w:autoSpaceDE w:val="0"/>
                          <w:autoSpaceDN w:val="0"/>
                          <w:pBdr>
                            <w:bottom w:val="none" w:sz="0" w:space="0" w:color="auto"/>
                          </w:pBdr>
                          <w:rPr>
                            <w:kern w:val="2"/>
                            <w:sz w:val="16"/>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sz w:val="24"/>
                          </w:rPr>
                          <w:t>56.50±12.01 </w:t>
                        </w:r>
                        <w:r>
                          <w:rPr>
                            <w:kern w:val="2"/>
                            <w:szCs w:val="22"/>
                            <w:rFonts w:cstheme="minorBidi" w:ascii="Times New Roman" w:hAnsi="Times New Roman" w:eastAsia="Times New Roman" w:cs="Times New Roman"/>
                            <w:b/>
                            <w:position w:val="11"/>
                            <w:sz w:val="16"/>
                          </w:rPr>
                          <w:t>Э</w:t>
                        </w:r>
                      </w:p>
                    </w:tc>
                    <w:tc>
                      <w:tcPr>
                        <w:tcW w:w="2215" w:type="dxa"/>
                        <w:tcBorders>
                          <w:bottom w:val="single" w:sz="12" w:space="0" w:color="000000"/>
                        </w:tcBorders>
                      </w:tcPr>
                      <w:p w:rsidR="0018722C">
                        <w:pPr>
                          <w:widowControl w:val="0"/>
                          <w:snapToGrid w:val="1"/>
                          <w:spacing w:beforeLines="0" w:afterLines="0" w:lineRule="auto" w:line="240" w:after="0" w:before="108"/>
                          <w:ind w:firstLineChars="0" w:firstLine="0" w:leftChars="0" w:left="0" w:rightChars="0" w:right="475"/>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138.35±27.01</w:t>
                        </w:r>
                      </w:p>
                    </w:tc>
                    <w:tc>
                      <w:tcPr>
                        <w:tcW w:w="2044" w:type="dxa"/>
                        <w:tcBorders>
                          <w:bottom w:val="single" w:sz="12" w:space="0" w:color="000000"/>
                        </w:tcBorders>
                      </w:tcPr>
                      <w:p w:rsidR="0018722C">
                        <w:pPr>
                          <w:widowControl w:val="0"/>
                          <w:snapToGrid w:val="1"/>
                          <w:spacing w:beforeLines="0" w:afterLines="0" w:lineRule="auto" w:line="240" w:after="0" w:before="108"/>
                          <w:ind w:firstLineChars="0" w:firstLine="0" w:leftChars="0" w:left="448" w:rightChars="0" w:right="4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22.17±0.61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5.5</w:t>
      </w:r>
      <w:r>
        <w:t xml:space="preserve">  </w:t>
      </w:r>
      <w:r w:rsidRPr="00DB64CE">
        <w:rPr>
          <w:kern w:val="2"/>
          <w:szCs w:val="22"/>
          <w:rFonts w:cstheme="minorBidi" w:hAnsiTheme="minorHAnsi" w:eastAsiaTheme="minorHAnsi" w:asciiTheme="minorHAnsi"/>
          <w:b/>
          <w:sz w:val="21"/>
        </w:rPr>
        <w:t>Comparsions of Concentrations of PGE2(pg/ml) in the Synovial Fluid after Intervention</w:t>
      </w:r>
    </w:p>
    <w:p w:rsidR="0018722C">
      <w:pPr>
        <w:topLinePunct/>
      </w:pPr>
      <w:bookmarkStart w:id="760022" w:name="_cwCmt1"/>
      <w:r>
        <w:rPr>
          <w:rFonts w:cstheme="minorBidi" w:hAnsiTheme="minorHAnsi" w:eastAsiaTheme="minorHAnsi" w:asciiTheme="minorHAnsi"/>
        </w:rPr>
        <w:t>2</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侧与对照侧及空白侧对比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=0.000,0.000;</w:t>
      </w:r>
      <w:bookmarkEnd w:id="760022"/>
    </w:p>
    <w:p w:rsidR="0018722C">
      <w:pPr>
        <w:topLinePunct/>
      </w:pPr>
      <w:r>
        <w:rPr>
          <w:rFonts w:cstheme="minorBidi" w:hAnsiTheme="minorHAnsi" w:eastAsiaTheme="minorHAnsi" w:asciiTheme="minorHAnsi"/>
        </w:rPr>
        <w:t>4</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侧与对照侧及空白侧对比</w:t>
      </w:r>
      <w:r>
        <w:rPr>
          <w:kern w:val="2"/>
          <w:sz w:val="21"/>
          <w:rFonts w:hint="eastAsia"/>
        </w:rPr>
        <w:t>，</w:t>
      </w:r>
      <w:r>
        <w:rPr>
          <w:rFonts w:cstheme="minorBidi" w:hAnsiTheme="minorHAnsi" w:eastAsiaTheme="minorHAnsi" w:asciiTheme="minorHAnsi"/>
        </w:rPr>
        <w:t>ξ</w:t>
      </w:r>
      <w:r>
        <w:rPr>
          <w:rFonts w:cstheme="minorBidi" w:hAnsiTheme="minorHAnsi" w:eastAsiaTheme="minorHAnsi" w:asciiTheme="minorHAnsi"/>
          <w:i/>
        </w:rPr>
        <w:t>P</w:t>
      </w:r>
      <w:r>
        <w:rPr>
          <w:rFonts w:cstheme="minorBidi" w:hAnsiTheme="minorHAnsi" w:eastAsiaTheme="minorHAnsi" w:asciiTheme="minorHAnsi"/>
        </w:rPr>
        <w:t>=0.000,0.000;</w:t>
      </w:r>
    </w:p>
    <w:p w:rsidR="0018722C">
      <w:pPr>
        <w:topLinePunct/>
      </w:pPr>
      <w:r>
        <w:rPr>
          <w:rFonts w:cstheme="minorBidi" w:hAnsiTheme="minorHAnsi" w:eastAsiaTheme="minorHAnsi" w:asciiTheme="minorHAnsi"/>
        </w:rPr>
        <w:t>8</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侧与对照侧及空白侧对比</w:t>
      </w:r>
      <w:r>
        <w:rPr>
          <w:kern w:val="2"/>
          <w:sz w:val="21"/>
          <w:rFonts w:hint="eastAsia"/>
        </w:rPr>
        <w:t>，</w:t>
      </w:r>
      <w:r>
        <w:rPr>
          <w:rFonts w:cstheme="minorBidi" w:hAnsiTheme="minorHAnsi" w:eastAsiaTheme="minorHAnsi" w:asciiTheme="minorHAnsi"/>
        </w:rPr>
        <w:t>Э</w:t>
      </w:r>
      <w:r>
        <w:rPr>
          <w:rFonts w:cstheme="minorBidi" w:hAnsiTheme="minorHAnsi" w:eastAsiaTheme="minorHAnsi" w:asciiTheme="minorHAnsi"/>
          <w:i/>
        </w:rPr>
        <w:t>P</w:t>
      </w:r>
      <w:r>
        <w:rPr>
          <w:rFonts w:cstheme="minorBidi" w:hAnsiTheme="minorHAnsi" w:eastAsiaTheme="minorHAnsi" w:asciiTheme="minorHAnsi"/>
        </w:rPr>
        <w:t>=0.000,0.000;</w:t>
      </w:r>
    </w:p>
    <w:p w:rsidR="0018722C">
      <w:pPr>
        <w:topLinePunct/>
      </w:pPr>
      <w:bookmarkStart w:id="760023" w:name="_cwCmt2"/>
      <w:r>
        <w:rPr>
          <w:rFonts w:cstheme="minorBidi" w:hAnsiTheme="minorHAnsi" w:eastAsiaTheme="minorHAnsi" w:asciiTheme="minorHAnsi"/>
        </w:rPr>
        <w:t>2</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w:t>
      </w:r>
      <w:r>
        <w:rPr>
          <w:rFonts w:cstheme="minorBidi" w:hAnsiTheme="minorHAnsi" w:eastAsiaTheme="minorHAnsi" w:asciiTheme="minorHAnsi"/>
        </w:rPr>
        <w:t>4</w:t>
      </w:r>
      <w:r>
        <w:rPr>
          <w:rFonts w:ascii="楷体" w:hAnsi="楷体" w:eastAsia="楷体" w:hint="eastAsia" w:cstheme="minorBidi"/>
        </w:rPr>
        <w:t>周组及</w:t>
      </w:r>
      <w:r>
        <w:rPr>
          <w:rFonts w:cstheme="minorBidi" w:hAnsiTheme="minorHAnsi" w:eastAsiaTheme="minorHAnsi" w:asciiTheme="minorHAnsi"/>
        </w:rPr>
        <w:t>8</w:t>
      </w:r>
      <w:r>
        <w:rPr>
          <w:rFonts w:ascii="楷体" w:hAnsi="楷体" w:eastAsia="楷体" w:hint="eastAsia" w:cstheme="minorBidi"/>
        </w:rPr>
        <w:t>周组</w:t>
      </w:r>
      <w:r>
        <w:rPr>
          <w:rFonts w:cstheme="minorBidi" w:hAnsiTheme="minorHAnsi" w:eastAsiaTheme="minorHAnsi" w:asciiTheme="minorHAnsi"/>
        </w:rPr>
        <w:t>LIPUS</w:t>
      </w:r>
      <w:r>
        <w:rPr>
          <w:rFonts w:ascii="楷体" w:hAnsi="楷体" w:eastAsia="楷体" w:hint="eastAsia" w:cstheme="minorBidi"/>
        </w:rPr>
        <w:t>侧对比，</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=0.289,0.304;</w:t>
      </w:r>
      <w:bookmarkEnd w:id="760023"/>
    </w:p>
    <w:p w:rsidR="0018722C">
      <w:pPr>
        <w:topLinePunct/>
      </w:pPr>
      <w:r>
        <w:rPr>
          <w:rFonts w:cstheme="minorBidi" w:hAnsiTheme="minorHAnsi" w:eastAsiaTheme="minorHAnsi" w:asciiTheme="minorHAnsi"/>
        </w:rPr>
        <w:t>4</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w:t>
      </w:r>
      <w:r>
        <w:rPr>
          <w:rFonts w:cstheme="minorBidi" w:hAnsiTheme="minorHAnsi" w:eastAsiaTheme="minorHAnsi" w:asciiTheme="minorHAnsi"/>
        </w:rPr>
        <w:t>8</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侧对比</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=0.974;</w:t>
      </w:r>
    </w:p>
    <w:p w:rsidR="0018722C">
      <w:pPr>
        <w:topLinePunct/>
      </w:pPr>
      <w:bookmarkStart w:id="760024" w:name="_cwCmt3"/>
      <w:r>
        <w:rPr>
          <w:rFonts w:cstheme="minorBidi" w:hAnsiTheme="minorHAnsi" w:eastAsiaTheme="minorHAnsi" w:asciiTheme="minorHAnsi"/>
        </w:rPr>
        <w:t>2</w:t>
      </w:r>
      <w:r>
        <w:rPr>
          <w:rFonts w:ascii="楷体" w:hAnsi="楷体" w:eastAsia="楷体" w:hint="eastAsia" w:cstheme="minorBidi"/>
        </w:rPr>
        <w:t>周组对照侧与</w:t>
      </w:r>
      <w:r>
        <w:rPr>
          <w:rFonts w:cstheme="minorBidi" w:hAnsiTheme="minorHAnsi" w:eastAsiaTheme="minorHAnsi" w:asciiTheme="minorHAnsi"/>
        </w:rPr>
        <w:t>4</w:t>
      </w:r>
      <w:r>
        <w:rPr>
          <w:rFonts w:ascii="楷体" w:hAnsi="楷体" w:eastAsia="楷体" w:hint="eastAsia" w:cstheme="minorBidi"/>
        </w:rPr>
        <w:t>周组及</w:t>
      </w:r>
      <w:r>
        <w:rPr>
          <w:rFonts w:cstheme="minorBidi" w:hAnsiTheme="minorHAnsi" w:eastAsiaTheme="minorHAnsi" w:asciiTheme="minorHAnsi"/>
        </w:rPr>
        <w:t>8</w:t>
      </w:r>
      <w:r>
        <w:rPr>
          <w:rFonts w:ascii="楷体" w:hAnsi="楷体" w:eastAsia="楷体" w:hint="eastAsia" w:cstheme="minorBidi"/>
        </w:rPr>
        <w:t>周组对照侧对比</w:t>
      </w:r>
      <w:r>
        <w:rPr>
          <w:kern w:val="2"/>
          <w:sz w:val="21"/>
          <w:rFonts w:hint="eastAsia"/>
        </w:rPr>
        <w:t>，</w:t>
      </w:r>
      <w:r>
        <w:rPr>
          <w:rFonts w:cstheme="minorBidi" w:hAnsiTheme="minorHAnsi" w:eastAsiaTheme="minorHAnsi" w:asciiTheme="minorHAnsi"/>
        </w:rPr>
        <w:t>Ф</w:t>
      </w:r>
      <w:r>
        <w:rPr>
          <w:rFonts w:cstheme="minorBidi" w:hAnsiTheme="minorHAnsi" w:eastAsiaTheme="minorHAnsi" w:asciiTheme="minorHAnsi"/>
          <w:i/>
        </w:rPr>
        <w:t>P </w:t>
      </w:r>
      <w:r>
        <w:rPr>
          <w:rFonts w:cstheme="minorBidi" w:hAnsiTheme="minorHAnsi" w:eastAsiaTheme="minorHAnsi" w:asciiTheme="minorHAnsi"/>
        </w:rPr>
        <w:t>=0.048,0.000;</w:t>
      </w:r>
      <w:bookmarkEnd w:id="760024"/>
    </w:p>
    <w:p w:rsidR="0018722C">
      <w:pPr>
        <w:topLinePunct/>
      </w:pPr>
      <w:r>
        <w:rPr>
          <w:rFonts w:cstheme="minorBidi" w:hAnsiTheme="minorHAnsi" w:eastAsiaTheme="minorHAnsi" w:asciiTheme="minorHAnsi"/>
        </w:rPr>
        <w:t>4</w:t>
      </w:r>
      <w:r>
        <w:rPr>
          <w:rFonts w:ascii="楷体" w:hAnsi="楷体" w:eastAsia="楷体" w:hint="eastAsia" w:cstheme="minorBidi"/>
        </w:rPr>
        <w:t>周组对照侧与</w:t>
      </w:r>
      <w:r>
        <w:rPr>
          <w:rFonts w:cstheme="minorBidi" w:hAnsiTheme="minorHAnsi" w:eastAsiaTheme="minorHAnsi" w:asciiTheme="minorHAnsi"/>
        </w:rPr>
        <w:t>8</w:t>
      </w:r>
      <w:r>
        <w:rPr>
          <w:rFonts w:ascii="楷体" w:hAnsi="楷体" w:eastAsia="楷体" w:hint="eastAsia" w:cstheme="minorBidi"/>
        </w:rPr>
        <w:t>周组对照侧对比</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rPr>
        <w:t>97</w:t>
      </w:r>
    </w:p>
    <w:p w:rsidR="0018722C">
      <w:pPr>
        <w:pStyle w:val="affff5"/>
        <w:keepNext/>
        <w:topLinePunct/>
      </w:pPr>
      <w:r>
        <w:rPr>
          <w:sz w:val="20"/>
        </w:rPr>
        <w:drawing>
          <wp:inline distT="0" distB="0" distL="0" distR="0">
            <wp:extent cx="4920242" cy="233172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94" cstate="print"/>
                    <a:stretch>
                      <a:fillRect/>
                    </a:stretch>
                  </pic:blipFill>
                  <pic:spPr>
                    <a:xfrm>
                      <a:off x="0" y="0"/>
                      <a:ext cx="4920242" cy="2331720"/>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5-2</w:t>
      </w:r>
      <w:r>
        <w:t xml:space="preserve">  </w:t>
      </w:r>
      <w:r w:rsidRPr="00DB64CE">
        <w:rPr>
          <w:rFonts w:cstheme="minorBidi" w:hAnsiTheme="minorHAnsi" w:eastAsiaTheme="minorHAnsi" w:asciiTheme="minorHAnsi"/>
          <w:b/>
        </w:rPr>
        <w:t>FLIPUS</w:t>
      </w:r>
      <w:r>
        <w:rPr>
          <w:rFonts w:ascii="楷体" w:eastAsia="楷体" w:hint="eastAsia" w:cstheme="minorBidi" w:hAnsiTheme="minorHAnsi"/>
          <w:b/>
        </w:rPr>
        <w:t>治疗后各组关节积液</w:t>
      </w:r>
      <w:r>
        <w:rPr>
          <w:rFonts w:cstheme="minorBidi" w:hAnsiTheme="minorHAnsi" w:eastAsiaTheme="minorHAnsi" w:asciiTheme="minorHAnsi"/>
          <w:b/>
        </w:rPr>
        <w:t>PGE2</w:t>
      </w:r>
      <w:r>
        <w:rPr>
          <w:rFonts w:ascii="楷体" w:eastAsia="楷体" w:hint="eastAsia" w:cstheme="minorBidi" w:hAnsiTheme="minorHAnsi"/>
          <w:b/>
        </w:rPr>
        <w:t>含量对比图</w:t>
      </w:r>
    </w:p>
    <w:p w:rsidR="0018722C">
      <w:pPr>
        <w:topLinePunct/>
      </w:pPr>
      <w:bookmarkStart w:id="760025" w:name="_cwCmt4"/>
      <w:r>
        <w:rPr>
          <w:rFonts w:cstheme="minorBidi" w:hAnsiTheme="minorHAnsi" w:eastAsiaTheme="minorHAnsi" w:asciiTheme="minorHAnsi" w:ascii="楷体" w:eastAsia="楷体" w:hint="eastAsia"/>
          <w:b/>
        </w:rPr>
        <w:t>2</w:t>
      </w:r>
      <w:r w:rsidR="001852F3">
        <w:rPr>
          <w:rFonts w:cstheme="minorBidi" w:hAnsiTheme="minorHAnsi" w:eastAsiaTheme="minorHAnsi" w:asciiTheme="minorHAnsi" w:ascii="楷体" w:eastAsia="楷体" w:hint="eastAsia"/>
          <w:b/>
        </w:rPr>
        <w:t xml:space="preserve">周组：</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rPr>
        <w:t>，</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4</w:t>
      </w:r>
      <w:r>
        <w:rPr>
          <w:rFonts w:ascii="楷体" w:eastAsia="楷体" w:hint="eastAsia" w:cstheme="minorBidi" w:hAnsiTheme="minorHAnsi"/>
          <w:b/>
        </w:rPr>
        <w:t>周组：</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rPr>
        <w:t>，</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8</w:t>
      </w:r>
      <w:bookmarkEnd w:id="760025"/>
    </w:p>
    <w:p w:rsidR="0018722C">
      <w:pPr>
        <w:topLinePunct/>
      </w:pPr>
      <w:r>
        <w:rPr>
          <w:rFonts w:cstheme="minorBidi" w:hAnsiTheme="minorHAnsi" w:eastAsiaTheme="minorHAnsi" w:asciiTheme="minorHAnsi" w:ascii="楷体" w:eastAsia="楷体" w:hint="eastAsia"/>
          <w:b/>
        </w:rPr>
        <w:t>周组：</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p>
    <w:p w:rsidR="0018722C">
      <w:pPr>
        <w:topLinePunct/>
      </w:pPr>
      <w:r>
        <w:rPr>
          <w:rFonts w:cstheme="minorBidi" w:hAnsiTheme="minorHAnsi" w:eastAsiaTheme="minorHAnsi" w:asciiTheme="minorHAnsi"/>
          <w:b/>
        </w:rPr>
        <w:t>Fig 5-2 Expression of PGE2 in Joint effusion of each group after FLIPUS treatment.</w:t>
      </w:r>
    </w:p>
    <w:p w:rsidR="0018722C">
      <w:pPr>
        <w:topLinePunct/>
      </w:pPr>
      <w:r>
        <w:rPr>
          <w:rFonts w:cstheme="minorBidi" w:hAnsiTheme="minorHAnsi" w:eastAsiaTheme="minorHAnsi" w:asciiTheme="minorHAnsi"/>
          <w:b/>
        </w:rPr>
        <w:t>2 weeks group</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4 weeks group</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p>
    <w:p w:rsidR="0018722C">
      <w:pPr>
        <w:topLinePunct/>
      </w:pP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8 weeks group</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p>
    <w:p w:rsidR="0018722C">
      <w:pPr>
        <w:pStyle w:val="Heading3"/>
        <w:topLinePunct/>
        <w:ind w:left="200" w:hangingChars="200" w:hanging="200"/>
      </w:pPr>
      <w:bookmarkStart w:id="205788" w:name="_Toc686205788"/>
      <w:r>
        <w:rPr>
          <w:b/>
        </w:rPr>
        <w:t>2.5</w:t>
      </w:r>
      <w:r>
        <w:t xml:space="preserve"> </w:t>
      </w:r>
      <w:r>
        <w:rPr>
          <w:b/>
        </w:rPr>
        <w:t>FLIPUS</w:t>
      </w:r>
      <w:r>
        <w:t>干预后各组关节积液</w:t>
      </w:r>
      <w:r>
        <w:rPr>
          <w:b/>
        </w:rPr>
        <w:t>NO</w:t>
      </w:r>
      <w:r>
        <w:t>含量的变化</w:t>
      </w:r>
      <w:bookmarkEnd w:id="205788"/>
    </w:p>
    <w:p w:rsidR="0018722C">
      <w:pPr>
        <w:topLinePunct/>
      </w:pPr>
      <w:bookmarkStart w:id="760026" w:name="_cwCmt5"/>
      <w:r>
        <w:t>2</w:t>
      </w:r>
      <w:r>
        <w:rPr>
          <w:rFonts w:ascii="宋体" w:eastAsia="宋体" w:hint="eastAsia"/>
        </w:rPr>
        <w:t>周组、</w:t>
      </w:r>
      <w:r>
        <w:t>4</w:t>
      </w:r>
      <w:r>
        <w:rPr>
          <w:rFonts w:ascii="宋体" w:eastAsia="宋体" w:hint="eastAsia"/>
        </w:rPr>
        <w:t>周组及</w:t>
      </w:r>
      <w:r>
        <w:t>8</w:t>
      </w:r>
      <w:r>
        <w:rPr>
          <w:rFonts w:ascii="宋体" w:eastAsia="宋体" w:hint="eastAsia"/>
        </w:rPr>
        <w:t>周组</w:t>
      </w:r>
      <w:r>
        <w:t>FLIPUS</w:t>
      </w:r>
      <w:r>
        <w:rPr>
          <w:rFonts w:ascii="宋体" w:eastAsia="宋体" w:hint="eastAsia"/>
        </w:rPr>
        <w:t>侧关节积液</w:t>
      </w:r>
      <w:r>
        <w:t>NO</w:t>
      </w:r>
      <w:r>
        <w:rPr>
          <w:rFonts w:ascii="宋体" w:eastAsia="宋体" w:hint="eastAsia"/>
        </w:rPr>
        <w:t>浓度均低于对照侧，差异有统计学意义</w:t>
      </w:r>
      <w:r>
        <w:rPr>
          <w:rFonts w:ascii="宋体" w:eastAsia="宋体" w:hint="eastAsia"/>
        </w:rPr>
        <w:t>（</w:t>
      </w:r>
      <w:r>
        <w:rPr>
          <w:i/>
          <w:spacing w:val="0"/>
        </w:rPr>
        <w:t>P</w:t>
      </w:r>
      <w:r>
        <w:rPr>
          <w:rFonts w:ascii="宋体" w:eastAsia="宋体" w:hint="eastAsia"/>
        </w:rPr>
        <w:t>＜</w:t>
      </w:r>
      <w:r>
        <w:t>0.01</w:t>
      </w:r>
      <w:r>
        <w:rPr>
          <w:rFonts w:ascii="宋体" w:eastAsia="宋体" w:hint="eastAsia"/>
        </w:rPr>
        <w:t>）</w:t>
      </w:r>
      <w:r>
        <w:rPr>
          <w:rFonts w:ascii="宋体" w:eastAsia="宋体" w:hint="eastAsia"/>
        </w:rPr>
        <w:t>，但仍高于空白组</w:t>
      </w:r>
      <w:r>
        <w:rPr>
          <w:rFonts w:ascii="宋体" w:eastAsia="宋体" w:hint="eastAsia"/>
        </w:rPr>
        <w:t>（</w:t>
      </w:r>
      <w:r>
        <w:rPr>
          <w:i/>
          <w:spacing w:val="0"/>
        </w:rPr>
        <w:t>P</w:t>
      </w:r>
      <w:r>
        <w:rPr>
          <w:rFonts w:ascii="宋体" w:eastAsia="宋体" w:hint="eastAsia"/>
        </w:rPr>
        <w:t>＜</w:t>
      </w:r>
      <w:r>
        <w:t>0.01</w:t>
      </w:r>
      <w:r>
        <w:rPr>
          <w:rFonts w:ascii="宋体" w:eastAsia="宋体" w:hint="eastAsia"/>
        </w:rPr>
        <w:t>）</w:t>
      </w:r>
      <w:r>
        <w:rPr>
          <w:rFonts w:ascii="宋体" w:eastAsia="宋体" w:hint="eastAsia"/>
        </w:rPr>
        <w:t>。</w:t>
      </w:r>
      <w:r>
        <w:t>2</w:t>
      </w:r>
      <w:r>
        <w:rPr>
          <w:rFonts w:ascii="宋体" w:eastAsia="宋体" w:hint="eastAsia"/>
        </w:rPr>
        <w:t>周组、</w:t>
      </w:r>
      <w:r>
        <w:t>4</w:t>
      </w:r>
      <w:r>
        <w:rPr>
          <w:rFonts w:ascii="宋体" w:eastAsia="宋体" w:hint="eastAsia"/>
        </w:rPr>
        <w:t>周组及</w:t>
      </w:r>
      <w:r>
        <w:t>8</w:t>
      </w:r>
      <w:r>
        <w:rPr>
          <w:rFonts w:ascii="宋体" w:eastAsia="宋体" w:hint="eastAsia"/>
        </w:rPr>
        <w:t>周组</w:t>
      </w:r>
      <w:r>
        <w:t>F</w:t>
      </w:r>
      <w:r>
        <w:t>L</w:t>
      </w:r>
      <w:r>
        <w:t>I</w:t>
      </w:r>
      <w:r>
        <w:t>P</w:t>
      </w:r>
      <w:r>
        <w:t>U</w:t>
      </w:r>
      <w:r>
        <w:t>S</w:t>
      </w:r>
      <w:r>
        <w:rPr>
          <w:rFonts w:ascii="宋体" w:eastAsia="宋体" w:hint="eastAsia"/>
        </w:rPr>
        <w:t>侧关</w:t>
      </w:r>
      <w:r>
        <w:rPr>
          <w:rFonts w:ascii="宋体" w:eastAsia="宋体" w:hint="eastAsia"/>
        </w:rPr>
        <w:t>节积液</w:t>
      </w:r>
      <w:r>
        <w:t>N</w:t>
      </w:r>
      <w:r>
        <w:t>O</w:t>
      </w:r>
      <w:r>
        <w:rPr>
          <w:rFonts w:ascii="宋体" w:eastAsia="宋体" w:hint="eastAsia"/>
        </w:rPr>
        <w:t>浓度随时间增加</w:t>
      </w:r>
      <w:r>
        <w:rPr>
          <w:rFonts w:ascii="宋体" w:eastAsia="宋体" w:hint="eastAsia"/>
        </w:rPr>
        <w:t>（</w:t>
      </w:r>
      <w:r>
        <w:rPr>
          <w:spacing w:val="2"/>
          <w:w w:val="99"/>
        </w:rPr>
        <w:t>P</w:t>
      </w:r>
      <w:r>
        <w:rPr>
          <w:rFonts w:ascii="宋体" w:eastAsia="宋体" w:hint="eastAsia"/>
          <w:spacing w:val="2"/>
        </w:rPr>
        <w:t>＞</w:t>
      </w:r>
      <w:r>
        <w:t>0.0</w:t>
      </w:r>
      <w:r>
        <w:rPr>
          <w:spacing w:val="2"/>
        </w:rPr>
        <w:t>5</w:t>
      </w:r>
      <w:r>
        <w:rPr>
          <w:rFonts w:ascii="宋体" w:eastAsia="宋体" w:hint="eastAsia"/>
        </w:rPr>
        <w:t>）</w:t>
      </w:r>
      <w:r>
        <w:rPr>
          <w:rFonts w:ascii="宋体" w:eastAsia="宋体" w:hint="eastAsia"/>
        </w:rPr>
        <w:t>，而</w:t>
      </w:r>
      <w:r>
        <w:t>2</w:t>
      </w:r>
      <w:r>
        <w:rPr>
          <w:rFonts w:ascii="宋体" w:eastAsia="宋体" w:hint="eastAsia"/>
        </w:rPr>
        <w:t>周组、</w:t>
      </w:r>
      <w:r>
        <w:t>4</w:t>
      </w:r>
      <w:r>
        <w:rPr>
          <w:rFonts w:ascii="宋体" w:eastAsia="宋体" w:hint="eastAsia"/>
        </w:rPr>
        <w:t>周组及</w:t>
      </w:r>
      <w:r>
        <w:t>8</w:t>
      </w:r>
      <w:r>
        <w:rPr>
          <w:rFonts w:ascii="宋体" w:eastAsia="宋体" w:hint="eastAsia"/>
        </w:rPr>
        <w:t>周组对照侧关节积</w:t>
      </w:r>
      <w:r>
        <w:rPr>
          <w:rFonts w:ascii="宋体" w:eastAsia="宋体" w:hint="eastAsia"/>
        </w:rPr>
        <w:t>液</w:t>
      </w:r>
      <w:bookmarkEnd w:id="760026"/>
    </w:p>
    <w:p w:rsidR="0018722C">
      <w:pPr>
        <w:topLinePunct/>
      </w:pPr>
      <w:r>
        <w:t>NO</w:t>
      </w:r>
      <w:r>
        <w:rPr>
          <w:rFonts w:ascii="宋体" w:eastAsia="宋体" w:hint="eastAsia"/>
        </w:rPr>
        <w:t>浓度随时间增加而升高</w:t>
      </w:r>
      <w:r>
        <w:t>(</w:t>
      </w:r>
      <w:r>
        <w:t>P</w:t>
      </w:r>
      <w:r>
        <w:rPr>
          <w:rFonts w:ascii="宋体" w:eastAsia="宋体" w:hint="eastAsia"/>
        </w:rPr>
        <w:t>＜</w:t>
      </w:r>
      <w:r>
        <w:t>0.05</w:t>
      </w:r>
      <w:r>
        <w:t>)</w:t>
      </w:r>
      <w:r>
        <w:rPr>
          <w:rFonts w:ascii="宋体" w:eastAsia="宋体" w:hint="eastAsia"/>
        </w:rPr>
        <w:t>。见</w:t>
      </w:r>
      <w:r>
        <w:rPr>
          <w:rFonts w:ascii="宋体" w:eastAsia="宋体" w:hint="eastAsia"/>
        </w:rPr>
        <w:t>表</w:t>
      </w:r>
      <w:r>
        <w:t>5.6</w:t>
      </w:r>
      <w:r>
        <w:rPr>
          <w:rFonts w:hint="eastAsia"/>
        </w:rPr>
        <w:t>，</w:t>
      </w:r>
      <w:r>
        <w:rPr>
          <w:rFonts w:ascii="宋体" w:eastAsia="宋体" w:hint="eastAsia"/>
        </w:rPr>
        <w:t>图</w:t>
      </w:r>
      <w:r>
        <w:t>5-3</w:t>
      </w:r>
      <w:r>
        <w:rPr>
          <w:rFonts w:ascii="宋体" w:eastAsia="宋体" w:hint="eastAsia"/>
        </w:rPr>
        <w:t>。</w:t>
      </w:r>
    </w:p>
    <w:p w:rsidR="0018722C">
      <w:pPr>
        <w:pStyle w:val="a8"/>
        <w:topLinePunct/>
      </w:pPr>
      <w:r>
        <w:rPr>
          <w:rFonts w:cstheme="minorBidi" w:hAnsiTheme="minorHAnsi" w:eastAsiaTheme="minorHAnsi" w:asciiTheme="minorHAnsi" w:ascii="楷体" w:hAnsi="楷体" w:eastAsia="楷体" w:hint="eastAsia"/>
          <w:b/>
        </w:rPr>
        <w:t>表</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6</w:t>
      </w:r>
      <w:r>
        <w:t xml:space="preserve">  </w:t>
      </w:r>
      <w:r>
        <w:rPr>
          <w:rFonts w:ascii="楷体" w:hAnsi="楷体" w:eastAsia="楷体" w:hint="eastAsia" w:cstheme="minorBidi"/>
          <w:b/>
        </w:rPr>
        <w:t>治疗后各组膝关节积液</w:t>
      </w:r>
      <w:r>
        <w:rPr>
          <w:rFonts w:cstheme="minorBidi" w:hAnsiTheme="minorHAnsi" w:eastAsiaTheme="minorHAnsi" w:asciiTheme="minorHAnsi"/>
          <w:b/>
        </w:rPr>
        <w:t>NO</w:t>
      </w:r>
      <w:r>
        <w:rPr>
          <w:rFonts w:cstheme="minorBidi" w:hAnsiTheme="minorHAnsi" w:eastAsiaTheme="minorHAnsi" w:asciiTheme="minorHAnsi"/>
          <w:b/>
        </w:rPr>
        <w:t>(</w:t>
      </w:r>
      <w:r>
        <w:rPr>
          <w:rFonts w:cstheme="minorBidi" w:hAnsiTheme="minorHAnsi" w:eastAsiaTheme="minorHAnsi" w:asciiTheme="minorHAnsi"/>
          <w:b/>
        </w:rPr>
        <w:t>μm</w:t>
      </w:r>
      <w:r>
        <w:rPr>
          <w:rFonts w:cstheme="minorBidi" w:hAnsiTheme="minorHAnsi" w:eastAsiaTheme="minorHAnsi" w:asciiTheme="minorHAnsi"/>
          <w:b/>
        </w:rPr>
        <w:t>/</w:t>
      </w:r>
      <w:r>
        <w:rPr>
          <w:rFonts w:cstheme="minorBidi" w:hAnsiTheme="minorHAnsi" w:eastAsiaTheme="minorHAnsi" w:asciiTheme="minorHAnsi"/>
          <w:b/>
        </w:rPr>
        <w:t>L</w:t>
      </w:r>
      <w:r>
        <w:rPr>
          <w:rFonts w:cstheme="minorBidi" w:hAnsiTheme="minorHAnsi" w:eastAsiaTheme="minorHAnsi" w:asciiTheme="minorHAnsi"/>
          <w:b/>
        </w:rPr>
        <w:t>)</w:t>
      </w:r>
      <w:r>
        <w:rPr>
          <w:rFonts w:ascii="楷体" w:hAnsi="楷体" w:eastAsia="楷体" w:hint="eastAsia" w:cstheme="minorBidi"/>
          <w:b/>
        </w:rPr>
        <w:t>含量对比</w:t>
      </w:r>
    </w:p>
    <w:p w:rsidR="0018722C">
      <w:pPr>
        <w:textAlignment w:val="center"/>
        <w:topLinePunct/>
      </w:pPr>
      <w:r>
        <w:rPr>
          <w:kern w:val="2"/>
          <w:sz w:val="22"/>
          <w:szCs w:val="22"/>
          <w:rFonts w:cstheme="minorBidi" w:hAnsiTheme="minorHAnsi" w:eastAsiaTheme="minorHAnsi" w:asciiTheme="minorHAnsi"/>
        </w:rPr>
        <w:pict>
          <v:shape style="margin-left:84.744003pt;margin-top:41.002735pt;width:411.58pt;height:91.62pt;mso-position-horizontal-relative:page;mso-position-vertical-relative:paragraph;z-index:20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8"/>
                    <w:gridCol w:w="977"/>
                    <w:gridCol w:w="2228"/>
                    <w:gridCol w:w="2352"/>
                    <w:gridCol w:w="2053"/>
                  </w:tblGrid>
                  <w:tr>
                    <w:trPr>
                      <w:trHeight w:val="460" w:hRule="atLeast"/>
                    </w:trPr>
                    <w:tc>
                      <w:tcPr>
                        <w:tcW w:w="1118"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147" w:rightChars="0" w:right="26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组别</w:t>
                        </w:r>
                      </w:p>
                    </w:tc>
                    <w:tc>
                      <w:tcPr>
                        <w:tcW w:w="977" w:type="dxa"/>
                        <w:tcBorders>
                          <w:top w:val="single" w:sz="12" w:space="0" w:color="000000"/>
                          <w:bottom w:val="single" w:sz="4" w:space="0" w:color="000000"/>
                        </w:tcBorders>
                      </w:tcPr>
                      <w:p w:rsidR="0018722C">
                        <w:pPr>
                          <w:widowControl w:val="0"/>
                          <w:snapToGrid w:val="1"/>
                          <w:spacing w:beforeLines="0" w:afterLines="0" w:lineRule="auto" w:line="240" w:after="0" w:before="92"/>
                          <w:ind w:firstLineChars="0" w:firstLine="0" w:leftChars="0" w:left="0" w:rightChars="0" w:right="50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2228"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417" w:rightChars="0" w:right="42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FLIPUS </w:t>
                        </w:r>
                        <w:r>
                          <w:rPr>
                            <w:kern w:val="2"/>
                            <w:szCs w:val="22"/>
                            <w:rFonts w:ascii="宋体" w:eastAsia="宋体" w:hint="eastAsia" w:cstheme="minorBidi" w:hAnsi="Times New Roman" w:cs="Times New Roman"/>
                            <w:sz w:val="24"/>
                          </w:rPr>
                          <w:t>侧</w:t>
                        </w:r>
                      </w:p>
                    </w:tc>
                    <w:tc>
                      <w:tcPr>
                        <w:tcW w:w="2352"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407" w:rightChars="0" w:right="4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对照侧</w:t>
                        </w:r>
                      </w:p>
                    </w:tc>
                    <w:tc>
                      <w:tcPr>
                        <w:tcW w:w="2053" w:type="dxa"/>
                        <w:tcBorders>
                          <w:top w:val="single" w:sz="12" w:space="0" w:color="000000"/>
                          <w:bottom w:val="single" w:sz="4" w:space="0" w:color="000000"/>
                        </w:tcBorders>
                      </w:tcPr>
                      <w:p w:rsidR="0018722C">
                        <w:pPr>
                          <w:widowControl w:val="0"/>
                          <w:snapToGrid w:val="1"/>
                          <w:spacing w:beforeLines="0" w:afterLines="0" w:lineRule="auto" w:line="240" w:after="0" w:before="38"/>
                          <w:ind w:firstLineChars="0" w:firstLine="0" w:leftChars="0" w:left="400" w:rightChars="0" w:right="42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空白侧</w:t>
                        </w:r>
                      </w:p>
                    </w:tc>
                  </w:tr>
                  <w:tr>
                    <w:trPr>
                      <w:trHeight w:val="440" w:hRule="atLeast"/>
                    </w:trPr>
                    <w:tc>
                      <w:tcPr>
                        <w:tcW w:w="1118" w:type="dxa"/>
                        <w:tcBorders>
                          <w:top w:val="single" w:sz="4" w:space="0" w:color="000000"/>
                        </w:tcBorders>
                      </w:tcPr>
                      <w:p w:rsidR="0018722C">
                        <w:pPr>
                          <w:widowControl w:val="0"/>
                          <w:snapToGrid w:val="1"/>
                          <w:spacing w:beforeLines="0" w:afterLines="0" w:lineRule="auto" w:line="240" w:after="0" w:before="38"/>
                          <w:ind w:firstLineChars="0" w:firstLine="0" w:leftChars="0" w:left="149" w:rightChars="0" w:right="26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z w:val="24"/>
                          </w:rPr>
                          <w:t>周组</w:t>
                        </w:r>
                      </w:p>
                    </w:tc>
                    <w:tc>
                      <w:tcPr>
                        <w:tcW w:w="977" w:type="dxa"/>
                        <w:tcBorders>
                          <w:top w:val="single" w:sz="4" w:space="0" w:color="000000"/>
                        </w:tcBorders>
                      </w:tcPr>
                      <w:p w:rsidR="0018722C">
                        <w:pPr>
                          <w:widowControl w:val="0"/>
                          <w:snapToGrid w:val="1"/>
                          <w:spacing w:beforeLines="0" w:afterLines="0" w:lineRule="auto" w:line="240" w:after="0" w:before="92"/>
                          <w:ind w:firstLineChars="0" w:firstLine="0" w:leftChars="0" w:left="0" w:rightChars="0" w:right="44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228" w:type="dxa"/>
                        <w:tcBorders>
                          <w:top w:val="single" w:sz="4" w:space="0" w:color="000000"/>
                        </w:tcBorders>
                      </w:tcPr>
                      <w:p w:rsidR="0018722C">
                        <w:pPr>
                          <w:widowControl w:val="0"/>
                          <w:snapToGrid w:val="1"/>
                          <w:spacing w:beforeLines="0" w:afterLines="0" w:lineRule="auto" w:line="240" w:after="0" w:before="59"/>
                          <w:ind w:firstLineChars="0" w:firstLine="0" w:leftChars="0" w:left="419" w:rightChars="0" w:right="423"/>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40.40±9.03 </w:t>
                        </w:r>
                        <w:r>
                          <w:rPr>
                            <w:kern w:val="2"/>
                            <w:szCs w:val="22"/>
                            <w:rFonts w:cstheme="minorBidi" w:ascii="Times New Roman" w:hAnsi="Times New Roman" w:eastAsia="Times New Roman" w:cs="Times New Roman"/>
                            <w:position w:val="11"/>
                            <w:sz w:val="16"/>
                          </w:rPr>
                          <w:t>¶</w:t>
                        </w:r>
                        <w:r>
                          <w:rPr>
                            <w:kern w:val="2"/>
                            <w:szCs w:val="22"/>
                            <w:rFonts w:ascii="宋体" w:hAnsi="宋体" w:cstheme="minorBidi" w:eastAsia="Times New Roman" w:cs="Times New Roman"/>
                            <w:position w:val="12"/>
                            <w:sz w:val="12"/>
                          </w:rPr>
                          <w:t>▴</w:t>
                        </w:r>
                      </w:p>
                    </w:tc>
                    <w:tc>
                      <w:tcPr>
                        <w:tcW w:w="2352" w:type="dxa"/>
                        <w:tcBorders>
                          <w:top w:val="single" w:sz="4" w:space="0" w:color="000000"/>
                        </w:tcBorders>
                      </w:tcPr>
                      <w:p w:rsidR="0018722C">
                        <w:pPr>
                          <w:widowControl w:val="0"/>
                          <w:snapToGrid w:val="1"/>
                          <w:spacing w:beforeLines="0" w:afterLines="0" w:lineRule="auto" w:line="240" w:after="0" w:before="57"/>
                          <w:ind w:firstLineChars="0" w:firstLine="0" w:leftChars="0" w:left="407" w:rightChars="0" w:right="415"/>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54.59±5.71 </w:t>
                        </w:r>
                        <w:r>
                          <w:rPr>
                            <w:kern w:val="2"/>
                            <w:szCs w:val="22"/>
                            <w:rFonts w:cstheme="minorBidi" w:ascii="Times New Roman" w:hAnsi="Times New Roman" w:eastAsia="Times New Roman" w:cs="Times New Roman"/>
                            <w:position w:val="11"/>
                            <w:sz w:val="16"/>
                          </w:rPr>
                          <w:t>▲</w:t>
                        </w:r>
                      </w:p>
                    </w:tc>
                    <w:tc>
                      <w:tcPr>
                        <w:tcW w:w="2053" w:type="dxa"/>
                        <w:tcBorders>
                          <w:top w:val="single" w:sz="4" w:space="0" w:color="000000"/>
                        </w:tcBorders>
                      </w:tcPr>
                      <w:p w:rsidR="0018722C">
                        <w:pPr>
                          <w:widowControl w:val="0"/>
                          <w:snapToGrid w:val="1"/>
                          <w:spacing w:beforeLines="0" w:afterLines="0" w:lineRule="auto" w:line="240" w:after="0" w:before="92"/>
                          <w:ind w:firstLineChars="0" w:firstLine="0" w:leftChars="0" w:left="434" w:rightChars="0" w:right="3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29.17±3.76</w:t>
                        </w:r>
                      </w:p>
                    </w:tc>
                  </w:tr>
                  <w:tr>
                    <w:trPr>
                      <w:trHeight w:val="460" w:hRule="atLeast"/>
                    </w:trPr>
                    <w:tc>
                      <w:tcPr>
                        <w:tcW w:w="1118" w:type="dxa"/>
                      </w:tcPr>
                      <w:p w:rsidR="0018722C">
                        <w:pPr>
                          <w:widowControl w:val="0"/>
                          <w:snapToGrid w:val="1"/>
                          <w:spacing w:beforeLines="0" w:afterLines="0" w:lineRule="auto" w:line="240" w:after="0" w:before="55"/>
                          <w:ind w:firstLineChars="0" w:firstLine="0" w:leftChars="0" w:left="149" w:rightChars="0" w:right="26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周组</w:t>
                        </w:r>
                      </w:p>
                    </w:tc>
                    <w:tc>
                      <w:tcPr>
                        <w:tcW w:w="977" w:type="dxa"/>
                      </w:tcPr>
                      <w:p w:rsidR="0018722C">
                        <w:pPr>
                          <w:widowControl w:val="0"/>
                          <w:snapToGrid w:val="1"/>
                          <w:spacing w:beforeLines="0" w:afterLines="0" w:lineRule="auto" w:line="240" w:after="0" w:before="109"/>
                          <w:ind w:firstLineChars="0" w:firstLine="0" w:leftChars="0" w:left="0" w:rightChars="0" w:right="44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228" w:type="dxa"/>
                      </w:tcPr>
                      <w:p w:rsidR="0018722C">
                        <w:pPr>
                          <w:widowControl w:val="0"/>
                          <w:snapToGrid w:val="1"/>
                          <w:spacing w:beforeLines="0" w:afterLines="0" w:lineRule="auto" w:line="240" w:after="0" w:before="76"/>
                          <w:ind w:firstLineChars="0" w:firstLine="0" w:leftChars="0" w:left="417" w:rightChars="0" w:right="423"/>
                          <w:jc w:val="center"/>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52.15±8.20δ</w:t>
                        </w:r>
                        <w:r>
                          <w:rPr>
                            <w:kern w:val="2"/>
                            <w:szCs w:val="22"/>
                            <w:rFonts w:ascii="宋体" w:hAnsi="宋体" w:cstheme="minorBidi" w:eastAsia="Times New Roman" w:cs="Times New Roman"/>
                            <w:position w:val="12"/>
                            <w:sz w:val="12"/>
                          </w:rPr>
                          <w:t>★</w:t>
                        </w:r>
                      </w:p>
                    </w:tc>
                    <w:tc>
                      <w:tcPr>
                        <w:tcW w:w="2352" w:type="dxa"/>
                      </w:tcPr>
                      <w:p w:rsidR="0018722C">
                        <w:pPr>
                          <w:widowControl w:val="0"/>
                          <w:snapToGrid w:val="1"/>
                          <w:spacing w:beforeLines="0" w:afterLines="0" w:lineRule="auto" w:line="240" w:after="0" w:before="74"/>
                          <w:ind w:firstLineChars="0" w:firstLine="0" w:leftChars="0" w:left="407" w:rightChars="0" w:right="415"/>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103.57±24.26 </w:t>
                        </w:r>
                        <w:r>
                          <w:rPr>
                            <w:kern w:val="2"/>
                            <w:szCs w:val="22"/>
                            <w:rFonts w:cstheme="minorBidi" w:ascii="Times New Roman" w:hAnsi="Times New Roman" w:eastAsia="Times New Roman" w:cs="Times New Roman"/>
                            <w:position w:val="11"/>
                            <w:sz w:val="16"/>
                          </w:rPr>
                          <w:t>●</w:t>
                        </w:r>
                      </w:p>
                    </w:tc>
                    <w:tc>
                      <w:tcPr>
                        <w:tcW w:w="2053" w:type="dxa"/>
                      </w:tcPr>
                      <w:p w:rsidR="0018722C">
                        <w:pPr>
                          <w:widowControl w:val="0"/>
                          <w:snapToGrid w:val="1"/>
                          <w:spacing w:beforeLines="0" w:afterLines="0" w:lineRule="auto" w:line="240" w:after="0" w:before="109"/>
                          <w:ind w:firstLineChars="0" w:firstLine="0" w:leftChars="0" w:left="375" w:rightChars="0" w:right="42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28.61±5.71</w:t>
                        </w:r>
                      </w:p>
                    </w:tc>
                  </w:tr>
                  <w:tr>
                    <w:trPr>
                      <w:trHeight w:val="480" w:hRule="atLeast"/>
                    </w:trPr>
                    <w:tc>
                      <w:tcPr>
                        <w:tcW w:w="1118" w:type="dxa"/>
                        <w:tcBorders>
                          <w:bottom w:val="single" w:sz="12" w:space="0" w:color="000000"/>
                        </w:tcBorders>
                      </w:tcPr>
                      <w:p w:rsidR="0018722C">
                        <w:pPr>
                          <w:widowControl w:val="0"/>
                          <w:snapToGrid w:val="1"/>
                          <w:spacing w:beforeLines="0" w:afterLines="0" w:lineRule="auto" w:line="240" w:after="0" w:before="56"/>
                          <w:ind w:firstLineChars="0" w:firstLine="0" w:leftChars="0" w:left="149" w:rightChars="0" w:right="26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8 </w:t>
                        </w:r>
                        <w:r>
                          <w:rPr>
                            <w:kern w:val="2"/>
                            <w:szCs w:val="22"/>
                            <w:rFonts w:ascii="宋体" w:eastAsia="宋体" w:hint="eastAsia" w:cstheme="minorBidi" w:hAnsi="Times New Roman" w:cs="Times New Roman"/>
                            <w:sz w:val="24"/>
                          </w:rPr>
                          <w:t>周组</w:t>
                        </w:r>
                      </w:p>
                    </w:tc>
                    <w:tc>
                      <w:tcPr>
                        <w:tcW w:w="977" w:type="dxa"/>
                        <w:tcBorders>
                          <w:bottom w:val="single" w:sz="12" w:space="0" w:color="000000"/>
                        </w:tcBorders>
                      </w:tcPr>
                      <w:p w:rsidR="0018722C">
                        <w:pPr>
                          <w:widowControl w:val="0"/>
                          <w:snapToGrid w:val="1"/>
                          <w:spacing w:beforeLines="0" w:afterLines="0" w:lineRule="auto" w:line="240" w:after="0" w:before="110"/>
                          <w:ind w:firstLineChars="0" w:firstLine="0" w:leftChars="0" w:left="0" w:rightChars="0" w:right="44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2228" w:type="dxa"/>
                        <w:tcBorders>
                          <w:bottom w:val="single" w:sz="12" w:space="0" w:color="000000"/>
                        </w:tcBorders>
                      </w:tcPr>
                      <w:p w:rsidR="0018722C">
                        <w:pPr>
                          <w:widowControl w:val="0"/>
                          <w:snapToGrid w:val="1"/>
                          <w:spacing w:beforeLines="0" w:afterLines="0" w:lineRule="auto" w:line="240" w:after="0" w:before="74"/>
                          <w:ind w:firstLineChars="0" w:firstLine="0" w:leftChars="0" w:left="418" w:rightChars="0" w:right="423"/>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59.56±7.78 </w:t>
                        </w:r>
                        <w:r>
                          <w:rPr>
                            <w:kern w:val="2"/>
                            <w:szCs w:val="22"/>
                            <w:rFonts w:cstheme="minorBidi" w:ascii="Times New Roman" w:hAnsi="Times New Roman" w:eastAsia="Times New Roman" w:cs="Times New Roman"/>
                            <w:position w:val="11"/>
                            <w:sz w:val="16"/>
                          </w:rPr>
                          <w:t>З</w:t>
                        </w:r>
                      </w:p>
                    </w:tc>
                    <w:tc>
                      <w:tcPr>
                        <w:tcW w:w="2352" w:type="dxa"/>
                        <w:tcBorders>
                          <w:bottom w:val="single" w:sz="12" w:space="0" w:color="000000"/>
                        </w:tcBorders>
                      </w:tcPr>
                      <w:p w:rsidR="0018722C">
                        <w:pPr>
                          <w:widowControl w:val="0"/>
                          <w:snapToGrid w:val="1"/>
                          <w:spacing w:beforeLines="0" w:afterLines="0" w:lineRule="auto" w:line="240" w:after="0" w:before="110"/>
                          <w:ind w:firstLineChars="0" w:firstLine="0" w:leftChars="0" w:left="379" w:rightChars="0" w:right="4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180.00±20.11</w:t>
                        </w:r>
                      </w:p>
                    </w:tc>
                    <w:tc>
                      <w:tcPr>
                        <w:tcW w:w="2053" w:type="dxa"/>
                        <w:tcBorders>
                          <w:bottom w:val="single" w:sz="12" w:space="0" w:color="000000"/>
                        </w:tcBorders>
                      </w:tcPr>
                      <w:p w:rsidR="0018722C">
                        <w:pPr>
                          <w:widowControl w:val="0"/>
                          <w:snapToGrid w:val="1"/>
                          <w:spacing w:beforeLines="0" w:afterLines="0" w:lineRule="auto" w:line="240" w:after="0" w:before="110"/>
                          <w:ind w:firstLineChars="0" w:firstLine="0" w:leftChars="0" w:left="375" w:rightChars="0" w:right="42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31.94±3.00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Table</w:t>
      </w:r>
      <w:r>
        <w:t xml:space="preserve"> </w:t>
      </w:r>
      <w:r w:rsidRPr="00DB64CE">
        <w:rPr>
          <w:kern w:val="2"/>
          <w:szCs w:val="22"/>
          <w:rFonts w:cstheme="minorBidi" w:hAnsiTheme="minorHAnsi" w:eastAsiaTheme="minorHAnsi" w:asciiTheme="minorHAnsi"/>
          <w:b/>
          <w:sz w:val="21"/>
        </w:rPr>
        <w:t>5.6</w:t>
      </w:r>
      <w:r>
        <w:t xml:space="preserve">  </w:t>
      </w:r>
      <w:r w:rsidRPr="00DB64CE">
        <w:rPr>
          <w:kern w:val="2"/>
          <w:szCs w:val="22"/>
          <w:rFonts w:cstheme="minorBidi" w:hAnsiTheme="minorHAnsi" w:eastAsiaTheme="minorHAnsi" w:asciiTheme="minorHAnsi"/>
          <w:b/>
          <w:sz w:val="21"/>
        </w:rPr>
        <w:t>Comparsions of Concentrations of NO(μm/L) in the Synovial Fluid after Intervention</w:t>
      </w:r>
    </w:p>
    <w:p w:rsidR="0018722C">
      <w:pPr>
        <w:topLinePunct/>
      </w:pPr>
      <w:bookmarkStart w:id="760027" w:name="_cwCmt6"/>
      <w:r>
        <w:rPr>
          <w:rFonts w:cstheme="minorBidi" w:hAnsiTheme="minorHAnsi" w:eastAsiaTheme="minorHAnsi" w:asciiTheme="minorHAnsi"/>
        </w:rPr>
        <w:t>2</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侧与对照侧及空白侧对比</w:t>
      </w:r>
      <w:r>
        <w:rPr>
          <w:rFonts w:ascii="楷体" w:hAnsi="楷体" w:eastAsia="楷体" w:hint="eastAsia" w:cstheme="minorBidi"/>
        </w:rPr>
        <w:t>，</w:t>
      </w:r>
      <w:r>
        <w:rPr>
          <w:kern w:val="2"/>
          <w:sz w:val="21"/>
          <w:rFonts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=0.001</w:t>
      </w:r>
      <w:r>
        <w:rPr>
          <w:rFonts w:ascii="楷体" w:hAnsi="楷体" w:eastAsia="楷体" w:hint="eastAsia" w:cstheme="minorBidi"/>
        </w:rPr>
        <w:t>，</w:t>
      </w:r>
      <w:r>
        <w:rPr>
          <w:rFonts w:cstheme="minorBidi" w:hAnsiTheme="minorHAnsi" w:eastAsiaTheme="minorHAnsi" w:asciiTheme="minorHAnsi"/>
        </w:rPr>
        <w:t>0.000</w:t>
      </w:r>
      <w:r>
        <w:rPr>
          <w:rFonts w:ascii="楷体" w:hAnsi="楷体" w:eastAsia="楷体" w:hint="eastAsia" w:cstheme="minorBidi"/>
        </w:rPr>
        <w:t>；</w:t>
      </w:r>
      <w:bookmarkEnd w:id="760027"/>
    </w:p>
    <w:p w:rsidR="0018722C">
      <w:pPr>
        <w:topLinePunct/>
      </w:pPr>
      <w:r>
        <w:rPr>
          <w:rFonts w:cstheme="minorBidi" w:hAnsiTheme="minorHAnsi" w:eastAsiaTheme="minorHAnsi" w:asciiTheme="minorHAnsi"/>
        </w:rPr>
        <w:t>4</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侧与对照侧及空白侧对比，</w:t>
      </w:r>
      <w:r>
        <w:rPr>
          <w:rFonts w:cstheme="minorBidi" w:hAnsiTheme="minorHAnsi" w:eastAsiaTheme="minorHAnsi" w:asciiTheme="minorHAnsi"/>
        </w:rPr>
        <w:t>δ</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kern w:val="2"/>
          <w:rFonts w:ascii="楷体" w:hAnsi="楷体" w:eastAsia="楷体" w:hint="eastAsia" w:cstheme="minorBidi"/>
          <w:sz w:val="21"/>
        </w:rPr>
        <w:t>,</w:t>
      </w:r>
      <w:r>
        <w:rPr>
          <w:rFonts w:ascii="楷体" w:hAnsi="楷体" w:eastAsia="楷体" w:hint="eastAsia" w:cstheme="minorBidi"/>
        </w:rPr>
        <w:t> </w:t>
      </w:r>
      <w:r>
        <w:rPr>
          <w:rFonts w:cstheme="minorBidi" w:hAnsiTheme="minorHAnsi" w:eastAsiaTheme="minorHAnsi" w:asciiTheme="minorHAnsi"/>
        </w:rPr>
        <w:t>0.000</w:t>
      </w:r>
      <w:r>
        <w:rPr>
          <w:rFonts w:ascii="楷体" w:hAnsi="楷体" w:eastAsia="楷体" w:hint="eastAsia" w:cstheme="minorBidi"/>
        </w:rPr>
        <w:t>；</w:t>
      </w:r>
    </w:p>
    <w:p w:rsidR="0018722C">
      <w:pPr>
        <w:topLinePunct/>
      </w:pPr>
      <w:r>
        <w:rPr>
          <w:rFonts w:cstheme="minorBidi" w:hAnsiTheme="minorHAnsi" w:eastAsiaTheme="minorHAnsi" w:asciiTheme="minorHAnsi"/>
        </w:rPr>
        <w:t>8</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侧与对照侧及空白侧对比，</w:t>
      </w:r>
      <w:r>
        <w:rPr>
          <w:rFonts w:cstheme="minorBidi" w:hAnsiTheme="minorHAnsi" w:eastAsiaTheme="minorHAnsi" w:asciiTheme="minorHAnsi"/>
        </w:rPr>
        <w:t>З</w:t>
      </w:r>
      <w:r>
        <w:rPr>
          <w:rFonts w:cstheme="minorBidi" w:hAnsiTheme="minorHAnsi" w:eastAsiaTheme="minorHAnsi" w:asciiTheme="minorHAnsi"/>
          <w:i/>
        </w:rPr>
        <w:t>P</w:t>
      </w:r>
      <w:r>
        <w:rPr>
          <w:rFonts w:cstheme="minorBidi" w:hAnsiTheme="minorHAnsi" w:eastAsiaTheme="minorHAnsi" w:asciiTheme="minorHAnsi"/>
        </w:rPr>
        <w:t>=0.000</w:t>
      </w:r>
      <w:r>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0.000</w:t>
      </w:r>
      <w:r>
        <w:rPr>
          <w:rFonts w:ascii="楷体" w:hAnsi="楷体" w:eastAsia="楷体" w:hint="eastAsia" w:cstheme="minorBidi"/>
        </w:rPr>
        <w:t>；</w:t>
      </w:r>
    </w:p>
    <w:p w:rsidR="0018722C">
      <w:pPr>
        <w:topLinePunct/>
      </w:pPr>
      <w:bookmarkStart w:id="760028" w:name="_cwCmt7"/>
      <w:r>
        <w:rPr>
          <w:rFonts w:cstheme="minorBidi" w:hAnsiTheme="minorHAnsi" w:eastAsiaTheme="minorHAnsi" w:asciiTheme="minorHAnsi"/>
        </w:rPr>
        <w:t>2</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w:t>
      </w:r>
      <w:r>
        <w:rPr>
          <w:rFonts w:cstheme="minorBidi" w:hAnsiTheme="minorHAnsi" w:eastAsiaTheme="minorHAnsi" w:asciiTheme="minorHAnsi"/>
        </w:rPr>
        <w:t>4</w:t>
      </w:r>
      <w:r>
        <w:rPr>
          <w:rFonts w:ascii="楷体" w:hAnsi="楷体" w:eastAsia="楷体" w:hint="eastAsia" w:cstheme="minorBidi"/>
        </w:rPr>
        <w:t>周组及</w:t>
      </w:r>
      <w:r>
        <w:rPr>
          <w:rFonts w:cstheme="minorBidi" w:hAnsiTheme="minorHAnsi" w:eastAsiaTheme="minorHAnsi" w:asciiTheme="minorHAnsi"/>
        </w:rPr>
        <w:t>8</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侧对比</w:t>
      </w:r>
      <w:r>
        <w:rPr>
          <w:kern w:val="2"/>
          <w:sz w:val="21"/>
          <w:rFonts w:hint="eastAsia"/>
        </w:rPr>
        <w:t>，</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=0.004</w:t>
      </w:r>
      <w:r>
        <w:rPr>
          <w:rFonts w:ascii="楷体" w:hAnsi="楷体" w:eastAsia="楷体" w:hint="eastAsia" w:cstheme="minorBidi"/>
          <w:kern w:val="2"/>
          <w:rFonts w:ascii="楷体" w:hAnsi="楷体" w:eastAsia="楷体" w:hint="eastAsia" w:cstheme="minorBidi"/>
          <w:sz w:val="21"/>
        </w:rPr>
        <w:t xml:space="preserve">, </w:t>
      </w:r>
      <w:r>
        <w:rPr>
          <w:rFonts w:cstheme="minorBidi" w:hAnsiTheme="minorHAnsi" w:eastAsiaTheme="minorHAnsi" w:asciiTheme="minorHAnsi"/>
        </w:rPr>
        <w:t>0.000</w:t>
      </w:r>
      <w:r>
        <w:rPr>
          <w:rFonts w:ascii="楷体" w:hAnsi="楷体" w:eastAsia="楷体" w:hint="eastAsia" w:cstheme="minorBidi"/>
          <w:kern w:val="2"/>
          <w:rFonts w:ascii="楷体" w:hAnsi="楷体" w:eastAsia="楷体" w:hint="eastAsia" w:cstheme="minorBidi"/>
          <w:sz w:val="21"/>
        </w:rPr>
        <w:t>;</w:t>
      </w:r>
      <w:bookmarkEnd w:id="760028"/>
    </w:p>
    <w:p w:rsidR="0018722C">
      <w:pPr>
        <w:topLinePunct/>
      </w:pPr>
      <w:r>
        <w:rPr>
          <w:rFonts w:cstheme="minorBidi" w:hAnsiTheme="minorHAnsi" w:eastAsiaTheme="minorHAnsi" w:asciiTheme="minorHAnsi"/>
        </w:rPr>
        <w:t>4</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侧与</w:t>
      </w:r>
      <w:r>
        <w:rPr>
          <w:rFonts w:cstheme="minorBidi" w:hAnsiTheme="minorHAnsi" w:eastAsiaTheme="minorHAnsi" w:asciiTheme="minorHAnsi"/>
        </w:rPr>
        <w:t>8</w:t>
      </w:r>
      <w:r>
        <w:rPr>
          <w:rFonts w:ascii="楷体" w:hAnsi="楷体" w:eastAsia="楷体" w:hint="eastAsia" w:cstheme="minorBidi"/>
        </w:rPr>
        <w:t>周组</w:t>
      </w:r>
      <w:r>
        <w:rPr>
          <w:rFonts w:cstheme="minorBidi" w:hAnsiTheme="minorHAnsi" w:eastAsiaTheme="minorHAnsi" w:asciiTheme="minorHAnsi"/>
        </w:rPr>
        <w:t>FLIPUS</w:t>
      </w:r>
      <w:r>
        <w:rPr>
          <w:rFonts w:ascii="楷体" w:hAnsi="楷体" w:eastAsia="楷体" w:hint="eastAsia" w:cstheme="minorBidi"/>
        </w:rPr>
        <w:t>侧对比，</w:t>
      </w:r>
      <w:r>
        <w:rPr>
          <w:rFonts w:ascii="楷体" w:hAnsi="楷体" w:eastAsia="楷体" w:hint="eastAsia" w:cstheme="minorBidi"/>
        </w:rPr>
        <w:t>★</w:t>
      </w:r>
      <w:r>
        <w:rPr>
          <w:rFonts w:cstheme="minorBidi" w:hAnsiTheme="minorHAnsi" w:eastAsiaTheme="minorHAnsi" w:asciiTheme="minorHAnsi"/>
          <w:i/>
        </w:rPr>
        <w:t>P</w:t>
      </w:r>
      <w:r>
        <w:rPr>
          <w:rFonts w:cstheme="minorBidi" w:hAnsiTheme="minorHAnsi" w:eastAsiaTheme="minorHAnsi" w:asciiTheme="minorHAnsi"/>
        </w:rPr>
        <w:t>=0.058</w:t>
      </w:r>
      <w:r>
        <w:rPr>
          <w:rFonts w:ascii="楷体" w:hAnsi="楷体" w:eastAsia="楷体" w:hint="eastAsia" w:cstheme="minorBidi"/>
          <w:kern w:val="2"/>
          <w:rFonts w:ascii="楷体" w:hAnsi="楷体" w:eastAsia="楷体" w:hint="eastAsia" w:cstheme="minorBidi"/>
          <w:sz w:val="21"/>
        </w:rPr>
        <w:t>;</w:t>
      </w:r>
    </w:p>
    <w:p w:rsidR="0018722C">
      <w:pPr>
        <w:topLinePunct/>
      </w:pPr>
      <w:bookmarkStart w:id="760029" w:name="_cwCmt8"/>
      <w:r>
        <w:rPr>
          <w:rFonts w:cstheme="minorBidi" w:hAnsiTheme="minorHAnsi" w:eastAsiaTheme="minorHAnsi" w:asciiTheme="minorHAnsi"/>
        </w:rPr>
        <w:t>2</w:t>
      </w:r>
      <w:r>
        <w:rPr>
          <w:rFonts w:ascii="楷体" w:hAnsi="楷体" w:eastAsia="楷体" w:hint="eastAsia" w:cstheme="minorBidi"/>
        </w:rPr>
        <w:t>周组对照侧与</w:t>
      </w:r>
      <w:r>
        <w:rPr>
          <w:rFonts w:cstheme="minorBidi" w:hAnsiTheme="minorHAnsi" w:eastAsiaTheme="minorHAnsi" w:asciiTheme="minorHAnsi"/>
        </w:rPr>
        <w:t>4</w:t>
      </w:r>
      <w:r>
        <w:rPr>
          <w:rFonts w:ascii="楷体" w:hAnsi="楷体" w:eastAsia="楷体" w:hint="eastAsia" w:cstheme="minorBidi"/>
        </w:rPr>
        <w:t>周组及</w:t>
      </w:r>
      <w:r>
        <w:rPr>
          <w:rFonts w:cstheme="minorBidi" w:hAnsiTheme="minorHAnsi" w:eastAsiaTheme="minorHAnsi" w:asciiTheme="minorHAnsi"/>
        </w:rPr>
        <w:t>8</w:t>
      </w:r>
      <w:r>
        <w:rPr>
          <w:rFonts w:ascii="楷体" w:hAnsi="楷体" w:eastAsia="楷体" w:hint="eastAsia" w:cstheme="minorBidi"/>
        </w:rPr>
        <w:t>周组对照侧对比，</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=0.000</w:t>
      </w:r>
      <w:r>
        <w:rPr>
          <w:rFonts w:ascii="楷体" w:hAnsi="楷体" w:eastAsia="楷体" w:hint="eastAsia" w:cstheme="minorBidi"/>
        </w:rPr>
        <w:t>，</w:t>
      </w:r>
      <w:r>
        <w:rPr>
          <w:rFonts w:cstheme="minorBidi" w:hAnsiTheme="minorHAnsi" w:eastAsiaTheme="minorHAnsi" w:asciiTheme="minorHAnsi"/>
        </w:rPr>
        <w:t>0.000</w:t>
      </w:r>
      <w:r>
        <w:rPr>
          <w:rFonts w:ascii="楷体" w:hAnsi="楷体" w:eastAsia="楷体" w:hint="eastAsia" w:cstheme="minorBidi"/>
        </w:rPr>
        <w:t>；</w:t>
      </w:r>
      <w:bookmarkEnd w:id="760029"/>
    </w:p>
    <w:p w:rsidR="0018722C">
      <w:pPr>
        <w:topLinePunct/>
      </w:pPr>
      <w:r>
        <w:rPr>
          <w:rFonts w:cstheme="minorBidi" w:hAnsiTheme="minorHAnsi" w:eastAsiaTheme="minorHAnsi" w:asciiTheme="minorHAnsi"/>
        </w:rPr>
        <w:t>4</w:t>
      </w:r>
      <w:r>
        <w:rPr>
          <w:rFonts w:ascii="楷体" w:hAnsi="楷体" w:eastAsia="楷体" w:hint="eastAsia" w:cstheme="minorBidi"/>
        </w:rPr>
        <w:t>周组对照侧与</w:t>
      </w:r>
      <w:r>
        <w:rPr>
          <w:rFonts w:cstheme="minorBidi" w:hAnsiTheme="minorHAnsi" w:eastAsiaTheme="minorHAnsi" w:asciiTheme="minorHAnsi"/>
        </w:rPr>
        <w:t>8</w:t>
      </w:r>
      <w:r>
        <w:rPr>
          <w:rFonts w:ascii="楷体" w:hAnsi="楷体" w:eastAsia="楷体" w:hint="eastAsia" w:cstheme="minorBidi"/>
        </w:rPr>
        <w:t>周组对照侧对比，</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=0.000.</w:t>
      </w:r>
    </w:p>
    <w:p w:rsidR="0018722C">
      <w:pPr>
        <w:topLinePunct/>
      </w:pPr>
      <w:r>
        <w:rPr>
          <w:rFonts w:cstheme="minorBidi" w:hAnsiTheme="minorHAnsi" w:eastAsiaTheme="minorHAnsi" w:asciiTheme="minorHAnsi"/>
        </w:rPr>
        <w:t>98</w:t>
      </w:r>
    </w:p>
    <w:p w:rsidR="0018722C">
      <w:pPr>
        <w:pStyle w:val="affff5"/>
        <w:keepNext/>
        <w:topLinePunct/>
      </w:pPr>
      <w:r>
        <w:rPr>
          <w:sz w:val="20"/>
        </w:rPr>
        <w:drawing>
          <wp:inline distT="0" distB="0" distL="0" distR="0">
            <wp:extent cx="5144700" cy="234420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95" cstate="print"/>
                    <a:stretch>
                      <a:fillRect/>
                    </a:stretch>
                  </pic:blipFill>
                  <pic:spPr>
                    <a:xfrm>
                      <a:off x="0" y="0"/>
                      <a:ext cx="5288706" cy="2409825"/>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5-3</w:t>
      </w:r>
      <w:r>
        <w:t xml:space="preserve">  </w:t>
      </w:r>
      <w:r>
        <w:rPr>
          <w:rFonts w:ascii="楷体" w:eastAsia="楷体" w:hint="eastAsia" w:cstheme="minorBidi" w:hAnsiTheme="minorHAnsi"/>
          <w:b/>
        </w:rPr>
        <w:t>治疗后各组关节积液</w:t>
      </w:r>
      <w:r>
        <w:rPr>
          <w:rFonts w:cstheme="minorBidi" w:hAnsiTheme="minorHAnsi" w:eastAsiaTheme="minorHAnsi" w:asciiTheme="minorHAnsi"/>
          <w:b/>
        </w:rPr>
        <w:t>PGE2</w:t>
      </w:r>
      <w:r>
        <w:rPr>
          <w:rFonts w:ascii="楷体" w:eastAsia="楷体" w:hint="eastAsia" w:cstheme="minorBidi" w:hAnsiTheme="minorHAnsi"/>
          <w:b/>
        </w:rPr>
        <w:t>含量对比图</w:t>
      </w:r>
    </w:p>
    <w:p w:rsidR="0018722C">
      <w:pPr>
        <w:topLinePunct/>
      </w:pPr>
      <w:bookmarkStart w:id="760030" w:name="_cwCmt9"/>
      <w:r>
        <w:rPr>
          <w:rFonts w:cstheme="minorBidi" w:hAnsiTheme="minorHAnsi" w:eastAsiaTheme="minorHAnsi" w:asciiTheme="minorHAnsi" w:ascii="楷体" w:eastAsia="楷体" w:hint="eastAsia"/>
          <w:b/>
        </w:rPr>
        <w:t>2</w:t>
      </w:r>
      <w:r w:rsidR="001852F3">
        <w:rPr>
          <w:rFonts w:cstheme="minorBidi" w:hAnsiTheme="minorHAnsi" w:eastAsiaTheme="minorHAnsi" w:asciiTheme="minorHAnsi" w:ascii="楷体" w:eastAsia="楷体" w:hint="eastAsia"/>
          <w:b/>
        </w:rPr>
        <w:t xml:space="preserve">周组：</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=0.001</w:t>
      </w:r>
      <w:r>
        <w:rPr>
          <w:rFonts w:ascii="楷体" w:eastAsia="楷体" w:hint="eastAsia" w:cstheme="minorBidi" w:hAnsiTheme="minorHAnsi"/>
          <w:b/>
        </w:rPr>
        <w:t>，</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4</w:t>
      </w:r>
      <w:r>
        <w:rPr>
          <w:rFonts w:ascii="楷体" w:eastAsia="楷体" w:hint="eastAsia" w:cstheme="minorBidi" w:hAnsiTheme="minorHAnsi"/>
          <w:b/>
        </w:rPr>
        <w:t>周组：</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rPr>
        <w:t>，</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8</w:t>
      </w:r>
      <w:bookmarkEnd w:id="760030"/>
    </w:p>
    <w:p w:rsidR="0018722C">
      <w:pPr>
        <w:topLinePunct/>
      </w:pPr>
      <w:r>
        <w:rPr>
          <w:rFonts w:cstheme="minorBidi" w:hAnsiTheme="minorHAnsi" w:eastAsiaTheme="minorHAnsi" w:asciiTheme="minorHAnsi" w:ascii="楷体" w:eastAsia="楷体" w:hint="eastAsia"/>
          <w:b/>
        </w:rPr>
        <w:t>周组：</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p>
    <w:p w:rsidR="0018722C">
      <w:pPr>
        <w:topLinePunct/>
      </w:pPr>
      <w:r>
        <w:rPr>
          <w:rFonts w:cstheme="minorBidi" w:hAnsiTheme="minorHAnsi" w:eastAsiaTheme="minorHAnsi" w:asciiTheme="minorHAnsi"/>
          <w:b/>
        </w:rPr>
        <w:t>Fig5-4 Expression of NO in Joint effusion of each group after FLIPUS treatment</w:t>
      </w:r>
    </w:p>
    <w:p w:rsidR="0018722C">
      <w:pPr>
        <w:topLinePunct/>
      </w:pPr>
      <w:r>
        <w:rPr>
          <w:rFonts w:cstheme="minorBidi" w:hAnsiTheme="minorHAnsi" w:eastAsiaTheme="minorHAnsi" w:asciiTheme="minorHAnsi"/>
          <w:b/>
        </w:rPr>
        <w:t>2 weeks group</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=0.001</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4 weeks group</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p>
    <w:p w:rsidR="0018722C">
      <w:pPr>
        <w:topLinePunct/>
      </w:pP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8 weeks group</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cstheme="minorBidi" w:hAnsiTheme="minorHAnsi" w:eastAsiaTheme="minorHAnsi" w:asciiTheme="minorHAnsi"/>
          <w:b/>
        </w:rPr>
        <w:t>=0.000</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w:t>
      </w:r>
      <w:r>
        <w:rPr>
          <w:rFonts w:cstheme="minorBidi" w:hAnsiTheme="minorHAnsi" w:eastAsiaTheme="minorHAnsi" w:asciiTheme="minorHAnsi"/>
          <w:b/>
          <w:i/>
        </w:rPr>
        <w:t>P</w:t>
      </w:r>
      <w:r>
        <w:rPr>
          <w:rFonts w:cstheme="minorBidi" w:hAnsiTheme="minorHAnsi" w:eastAsiaTheme="minorHAnsi" w:asciiTheme="minorHAnsi"/>
          <w:b/>
        </w:rPr>
        <w:t>=0.000.</w:t>
      </w:r>
    </w:p>
    <w:p w:rsidR="0018722C">
      <w:pPr>
        <w:pStyle w:val="Heading3"/>
        <w:topLinePunct/>
        <w:ind w:left="200" w:hangingChars="200" w:hanging="200"/>
      </w:pPr>
      <w:bookmarkStart w:id="205789" w:name="_Toc686205789"/>
      <w:bookmarkStart w:name="_TOC_250006" w:id="45"/>
      <w:bookmarkEnd w:id="45"/>
      <w:r>
        <w:rPr>
          <w:b/>
        </w:rPr>
        <w:t>3 </w:t>
      </w:r>
      <w:r>
        <w:t>讨论</w:t>
      </w:r>
      <w:bookmarkEnd w:id="205789"/>
    </w:p>
    <w:p w:rsidR="0018722C">
      <w:pPr>
        <w:topLinePunct/>
      </w:pPr>
      <w:r>
        <w:rPr>
          <w:rFonts w:ascii="宋体" w:hAnsi="宋体" w:eastAsia="宋体" w:hint="eastAsia"/>
        </w:rPr>
        <w:t>软骨细胞处于软骨基质的保护之中，其合成与代谢均受到周围微环境影响。总的说来，软骨细胞生存的微环境包括滑膜</w:t>
      </w:r>
      <w:r>
        <w:t>/</w:t>
      </w:r>
      <w:r>
        <w:rPr>
          <w:rFonts w:ascii="宋体" w:hAnsi="宋体" w:eastAsia="宋体" w:hint="eastAsia"/>
        </w:rPr>
        <w:t>滑液环境、基质环境、低氧环境与力学环境</w:t>
      </w:r>
      <w:r>
        <w:rPr>
          <w:vertAlign w:val="superscript"/>
          /&gt;
        </w:rPr>
        <w:t>[</w:t>
      </w:r>
      <w:r>
        <w:rPr>
          <w:vertAlign w:val="superscript"/>
          <w:position w:val="11"/>
        </w:rPr>
        <w:t xml:space="preserve">3</w:t>
      </w:r>
      <w:r>
        <w:rPr>
          <w:vertAlign w:val="superscript"/>
          /&gt;
        </w:rPr>
        <w:t>]</w:t>
      </w:r>
      <w:r>
        <w:rPr>
          <w:rFonts w:ascii="宋体" w:hAnsi="宋体" w:eastAsia="宋体" w:hint="eastAsia"/>
        </w:rPr>
        <w:t>，上述微环境相互影响，相互作用，共同调节软骨细胞的新陈代谢。滑液</w:t>
      </w:r>
      <w:r>
        <w:rPr>
          <w:rFonts w:ascii="宋体" w:hAnsi="宋体" w:eastAsia="宋体" w:hint="eastAsia"/>
        </w:rPr>
        <w:t>主要为软骨细胞的合成提供营养；滑膜产生的透明质酸能保护关节软骨，维持关</w:t>
      </w:r>
      <w:r>
        <w:rPr>
          <w:rFonts w:ascii="宋体" w:hAnsi="宋体" w:eastAsia="宋体" w:hint="eastAsia"/>
        </w:rPr>
        <w:t>节正常功能；低氧环境能刺激软骨细胞的增殖和Ⅱ型胶原、Ⅸ型胶原的分泌，延</w:t>
      </w:r>
      <w:r>
        <w:rPr>
          <w:rFonts w:ascii="宋体" w:hAnsi="宋体" w:eastAsia="宋体" w:hint="eastAsia"/>
        </w:rPr>
        <w:t>迟</w:t>
      </w:r>
      <w:r>
        <w:t>I</w:t>
      </w:r>
      <w:r>
        <w:rPr>
          <w:rFonts w:ascii="宋体" w:hAnsi="宋体" w:eastAsia="宋体" w:hint="eastAsia"/>
        </w:rPr>
        <w:t>型胶原的表达</w:t>
      </w:r>
      <w:r>
        <w:rPr>
          <w:vertAlign w:val="superscript"/>
          /&gt;
        </w:rPr>
        <w:t>[</w:t>
      </w:r>
      <w:r>
        <w:rPr>
          <w:vertAlign w:val="superscript"/>
          <w:position w:val="11"/>
        </w:rPr>
        <w:t xml:space="preserve">4</w:t>
      </w:r>
      <w:r>
        <w:rPr>
          <w:vertAlign w:val="superscript"/>
          /&gt;
        </w:rPr>
        <w:t>]</w:t>
      </w:r>
      <w:r>
        <w:rPr>
          <w:rFonts w:ascii="宋体" w:hAnsi="宋体" w:eastAsia="宋体" w:hint="eastAsia"/>
        </w:rPr>
        <w:t>，稳定软骨细胞表型</w:t>
      </w:r>
      <w:r>
        <w:rPr>
          <w:vertAlign w:val="superscript"/>
          /&gt;
        </w:rPr>
        <w:t>[</w:t>
      </w:r>
      <w:r>
        <w:rPr>
          <w:spacing w:val="-1"/>
          <w:w w:val="100"/>
          <w:position w:val="11"/>
          <w:sz w:val="16"/>
        </w:rPr>
        <w:t>3</w:t>
      </w:r>
      <w:r>
        <w:rPr>
          <w:vertAlign w:val="superscript"/>
          /&gt;
        </w:rPr>
        <w:t>]</w:t>
      </w:r>
      <w:r>
        <w:rPr>
          <w:rFonts w:ascii="宋体" w:hAnsi="宋体" w:eastAsia="宋体" w:hint="eastAsia"/>
        </w:rPr>
        <w:t>；正常的力学环境可以维持软骨正常表型，促进滑液渗入软骨，为软骨营养提供动力，防止软骨发生退变</w:t>
      </w:r>
      <w:r>
        <w:rPr>
          <w:vertAlign w:val="superscript"/>
          /&gt;
        </w:rPr>
        <w:t>[</w:t>
      </w:r>
      <w:r>
        <w:rPr>
          <w:vertAlign w:val="superscript"/>
          <w:position w:val="11"/>
        </w:rPr>
        <w:t xml:space="preserve">3</w:t>
      </w:r>
      <w:r>
        <w:rPr>
          <w:vertAlign w:val="superscript"/>
          /&gt;
        </w:rPr>
        <w:t>]</w:t>
      </w:r>
      <w:r>
        <w:rPr>
          <w:rFonts w:ascii="宋体" w:hAnsi="宋体" w:eastAsia="宋体" w:hint="eastAsia"/>
        </w:rPr>
        <w:t>。本节内容着重研</w:t>
      </w:r>
      <w:r>
        <w:rPr>
          <w:rFonts w:ascii="宋体" w:hAnsi="宋体" w:eastAsia="宋体" w:hint="eastAsia"/>
        </w:rPr>
        <w:t>究</w:t>
      </w:r>
      <w:r>
        <w:t>FLIPUS</w:t>
      </w:r>
      <w:r>
        <w:rPr>
          <w:rFonts w:ascii="宋体" w:hAnsi="宋体" w:eastAsia="宋体" w:hint="eastAsia"/>
        </w:rPr>
        <w:t>对滑膜</w:t>
      </w:r>
      <w:r>
        <w:t>/</w:t>
      </w:r>
      <w:r>
        <w:rPr>
          <w:rFonts w:ascii="宋体" w:hAnsi="宋体" w:eastAsia="宋体" w:hint="eastAsia"/>
        </w:rPr>
        <w:t>滑液环境的影响。</w:t>
      </w:r>
    </w:p>
    <w:p w:rsidR="0018722C">
      <w:pPr>
        <w:pStyle w:val="Heading3"/>
        <w:topLinePunct/>
        <w:ind w:left="200" w:hangingChars="200" w:hanging="200"/>
      </w:pPr>
      <w:bookmarkStart w:id="205790" w:name="_Toc686205790"/>
      <w:r>
        <w:rPr>
          <w:b/>
        </w:rPr>
        <w:t>3.1</w:t>
      </w:r>
      <w:r>
        <w:t xml:space="preserve"> </w:t>
      </w:r>
      <w:r>
        <w:t>关节滑液的Th理功能及滑膜炎性渗出对</w:t>
      </w:r>
      <w:r>
        <w:rPr>
          <w:b/>
        </w:rPr>
        <w:t>KOA</w:t>
      </w:r>
      <w:r>
        <w:t>关节的影响</w:t>
      </w:r>
      <w:bookmarkEnd w:id="205790"/>
    </w:p>
    <w:p w:rsidR="0018722C">
      <w:pPr>
        <w:topLinePunct/>
      </w:pPr>
      <w:r>
        <w:rPr>
          <w:rFonts w:ascii="宋体" w:eastAsia="宋体" w:hint="eastAsia"/>
        </w:rPr>
        <w:t>滑液为血浆的超滤液，由</w:t>
      </w:r>
      <w:r>
        <w:t>B</w:t>
      </w:r>
      <w:r>
        <w:rPr>
          <w:rFonts w:ascii="宋体" w:eastAsia="宋体" w:hint="eastAsia"/>
        </w:rPr>
        <w:t>型滑膜细胞产生。正常滑液通过</w:t>
      </w:r>
      <w:r>
        <w:t>3</w:t>
      </w:r>
      <w:r>
        <w:rPr>
          <w:rFonts w:ascii="宋体" w:eastAsia="宋体" w:hint="eastAsia"/>
        </w:rPr>
        <w:t>种主要途径发</w:t>
      </w:r>
      <w:r>
        <w:rPr>
          <w:rFonts w:ascii="宋体" w:eastAsia="宋体" w:hint="eastAsia"/>
        </w:rPr>
        <w:t>挥其生理功能：</w:t>
      </w:r>
      <w:r>
        <w:rPr>
          <w:rFonts w:ascii="宋体" w:eastAsia="宋体" w:hint="eastAsia"/>
        </w:rPr>
        <w:t>（</w:t>
      </w:r>
      <w:r>
        <w:t>1</w:t>
      </w:r>
      <w:r>
        <w:rPr>
          <w:rFonts w:ascii="宋体" w:eastAsia="宋体" w:hint="eastAsia"/>
        </w:rPr>
        <w:t>）</w:t>
      </w:r>
      <w:r>
        <w:rPr>
          <w:rFonts w:ascii="宋体" w:eastAsia="宋体" w:hint="eastAsia"/>
        </w:rPr>
        <w:t>通过关节软骨表面的孔隙给软骨细胞提供营养物质，同时清</w:t>
      </w:r>
      <w:r>
        <w:rPr>
          <w:rFonts w:ascii="宋体" w:eastAsia="宋体" w:hint="eastAsia"/>
        </w:rPr>
        <w:t>理代谢废物；</w:t>
      </w:r>
      <w:r>
        <w:rPr>
          <w:rFonts w:ascii="宋体" w:eastAsia="宋体" w:hint="eastAsia"/>
        </w:rPr>
        <w:t>（</w:t>
      </w:r>
      <w:r>
        <w:t>2</w:t>
      </w:r>
      <w:r>
        <w:rPr>
          <w:rFonts w:ascii="宋体" w:eastAsia="宋体" w:hint="eastAsia"/>
        </w:rPr>
        <w:t>）</w:t>
      </w:r>
      <w:r>
        <w:rPr>
          <w:rFonts w:ascii="宋体" w:eastAsia="宋体" w:hint="eastAsia"/>
        </w:rPr>
        <w:t>提供一种柔性、低摩擦衬材；</w:t>
      </w:r>
      <w:r>
        <w:rPr>
          <w:rFonts w:ascii="宋体" w:eastAsia="宋体" w:hint="eastAsia"/>
        </w:rPr>
        <w:t>（</w:t>
      </w:r>
      <w:r>
        <w:t>3</w:t>
      </w:r>
      <w:r>
        <w:rPr>
          <w:rFonts w:ascii="宋体" w:eastAsia="宋体" w:hint="eastAsia"/>
        </w:rPr>
        <w:t>）</w:t>
      </w:r>
      <w:r>
        <w:rPr>
          <w:rFonts w:ascii="宋体" w:eastAsia="宋体" w:hint="eastAsia"/>
        </w:rPr>
        <w:t>维持关节稳定性。滑液的产</w:t>
      </w:r>
      <w:r>
        <w:rPr>
          <w:rFonts w:ascii="宋体" w:eastAsia="宋体" w:hint="eastAsia"/>
        </w:rPr>
        <w:t>生决定于</w:t>
      </w:r>
      <w:r>
        <w:t>Starling</w:t>
      </w:r>
      <w:r>
        <w:rPr>
          <w:rFonts w:ascii="宋体" w:eastAsia="宋体" w:hint="eastAsia"/>
        </w:rPr>
        <w:t>假说的几种压力</w:t>
      </w:r>
      <w:r>
        <w:rPr>
          <w:vertAlign w:val="superscript"/>
          /&gt;
        </w:rPr>
        <w:t>[</w:t>
      </w:r>
      <w:r>
        <w:rPr>
          <w:vertAlign w:val="superscript"/>
          <w:position w:val="11"/>
        </w:rPr>
        <w:t xml:space="preserve">5</w:t>
      </w:r>
      <w:r>
        <w:rPr>
          <w:vertAlign w:val="superscript"/>
          /&gt;
        </w:rPr>
        <w:t>]</w:t>
      </w:r>
      <w:r>
        <w:rPr>
          <w:rFonts w:ascii="宋体" w:eastAsia="宋体" w:hint="eastAsia"/>
        </w:rPr>
        <w:t>，滑液量随着滑膜间质、滑液和血浆的渗透压</w:t>
      </w:r>
      <w:r>
        <w:rPr>
          <w:rFonts w:ascii="宋体" w:eastAsia="宋体" w:hint="eastAsia"/>
        </w:rPr>
        <w:t>以及动脉流体静力学压力的变化而变化</w:t>
      </w:r>
      <w:r>
        <w:rPr>
          <w:vertAlign w:val="superscript"/>
          /&gt;
        </w:rPr>
        <w:t>[</w:t>
      </w:r>
      <w:r>
        <w:rPr>
          <w:position w:val="11"/>
          <w:sz w:val="16"/>
        </w:rPr>
        <w:t xml:space="preserve">6</w:t>
      </w:r>
      <w:r>
        <w:rPr>
          <w:position w:val="11"/>
          <w:sz w:val="16"/>
        </w:rPr>
        <w:t xml:space="preserve">, </w:t>
      </w:r>
      <w:r>
        <w:rPr>
          <w:position w:val="11"/>
          <w:sz w:val="16"/>
        </w:rPr>
        <w:t xml:space="preserve">7</w:t>
      </w:r>
      <w:r>
        <w:rPr>
          <w:vertAlign w:val="superscript"/>
          /&gt;
        </w:rPr>
        <w:t>]</w:t>
      </w:r>
      <w:r>
        <w:rPr>
          <w:rFonts w:ascii="宋体" w:eastAsia="宋体" w:hint="eastAsia"/>
        </w:rPr>
        <w:t>。人正常膝关节内滑液容量仅有</w:t>
      </w:r>
      <w:r>
        <w:t>3</w:t>
      </w:r>
      <w:r>
        <w:rPr>
          <w:rFonts w:ascii="宋体" w:eastAsia="宋体" w:hint="eastAsia"/>
        </w:rPr>
        <w:t>～</w:t>
      </w:r>
    </w:p>
    <w:p w:rsidR="0018722C">
      <w:pPr>
        <w:topLinePunct/>
      </w:pPr>
      <w:r>
        <w:t>4ml</w:t>
      </w:r>
      <w:r>
        <w:rPr>
          <w:rFonts w:ascii="宋体" w:eastAsia="宋体" w:hint="eastAsia"/>
        </w:rPr>
        <w:t>，并且不能完全抽出。在人类</w:t>
      </w:r>
      <w:r>
        <w:t>KOA</w:t>
      </w:r>
      <w:r>
        <w:rPr>
          <w:rFonts w:ascii="宋体" w:eastAsia="宋体" w:hint="eastAsia"/>
        </w:rPr>
        <w:t>的发病中，由于关节软骨的磨损颗粒和其</w:t>
      </w:r>
    </w:p>
    <w:p w:rsidR="0018722C">
      <w:pPr>
        <w:topLinePunct/>
      </w:pPr>
      <w:r>
        <w:rPr>
          <w:rFonts w:cstheme="minorBidi" w:hAnsiTheme="minorHAnsi" w:eastAsiaTheme="minorHAnsi" w:asciiTheme="minorHAnsi"/>
        </w:rPr>
        <w:t>99</w:t>
      </w:r>
    </w:p>
    <w:p w:rsidR="0018722C">
      <w:pPr>
        <w:topLinePunct/>
      </w:pPr>
      <w:r>
        <w:rPr>
          <w:rFonts w:ascii="宋体" w:eastAsia="宋体" w:hint="eastAsia"/>
        </w:rPr>
        <w:t>他降解产物可刺激滑膜细胞分泌炎性细胞因子，从而增强了周边滑膜组织炎症，</w:t>
      </w:r>
      <w:r w:rsidR="001852F3">
        <w:rPr>
          <w:rFonts w:ascii="宋体" w:eastAsia="宋体" w:hint="eastAsia"/>
        </w:rPr>
        <w:t xml:space="preserve">与关节软骨直接相邻的滑膜炎最为明显</w:t>
      </w:r>
      <w:r>
        <w:t>[</w:t>
      </w:r>
      <w:r>
        <w:t xml:space="preserve">8</w:t>
      </w:r>
      <w:r>
        <w:t xml:space="preserve">, </w:t>
      </w:r>
      <w:r>
        <w:t xml:space="preserve">9</w:t>
      </w:r>
      <w:r>
        <w:t>]</w:t>
      </w:r>
      <w:r>
        <w:rPr>
          <w:rFonts w:ascii="宋体" w:eastAsia="宋体" w:hint="eastAsia"/>
        </w:rPr>
        <w:t>。当发生滑膜炎时，由于滑膜的通透性增加导致滑液的分泌</w:t>
      </w:r>
      <w:r>
        <w:t>-</w:t>
      </w:r>
      <w:r>
        <w:rPr>
          <w:rFonts w:ascii="宋体" w:eastAsia="宋体" w:hint="eastAsia"/>
        </w:rPr>
        <w:t>吸收平衡破坏，从而出现大量滑液聚积在关节腔内，成为关节积液。由于积液量的减少与临床症状的改善成正相关，因此可以通过测量积液量作为评价关节炎治疗效果的一种手段。</w:t>
      </w:r>
    </w:p>
    <w:p w:rsidR="0018722C">
      <w:pPr>
        <w:topLinePunct/>
      </w:pPr>
      <w:r>
        <w:rPr>
          <w:rFonts w:ascii="宋体" w:eastAsia="宋体" w:hint="eastAsia"/>
        </w:rPr>
        <w:t>在该动物模型中，一方面，由于术中不可避免伤及关节腔内小血管，尽管在我们在术中给予止血、术毕给予生理盐水关节腔冲洗，但术后关节腔内可能仍有少量渗血，而关节内出血则被认为是导致滑膜炎的主要因素</w:t>
      </w:r>
      <w:r>
        <w:rPr>
          <w:vertAlign w:val="superscript"/>
        </w:rPr>
        <w:t>[</w:t>
      </w:r>
      <w:r>
        <w:rPr>
          <w:vertAlign w:val="superscript"/>
        </w:rPr>
        <w:t xml:space="preserve">10-12</w:t>
      </w:r>
      <w:r>
        <w:rPr>
          <w:vertAlign w:val="superscript"/>
        </w:rPr>
        <w:t>]</w:t>
      </w:r>
      <w:r>
        <w:rPr>
          <w:rFonts w:ascii="宋体" w:eastAsia="宋体" w:hint="eastAsia"/>
        </w:rPr>
        <w:t>。另一方面，由于造模后膝关节不稳，软骨面缺乏半月板缓冲导致软骨面之间直接摩擦，产生软骨的磨损颗粒和其他组织的降解产物可以刺激滑膜分泌炎性细胞因子，从而增强了周边滑膜组织的炎症，因此出现与人类</w:t>
      </w:r>
      <w:r>
        <w:t>KOA</w:t>
      </w:r>
      <w:r>
        <w:rPr>
          <w:rFonts w:ascii="宋体" w:eastAsia="宋体" w:hint="eastAsia"/>
        </w:rPr>
        <w:t>发病高度一致的关节积液表现。关节滑液作为一种运输介质，除了能够运输营养、代谢废物及气体外，还</w:t>
      </w:r>
      <w:r>
        <w:rPr>
          <w:rFonts w:ascii="宋体" w:eastAsia="宋体" w:hint="eastAsia"/>
        </w:rPr>
        <w:t>能</w:t>
      </w:r>
    </w:p>
    <w:p w:rsidR="0018722C">
      <w:pPr>
        <w:topLinePunct/>
      </w:pPr>
      <w:r>
        <w:rPr>
          <w:rFonts w:ascii="宋体" w:eastAsia="宋体" w:hint="eastAsia"/>
        </w:rPr>
        <w:t>在软骨和滑膜之间往返运送炎症介质，因而成为炎性物质的储存库。这些炎症物质长期存在关节腔中，反复刺激炎症反应，一方面滑膜大量炎性渗出能够通过扩张关节囊及限制关节功能引起疼痛；另一方面，关节腔积液扩张关节囊，能潜在地压迫血管和支配受压血管的神经，刺激关节囊压力感受器及伤害感受器而引起疼痛</w:t>
      </w:r>
      <w:r>
        <w:rPr>
          <w:vertAlign w:val="superscript"/>
        </w:rPr>
        <w:t>[</w:t>
      </w:r>
      <w:r>
        <w:rPr>
          <w:vertAlign w:val="superscript"/>
        </w:rPr>
        <w:t xml:space="preserve">13-15</w:t>
      </w:r>
      <w:r>
        <w:rPr>
          <w:vertAlign w:val="superscript"/>
        </w:rPr>
        <w:t>]</w:t>
      </w:r>
      <w:r>
        <w:rPr>
          <w:rFonts w:ascii="宋体" w:eastAsia="宋体" w:hint="eastAsia"/>
        </w:rPr>
        <w:t>。因此，去除含有大量炎症介质的积液也不失为一种缓解疼痛，改善关节功能行之有效地方法。</w:t>
      </w:r>
    </w:p>
    <w:p w:rsidR="0018722C">
      <w:pPr>
        <w:topLinePunct/>
      </w:pPr>
      <w:r>
        <w:rPr>
          <w:rFonts w:ascii="宋体" w:hAnsi="宋体" w:eastAsia="宋体" w:hint="eastAsia"/>
        </w:rPr>
        <w:t xml:space="preserve">运用</w:t>
      </w:r>
      <w:r>
        <w:t xml:space="preserve">MRI</w:t>
      </w:r>
      <w:r>
        <w:rPr>
          <w:rFonts w:ascii="宋体" w:hAnsi="宋体" w:eastAsia="宋体" w:hint="eastAsia"/>
        </w:rPr>
        <w:t xml:space="preserve">评价关节腔积液量的准确性及有效性已经被证实，并将</w:t>
      </w:r>
      <w:r>
        <w:t xml:space="preserve">MRI</w:t>
      </w:r>
      <w:r>
        <w:rPr>
          <w:rFonts w:ascii="宋体" w:hAnsi="宋体" w:eastAsia="宋体" w:hint="eastAsia"/>
        </w:rPr>
        <w:t xml:space="preserve">测量积液量的变化作为评价炎症性关节疾病严重程度的指标之一</w:t>
      </w:r>
      <w:r>
        <w:rPr>
          <w:vertAlign w:val="superscript"/>
        </w:rPr>
        <w:t xml:space="preserve">[</w:t>
      </w:r>
      <w:r>
        <w:rPr>
          <w:vertAlign w:val="superscript"/>
        </w:rPr>
        <w:t xml:space="preserve">16</w:t>
      </w:r>
      <w:r>
        <w:rPr>
          <w:vertAlign w:val="superscript"/>
        </w:rPr>
        <w:t xml:space="preserve">]</w:t>
      </w:r>
      <w:r>
        <w:rPr>
          <w:rFonts w:ascii="宋体" w:hAnsi="宋体" w:eastAsia="宋体" w:hint="eastAsia"/>
        </w:rPr>
        <w:t xml:space="preserve">。本研究运用</w:t>
      </w:r>
      <w:r>
        <w:t xml:space="preserve">MRI</w:t>
      </w:r>
      <w:r>
        <w:rPr>
          <w:rFonts w:ascii="宋体" w:hAnsi="宋体" w:eastAsia="宋体" w:hint="eastAsia"/>
        </w:rPr>
        <w:t xml:space="preserve">无创评价关节腔积液量，实验兔左膝关节在造模后</w:t>
      </w:r>
      <w:r>
        <w:t xml:space="preserve">2</w:t>
      </w:r>
      <w:r>
        <w:rPr>
          <w:rFonts w:ascii="宋体" w:hAnsi="宋体" w:eastAsia="宋体" w:hint="eastAsia"/>
        </w:rPr>
        <w:t xml:space="preserve">周积液量由</w:t>
      </w:r>
      <w:r>
        <w:t xml:space="preserve">2</w:t>
      </w:r>
      <w:r>
        <w:t>.</w:t>
      </w:r>
      <w:r>
        <w:t xml:space="preserve">41±1.07ml</w:t>
      </w:r>
      <w:r>
        <w:rPr>
          <w:rFonts w:ascii="宋体" w:hAnsi="宋体" w:eastAsia="宋体" w:hint="eastAsia"/>
        </w:rPr>
        <w:t xml:space="preserve">降</w:t>
      </w:r>
      <w:r>
        <w:rPr>
          <w:rFonts w:ascii="宋体" w:hAnsi="宋体" w:eastAsia="宋体" w:hint="eastAsia"/>
        </w:rPr>
        <w:t xml:space="preserve">至造模后</w:t>
      </w:r>
      <w:r>
        <w:t xml:space="preserve">4</w:t>
      </w:r>
      <w:r>
        <w:rPr>
          <w:rFonts w:ascii="宋体" w:hAnsi="宋体" w:eastAsia="宋体" w:hint="eastAsia"/>
        </w:rPr>
        <w:t xml:space="preserve">周</w:t>
      </w:r>
      <w:r>
        <w:t xml:space="preserve">1.59±0.82ml</w:t>
      </w:r>
      <w:r>
        <w:t xml:space="preserve"> </w:t>
      </w:r>
      <w:r>
        <w:t xml:space="preserve">(</w:t>
      </w:r>
      <w:r>
        <w:rPr>
          <w:i/>
        </w:rPr>
        <w:t xml:space="preserve">P</w:t>
      </w:r>
      <w:r>
        <w:rPr>
          <w:rFonts w:ascii="宋体" w:hAnsi="宋体" w:eastAsia="宋体" w:hint="eastAsia"/>
        </w:rPr>
        <w:t xml:space="preserve">＜</w:t>
      </w:r>
      <w:r>
        <w:t xml:space="preserve">0.01</w:t>
      </w:r>
      <w:r>
        <w:t xml:space="preserve">)</w:t>
      </w:r>
      <w:r>
        <w:rPr>
          <w:rFonts w:ascii="宋体" w:hAnsi="宋体" w:eastAsia="宋体" w:hint="eastAsia"/>
        </w:rPr>
        <w:t xml:space="preserve">。右膝关节在造模后</w:t>
      </w:r>
      <w:r>
        <w:t xml:space="preserve">2</w:t>
      </w:r>
      <w:r>
        <w:rPr>
          <w:rFonts w:ascii="宋体" w:hAnsi="宋体" w:eastAsia="宋体" w:hint="eastAsia"/>
        </w:rPr>
        <w:t xml:space="preserve">周积液量由</w:t>
      </w:r>
      <w:r>
        <w:t xml:space="preserve">2.87±1.67ml</w:t>
      </w:r>
      <w:r>
        <w:rPr>
          <w:rFonts w:ascii="宋体" w:hAnsi="宋体" w:eastAsia="宋体" w:hint="eastAsia"/>
        </w:rPr>
        <w:t xml:space="preserve">降至造模后</w:t>
      </w:r>
      <w:r>
        <w:t xml:space="preserve">4</w:t>
      </w:r>
      <w:r>
        <w:rPr>
          <w:rFonts w:ascii="宋体" w:hAnsi="宋体" w:eastAsia="宋体" w:hint="eastAsia"/>
        </w:rPr>
        <w:t xml:space="preserve">周</w:t>
      </w:r>
      <w:r>
        <w:t xml:space="preserve">1.49±0.71ml</w:t>
      </w:r>
      <w:r>
        <w:t xml:space="preserve"> </w:t>
      </w:r>
      <w:r>
        <w:t xml:space="preserve">(</w:t>
      </w:r>
      <w:r>
        <w:rPr>
          <w:i/>
        </w:rPr>
        <w:t xml:space="preserve">P</w:t>
      </w:r>
      <w:r>
        <w:rPr>
          <w:rFonts w:ascii="宋体" w:hAnsi="宋体" w:eastAsia="宋体" w:hint="eastAsia"/>
        </w:rPr>
        <w:t xml:space="preserve">＜</w:t>
      </w:r>
      <w:r>
        <w:t xml:space="preserve">0.01</w:t>
      </w:r>
      <w:r>
        <w:t xml:space="preserve">)</w:t>
      </w:r>
      <w:r>
        <w:rPr>
          <w:rFonts w:ascii="宋体" w:hAnsi="宋体" w:eastAsia="宋体" w:hint="eastAsia"/>
        </w:rPr>
        <w:t xml:space="preserve">。说明随着造模时间的延长，在未干预的</w:t>
      </w:r>
      <w:r>
        <w:rPr>
          <w:rFonts w:ascii="宋体" w:hAnsi="宋体" w:eastAsia="宋体" w:hint="eastAsia"/>
        </w:rPr>
        <w:t xml:space="preserve">条件下，关节积液量有自发性减少的趋势。随着</w:t>
      </w:r>
      <w:r>
        <w:t xml:space="preserve">FLIPUS</w:t>
      </w:r>
      <w:r>
        <w:rPr>
          <w:rFonts w:ascii="宋体" w:hAnsi="宋体" w:eastAsia="宋体" w:hint="eastAsia"/>
        </w:rPr>
        <w:t xml:space="preserve">开始干预，</w:t>
      </w:r>
      <w:r>
        <w:t xml:space="preserve">2</w:t>
      </w:r>
      <w:r>
        <w:rPr>
          <w:rFonts w:ascii="宋体" w:hAnsi="宋体" w:eastAsia="宋体" w:hint="eastAsia"/>
        </w:rPr>
        <w:t xml:space="preserve">周组、</w:t>
      </w:r>
      <w:r>
        <w:t xml:space="preserve">4</w:t>
      </w:r>
      <w:r>
        <w:rPr>
          <w:rFonts w:ascii="宋体" w:hAnsi="宋体" w:eastAsia="宋体" w:hint="eastAsia"/>
        </w:rPr>
        <w:t xml:space="preserve">周</w:t>
      </w:r>
      <w:r>
        <w:rPr>
          <w:rFonts w:ascii="宋体" w:hAnsi="宋体" w:eastAsia="宋体" w:hint="eastAsia"/>
        </w:rPr>
        <w:t xml:space="preserve">组及</w:t>
      </w:r>
      <w:r>
        <w:t xml:space="preserve">8</w:t>
      </w:r>
      <w:r>
        <w:rPr>
          <w:rFonts w:ascii="宋体" w:hAnsi="宋体" w:eastAsia="宋体" w:hint="eastAsia"/>
        </w:rPr>
        <w:t xml:space="preserve">周组</w:t>
      </w:r>
      <w:r>
        <w:t xml:space="preserve">FLIPUS</w:t>
      </w:r>
      <w:r>
        <w:rPr>
          <w:rFonts w:ascii="宋体" w:hAnsi="宋体" w:eastAsia="宋体" w:hint="eastAsia"/>
        </w:rPr>
        <w:t xml:space="preserve">侧积液量较对照侧明显降低，治疗前后自身对比，</w:t>
      </w:r>
      <w:r>
        <w:t xml:space="preserve">FLIPUS</w:t>
      </w:r>
      <w:r>
        <w:rPr>
          <w:rFonts w:ascii="宋体" w:hAnsi="宋体" w:eastAsia="宋体" w:hint="eastAsia"/>
        </w:rPr>
        <w:t xml:space="preserve">侧积液量也明显较少</w:t>
      </w:r>
      <w:r>
        <w:t xml:space="preserve">(</w:t>
      </w:r>
      <w:r>
        <w:rPr>
          <w:i/>
          <w:spacing w:val="1"/>
        </w:rPr>
        <w:t xml:space="preserve">P</w:t>
      </w:r>
      <w:r>
        <w:rPr>
          <w:rFonts w:ascii="宋体" w:hAnsi="宋体" w:eastAsia="宋体" w:hint="eastAsia"/>
          <w:spacing w:val="1"/>
        </w:rPr>
        <w:t xml:space="preserve">＜</w:t>
      </w:r>
      <w:r>
        <w:rPr>
          <w:spacing w:val="1"/>
        </w:rPr>
        <w:t xml:space="preserve">0.01</w:t>
      </w:r>
      <w:r>
        <w:t xml:space="preserve">)</w:t>
      </w:r>
      <w:r>
        <w:rPr>
          <w:rFonts w:ascii="宋体" w:hAnsi="宋体" w:eastAsia="宋体" w:hint="eastAsia"/>
        </w:rPr>
        <w:t xml:space="preserve">，但治疗后仍未达到正常关节腔内滑液量</w:t>
      </w:r>
      <w:r>
        <w:t xml:space="preserve">(</w:t>
      </w:r>
      <w:r>
        <w:t xml:space="preserve">0</w:t>
      </w:r>
      <w:r>
        <w:t>.</w:t>
      </w:r>
      <w:r>
        <w:t xml:space="preserve">2</w:t>
      </w:r>
      <w:r>
        <w:rPr>
          <w:rFonts w:ascii="宋体" w:hAnsi="宋体" w:eastAsia="宋体" w:hint="eastAsia"/>
        </w:rPr>
        <w:t xml:space="preserve">～</w:t>
      </w:r>
      <w:r>
        <w:t xml:space="preserve">0.4ml</w:t>
      </w:r>
      <w:r>
        <w:t xml:space="preserve">)</w:t>
      </w:r>
      <w:r>
        <w:rPr>
          <w:rFonts w:ascii="宋体" w:hAnsi="宋体" w:eastAsia="宋体" w:hint="eastAsia"/>
        </w:rPr>
        <w:t xml:space="preserve">。就</w:t>
      </w:r>
      <w:r>
        <w:t xml:space="preserve">2</w:t>
      </w:r>
      <w:r>
        <w:rPr>
          <w:rFonts w:ascii="宋体" w:hAnsi="宋体" w:eastAsia="宋体" w:hint="eastAsia"/>
        </w:rPr>
        <w:t xml:space="preserve">周组，</w:t>
      </w:r>
      <w:r>
        <w:t xml:space="preserve">4</w:t>
      </w:r>
      <w:r>
        <w:rPr>
          <w:rFonts w:ascii="宋体" w:hAnsi="宋体" w:eastAsia="宋体" w:hint="eastAsia"/>
        </w:rPr>
        <w:t xml:space="preserve">周组及</w:t>
      </w:r>
      <w:r>
        <w:t xml:space="preserve">8</w:t>
      </w:r>
      <w:r>
        <w:rPr>
          <w:rFonts w:ascii="宋体" w:hAnsi="宋体" w:eastAsia="宋体" w:hint="eastAsia"/>
        </w:rPr>
        <w:t xml:space="preserve">周组</w:t>
      </w:r>
      <w:r>
        <w:t xml:space="preserve">FLIPUS</w:t>
      </w:r>
      <w:r>
        <w:rPr>
          <w:rFonts w:ascii="宋体" w:hAnsi="宋体" w:eastAsia="宋体" w:hint="eastAsia"/>
        </w:rPr>
        <w:t xml:space="preserve">侧积液量对比而言，积液量有小幅波</w:t>
      </w:r>
      <w:r>
        <w:rPr>
          <w:rFonts w:ascii="宋体" w:hAnsi="宋体" w:eastAsia="宋体" w:hint="eastAsia"/>
        </w:rPr>
        <w:t xml:space="preserve">动，在</w:t>
      </w:r>
      <w:r>
        <w:t xml:space="preserve">4</w:t>
      </w:r>
      <w:r>
        <w:rPr>
          <w:rFonts w:ascii="宋体" w:hAnsi="宋体" w:eastAsia="宋体" w:hint="eastAsia"/>
        </w:rPr>
        <w:t xml:space="preserve">周时关节积液量最少，但差异并无统计学意义，可能与样本量较少</w:t>
      </w:r>
      <w:r>
        <w:t xml:space="preserve">(</w:t>
      </w:r>
      <w:r>
        <w:t xml:space="preserve">10</w:t>
      </w:r>
      <w:r>
        <w:rPr>
          <w:rFonts w:ascii="宋体" w:hAnsi="宋体" w:eastAsia="宋体" w:hint="eastAsia"/>
        </w:rPr>
        <w:t xml:space="preserve">只</w:t>
      </w:r>
      <w:r>
        <w:t xml:space="preserve">)</w:t>
      </w:r>
      <w:r>
        <w:rPr>
          <w:rFonts w:ascii="宋体" w:hAnsi="宋体" w:eastAsia="宋体" w:hint="eastAsia"/>
        </w:rPr>
        <w:t xml:space="preserve">有关，但根据变化趋势可提示</w:t>
      </w:r>
      <w:r>
        <w:t xml:space="preserve">FLIPUS</w:t>
      </w:r>
      <w:r>
        <w:rPr>
          <w:rFonts w:ascii="宋体" w:hAnsi="宋体" w:eastAsia="宋体" w:hint="eastAsia"/>
        </w:rPr>
        <w:t xml:space="preserve">不仅可以减少积液，并可能维持在一</w:t>
      </w:r>
      <w:r>
        <w:rPr>
          <w:rFonts w:ascii="宋体" w:hAnsi="宋体" w:eastAsia="宋体" w:hint="eastAsia"/>
        </w:rPr>
        <w:t>个</w:t>
      </w:r>
    </w:p>
    <w:p w:rsidR="0018722C">
      <w:pPr>
        <w:topLinePunct/>
      </w:pPr>
      <w:r>
        <w:rPr>
          <w:rFonts w:cstheme="minorBidi" w:hAnsiTheme="minorHAnsi" w:eastAsiaTheme="minorHAnsi" w:asciiTheme="minorHAnsi"/>
        </w:rPr>
        <w:t>100</w:t>
      </w:r>
    </w:p>
    <w:p w:rsidR="0018722C">
      <w:pPr>
        <w:topLinePunct/>
      </w:pPr>
      <w:r>
        <w:rPr>
          <w:rFonts w:ascii="宋体" w:eastAsia="宋体" w:hint="eastAsia"/>
        </w:rPr>
        <w:t>相对低的稳定水平，即</w:t>
      </w:r>
      <w:r>
        <w:t>FLIPUS</w:t>
      </w:r>
      <w:r>
        <w:rPr>
          <w:rFonts w:ascii="宋体" w:eastAsia="宋体" w:hint="eastAsia"/>
        </w:rPr>
        <w:t>治疗</w:t>
      </w:r>
      <w:r>
        <w:t>2</w:t>
      </w:r>
      <w:r>
        <w:rPr>
          <w:rFonts w:ascii="宋体" w:eastAsia="宋体" w:hint="eastAsia"/>
        </w:rPr>
        <w:t>周即可显效，治疗</w:t>
      </w:r>
      <w:r>
        <w:t>4</w:t>
      </w:r>
      <w:r>
        <w:rPr>
          <w:rFonts w:ascii="宋体" w:eastAsia="宋体" w:hint="eastAsia"/>
        </w:rPr>
        <w:t>周时效果最佳。而各组对照侧积液量治疗前后变化无统计学差异，随着时间的延长，积液量有增多的趋势。</w:t>
      </w:r>
    </w:p>
    <w:p w:rsidR="0018722C">
      <w:pPr>
        <w:topLinePunct/>
      </w:pPr>
      <w:r>
        <w:rPr>
          <w:rFonts w:ascii="宋体" w:eastAsia="宋体" w:hint="eastAsia"/>
        </w:rPr>
        <w:t>在临床治疗上，对于有明显关节腔积液的患者，通常采用穿刺抽出多余的积液来达到治疗目的。这种操作具有以下明显的缺点：首先，穿刺作为一种侵入性操作，会带来关节腔感染的风险，关节腔一旦感染，治疗将非常棘手；其次，仅仅单纯抽吸多余的积液，而不恢复滑膜的分泌</w:t>
      </w:r>
      <w:r>
        <w:t>-</w:t>
      </w:r>
      <w:r>
        <w:rPr>
          <w:rFonts w:ascii="宋体" w:eastAsia="宋体" w:hint="eastAsia"/>
        </w:rPr>
        <w:t>吸收平衡，积液将在短时间内重新</w:t>
      </w:r>
      <w:r>
        <w:rPr>
          <w:rFonts w:ascii="宋体" w:eastAsia="宋体" w:hint="eastAsia"/>
        </w:rPr>
        <w:t>聚集，而反复地穿刺又大大增加关节腔感染的风险。而</w:t>
      </w:r>
      <w:r>
        <w:t>FLIPUS</w:t>
      </w:r>
      <w:r>
        <w:rPr>
          <w:rFonts w:ascii="宋体" w:eastAsia="宋体" w:hint="eastAsia"/>
        </w:rPr>
        <w:t>则完全为无创治疗，</w:t>
      </w:r>
      <w:r>
        <w:rPr>
          <w:rFonts w:ascii="宋体" w:eastAsia="宋体" w:hint="eastAsia"/>
        </w:rPr>
        <w:t>无关节感染之虞，并通过改善滑膜分泌</w:t>
      </w:r>
      <w:r>
        <w:t>-</w:t>
      </w:r>
      <w:r>
        <w:rPr>
          <w:rFonts w:ascii="宋体" w:eastAsia="宋体" w:hint="eastAsia"/>
        </w:rPr>
        <w:t>吸收达到减少关节积液的目的，标本兼治，</w:t>
      </w:r>
      <w:r w:rsidR="001852F3">
        <w:rPr>
          <w:rFonts w:ascii="宋体" w:eastAsia="宋体" w:hint="eastAsia"/>
        </w:rPr>
        <w:t xml:space="preserve">疗效确切，较传统关节腔穿刺具有明显优势。</w:t>
      </w:r>
    </w:p>
    <w:p w:rsidR="0018722C">
      <w:pPr>
        <w:pStyle w:val="Heading3"/>
        <w:topLinePunct/>
        <w:ind w:left="200" w:hangingChars="200" w:hanging="200"/>
      </w:pPr>
      <w:bookmarkStart w:id="205791" w:name="_Toc686205791"/>
      <w:r>
        <w:rPr>
          <w:b/>
        </w:rPr>
        <w:t>3.2</w:t>
      </w:r>
      <w:r>
        <w:rPr>
          <w:b/>
        </w:rPr>
        <w:t> </w:t>
      </w:r>
      <w:r>
        <w:t>关节积液中炎症因子检测的选择</w:t>
      </w:r>
      <w:bookmarkEnd w:id="205791"/>
    </w:p>
    <w:p w:rsidR="0018722C">
      <w:pPr>
        <w:topLinePunct/>
      </w:pPr>
      <w:r>
        <w:t>OA</w:t>
      </w:r>
      <w:r>
        <w:rPr>
          <w:rFonts w:ascii="宋体" w:eastAsia="宋体" w:hint="eastAsia"/>
        </w:rPr>
        <w:t>的发病不仅与关节生物力学异常有关，细胞因子在其发病中起到主要作</w:t>
      </w:r>
      <w:r w:rsidR="001852F3">
        <w:rPr>
          <w:rFonts w:ascii="宋体" w:eastAsia="宋体" w:hint="eastAsia"/>
        </w:rPr>
        <w:t xml:space="preserve"> </w:t>
      </w:r>
      <w:r>
        <w:rPr>
          <w:rFonts w:ascii="宋体" w:eastAsia="宋体" w:hint="eastAsia"/>
        </w:rPr>
        <w:t>用。在</w:t>
      </w:r>
      <w:r>
        <w:t>50</w:t>
      </w:r>
      <w:r>
        <w:rPr>
          <w:rFonts w:ascii="宋体" w:eastAsia="宋体" w:hint="eastAsia"/>
        </w:rPr>
        <w:t>余种已阐明的炎症细胞因子中，其中近十种炎症细胞因子与</w:t>
      </w:r>
      <w:r>
        <w:t>OA</w:t>
      </w:r>
      <w:r>
        <w:rPr>
          <w:rFonts w:ascii="宋体" w:eastAsia="宋体" w:hint="eastAsia"/>
        </w:rPr>
        <w:t>发病有关。多种炎症细胞因子相互影响，相互协同、相互拮抗，发挥广泛而复杂的生物学效应</w:t>
      </w:r>
      <w:r>
        <w:rPr>
          <w:rFonts w:ascii="宋体" w:eastAsia="宋体" w:hint="eastAsia"/>
        </w:rPr>
        <w:t>（</w:t>
      </w:r>
      <w:r>
        <w:rPr>
          <w:rFonts w:ascii="宋体" w:eastAsia="宋体" w:hint="eastAsia"/>
        </w:rPr>
        <w:t>图</w:t>
      </w:r>
      <w:r>
        <w:t>5</w:t>
      </w:r>
      <w:r>
        <w:t>-</w:t>
      </w:r>
      <w:r>
        <w:t>4</w:t>
      </w:r>
      <w:r>
        <w:rPr>
          <w:rFonts w:ascii="宋体" w:eastAsia="宋体" w:hint="eastAsia"/>
        </w:rPr>
        <w:t>）</w:t>
      </w:r>
      <w:r>
        <w:rPr>
          <w:rFonts w:ascii="宋体" w:eastAsia="宋体" w:hint="eastAsia"/>
        </w:rPr>
        <w:t>。在众多的炎症细胞因子中，</w:t>
      </w:r>
      <w:r>
        <w:t>N</w:t>
      </w:r>
      <w:r>
        <w:t>O</w:t>
      </w:r>
      <w:r>
        <w:rPr>
          <w:rFonts w:ascii="宋体" w:eastAsia="宋体" w:hint="eastAsia"/>
        </w:rPr>
        <w:t>、</w:t>
      </w:r>
      <w:r>
        <w:t>P</w:t>
      </w:r>
      <w:r>
        <w:t>GE</w:t>
      </w:r>
      <w:r>
        <w:t>2</w:t>
      </w:r>
      <w:r>
        <w:rPr>
          <w:rFonts w:ascii="宋体" w:eastAsia="宋体" w:hint="eastAsia"/>
        </w:rPr>
        <w:t>在整个环节中处于重要位置，</w:t>
      </w:r>
      <w:r>
        <w:rPr>
          <w:rFonts w:ascii="宋体" w:eastAsia="宋体" w:hint="eastAsia"/>
        </w:rPr>
        <w:t>在软骨细胞外基质丢失、软骨退变、直接诱导软骨细胞凋亡等方面做起重要作用。</w:t>
      </w:r>
    </w:p>
    <w:p w:rsidR="0018722C">
      <w:pPr>
        <w:topLinePunct/>
      </w:pPr>
      <w:r>
        <w:t>NO</w:t>
      </w:r>
      <w:r>
        <w:rPr>
          <w:rFonts w:ascii="宋体" w:eastAsia="宋体" w:hint="eastAsia"/>
        </w:rPr>
        <w:t>是一种自由基，在一氧化氮合酶催化下产生，在受累关节的关节液中，</w:t>
      </w:r>
    </w:p>
    <w:p w:rsidR="0018722C">
      <w:pPr>
        <w:topLinePunct/>
      </w:pPr>
      <w:r>
        <w:t>NO</w:t>
      </w:r>
      <w:r>
        <w:rPr>
          <w:rFonts w:ascii="宋体" w:eastAsia="宋体" w:hint="eastAsia"/>
        </w:rPr>
        <w:t>主要由滑膜产生，主要通过三个方面诱导软骨细胞凋亡，导致软骨破坏：</w:t>
      </w:r>
    </w:p>
    <w:p w:rsidR="0018722C">
      <w:pPr>
        <w:topLinePunct/>
      </w:pPr>
      <w:bookmarkStart w:id="760035" w:name="_cwCmt14"/>
      <w:r>
        <w:rPr>
          <w:rFonts w:ascii="宋体" w:hAnsi="宋体" w:eastAsia="宋体" w:hint="eastAsia"/>
        </w:rPr>
        <w:t>①</w:t>
      </w:r>
      <w:r>
        <w:t>NO</w:t>
      </w:r>
      <w:r>
        <w:rPr>
          <w:rFonts w:ascii="宋体" w:hAnsi="宋体" w:eastAsia="宋体" w:hint="eastAsia"/>
        </w:rPr>
        <w:t>下调聚集</w:t>
      </w:r>
      <w:r>
        <w:t>PGs</w:t>
      </w:r>
      <w:r>
        <w:rPr>
          <w:rFonts w:ascii="宋体" w:hAnsi="宋体" w:eastAsia="宋体" w:hint="eastAsia"/>
        </w:rPr>
        <w:t>和胶原的生物合成及提高基质金属蛋白酶</w:t>
      </w:r>
      <w:r>
        <w:t>(</w:t>
      </w:r>
      <w:hyperlink r:id="rId20">
        <w:r>
          <w:t>matrix metallo</w:t>
        </w:r>
      </w:hyperlink>
      <w:r>
        <w:t> </w:t>
      </w:r>
      <w:hyperlink r:id="rId20">
        <w:r>
          <w:t>p</w:t>
        </w:r>
        <w:r>
          <w:rPr>
            <w:spacing w:val="0"/>
          </w:rPr>
          <w:t>r</w:t>
        </w:r>
        <w:r>
          <w:t>otein</w:t>
        </w:r>
        <w:r>
          <w:rPr>
            <w:spacing w:val="0"/>
          </w:rPr>
          <w:t>a</w:t>
        </w:r>
        <w:r>
          <w:rPr>
            <w:w w:val="99"/>
          </w:rPr>
          <w:t>s</w:t>
        </w:r>
        <w:r>
          <w:rPr>
            <w:spacing w:val="0"/>
            <w:w w:val="99"/>
          </w:rPr>
          <w:t>e</w:t>
        </w:r>
      </w:hyperlink>
      <w:r>
        <w:rPr>
          <w:w w:val="99"/>
        </w:rPr>
        <w:t>s</w:t>
      </w:r>
      <w:r>
        <w:rPr>
          <w:rFonts w:ascii="宋体" w:hAnsi="宋体" w:eastAsia="宋体" w:hint="eastAsia"/>
          <w:spacing w:val="-59"/>
        </w:rPr>
        <w:t xml:space="preserve">, </w:t>
      </w:r>
      <w:r>
        <w:rPr>
          <w:w w:val="99"/>
        </w:rPr>
        <w:t>MMPs</w:t>
      </w:r>
      <w:r>
        <w:t>)</w:t>
      </w:r>
      <w:r>
        <w:rPr>
          <w:rFonts w:ascii="宋体" w:hAnsi="宋体" w:eastAsia="宋体" w:hint="eastAsia"/>
        </w:rPr>
        <w:t>活性来降解</w:t>
      </w:r>
      <w:r>
        <w:t>O</w:t>
      </w:r>
      <w:r>
        <w:t>A</w:t>
      </w:r>
      <w:r>
        <w:rPr>
          <w:rFonts w:ascii="宋体" w:hAnsi="宋体" w:eastAsia="宋体" w:hint="eastAsia"/>
        </w:rPr>
        <w:t>软骨细胞</w:t>
      </w:r>
      <w:r>
        <w:rPr>
          <w:vertAlign w:val="superscript"/>
          /&gt;
        </w:rPr>
        <w:t>[</w:t>
      </w:r>
      <w:r>
        <w:rPr>
          <w:vertAlign w:val="superscript"/>
          <w:position w:val="11"/>
        </w:rPr>
        <w:t>1</w:t>
      </w:r>
      <w:r>
        <w:rPr>
          <w:vertAlign w:val="superscript"/>
          <w:position w:val="11"/>
        </w:rPr>
        <w:t>7</w:t>
      </w:r>
      <w:r>
        <w:rPr>
          <w:vertAlign w:val="superscript"/>
          <w:position w:val="11"/>
        </w:rPr>
        <w:t>-</w:t>
      </w:r>
      <w:r>
        <w:rPr>
          <w:vertAlign w:val="superscript"/>
          <w:position w:val="11"/>
        </w:rPr>
        <w:t>1</w:t>
      </w:r>
      <w:r>
        <w:rPr>
          <w:vertAlign w:val="superscript"/>
          <w:position w:val="11"/>
        </w:rPr>
        <w:t>9</w:t>
      </w:r>
      <w:r>
        <w:rPr>
          <w:vertAlign w:val="superscript"/>
          /&gt;
        </w:rPr>
        <w:t>]</w:t>
      </w:r>
      <w:r>
        <w:rPr>
          <w:rFonts w:ascii="宋体" w:hAnsi="宋体" w:eastAsia="宋体" w:hint="eastAsia"/>
        </w:rPr>
        <w:t>和诱导软骨细胞凋亡来介导炎症</w:t>
      </w:r>
      <w:r>
        <w:rPr>
          <w:rFonts w:ascii="宋体" w:hAnsi="宋体" w:eastAsia="宋体" w:hint="eastAsia"/>
        </w:rPr>
        <w:t>反应及组织毁损；②</w:t>
      </w:r>
      <w:r>
        <w:t>NO</w:t>
      </w:r>
      <w:r>
        <w:rPr>
          <w:rFonts w:ascii="宋体" w:hAnsi="宋体" w:eastAsia="宋体" w:hint="eastAsia"/>
        </w:rPr>
        <w:t>通过</w:t>
      </w:r>
      <w:r>
        <w:t>PGE2</w:t>
      </w:r>
      <w:r>
        <w:rPr>
          <w:rFonts w:ascii="宋体" w:hAnsi="宋体" w:eastAsia="宋体" w:hint="eastAsia"/>
        </w:rPr>
        <w:t>抑制软骨细胞的增殖</w:t>
      </w:r>
      <w:r>
        <w:rPr>
          <w:vertAlign w:val="superscript"/>
          /&gt;
        </w:rPr>
        <w:t>[</w:t>
      </w:r>
      <w:r>
        <w:rPr>
          <w:vertAlign w:val="superscript"/>
          <w:position w:val="11"/>
        </w:rPr>
        <w:t xml:space="preserve">20</w:t>
      </w:r>
      <w:r>
        <w:rPr>
          <w:vertAlign w:val="superscript"/>
          /&gt;
        </w:rPr>
        <w:t>]</w:t>
      </w:r>
      <w:r>
        <w:rPr>
          <w:rFonts w:ascii="宋体" w:hAnsi="宋体" w:eastAsia="宋体" w:hint="eastAsia"/>
        </w:rPr>
        <w:t>；③</w:t>
      </w:r>
      <w:r>
        <w:t>NO</w:t>
      </w:r>
      <w:r>
        <w:rPr>
          <w:rFonts w:ascii="宋体" w:hAnsi="宋体" w:eastAsia="宋体" w:hint="eastAsia"/>
        </w:rPr>
        <w:t>抑制软骨细胞外基质中蛋白聚糖的合成</w:t>
      </w:r>
      <w:r>
        <w:rPr>
          <w:vertAlign w:val="superscript"/>
          /&gt;
        </w:rPr>
        <w:t>[</w:t>
      </w:r>
      <w:r>
        <w:rPr>
          <w:vertAlign w:val="superscript"/>
          <w:position w:val="11"/>
        </w:rPr>
        <w:t xml:space="preserve">21</w:t>
      </w:r>
      <w:r>
        <w:rPr>
          <w:vertAlign w:val="superscript"/>
          /&gt;
        </w:rPr>
        <w:t>]</w:t>
      </w:r>
      <w:r>
        <w:rPr>
          <w:rFonts w:ascii="宋体" w:hAnsi="宋体" w:eastAsia="宋体" w:hint="eastAsia"/>
        </w:rPr>
        <w:t>。关节液中的</w:t>
      </w:r>
      <w:r>
        <w:t>NO</w:t>
      </w:r>
      <w:r>
        <w:rPr>
          <w:rFonts w:ascii="宋体" w:hAnsi="宋体" w:eastAsia="宋体" w:hint="eastAsia"/>
        </w:rPr>
        <w:t>含量与疾病程度呈正相关，即关节</w:t>
      </w:r>
      <w:r>
        <w:rPr>
          <w:rFonts w:ascii="宋体" w:hAnsi="宋体" w:eastAsia="宋体" w:hint="eastAsia"/>
        </w:rPr>
        <w:t>液中的</w:t>
      </w:r>
      <w:r>
        <w:t>NO</w:t>
      </w:r>
      <w:r>
        <w:rPr>
          <w:rFonts w:ascii="宋体" w:hAnsi="宋体" w:eastAsia="宋体" w:hint="eastAsia"/>
        </w:rPr>
        <w:t>含量越高，症状越重。</w:t>
      </w:r>
      <w:bookmarkEnd w:id="760035"/>
    </w:p>
    <w:p w:rsidR="0018722C">
      <w:pPr>
        <w:topLinePunct/>
      </w:pPr>
      <w:r>
        <w:rPr>
          <w:rFonts w:ascii="宋体" w:eastAsia="宋体" w:hint="eastAsia"/>
        </w:rPr>
        <w:t>前列腺素</w:t>
      </w:r>
      <w:r>
        <w:t>(</w:t>
      </w:r>
      <w:r>
        <w:t>PG</w:t>
      </w:r>
      <w:r>
        <w:t>)</w:t>
      </w:r>
      <w:r>
        <w:rPr>
          <w:rFonts w:ascii="宋体" w:eastAsia="宋体" w:hint="eastAsia"/>
        </w:rPr>
        <w:t>为花生四烯酸的代谢产物，环氧化酶</w:t>
      </w:r>
      <w:r>
        <w:t>(</w:t>
      </w:r>
      <w:r>
        <w:t>COX</w:t>
      </w:r>
      <w:r>
        <w:t>)</w:t>
      </w:r>
      <w:r>
        <w:rPr>
          <w:rFonts w:ascii="宋体" w:eastAsia="宋体" w:hint="eastAsia"/>
        </w:rPr>
        <w:t>启动前列腺素的合成，</w:t>
      </w:r>
      <w:r>
        <w:t>PGE2</w:t>
      </w:r>
      <w:r>
        <w:rPr>
          <w:rFonts w:ascii="宋体" w:eastAsia="宋体" w:hint="eastAsia"/>
        </w:rPr>
        <w:t>介导炎症反应，可调控软骨细胞的合成活性，直接影响软骨重塑。另外，</w:t>
      </w:r>
      <w:r>
        <w:t>PGE2</w:t>
      </w:r>
      <w:r>
        <w:rPr>
          <w:rFonts w:ascii="宋体" w:eastAsia="宋体" w:hint="eastAsia"/>
        </w:rPr>
        <w:t>还能刺激关节周围的感觉神经末梢，引起外周感受器敏化从而引起关</w:t>
      </w:r>
      <w:r>
        <w:rPr>
          <w:rFonts w:ascii="宋体" w:eastAsia="宋体" w:hint="eastAsia"/>
        </w:rPr>
        <w:t>节疼痛。</w:t>
      </w:r>
    </w:p>
    <w:p w:rsidR="0018722C">
      <w:pPr>
        <w:topLinePunct/>
      </w:pPr>
      <w:r>
        <w:rPr>
          <w:rFonts w:cstheme="minorBidi" w:hAnsiTheme="minorHAnsi" w:eastAsiaTheme="minorHAnsi" w:asciiTheme="minorHAnsi"/>
        </w:rPr>
        <w:t>101</w:t>
      </w:r>
    </w:p>
    <w:p w:rsidR="0018722C">
      <w:pPr>
        <w:pStyle w:val="affff5"/>
        <w:keepNext/>
        <w:topLinePunct/>
      </w:pPr>
      <w:r>
        <w:rPr>
          <w:sz w:val="20"/>
        </w:rPr>
        <w:drawing>
          <wp:inline distT="0" distB="0" distL="0" distR="0">
            <wp:extent cx="3984827" cy="2386583"/>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96" cstate="print"/>
                    <a:stretch>
                      <a:fillRect/>
                    </a:stretch>
                  </pic:blipFill>
                  <pic:spPr>
                    <a:xfrm>
                      <a:off x="0" y="0"/>
                      <a:ext cx="3984827" cy="2386583"/>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5-4</w:t>
      </w:r>
      <w:r>
        <w:t xml:space="preserve">  </w:t>
      </w:r>
      <w:r>
        <w:rPr>
          <w:rFonts w:ascii="楷体" w:eastAsia="楷体" w:hint="eastAsia" w:cstheme="minorBidi" w:hAnsiTheme="minorHAnsi"/>
          <w:b/>
        </w:rPr>
        <w:t>各种细胞因子相互作用示意图</w:t>
      </w:r>
      <w:r w:rsidP="AA7D325B">
        <w:rPr>
          <w:rFonts w:cstheme="minorBidi" w:hAnsiTheme="minorHAnsi" w:eastAsiaTheme="minorHAnsi" w:asciiTheme="minorHAnsi"/>
          <w:b/>
        </w:rPr>
        <w:t>(</w:t>
      </w:r>
      <w:r>
        <w:rPr>
          <w:rFonts w:ascii="楷体" w:eastAsia="楷体" w:hint="eastAsia" w:cstheme="minorBidi" w:hAnsiTheme="minorHAnsi"/>
          <w:b/>
        </w:rPr>
        <w:t>红色字体表示软骨破坏性因素</w:t>
      </w:r>
      <w:r w:rsidP="AA7D325B">
        <w:rPr>
          <w:rFonts w:cstheme="minorBidi" w:hAnsiTheme="minorHAnsi" w:eastAsiaTheme="minorHAnsi" w:asciiTheme="minorHAnsi"/>
          <w:b/>
        </w:rPr>
        <w:t>)</w:t>
      </w:r>
      <w:r>
        <w:rPr>
          <w:rFonts w:cstheme="minorBidi" w:hAnsiTheme="minorHAnsi" w:eastAsiaTheme="minorHAnsi" w:asciiTheme="minorHAnsi"/>
          <w:b/>
        </w:rPr>
        <w:t xml:space="preserve"> Table 5-4 Diagram of interaction among various cytokines</w:t>
      </w:r>
    </w:p>
    <w:p w:rsidR="0018722C">
      <w:pPr>
        <w:pStyle w:val="Heading3"/>
        <w:topLinePunct/>
        <w:ind w:left="200" w:hangingChars="200" w:hanging="200"/>
      </w:pPr>
      <w:bookmarkStart w:id="205792" w:name="_Toc686205792"/>
      <w:r>
        <w:rPr>
          <w:b/>
        </w:rPr>
        <w:t>3.3</w:t>
      </w:r>
      <w:r>
        <w:t xml:space="preserve"> </w:t>
      </w:r>
      <w:r w:rsidRPr="00DB64CE">
        <w:rPr>
          <w:b/>
        </w:rPr>
        <w:t>FLIPUS</w:t>
      </w:r>
      <w:r>
        <w:t>对关节积液中</w:t>
      </w:r>
      <w:r>
        <w:rPr>
          <w:b/>
        </w:rPr>
        <w:t>NO</w:t>
      </w:r>
      <w:r>
        <w:t>、</w:t>
      </w:r>
      <w:r>
        <w:rPr>
          <w:b/>
        </w:rPr>
        <w:t>PGE2</w:t>
      </w:r>
      <w:r>
        <w:t>含量变化的影响</w:t>
      </w:r>
      <w:bookmarkEnd w:id="205792"/>
    </w:p>
    <w:p w:rsidR="0018722C">
      <w:pPr>
        <w:topLinePunct/>
      </w:pPr>
      <w:r>
        <w:rPr>
          <w:rFonts w:ascii="宋体" w:eastAsia="宋体" w:hint="eastAsia"/>
        </w:rPr>
        <w:t>本研究发现，经</w:t>
      </w:r>
      <w:r>
        <w:t>FLIUPS</w:t>
      </w:r>
      <w:r>
        <w:rPr>
          <w:rFonts w:ascii="宋体" w:eastAsia="宋体" w:hint="eastAsia"/>
        </w:rPr>
        <w:t>干预后，</w:t>
      </w:r>
      <w:r>
        <w:t>2</w:t>
      </w:r>
      <w:r>
        <w:rPr>
          <w:rFonts w:ascii="宋体" w:eastAsia="宋体" w:hint="eastAsia"/>
        </w:rPr>
        <w:t>周组、</w:t>
      </w:r>
      <w:r>
        <w:t>4</w:t>
      </w:r>
      <w:r>
        <w:rPr>
          <w:rFonts w:ascii="宋体" w:eastAsia="宋体" w:hint="eastAsia"/>
        </w:rPr>
        <w:t>周组及</w:t>
      </w:r>
      <w:r>
        <w:t>8</w:t>
      </w:r>
      <w:r>
        <w:rPr>
          <w:rFonts w:ascii="宋体" w:eastAsia="宋体" w:hint="eastAsia"/>
        </w:rPr>
        <w:t>周组</w:t>
      </w:r>
      <w:r>
        <w:t>FLIPUS</w:t>
      </w:r>
      <w:r>
        <w:rPr>
          <w:rFonts w:ascii="宋体" w:eastAsia="宋体" w:hint="eastAsia"/>
        </w:rPr>
        <w:t>侧积液中</w:t>
      </w:r>
    </w:p>
    <w:p w:rsidR="0018722C">
      <w:pPr>
        <w:topLinePunct/>
      </w:pPr>
      <w:r>
        <w:t>NO</w:t>
      </w:r>
      <w:r>
        <w:rPr>
          <w:rFonts w:ascii="宋体" w:eastAsia="宋体" w:hint="eastAsia"/>
        </w:rPr>
        <w:t>、</w:t>
      </w:r>
      <w:r>
        <w:t>PGE2</w:t>
      </w:r>
      <w:r w:rsidR="001852F3">
        <w:t xml:space="preserve"> </w:t>
      </w:r>
      <w:r>
        <w:rPr>
          <w:rFonts w:ascii="宋体" w:eastAsia="宋体" w:hint="eastAsia"/>
        </w:rPr>
        <w:t>含量较对照侧明显降低</w:t>
      </w:r>
      <w:r>
        <w:t>(</w:t>
      </w:r>
      <w:r>
        <w:rPr>
          <w:i/>
        </w:rPr>
        <w:t>P</w:t>
      </w:r>
      <w:r>
        <w:rPr>
          <w:rFonts w:ascii="宋体" w:eastAsia="宋体" w:hint="eastAsia"/>
        </w:rPr>
        <w:t>＜</w:t>
      </w:r>
      <w:r>
        <w:t>0.05</w:t>
      </w:r>
      <w:r>
        <w:t>)</w:t>
      </w:r>
      <w:r>
        <w:rPr>
          <w:rFonts w:ascii="宋体" w:eastAsia="宋体" w:hint="eastAsia"/>
        </w:rPr>
        <w:t>，但仍未下降至正常关节滑液中的</w:t>
      </w:r>
    </w:p>
    <w:p w:rsidR="0018722C">
      <w:pPr>
        <w:topLinePunct/>
      </w:pPr>
      <w:r>
        <w:t>NO</w:t>
      </w:r>
      <w:r>
        <w:rPr>
          <w:rFonts w:ascii="宋体" w:eastAsia="宋体" w:hint="eastAsia"/>
        </w:rPr>
        <w:t>、</w:t>
      </w:r>
      <w:r>
        <w:t>PGE2</w:t>
      </w:r>
      <w:r>
        <w:rPr>
          <w:rFonts w:ascii="宋体" w:eastAsia="宋体" w:hint="eastAsia"/>
        </w:rPr>
        <w:t>含量水平。</w:t>
      </w:r>
      <w:r>
        <w:t>FLIPUS</w:t>
      </w:r>
      <w:r>
        <w:rPr>
          <w:rFonts w:ascii="宋体" w:eastAsia="宋体" w:hint="eastAsia"/>
        </w:rPr>
        <w:t>治疗</w:t>
      </w:r>
      <w:r>
        <w:t>2</w:t>
      </w:r>
      <w:r>
        <w:rPr>
          <w:rFonts w:ascii="宋体" w:eastAsia="宋体" w:hint="eastAsia"/>
        </w:rPr>
        <w:t>周，</w:t>
      </w:r>
      <w:r>
        <w:t>4</w:t>
      </w:r>
      <w:r/>
      <w:r w:rsidR="001852F3">
        <w:t xml:space="preserve"> </w:t>
      </w:r>
      <w:r>
        <w:rPr>
          <w:rFonts w:ascii="宋体" w:eastAsia="宋体" w:hint="eastAsia"/>
        </w:rPr>
        <w:t>周及</w:t>
      </w:r>
      <w:r>
        <w:t>8</w:t>
      </w:r>
      <w:r>
        <w:rPr>
          <w:rFonts w:ascii="宋体" w:eastAsia="宋体" w:hint="eastAsia"/>
        </w:rPr>
        <w:t>周，</w:t>
      </w:r>
      <w:r>
        <w:t>FLIPUS</w:t>
      </w:r>
      <w:r>
        <w:rPr>
          <w:rFonts w:ascii="宋体" w:eastAsia="宋体" w:hint="eastAsia"/>
        </w:rPr>
        <w:t>侧关节积液中</w:t>
      </w:r>
      <w:r>
        <w:t>NO</w:t>
      </w:r>
      <w:r>
        <w:rPr>
          <w:rFonts w:ascii="宋体" w:eastAsia="宋体" w:hint="eastAsia"/>
        </w:rPr>
        <w:t>、</w:t>
      </w:r>
    </w:p>
    <w:p w:rsidR="0018722C">
      <w:pPr>
        <w:topLinePunct/>
      </w:pPr>
      <w:r>
        <w:t>PGE2</w:t>
      </w:r>
      <w:r>
        <w:rPr>
          <w:rFonts w:ascii="宋体" w:eastAsia="宋体" w:hint="eastAsia"/>
        </w:rPr>
        <w:t>含量无显著增高</w:t>
      </w:r>
      <w:r>
        <w:t>(</w:t>
      </w:r>
      <w:r>
        <w:rPr>
          <w:i/>
        </w:rPr>
        <w:t>P</w:t>
      </w:r>
      <w:r>
        <w:rPr>
          <w:rFonts w:ascii="宋体" w:eastAsia="宋体" w:hint="eastAsia"/>
        </w:rPr>
        <w:t>＜</w:t>
      </w:r>
      <w:r>
        <w:t>0.05</w:t>
      </w:r>
      <w:r>
        <w:t>)</w:t>
      </w:r>
      <w:r>
        <w:rPr>
          <w:rFonts w:ascii="宋体" w:eastAsia="宋体" w:hint="eastAsia"/>
        </w:rPr>
        <w:t>。而对照侧</w:t>
      </w:r>
      <w:r>
        <w:t>NO</w:t>
      </w:r>
      <w:r>
        <w:rPr>
          <w:rFonts w:ascii="宋体" w:eastAsia="宋体" w:hint="eastAsia"/>
        </w:rPr>
        <w:t>、</w:t>
      </w:r>
      <w:r>
        <w:t>PGE2</w:t>
      </w:r>
      <w:r>
        <w:rPr>
          <w:rFonts w:ascii="宋体" w:eastAsia="宋体" w:hint="eastAsia"/>
        </w:rPr>
        <w:t>含量随时间增加呈增长趋势</w:t>
      </w:r>
      <w:r>
        <w:t>(</w:t>
      </w:r>
      <w:r>
        <w:rPr>
          <w:i/>
        </w:rPr>
        <w:t>P</w:t>
      </w:r>
      <w:r>
        <w:rPr>
          <w:rFonts w:ascii="宋体" w:eastAsia="宋体" w:hint="eastAsia"/>
        </w:rPr>
        <w:t>＞</w:t>
      </w:r>
      <w:r>
        <w:t>0.05</w:t>
      </w:r>
      <w:r>
        <w:t>)</w:t>
      </w:r>
      <w:r>
        <w:rPr>
          <w:rFonts w:ascii="宋体" w:eastAsia="宋体" w:hint="eastAsia"/>
        </w:rPr>
        <w:t>。说明经</w:t>
      </w:r>
      <w:r>
        <w:t>FLIPUS</w:t>
      </w:r>
      <w:r>
        <w:rPr>
          <w:rFonts w:ascii="宋体" w:eastAsia="宋体" w:hint="eastAsia"/>
        </w:rPr>
        <w:t>干预后，积液中</w:t>
      </w:r>
      <w:r>
        <w:t>NO</w:t>
      </w:r>
      <w:r>
        <w:rPr>
          <w:rFonts w:ascii="宋体" w:eastAsia="宋体" w:hint="eastAsia"/>
        </w:rPr>
        <w:t>、</w:t>
      </w:r>
      <w:r>
        <w:t>PGE2</w:t>
      </w:r>
      <w:r>
        <w:rPr>
          <w:rFonts w:ascii="宋体" w:eastAsia="宋体" w:hint="eastAsia"/>
        </w:rPr>
        <w:t>含量能维持在相对低的</w:t>
      </w:r>
      <w:r>
        <w:rPr>
          <w:rFonts w:ascii="宋体" w:eastAsia="宋体" w:hint="eastAsia"/>
        </w:rPr>
        <w:t>水平，减轻炎症反应，延缓了骨关节炎的病情发展。</w:t>
      </w:r>
    </w:p>
    <w:p w:rsidR="0018722C">
      <w:pPr>
        <w:topLinePunct/>
      </w:pPr>
      <w:r>
        <w:t>2013</w:t>
      </w:r>
      <w:r>
        <w:rPr>
          <w:rFonts w:ascii="宋体" w:eastAsia="宋体" w:hint="eastAsia"/>
        </w:rPr>
        <w:t>年，美国骨科医师协会</w:t>
      </w:r>
      <w:r>
        <w:rPr>
          <w:rFonts w:ascii="宋体" w:eastAsia="宋体" w:hint="eastAsia"/>
        </w:rPr>
        <w:t>（</w:t>
      </w:r>
      <w:r>
        <w:t>AAOS</w:t>
      </w:r>
      <w:r>
        <w:rPr>
          <w:rFonts w:ascii="宋体" w:eastAsia="宋体" w:hint="eastAsia"/>
        </w:rPr>
        <w:t>）</w:t>
      </w:r>
      <w:r>
        <w:rPr>
          <w:rFonts w:ascii="宋体" w:eastAsia="宋体" w:hint="eastAsia"/>
        </w:rPr>
        <w:t>颁布了《膝关节骨关节炎循证医学指</w:t>
      </w:r>
      <w:r>
        <w:rPr>
          <w:rFonts w:ascii="宋体" w:eastAsia="宋体" w:hint="eastAsia"/>
        </w:rPr>
        <w:t>南》</w:t>
      </w:r>
      <w:r>
        <w:rPr>
          <w:rFonts w:ascii="宋体" w:eastAsia="宋体" w:hint="eastAsia"/>
        </w:rPr>
        <w:t>（</w:t>
      </w:r>
      <w:r>
        <w:rPr>
          <w:rFonts w:ascii="宋体" w:eastAsia="宋体" w:hint="eastAsia"/>
          <w:spacing w:val="-16"/>
        </w:rPr>
        <w:t>第</w:t>
      </w:r>
      <w:r>
        <w:t>2</w:t>
      </w:r>
      <w:r>
        <w:rPr>
          <w:rFonts w:ascii="宋体" w:eastAsia="宋体" w:hint="eastAsia"/>
        </w:rPr>
        <w:t>版</w:t>
      </w:r>
      <w:r>
        <w:rPr>
          <w:rFonts w:ascii="宋体" w:eastAsia="宋体" w:hint="eastAsia"/>
        </w:rPr>
        <w:t>）</w:t>
      </w:r>
      <w:r>
        <w:rPr>
          <w:rFonts w:ascii="宋体" w:eastAsia="宋体" w:hint="eastAsia"/>
        </w:rPr>
        <w:t>，明确强烈推荐使用非甾体类抗炎药</w:t>
      </w:r>
      <w:r>
        <w:rPr>
          <w:rFonts w:ascii="宋体" w:eastAsia="宋体" w:hint="eastAsia"/>
        </w:rPr>
        <w:t>（</w:t>
      </w:r>
      <w:r>
        <w:t>Non-steroid anti-inflammator</w:t>
      </w:r>
      <w:r>
        <w:t>y</w:t>
      </w:r>
    </w:p>
    <w:p w:rsidR="0018722C">
      <w:pPr>
        <w:topLinePunct/>
      </w:pPr>
      <w:r>
        <w:t xml:space="preserve">drug,</w:t>
      </w:r>
      <w:r w:rsidR="001852F3">
        <w:t xml:space="preserve"> </w:t>
      </w:r>
      <w:r w:rsidR="001852F3">
        <w:t xml:space="preserve">NSAIDs</w:t>
      </w:r>
      <w:r>
        <w:rPr>
          <w:rFonts w:ascii="宋体" w:eastAsia="宋体" w:hint="eastAsia"/>
        </w:rPr>
        <w:t>）</w:t>
      </w:r>
      <w:r>
        <w:rPr>
          <w:rFonts w:ascii="宋体" w:eastAsia="宋体" w:hint="eastAsia"/>
        </w:rPr>
        <w:t>治疗症状性膝骨关节炎患者。</w:t>
      </w:r>
      <w:hyperlink r:id="rId21">
        <w:r>
          <w:t>NSAID</w:t>
        </w:r>
      </w:hyperlink>
      <w:r>
        <w:t>s</w:t>
      </w:r>
      <w:r>
        <w:rPr>
          <w:rFonts w:ascii="宋体" w:eastAsia="宋体" w:hint="eastAsia"/>
        </w:rPr>
        <w:t>的药理作用即是抑制炎症部</w:t>
      </w:r>
      <w:r>
        <w:rPr>
          <w:rFonts w:ascii="宋体" w:eastAsia="宋体" w:hint="eastAsia"/>
        </w:rPr>
        <w:t>位环氧酶，降低</w:t>
      </w:r>
      <w:r>
        <w:t>E</w:t>
      </w:r>
      <w:r>
        <w:rPr>
          <w:rFonts w:ascii="宋体" w:eastAsia="宋体" w:hint="eastAsia"/>
        </w:rPr>
        <w:t>族前列腺素合成达到抗炎镇痛的目的。环氧酶有两种形式，即环氧酶</w:t>
      </w:r>
      <w:r>
        <w:t>-1</w:t>
      </w:r>
      <w:r>
        <w:t>(</w:t>
      </w:r>
      <w:r>
        <w:rPr>
          <w:spacing w:val="-1"/>
        </w:rPr>
        <w:t>COX-1</w:t>
      </w:r>
      <w:r>
        <w:t>)</w:t>
      </w:r>
      <w:r>
        <w:rPr>
          <w:rFonts w:ascii="宋体" w:eastAsia="宋体" w:hint="eastAsia"/>
        </w:rPr>
        <w:t>和环氧酶</w:t>
      </w:r>
      <w:r>
        <w:t>-2</w:t>
      </w:r>
      <w:r>
        <w:t>(</w:t>
      </w:r>
      <w:r>
        <w:rPr>
          <w:spacing w:val="-1"/>
        </w:rPr>
        <w:t>COX-2</w:t>
      </w:r>
      <w:r>
        <w:t>)</w:t>
      </w:r>
      <w:r>
        <w:rPr>
          <w:rFonts w:ascii="宋体" w:eastAsia="宋体" w:hint="eastAsia"/>
        </w:rPr>
        <w:t>。目前抑制</w:t>
      </w:r>
      <w:r>
        <w:t>COX-1</w:t>
      </w:r>
      <w:r>
        <w:rPr>
          <w:rFonts w:ascii="宋体" w:eastAsia="宋体" w:hint="eastAsia"/>
        </w:rPr>
        <w:t>的</w:t>
      </w:r>
      <w:hyperlink r:id="rId21">
        <w:r>
          <w:t>NSAID</w:t>
        </w:r>
      </w:hyperlink>
      <w:r>
        <w:t>s</w:t>
      </w:r>
      <w:r>
        <w:rPr>
          <w:rFonts w:ascii="宋体" w:eastAsia="宋体" w:hint="eastAsia"/>
        </w:rPr>
        <w:t>的副作用主要</w:t>
      </w:r>
      <w:r>
        <w:rPr>
          <w:rFonts w:ascii="宋体" w:eastAsia="宋体" w:hint="eastAsia"/>
        </w:rPr>
        <w:t>为胃肠道</w:t>
      </w:r>
      <w:r>
        <w:rPr>
          <w:rFonts w:ascii="宋体" w:eastAsia="宋体" w:hint="eastAsia"/>
        </w:rPr>
        <w:t>（</w:t>
      </w:r>
      <w:r>
        <w:rPr>
          <w:rFonts w:ascii="宋体" w:eastAsia="宋体" w:hint="eastAsia"/>
          <w:spacing w:val="-2"/>
        </w:rPr>
        <w:t>消化性溃疡、胃炎</w:t>
      </w:r>
      <w:r>
        <w:rPr>
          <w:rFonts w:ascii="宋体" w:eastAsia="宋体" w:hint="eastAsia"/>
        </w:rPr>
        <w:t>）</w:t>
      </w:r>
      <w:r>
        <w:rPr>
          <w:rFonts w:ascii="宋体" w:eastAsia="宋体" w:hint="eastAsia"/>
        </w:rPr>
        <w:t>和肾脏</w:t>
      </w:r>
      <w:r>
        <w:rPr>
          <w:rFonts w:ascii="宋体" w:eastAsia="宋体" w:hint="eastAsia"/>
        </w:rPr>
        <w:t>（</w:t>
      </w:r>
      <w:r>
        <w:rPr>
          <w:rFonts w:ascii="宋体" w:eastAsia="宋体" w:hint="eastAsia"/>
          <w:spacing w:val="-2"/>
        </w:rPr>
        <w:t>间质性肾炎、肾功能不全</w:t>
      </w:r>
      <w:r>
        <w:rPr>
          <w:rFonts w:ascii="宋体" w:eastAsia="宋体" w:hint="eastAsia"/>
        </w:rPr>
        <w:t>）</w:t>
      </w:r>
      <w:r>
        <w:rPr>
          <w:rFonts w:ascii="宋体" w:eastAsia="宋体" w:hint="eastAsia"/>
        </w:rPr>
        <w:t>等不良反应，</w:t>
      </w:r>
      <w:r>
        <w:rPr>
          <w:rFonts w:ascii="宋体" w:eastAsia="宋体" w:hint="eastAsia"/>
        </w:rPr>
        <w:t>本课题</w:t>
      </w:r>
      <w:r>
        <w:t>RCT</w:t>
      </w:r>
      <w:r>
        <w:rPr>
          <w:rFonts w:ascii="宋体" w:eastAsia="宋体" w:hint="eastAsia"/>
        </w:rPr>
        <w:t>研究结果显示服用</w:t>
      </w:r>
      <w:r>
        <w:t>NSAIDs</w:t>
      </w:r>
      <w:r>
        <w:rPr>
          <w:rFonts w:ascii="宋体" w:eastAsia="宋体" w:hint="eastAsia"/>
        </w:rPr>
        <w:t>（</w:t>
      </w:r>
      <w:r>
        <w:rPr>
          <w:rFonts w:ascii="宋体" w:eastAsia="宋体" w:hint="eastAsia"/>
        </w:rPr>
        <w:t>双氯芬酸钠缓释片</w:t>
      </w:r>
      <w:r>
        <w:rPr>
          <w:rFonts w:ascii="宋体" w:eastAsia="宋体" w:hint="eastAsia"/>
        </w:rPr>
        <w:t>）</w:t>
      </w:r>
      <w:r>
        <w:t>10</w:t>
      </w:r>
      <w:r>
        <w:rPr>
          <w:rFonts w:ascii="宋体" w:eastAsia="宋体" w:hint="eastAsia"/>
        </w:rPr>
        <w:t>天后，与服用药</w:t>
      </w:r>
      <w:r>
        <w:rPr>
          <w:rFonts w:ascii="宋体" w:eastAsia="宋体" w:hint="eastAsia"/>
        </w:rPr>
        <w:t>物相关的不良事件发生率为</w:t>
      </w:r>
      <w:r>
        <w:t>19</w:t>
      </w:r>
      <w:r>
        <w:t>.</w:t>
      </w:r>
      <w:r>
        <w:t>19%</w:t>
      </w:r>
      <w:r>
        <w:rPr>
          <w:rFonts w:ascii="宋体" w:eastAsia="宋体" w:hint="eastAsia"/>
        </w:rPr>
        <w:t>。骨关节炎患者服用</w:t>
      </w:r>
      <w:r>
        <w:t>NSAIDs 1</w:t>
      </w:r>
      <w:r>
        <w:rPr>
          <w:rFonts w:ascii="宋体" w:eastAsia="宋体" w:hint="eastAsia"/>
        </w:rPr>
        <w:t>年后，严重胃</w:t>
      </w:r>
      <w:r>
        <w:rPr>
          <w:rFonts w:ascii="宋体" w:eastAsia="宋体" w:hint="eastAsia"/>
        </w:rPr>
        <w:t>肠道并发症的年发生率为</w:t>
      </w:r>
      <w:r>
        <w:t>0</w:t>
      </w:r>
      <w:r>
        <w:t>.</w:t>
      </w:r>
      <w:r>
        <w:t>7</w:t>
      </w:r>
      <w:r>
        <w:t>%</w:t>
      </w:r>
      <w:r>
        <w:rPr>
          <w:vertAlign w:val="superscript"/>
          /&gt;
        </w:rPr>
        <w:t>[</w:t>
      </w:r>
      <w:r>
        <w:rPr>
          <w:vertAlign w:val="superscript"/>
          <w:position w:val="11"/>
        </w:rPr>
        <w:t>22</w:t>
      </w:r>
      <w:r>
        <w:rPr>
          <w:vertAlign w:val="superscript"/>
          /&gt;
        </w:rPr>
        <w:t>]</w:t>
      </w:r>
      <w:r>
        <w:rPr>
          <w:rFonts w:ascii="宋体" w:eastAsia="宋体" w:hint="eastAsia"/>
        </w:rPr>
        <w:t>，每年因</w:t>
      </w:r>
      <w:r>
        <w:t>N</w:t>
      </w:r>
      <w:r>
        <w:t>A</w:t>
      </w:r>
      <w:r>
        <w:t>S</w:t>
      </w:r>
      <w:r>
        <w:t>I</w:t>
      </w:r>
      <w:r>
        <w:t>Ds</w:t>
      </w:r>
      <w:r>
        <w:rPr>
          <w:rFonts w:ascii="宋体" w:eastAsia="宋体" w:hint="eastAsia"/>
        </w:rPr>
        <w:t>诱导胃肠道损伤而导致的死亡</w:t>
      </w:r>
      <w:r>
        <w:rPr>
          <w:rFonts w:ascii="宋体" w:eastAsia="宋体" w:hint="eastAsia"/>
        </w:rPr>
        <w:t>率约为</w:t>
      </w:r>
      <w:r>
        <w:t>0</w:t>
      </w:r>
      <w:r>
        <w:t>.</w:t>
      </w:r>
      <w:r>
        <w:t>22%</w:t>
      </w:r>
      <w:r>
        <w:rPr>
          <w:rFonts w:ascii="宋体" w:eastAsia="宋体" w:hint="eastAsia"/>
        </w:rPr>
        <w:t>，即每年死亡人数超过</w:t>
      </w:r>
      <w:r>
        <w:t>16500</w:t>
      </w:r>
      <w:r>
        <w:rPr>
          <w:rFonts w:ascii="宋体" w:eastAsia="宋体" w:hint="eastAsia"/>
        </w:rPr>
        <w:t>人</w:t>
      </w:r>
      <w:r>
        <w:rPr>
          <w:vertAlign w:val="superscript"/>
          /&gt;
        </w:rPr>
        <w:t>[</w:t>
      </w:r>
      <w:r>
        <w:rPr>
          <w:position w:val="11"/>
          <w:sz w:val="16"/>
        </w:rPr>
        <w:t xml:space="preserve">22</w:t>
      </w:r>
      <w:r>
        <w:rPr>
          <w:position w:val="11"/>
          <w:sz w:val="16"/>
        </w:rPr>
        <w:t xml:space="preserve">, </w:t>
      </w:r>
      <w:r>
        <w:rPr>
          <w:position w:val="11"/>
          <w:sz w:val="16"/>
        </w:rPr>
        <w:t xml:space="preserve">23</w:t>
      </w:r>
      <w:r>
        <w:rPr>
          <w:vertAlign w:val="superscript"/>
          /&gt;
        </w:rPr>
        <w:t>]</w:t>
      </w:r>
      <w:r>
        <w:rPr>
          <w:rFonts w:ascii="宋体" w:eastAsia="宋体" w:hint="eastAsia"/>
        </w:rPr>
        <w:t>。而选择性抑制</w:t>
      </w:r>
      <w:r>
        <w:t>COX-2</w:t>
      </w:r>
      <w:r>
        <w:rPr>
          <w:rFonts w:ascii="宋体" w:eastAsia="宋体" w:hint="eastAsia"/>
        </w:rPr>
        <w:t>的新一</w:t>
      </w:r>
      <w:r>
        <w:rPr>
          <w:rFonts w:ascii="宋体" w:eastAsia="宋体" w:hint="eastAsia"/>
        </w:rPr>
        <w:t>代</w:t>
      </w:r>
      <w:hyperlink r:id="rId21">
        <w:r>
          <w:t>NSAID</w:t>
        </w:r>
      </w:hyperlink>
      <w:r>
        <w:t>s</w:t>
      </w:r>
      <w:r>
        <w:rPr>
          <w:rFonts w:ascii="宋体" w:eastAsia="宋体" w:hint="eastAsia"/>
        </w:rPr>
        <w:t>药物虽然胃肠道副作用发生率大大下降，但是又有心脏病发作和</w:t>
      </w:r>
      <w:r>
        <w:rPr>
          <w:rFonts w:ascii="宋体" w:eastAsia="宋体" w:hint="eastAsia"/>
        </w:rPr>
        <w:t>卒</w:t>
      </w:r>
      <w:r>
        <w:rPr>
          <w:rFonts w:ascii="宋体" w:eastAsia="宋体" w:hint="eastAsia"/>
        </w:rPr>
        <w:t>中</w:t>
      </w:r>
    </w:p>
    <w:p w:rsidR="0018722C">
      <w:pPr>
        <w:topLinePunct/>
      </w:pPr>
      <w:r>
        <w:rPr>
          <w:rFonts w:cstheme="minorBidi" w:hAnsiTheme="minorHAnsi" w:eastAsiaTheme="minorHAnsi" w:asciiTheme="minorHAnsi"/>
        </w:rPr>
        <w:t>102</w:t>
      </w:r>
    </w:p>
    <w:p w:rsidR="0018722C">
      <w:pPr>
        <w:topLinePunct/>
      </w:pPr>
      <w:r>
        <w:rPr>
          <w:rFonts w:ascii="宋体" w:eastAsia="宋体" w:hint="eastAsia"/>
        </w:rPr>
        <w:t>风险。从流行性学上看，骨关节炎主要好发于老年人，老年人中心脑血管疾病、胃肠道疾病及肝肾功能不全的发生率又较高，因此患有骨关节炎的中老年患者不</w:t>
      </w:r>
      <w:r>
        <w:rPr>
          <w:rFonts w:ascii="宋体" w:eastAsia="宋体" w:hint="eastAsia"/>
        </w:rPr>
        <w:t>适合长时间服用</w:t>
      </w:r>
      <w:hyperlink r:id="rId21">
        <w:r>
          <w:t>NSAID</w:t>
        </w:r>
      </w:hyperlink>
      <w:r>
        <w:t>s</w:t>
      </w:r>
      <w:r>
        <w:rPr>
          <w:rFonts w:ascii="宋体" w:eastAsia="宋体" w:hint="eastAsia"/>
        </w:rPr>
        <w:t>药物。本研究发现，</w:t>
      </w:r>
      <w:r>
        <w:t>FLIPUS</w:t>
      </w:r>
      <w:r>
        <w:rPr>
          <w:rFonts w:ascii="宋体" w:eastAsia="宋体" w:hint="eastAsia"/>
        </w:rPr>
        <w:t>可以减少关节积液，有利</w:t>
      </w:r>
      <w:r>
        <w:rPr>
          <w:rFonts w:ascii="宋体" w:eastAsia="宋体" w:hint="eastAsia"/>
        </w:rPr>
        <w:t>于缓解骨关节炎的机械性疼痛，其机理可能与改善滑液循环有关</w:t>
      </w:r>
      <w:r>
        <w:rPr>
          <w:vertAlign w:val="superscript"/>
        </w:rPr>
        <w:t>[</w:t>
      </w:r>
      <w:r>
        <w:rPr>
          <w:vertAlign w:val="superscript"/>
        </w:rPr>
        <w:t>24</w:t>
      </w:r>
      <w:r>
        <w:rPr>
          <w:vertAlign w:val="superscript"/>
        </w:rPr>
        <w:t>]</w:t>
      </w:r>
      <w:r>
        <w:rPr>
          <w:rFonts w:ascii="宋体" w:eastAsia="宋体" w:hint="eastAsia"/>
        </w:rPr>
        <w:t>；同时，</w:t>
      </w:r>
      <w:r>
        <w:t>F</w:t>
      </w:r>
      <w:r>
        <w:t>L</w:t>
      </w:r>
      <w:r>
        <w:t>I</w:t>
      </w:r>
      <w:r>
        <w:t>PUS</w:t>
      </w:r>
      <w:r>
        <w:rPr>
          <w:rFonts w:ascii="宋体" w:eastAsia="宋体" w:hint="eastAsia"/>
        </w:rPr>
        <w:t>减少关节液内的</w:t>
      </w:r>
      <w:r>
        <w:t>PGE2</w:t>
      </w:r>
      <w:r>
        <w:rPr>
          <w:rFonts w:ascii="宋体" w:eastAsia="宋体" w:hint="eastAsia"/>
        </w:rPr>
        <w:t>、</w:t>
      </w:r>
      <w:r>
        <w:t>NO</w:t>
      </w:r>
      <w:r>
        <w:rPr>
          <w:rFonts w:ascii="宋体" w:eastAsia="宋体" w:hint="eastAsia"/>
        </w:rPr>
        <w:t>等炎性介质，为减轻骨关节炎炎症性疼痛创造了条件。</w:t>
      </w:r>
      <w:r>
        <w:rPr>
          <w:rFonts w:ascii="宋体" w:eastAsia="宋体" w:hint="eastAsia"/>
        </w:rPr>
        <w:t>总之，</w:t>
      </w:r>
      <w:r>
        <w:t>F</w:t>
      </w:r>
      <w:r>
        <w:t>L</w:t>
      </w:r>
      <w:r>
        <w:t>I</w:t>
      </w:r>
      <w:r>
        <w:t>PUS</w:t>
      </w:r>
      <w:r>
        <w:rPr>
          <w:rFonts w:ascii="宋体" w:eastAsia="宋体" w:hint="eastAsia"/>
        </w:rPr>
        <w:t>既能缓解</w:t>
      </w:r>
      <w:r>
        <w:t>KO</w:t>
      </w:r>
      <w:r>
        <w:t>A</w:t>
      </w:r>
      <w:r>
        <w:rPr>
          <w:rFonts w:ascii="宋体" w:eastAsia="宋体" w:hint="eastAsia"/>
        </w:rPr>
        <w:t>机械性疼痛，又能减轻</w:t>
      </w:r>
      <w:r>
        <w:t>KO</w:t>
      </w:r>
      <w:r>
        <w:t>A</w:t>
      </w:r>
      <w:r>
        <w:rPr>
          <w:rFonts w:ascii="宋体" w:eastAsia="宋体" w:hint="eastAsia"/>
        </w:rPr>
        <w:t>炎症性疼痛，即</w:t>
      </w:r>
      <w:r>
        <w:t>F</w:t>
      </w:r>
      <w:r>
        <w:t>L</w:t>
      </w:r>
      <w:r>
        <w:t>I</w:t>
      </w:r>
      <w:r>
        <w:t>P</w:t>
      </w:r>
      <w:r>
        <w:t>U</w:t>
      </w:r>
      <w:r>
        <w:t>S</w:t>
      </w:r>
      <w:r>
        <w:rPr>
          <w:rFonts w:ascii="宋体" w:eastAsia="宋体" w:hint="eastAsia"/>
        </w:rPr>
        <w:t>有双路径止痛的作用，同时没有非甾体抗炎药的副作用。</w:t>
      </w:r>
    </w:p>
    <w:p w:rsidR="0018722C">
      <w:pPr>
        <w:pStyle w:val="Heading3"/>
        <w:topLinePunct/>
        <w:ind w:left="200" w:hangingChars="200" w:hanging="200"/>
      </w:pPr>
      <w:bookmarkStart w:id="205793" w:name="_Toc686205793"/>
      <w:r>
        <w:rPr>
          <w:b/>
        </w:rPr>
        <w:t>3.4</w:t>
      </w:r>
      <w:r>
        <w:t xml:space="preserve"> </w:t>
      </w:r>
      <w:r w:rsidRPr="00DB64CE">
        <w:rPr>
          <w:b/>
        </w:rPr>
        <w:t>FLIPUS</w:t>
      </w:r>
      <w:r>
        <w:t>缓解炎症反应、减少关节积液的可能机理</w:t>
      </w:r>
      <w:bookmarkEnd w:id="205793"/>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超声的机械作用使关节组织中各质点交替压缩与伸张形成交变声压，使组织细胞产生容积和运动的变化，引起较强的细胞浆运动，改变膜电位，促进关节局部的血液和淋巴循环</w:t>
      </w:r>
      <w:r>
        <w:rPr>
          <w:vertAlign w:val="superscript"/>
          /&gt;
        </w:rPr>
        <w:t>[</w:t>
      </w:r>
      <w:r>
        <w:rPr>
          <w:vertAlign w:val="superscript"/>
          <w:position w:val="11"/>
        </w:rPr>
        <w:t xml:space="preserve">25</w:t>
      </w:r>
      <w:r>
        <w:rPr>
          <w:vertAlign w:val="superscript"/>
          /&gt;
        </w:rPr>
        <w:t>]</w:t>
      </w:r>
      <w:r>
        <w:rPr>
          <w:rFonts w:ascii="宋体" w:hAnsi="宋体" w:eastAsia="宋体" w:hint="eastAsia"/>
        </w:rPr>
        <w:t>，达到改善新陈代谢、恢复滑膜分泌</w:t>
      </w:r>
      <w:r>
        <w:t>-</w:t>
      </w:r>
      <w:r>
        <w:rPr>
          <w:rFonts w:ascii="宋体" w:hAnsi="宋体" w:eastAsia="宋体" w:hint="eastAsia"/>
        </w:rPr>
        <w:t>吸收平衡，促进</w:t>
      </w:r>
      <w:r>
        <w:rPr>
          <w:rFonts w:ascii="宋体" w:hAnsi="宋体" w:eastAsia="宋体" w:hint="eastAsia"/>
        </w:rPr>
        <w:t>含有大量</w:t>
      </w:r>
      <w:r>
        <w:t>NO</w:t>
      </w:r>
      <w:r>
        <w:rPr>
          <w:rFonts w:ascii="宋体" w:hAnsi="宋体" w:eastAsia="宋体" w:hint="eastAsia"/>
        </w:rPr>
        <w:t>、</w:t>
      </w:r>
      <w:r>
        <w:t>PGE2</w:t>
      </w:r>
      <w:r>
        <w:rPr>
          <w:rFonts w:ascii="宋体" w:hAnsi="宋体" w:eastAsia="宋体" w:hint="eastAsia"/>
        </w:rPr>
        <w:t>、</w:t>
      </w:r>
      <w:r>
        <w:t>IL-1</w:t>
      </w:r>
      <w:r>
        <w:rPr>
          <w:rFonts w:ascii="宋体" w:hAnsi="宋体" w:eastAsia="宋体" w:hint="eastAsia"/>
        </w:rPr>
        <w:t>、</w:t>
      </w:r>
      <w:r>
        <w:t>TNF-α</w:t>
      </w:r>
      <w:r>
        <w:rPr>
          <w:rFonts w:ascii="宋体" w:hAnsi="宋体" w:eastAsia="宋体" w:hint="eastAsia"/>
        </w:rPr>
        <w:t>等炎症物质的关节积液吸收而达到治疗目的。</w:t>
      </w:r>
    </w:p>
    <w:p w:rsidR="0018722C">
      <w:pPr>
        <w:topLinePunct/>
      </w:pPr>
      <w:r>
        <w:rPr>
          <w:rFonts w:ascii="宋体" w:eastAsia="宋体" w:hint="eastAsia"/>
        </w:rPr>
        <w:t>（</w:t>
      </w:r>
      <w:r>
        <w:t>2</w:t>
      </w:r>
      <w:r>
        <w:rPr>
          <w:rFonts w:ascii="宋体" w:eastAsia="宋体" w:hint="eastAsia"/>
        </w:rPr>
        <w:t>）</w:t>
      </w:r>
      <w:r>
        <w:rPr>
          <w:rFonts w:ascii="宋体" w:eastAsia="宋体" w:hint="eastAsia"/>
        </w:rPr>
        <w:t>超声的弥散作用可以提高生物膜的通透性，促进生物膜内外的物质交换，</w:t>
      </w:r>
      <w:r w:rsidR="001852F3">
        <w:rPr>
          <w:rFonts w:ascii="宋体" w:eastAsia="宋体" w:hint="eastAsia"/>
        </w:rPr>
        <w:t xml:space="preserve">进而加速代谢，改善组织营养，尤其在炎症部位的组织代谢中表现尤为明显，同</w:t>
      </w:r>
      <w:r>
        <w:rPr>
          <w:rFonts w:ascii="宋体" w:eastAsia="宋体" w:hint="eastAsia"/>
        </w:rPr>
        <w:t>样达到促进关节积液、炎症物质吸收的目的</w:t>
      </w:r>
      <w:r>
        <w:rPr>
          <w:vertAlign w:val="superscript"/>
          /&gt;
        </w:rPr>
        <w:t>[</w:t>
      </w:r>
      <w:r>
        <w:rPr>
          <w:vertAlign w:val="superscript"/>
          <w:position w:val="11"/>
        </w:rPr>
        <w:t xml:space="preserve">25</w:t>
      </w:r>
      <w:r>
        <w:rPr>
          <w:vertAlign w:val="superscript"/>
          /&gt;
        </w:rPr>
        <w:t>]</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炎症反应大多伴有组织酸化，超声可以使组织中的</w:t>
      </w:r>
      <w:r>
        <w:t>pH</w:t>
      </w:r>
      <w:r>
        <w:rPr>
          <w:rFonts w:ascii="宋体" w:eastAsia="宋体" w:hint="eastAsia"/>
        </w:rPr>
        <w:t>值向碱性方面转化，缓解关节局部酸中毒，达到治疗炎症的目的</w:t>
      </w:r>
      <w:r>
        <w:rPr>
          <w:vertAlign w:val="superscript"/>
          /&gt;
        </w:rPr>
        <w:t>[</w:t>
      </w:r>
      <w:r>
        <w:rPr>
          <w:vertAlign w:val="superscript"/>
          <w:position w:val="11"/>
        </w:rPr>
        <w:t xml:space="preserve">25</w:t>
      </w:r>
      <w:r>
        <w:rPr>
          <w:vertAlign w:val="superscript"/>
          /&gt;
        </w:rPr>
        <w:t>]</w:t>
      </w:r>
      <w:r>
        <w:rPr>
          <w:rFonts w:ascii="宋体" w:eastAsia="宋体" w:hint="eastAsia"/>
        </w:rPr>
        <w:t>。</w:t>
      </w:r>
    </w:p>
    <w:p w:rsidR="0018722C">
      <w:pPr>
        <w:topLinePunct/>
      </w:pPr>
      <w:r>
        <w:t>FLIPUS</w:t>
      </w:r>
      <w:r>
        <w:rPr>
          <w:rFonts w:ascii="宋体" w:eastAsia="宋体" w:hint="eastAsia"/>
        </w:rPr>
        <w:t>侧关节积液量、</w:t>
      </w:r>
      <w:r>
        <w:t>NO</w:t>
      </w:r>
      <w:r>
        <w:rPr>
          <w:rFonts w:ascii="宋体" w:eastAsia="宋体" w:hint="eastAsia"/>
        </w:rPr>
        <w:t>及</w:t>
      </w:r>
      <w:r>
        <w:t>PGE2</w:t>
      </w:r>
      <w:r>
        <w:rPr>
          <w:rFonts w:ascii="宋体" w:eastAsia="宋体" w:hint="eastAsia"/>
        </w:rPr>
        <w:t>含量并未下降至正常水平，分析其原因，</w:t>
      </w:r>
      <w:r>
        <w:rPr>
          <w:rFonts w:ascii="宋体" w:eastAsia="宋体" w:hint="eastAsia"/>
        </w:rPr>
        <w:t>有以下可能：</w:t>
      </w:r>
      <w:r>
        <w:rPr>
          <w:rFonts w:ascii="宋体" w:eastAsia="宋体" w:hint="eastAsia"/>
        </w:rPr>
        <w:t>（</w:t>
      </w:r>
      <w:r>
        <w:rPr>
          <w:w w:val="99"/>
        </w:rPr>
        <w:t>1</w:t>
      </w:r>
      <w:r>
        <w:rPr>
          <w:rFonts w:ascii="宋体" w:eastAsia="宋体" w:hint="eastAsia"/>
        </w:rPr>
        <w:t>）</w:t>
      </w:r>
      <w:r>
        <w:rPr>
          <w:rFonts w:ascii="宋体" w:eastAsia="宋体" w:hint="eastAsia"/>
        </w:rPr>
        <w:t>本动物模型采用手术方法破坏了正常膝关节的解剖结构，改变</w:t>
      </w:r>
      <w:r>
        <w:rPr>
          <w:rFonts w:ascii="宋体" w:eastAsia="宋体" w:hint="eastAsia"/>
        </w:rPr>
        <w:t>了关节的生物力学的受力方式。因此，退行性变及滑膜炎症只会逐渐加重，超声也只能最大程度地延缓其病变过程，而不能逆转其发展，因此难以恢复至正常水</w:t>
      </w:r>
      <w:r>
        <w:rPr>
          <w:rFonts w:ascii="宋体" w:eastAsia="宋体" w:hint="eastAsia"/>
        </w:rPr>
        <w:t>平。</w:t>
      </w:r>
      <w:r>
        <w:rPr>
          <w:rFonts w:ascii="宋体" w:eastAsia="宋体" w:hint="eastAsia"/>
        </w:rPr>
        <w:t>（</w:t>
      </w:r>
      <w:r>
        <w:t>2</w:t>
      </w:r>
      <w:r>
        <w:rPr>
          <w:rFonts w:ascii="宋体" w:eastAsia="宋体" w:hint="eastAsia"/>
        </w:rPr>
        <w:t>）</w:t>
      </w:r>
      <w:r>
        <w:rPr>
          <w:rFonts w:ascii="宋体" w:eastAsia="宋体" w:hint="eastAsia"/>
        </w:rPr>
        <w:t xml:space="preserve">本研究样本量较少，观察时间也较短</w:t>
      </w:r>
      <w:r>
        <w:rPr>
          <w:rFonts w:ascii="宋体" w:eastAsia="宋体" w:hint="eastAsia"/>
        </w:rPr>
        <w:t>（</w:t>
      </w:r>
      <w:r>
        <w:rPr>
          <w:rFonts w:ascii="宋体" w:eastAsia="宋体" w:hint="eastAsia"/>
          <w:spacing w:val="-4"/>
        </w:rPr>
        <w:t>最长时间为治疗</w:t>
      </w:r>
      <w:r>
        <w:t>8</w:t>
      </w:r>
      <w:r>
        <w:rPr>
          <w:rFonts w:ascii="宋体" w:eastAsia="宋体" w:hint="eastAsia"/>
        </w:rPr>
        <w:t>周，即造模后</w:t>
      </w:r>
      <w:r>
        <w:rPr>
          <w:w w:val="99"/>
        </w:rPr>
        <w:t>12</w:t>
      </w:r>
      <w:r>
        <w:rPr>
          <w:rFonts w:ascii="宋体" w:eastAsia="宋体" w:hint="eastAsia"/>
          <w:w w:val="99"/>
        </w:rPr>
        <w:t>周</w:t>
      </w:r>
      <w:r>
        <w:rPr>
          <w:rFonts w:ascii="宋体" w:eastAsia="宋体" w:hint="eastAsia"/>
        </w:rPr>
        <w:t>）</w:t>
      </w:r>
      <w:r>
        <w:rPr>
          <w:rFonts w:ascii="宋体" w:eastAsia="宋体" w:hint="eastAsia"/>
        </w:rPr>
        <w:t>，为了进一步观察</w:t>
      </w:r>
      <w:r>
        <w:t>F</w:t>
      </w:r>
      <w:r>
        <w:t>L</w:t>
      </w:r>
      <w:r>
        <w:t>I</w:t>
      </w:r>
      <w:r>
        <w:t>P</w:t>
      </w:r>
      <w:r>
        <w:t>U</w:t>
      </w:r>
      <w:r>
        <w:t>S</w:t>
      </w:r>
      <w:r>
        <w:rPr>
          <w:rFonts w:ascii="宋体" w:eastAsia="宋体" w:hint="eastAsia"/>
        </w:rPr>
        <w:t>对滑液量、</w:t>
      </w:r>
      <w:r>
        <w:t>N</w:t>
      </w:r>
      <w:r>
        <w:t>O</w:t>
      </w:r>
      <w:r>
        <w:rPr>
          <w:rFonts w:ascii="宋体" w:eastAsia="宋体" w:hint="eastAsia"/>
        </w:rPr>
        <w:t>及</w:t>
      </w:r>
      <w:r>
        <w:t>P</w:t>
      </w:r>
      <w:r>
        <w:t>GE2</w:t>
      </w:r>
      <w:r>
        <w:rPr>
          <w:rFonts w:ascii="宋体" w:eastAsia="宋体" w:hint="eastAsia"/>
        </w:rPr>
        <w:t>含量的变化，有必要增</w:t>
      </w:r>
      <w:r>
        <w:rPr>
          <w:rFonts w:ascii="宋体" w:eastAsia="宋体" w:hint="eastAsia"/>
        </w:rPr>
        <w:t>加样本量和延长观察时间。</w:t>
      </w:r>
    </w:p>
    <w:p w:rsidR="0018722C">
      <w:pPr>
        <w:pStyle w:val="Heading4"/>
        <w:topLinePunct/>
        <w:ind w:left="200" w:hangingChars="200" w:hanging="200"/>
      </w:pPr>
      <w:bookmarkStart w:name="_TOC_250005" w:id="46"/>
      <w:bookmarkEnd w:id="46"/>
      <w:r>
        <w:rPr>
          <w:b/>
        </w:rPr>
        <w:t>4</w:t>
      </w:r>
      <w:r>
        <w:t xml:space="preserve"> </w:t>
      </w:r>
      <w:r>
        <w:t>小结</w:t>
      </w:r>
    </w:p>
    <w:p w:rsidR="0018722C">
      <w:pPr>
        <w:topLinePunct/>
      </w:pPr>
      <w:r>
        <w:t>FLIPUS</w:t>
      </w:r>
      <w:r>
        <w:rPr>
          <w:rFonts w:ascii="宋体" w:eastAsia="宋体" w:hint="eastAsia"/>
        </w:rPr>
        <w:t>通过减少</w:t>
      </w:r>
      <w:r>
        <w:t>OA</w:t>
      </w:r>
      <w:r>
        <w:rPr>
          <w:rFonts w:ascii="宋体" w:eastAsia="宋体" w:hint="eastAsia"/>
        </w:rPr>
        <w:t>关节积液量，缓解关节内压力，加速积液中的</w:t>
      </w:r>
      <w:r>
        <w:t>NO</w:t>
      </w:r>
      <w:r>
        <w:rPr>
          <w:rFonts w:ascii="宋体" w:eastAsia="宋体" w:hint="eastAsia"/>
        </w:rPr>
        <w:t>、</w:t>
      </w:r>
      <w:r>
        <w:t>PGE2</w:t>
      </w:r>
      <w:r>
        <w:rPr>
          <w:rFonts w:ascii="宋体" w:eastAsia="宋体" w:hint="eastAsia"/>
        </w:rPr>
        <w:t>等炎症因子代谢从而缓解炎症反应，达到改善软骨细胞生存的微环境，延缓软骨</w:t>
      </w:r>
      <w:r>
        <w:rPr>
          <w:rFonts w:ascii="宋体" w:eastAsia="宋体" w:hint="eastAsia"/>
        </w:rPr>
        <w:t>细胞凋亡，保护关节软骨及恢复关节功能的目的。</w:t>
      </w:r>
    </w:p>
    <w:p w:rsidR="0018722C">
      <w:pPr>
        <w:topLinePunct/>
      </w:pPr>
      <w:r>
        <w:rPr>
          <w:rFonts w:cstheme="minorBidi" w:hAnsiTheme="minorHAnsi" w:eastAsiaTheme="minorHAnsi" w:asciiTheme="minorHAnsi"/>
        </w:rPr>
        <w:t>103</w:t>
      </w:r>
    </w:p>
    <w:p w:rsidR="0018722C">
      <w:pPr>
        <w:pStyle w:val="afff1"/>
        <w:topLinePunct/>
      </w:pPr>
      <w:bookmarkStart w:id="205794" w:name="_Toc686205794"/>
      <w:bookmarkStart w:name="参考文献 " w:id="47"/>
      <w:bookmarkEnd w:id="47"/>
      <w:r>
        <w:t>参考文献</w:t>
      </w:r>
      <w:bookmarkEnd w:id="205794"/>
    </w:p>
    <w:p w:rsidR="0018722C">
      <w:pPr>
        <w:pStyle w:val="cw25"/>
        <w:topLinePunct/>
      </w:pPr>
      <w:hyperlink r:id="rId197">
        <w:r>
          <w:t>[</w:t>
        </w:r>
        <w:r>
          <w:t xml:space="preserve">1</w:t>
        </w:r>
        <w:r>
          <w:t>]</w:t>
        </w:r>
        <w:r>
          <w:t xml:space="preserve"> </w:t>
        </w:r>
        <w:r>
          <w:t>Lindblad S, </w:t>
        </w:r>
      </w:hyperlink>
      <w:hyperlink r:id="rId198">
        <w:r>
          <w:t>Hedfors E</w:t>
        </w:r>
      </w:hyperlink>
      <w:r>
        <w:t>.</w:t>
      </w:r>
      <w:r w:rsidR="004B696B">
        <w:t xml:space="preserve"> </w:t>
      </w:r>
      <w:r w:rsidR="004B696B">
        <w:t>Arthroscopic and immunohistologic charaterization of knee joint synovitis in osteoarthritis</w:t>
      </w:r>
      <w:r>
        <w:t>[</w:t>
      </w:r>
      <w:r>
        <w:t>J</w:t>
      </w:r>
      <w:r>
        <w:t>]</w:t>
      </w:r>
      <w:r>
        <w:t>.</w:t>
      </w:r>
      <w:r w:rsidR="004B696B">
        <w:t xml:space="preserve"> </w:t>
      </w:r>
      <w:r w:rsidR="004B696B">
        <w:t>Arthritis</w:t>
      </w:r>
      <w:r>
        <w:t> </w:t>
      </w:r>
      <w:r>
        <w:t>Rheum.1987,30</w:t>
      </w:r>
      <w:r>
        <w:t>(</w:t>
      </w:r>
      <w:r>
        <w:t>10</w:t>
      </w:r>
      <w:r>
        <w:t>)</w:t>
      </w:r>
      <w:r>
        <w:t>:1081-1088.</w:t>
      </w:r>
    </w:p>
    <w:p w:rsidR="0018722C">
      <w:pPr>
        <w:pStyle w:val="cw25"/>
        <w:topLinePunct/>
      </w:pPr>
      <w:hyperlink r:id="rId199">
        <w:r>
          <w:t>[</w:t>
        </w:r>
        <w:r>
          <w:t xml:space="preserve">2</w:t>
        </w:r>
        <w:r>
          <w:t>]</w:t>
        </w:r>
        <w:r>
          <w:t xml:space="preserve"> </w:t>
        </w:r>
        <w:r>
          <w:t>Myers SL,</w:t>
        </w:r>
      </w:hyperlink>
      <w:hyperlink r:id="rId200">
        <w:r w:rsidR="001852F3">
          <w:t xml:space="preserve"> </w:t>
        </w:r>
        <w:r>
          <w:t>Brandt KD,</w:t>
        </w:r>
      </w:hyperlink>
      <w:hyperlink r:id="rId201">
        <w:r w:rsidR="001852F3">
          <w:t xml:space="preserve"> </w:t>
        </w:r>
        <w:r>
          <w:t>Ehlich </w:t>
        </w:r>
        <w:r>
          <w:t>JW</w:t>
        </w:r>
      </w:hyperlink>
      <w:r>
        <w:t>,</w:t>
      </w:r>
      <w:r w:rsidR="001852F3">
        <w:t xml:space="preserve"> </w:t>
      </w:r>
      <w:r w:rsidR="001852F3">
        <w:t xml:space="preserve">et </w:t>
      </w:r>
      <w:r>
        <w:t>al. Synovial inflammation in</w:t>
      </w:r>
      <w:r w:rsidR="001852F3">
        <w:t xml:space="preserve"> patients</w:t>
      </w:r>
      <w:r w:rsidR="001852F3">
        <w:t xml:space="preserve"> with early osteoarthritis of the knee</w:t>
      </w:r>
      <w:r>
        <w:t>[</w:t>
      </w:r>
      <w:r>
        <w:t>J</w:t>
      </w:r>
      <w:r>
        <w:t>]</w:t>
      </w:r>
      <w:r>
        <w:t xml:space="preserve">.</w:t>
      </w:r>
      <w:r w:rsidR="001852F3">
        <w:t xml:space="preserve"> </w:t>
      </w:r>
      <w:r w:rsidR="001852F3">
        <w:t xml:space="preserve">J</w:t>
      </w:r>
      <w:r>
        <w:t> </w:t>
      </w:r>
      <w:r>
        <w:t>Rheumatol.1990,17</w:t>
      </w:r>
      <w:r>
        <w:t>(</w:t>
      </w:r>
      <w:r>
        <w:t>12</w:t>
      </w:r>
      <w:r>
        <w:t>)</w:t>
      </w:r>
      <w:r>
        <w:t>:1662-1669.</w:t>
      </w:r>
    </w:p>
    <w:p w:rsidR="0018722C">
      <w:pPr>
        <w:pStyle w:val="cw25"/>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李伟</w:t>
      </w:r>
      <w:r>
        <w:rPr>
          <w:spacing w:val="-4"/>
          <w:rFonts w:hint="eastAsia"/>
        </w:rPr>
        <w:t>，</w:t>
      </w:r>
      <w:r>
        <w:rPr>
          <w:rFonts w:ascii="宋体" w:hAnsi="宋体" w:eastAsia="宋体" w:hint="eastAsia"/>
        </w:rPr>
        <w:t>肖德</w:t>
      </w:r>
      <w:r w:rsidR="001852F3">
        <w:rPr>
          <w:rFonts w:ascii="宋体" w:hAnsi="宋体" w:eastAsia="宋体" w:hint="eastAsia"/>
        </w:rPr>
        <w:t xml:space="preserve">明</w:t>
      </w:r>
      <w:r>
        <w:t>. </w:t>
      </w:r>
      <w:r>
        <w:rPr>
          <w:rFonts w:ascii="宋体" w:hAnsi="宋体" w:eastAsia="宋体" w:hint="eastAsia"/>
        </w:rPr>
        <w:t>关</w:t>
      </w:r>
      <w:r w:rsidR="001852F3">
        <w:rPr>
          <w:rFonts w:ascii="宋体" w:hAnsi="宋体" w:eastAsia="宋体" w:hint="eastAsia"/>
        </w:rPr>
        <w:t xml:space="preserve">节软</w:t>
      </w:r>
      <w:r w:rsidR="001852F3">
        <w:rPr>
          <w:rFonts w:ascii="宋体" w:hAnsi="宋体" w:eastAsia="宋体" w:hint="eastAsia"/>
        </w:rPr>
        <w:t xml:space="preserve">骨</w:t>
      </w:r>
      <w:r w:rsidR="001852F3">
        <w:rPr>
          <w:rFonts w:ascii="宋体" w:hAnsi="宋体" w:eastAsia="宋体" w:hint="eastAsia"/>
        </w:rPr>
        <w:t xml:space="preserve">细</w:t>
      </w:r>
      <w:r w:rsidR="001852F3">
        <w:rPr>
          <w:rFonts w:ascii="宋体" w:hAnsi="宋体" w:eastAsia="宋体" w:hint="eastAsia"/>
        </w:rPr>
        <w:t xml:space="preserve">胞生</w:t>
      </w:r>
      <w:r w:rsidR="001852F3">
        <w:rPr>
          <w:rFonts w:ascii="宋体" w:hAnsi="宋体" w:eastAsia="宋体" w:hint="eastAsia"/>
        </w:rPr>
        <w:t xml:space="preserve">存</w:t>
      </w:r>
      <w:r w:rsidR="001852F3">
        <w:rPr>
          <w:rFonts w:ascii="宋体" w:hAnsi="宋体" w:eastAsia="宋体" w:hint="eastAsia"/>
        </w:rPr>
        <w:t xml:space="preserve">微环境</w:t>
      </w:r>
      <w:r w:rsidR="001852F3">
        <w:rPr>
          <w:rFonts w:ascii="宋体" w:hAnsi="宋体" w:eastAsia="宋体" w:hint="eastAsia"/>
        </w:rPr>
        <w:t xml:space="preserve">研</w:t>
      </w:r>
      <w:r w:rsidR="001852F3">
        <w:rPr>
          <w:rFonts w:ascii="宋体" w:hAnsi="宋体" w:eastAsia="宋体" w:hint="eastAsia"/>
        </w:rPr>
        <w:t xml:space="preserve">究</w:t>
      </w:r>
      <w:r>
        <w:t>[</w:t>
      </w:r>
      <w:r>
        <w:rPr>
          <w:sz w:val="24"/>
        </w:rPr>
        <w:t>J</w:t>
      </w:r>
      <w:r>
        <w:t>]</w:t>
      </w:r>
      <w:r>
        <w:t xml:space="preserve">. </w:t>
      </w:r>
      <w:r>
        <w:rPr>
          <w:rFonts w:ascii="宋体" w:hAnsi="宋体" w:eastAsia="宋体" w:hint="eastAsia"/>
        </w:rPr>
        <w:t>国外</w:t>
      </w:r>
      <w:r w:rsidR="001852F3">
        <w:rPr>
          <w:rFonts w:ascii="宋体" w:hAnsi="宋体" w:eastAsia="宋体" w:hint="eastAsia"/>
        </w:rPr>
        <w:t xml:space="preserve">医</w:t>
      </w:r>
      <w:r w:rsidR="001852F3">
        <w:rPr>
          <w:rFonts w:ascii="宋体" w:hAnsi="宋体" w:eastAsia="宋体" w:hint="eastAsia"/>
        </w:rPr>
        <w:t xml:space="preserve">学</w:t>
      </w:r>
      <w:r>
        <w:t>·</w:t>
      </w:r>
      <w:r/>
      <w:r>
        <w:rPr>
          <w:rFonts w:ascii="宋体" w:hAnsi="宋体" w:eastAsia="宋体" w:hint="eastAsia"/>
        </w:rPr>
        <w:t>骨科学分</w:t>
      </w:r>
      <w:r>
        <w:rPr>
          <w:rFonts w:ascii="宋体" w:hAnsi="宋体" w:eastAsia="宋体" w:hint="eastAsia"/>
        </w:rPr>
        <w:t> </w:t>
      </w:r>
    </w:p>
    <w:p w:rsidR="0018722C">
      <w:pPr>
        <w:topLinePunct/>
      </w:pPr>
      <w:r>
        <w:rPr>
          <w:rFonts w:ascii="宋体" w:eastAsia="宋体" w:hint="eastAsia"/>
        </w:rPr>
        <w:t>册</w:t>
      </w:r>
      <w:r>
        <w:t>.2005,26</w:t>
      </w:r>
      <w:r>
        <w:t>(</w:t>
      </w:r>
      <w:r>
        <w:t>5</w:t>
      </w:r>
      <w:r>
        <w:t>)</w:t>
      </w:r>
      <w:r>
        <w:t>:290-292.</w:t>
      </w:r>
    </w:p>
    <w:p w:rsidR="0018722C">
      <w:pPr>
        <w:pStyle w:val="cw25"/>
        <w:topLinePunct/>
      </w:pPr>
      <w:hyperlink r:id="rId202">
        <w:r>
          <w:t>[</w:t>
        </w:r>
        <w:r>
          <w:t xml:space="preserve">4</w:t>
        </w:r>
        <w:r>
          <w:t>]</w:t>
        </w:r>
        <w:r>
          <w:t xml:space="preserve"> </w:t>
        </w:r>
        <w:r>
          <w:t>Hansen U,</w:t>
        </w:r>
      </w:hyperlink>
      <w:r>
        <w:t> </w:t>
      </w:r>
      <w:hyperlink r:id="rId203">
        <w:r>
          <w:t>Schünke </w:t>
        </w:r>
        <w:r>
          <w:t>M</w:t>
        </w:r>
        <w:r w:rsidR="004B696B">
          <w:t>, </w:t>
        </w:r>
      </w:hyperlink>
      <w:hyperlink r:id="rId204">
        <w:r>
          <w:t>Domm C</w:t>
        </w:r>
      </w:hyperlink>
      <w:r>
        <w:t>,</w:t>
      </w:r>
      <w:r w:rsidR="004B696B">
        <w:t xml:space="preserve"> </w:t>
      </w:r>
      <w:r w:rsidR="004B696B">
        <w:t>et al. Combination of reduced oxygen tension and intermittent hydrostatic pressure: a useful tool in articular cartilage tissue engineering</w:t>
      </w:r>
      <w:r>
        <w:t>[</w:t>
      </w:r>
      <w:r>
        <w:t xml:space="preserve">J</w:t>
      </w:r>
      <w:r>
        <w:t>]</w:t>
      </w:r>
      <w:r>
        <w:t xml:space="preserve">. </w:t>
      </w:r>
      <w:hyperlink r:id="rId205">
        <w:r>
          <w:t>J Biomech.</w:t>
        </w:r>
        <w:r>
          <w:t> </w:t>
        </w:r>
      </w:hyperlink>
      <w:r>
        <w:t>2001,34</w:t>
      </w:r>
      <w:r>
        <w:t>(</w:t>
      </w:r>
      <w:r>
        <w:t>7</w:t>
      </w:r>
      <w:r>
        <w:t>)</w:t>
      </w:r>
      <w:r>
        <w:t>:941-949.</w:t>
      </w:r>
    </w:p>
    <w:p w:rsidR="0018722C">
      <w:pPr>
        <w:pStyle w:val="cw25"/>
        <w:topLinePunct/>
      </w:pPr>
      <w:hyperlink r:id="rId206">
        <w:r>
          <w:t>[</w:t>
        </w:r>
        <w:r>
          <w:t xml:space="preserve">5</w:t>
        </w:r>
        <w:r>
          <w:t>]</w:t>
        </w:r>
        <w:r>
          <w:t xml:space="preserve"> </w:t>
        </w:r>
        <w:r>
          <w:t>Simkin </w:t>
        </w:r>
        <w:r>
          <w:t>PA</w:t>
        </w:r>
      </w:hyperlink>
      <w:r>
        <w:t>, </w:t>
      </w:r>
      <w:hyperlink r:id="rId207">
        <w:r>
          <w:t>Benedict RS</w:t>
        </w:r>
      </w:hyperlink>
      <w:r>
        <w:t>. Hydrostatic and oncotic determinants of microvascular fluid balance in normal canine joints</w:t>
      </w:r>
      <w:r>
        <w:t>[</w:t>
      </w:r>
      <w:r>
        <w:t xml:space="preserve">J</w:t>
      </w:r>
      <w:r>
        <w:t>]</w:t>
      </w:r>
      <w:r>
        <w:t xml:space="preserve">. </w:t>
      </w:r>
      <w:hyperlink r:id="rId208">
        <w:r>
          <w:t>Arthritis Rheum.</w:t>
        </w:r>
        <w:r>
          <w:t> </w:t>
        </w:r>
      </w:hyperlink>
      <w:r>
        <w:t>1990,33</w:t>
      </w:r>
      <w:r>
        <w:t>(</w:t>
      </w:r>
      <w:r>
        <w:t>1</w:t>
      </w:r>
      <w:r>
        <w:t>)</w:t>
      </w:r>
      <w:r>
        <w:t>:80-86.</w:t>
      </w:r>
    </w:p>
    <w:p w:rsidR="0018722C">
      <w:pPr>
        <w:pStyle w:val="cw25"/>
        <w:topLinePunct/>
      </w:pPr>
      <w:hyperlink r:id="rId209">
        <w:r>
          <w:t>[</w:t>
        </w:r>
        <w:r>
          <w:t xml:space="preserve">6</w:t>
        </w:r>
        <w:r>
          <w:t>]</w:t>
        </w:r>
        <w:r>
          <w:t xml:space="preserve"> </w:t>
        </w:r>
        <w:r>
          <w:t>Levick JR</w:t>
        </w:r>
      </w:hyperlink>
      <w:r>
        <w:t>, </w:t>
      </w:r>
      <w:hyperlink r:id="rId210">
        <w:r>
          <w:t>McDonald JN</w:t>
        </w:r>
      </w:hyperlink>
      <w:r>
        <w:t>. Fluid movement across synovium in healthy joints: role of synovial fluid macromolecules</w:t>
      </w:r>
      <w:r>
        <w:t>[</w:t>
      </w:r>
      <w:r>
        <w:t xml:space="preserve">J</w:t>
      </w:r>
      <w:r>
        <w:t>]</w:t>
      </w:r>
      <w:r>
        <w:t xml:space="preserve">. </w:t>
      </w:r>
      <w:hyperlink r:id="rId211">
        <w:r>
          <w:t>Ann Rheum Dis.</w:t>
        </w:r>
        <w:r>
          <w:t> </w:t>
        </w:r>
      </w:hyperlink>
      <w:r>
        <w:t>1995,54</w:t>
      </w:r>
      <w:r>
        <w:t>(</w:t>
      </w:r>
      <w:r>
        <w:t>5</w:t>
      </w:r>
      <w:r>
        <w:t>)</w:t>
      </w:r>
      <w:r>
        <w:t>:417-423.</w:t>
      </w:r>
    </w:p>
    <w:p w:rsidR="0018722C">
      <w:pPr>
        <w:pStyle w:val="cw25"/>
        <w:topLinePunct/>
      </w:pPr>
      <w:hyperlink r:id="rId209">
        <w:r>
          <w:t>[</w:t>
        </w:r>
        <w:r>
          <w:t xml:space="preserve">7</w:t>
        </w:r>
        <w:r>
          <w:t>]</w:t>
        </w:r>
        <w:r>
          <w:t xml:space="preserve"> </w:t>
        </w:r>
        <w:r>
          <w:t>Levick JR</w:t>
        </w:r>
      </w:hyperlink>
      <w:r>
        <w:t>.</w:t>
      </w:r>
      <w:r w:rsidR="004B696B">
        <w:t xml:space="preserve"> </w:t>
      </w:r>
      <w:r w:rsidR="004B696B">
        <w:t>Synovial fluid and trans-Synovial and moving joints.</w:t>
      </w:r>
      <w:r w:rsidR="004B696B">
        <w:t xml:space="preserve"> </w:t>
      </w:r>
      <w:r w:rsidR="004B696B">
        <w:t>In: Helminen H,</w:t>
      </w:r>
      <w:r w:rsidR="004B696B">
        <w:t xml:space="preserve"> </w:t>
      </w:r>
      <w:r w:rsidR="004B696B">
        <w:t>Kivirata </w:t>
      </w:r>
      <w:r>
        <w:t>I,</w:t>
      </w:r>
      <w:r w:rsidR="004B696B">
        <w:t xml:space="preserve"> </w:t>
      </w:r>
      <w:r w:rsidR="004B696B">
        <w:t>Tammi </w:t>
      </w:r>
      <w:r>
        <w:t>M,</w:t>
      </w:r>
      <w:r w:rsidR="004B696B">
        <w:t xml:space="preserve"> </w:t>
      </w:r>
      <w:r w:rsidR="004B696B">
        <w:t>et al,</w:t>
      </w:r>
      <w:r w:rsidR="004B696B">
        <w:t xml:space="preserve"> </w:t>
      </w:r>
      <w:r w:rsidR="004B696B">
        <w:t>eds.</w:t>
      </w:r>
      <w:r w:rsidR="004B696B">
        <w:t xml:space="preserve"> </w:t>
      </w:r>
      <w:r w:rsidR="004B696B">
        <w:t>Joints Loading:</w:t>
      </w:r>
      <w:r w:rsidR="004B696B">
        <w:t xml:space="preserve"> </w:t>
      </w:r>
      <w:r w:rsidR="004B696B">
        <w:t>Biology and Health of Articular Strcutures.</w:t>
      </w:r>
      <w:r w:rsidR="004B696B">
        <w:t xml:space="preserve"> </w:t>
      </w:r>
      <w:r w:rsidR="004B696B">
        <w:t>Bristol,</w:t>
      </w:r>
      <w:r w:rsidR="004B696B">
        <w:t xml:space="preserve"> </w:t>
      </w:r>
      <w:r w:rsidR="004B696B">
        <w:t>Wright</w:t>
      </w:r>
      <w:r>
        <w:t> </w:t>
      </w:r>
      <w:r>
        <w:t>&amp;Sons,1987,</w:t>
      </w:r>
      <w:r w:rsidR="004B696B">
        <w:t xml:space="preserve"> </w:t>
      </w:r>
      <w:r w:rsidR="004B696B">
        <w:t>p149-186.</w:t>
      </w:r>
    </w:p>
    <w:p w:rsidR="0018722C">
      <w:pPr>
        <w:pStyle w:val="cw25"/>
        <w:topLinePunct/>
      </w:pPr>
      <w:hyperlink r:id="rId197">
        <w:r>
          <w:t>[</w:t>
        </w:r>
        <w:r>
          <w:t xml:space="preserve">8</w:t>
        </w:r>
        <w:r>
          <w:t>]</w:t>
        </w:r>
        <w:r>
          <w:t xml:space="preserve"> </w:t>
        </w:r>
        <w:r>
          <w:t>Lindblad S,</w:t>
        </w:r>
      </w:hyperlink>
      <w:r>
        <w:t> </w:t>
      </w:r>
      <w:hyperlink r:id="rId198">
        <w:r>
          <w:t>Hedfors E.</w:t>
        </w:r>
      </w:hyperlink>
      <w:r w:rsidR="001852F3">
        <w:t xml:space="preserve"> </w:t>
      </w:r>
      <w:r>
        <w:t>Arthroscopic and immunohistologic characterization of knee joint synovitis in osteoarthritis</w:t>
      </w:r>
      <w:r>
        <w:t>[</w:t>
      </w:r>
      <w:r>
        <w:t>J</w:t>
      </w:r>
      <w:r>
        <w:t>]</w:t>
      </w:r>
      <w:hyperlink r:id="rId212">
        <w:r>
          <w:t>.</w:t>
        </w:r>
        <w:r w:rsidR="001852F3">
          <w:t xml:space="preserve"> </w:t>
        </w:r>
        <w:r w:rsidR="001852F3">
          <w:t xml:space="preserve">Arthritis Rheum.</w:t>
        </w:r>
        <w:r>
          <w:t> </w:t>
        </w:r>
      </w:hyperlink>
      <w:r>
        <w:t>1987,30</w:t>
      </w:r>
      <w:r>
        <w:t>(</w:t>
      </w:r>
      <w:r>
        <w:t>10</w:t>
      </w:r>
      <w:r>
        <w:t>)</w:t>
      </w:r>
      <w:r>
        <w:t>:1081-1088.</w:t>
      </w:r>
    </w:p>
    <w:p w:rsidR="0018722C">
      <w:pPr>
        <w:pStyle w:val="cw25"/>
        <w:topLinePunct/>
      </w:pPr>
      <w:hyperlink r:id="rId199">
        <w:r>
          <w:t>[</w:t>
        </w:r>
        <w:r>
          <w:t xml:space="preserve">9</w:t>
        </w:r>
        <w:r>
          <w:t>]</w:t>
        </w:r>
        <w:r>
          <w:t xml:space="preserve"> </w:t>
        </w:r>
        <w:r>
          <w:t>Myers SL,</w:t>
        </w:r>
      </w:hyperlink>
      <w:hyperlink r:id="rId200">
        <w:r w:rsidR="001852F3">
          <w:t xml:space="preserve"> </w:t>
        </w:r>
        <w:r>
          <w:t>Brandt KD</w:t>
        </w:r>
      </w:hyperlink>
      <w:hyperlink r:id="rId201">
        <w:r>
          <w:t>,</w:t>
        </w:r>
        <w:r w:rsidR="001852F3">
          <w:t xml:space="preserve"> </w:t>
        </w:r>
        <w:r w:rsidR="001852F3">
          <w:t xml:space="preserve">Ehlich </w:t>
        </w:r>
        <w:r>
          <w:t>JW</w:t>
        </w:r>
      </w:hyperlink>
      <w:r>
        <w:t>,</w:t>
      </w:r>
      <w:r w:rsidR="001852F3">
        <w:t xml:space="preserve"> </w:t>
      </w:r>
      <w:r w:rsidR="001852F3">
        <w:t xml:space="preserve">et </w:t>
      </w:r>
      <w:r>
        <w:t>al.</w:t>
      </w:r>
      <w:r w:rsidR="001852F3">
        <w:t xml:space="preserve"> </w:t>
      </w:r>
      <w:r w:rsidR="001852F3">
        <w:t xml:space="preserve">Synovial inflammation in patients with early osteoarthritis of the knee</w:t>
      </w:r>
      <w:r>
        <w:t>[</w:t>
      </w:r>
      <w:r>
        <w:t>J</w:t>
      </w:r>
      <w:r>
        <w:t>]</w:t>
      </w:r>
      <w:hyperlink r:id="rId213">
        <w:r>
          <w:t>.</w:t>
        </w:r>
        <w:r w:rsidR="001852F3">
          <w:t xml:space="preserve"> </w:t>
        </w:r>
        <w:r w:rsidR="001852F3">
          <w:t xml:space="preserve">J Rheumatol.</w:t>
        </w:r>
        <w:r>
          <w:t> </w:t>
        </w:r>
      </w:hyperlink>
      <w:r>
        <w:t>1990,17</w:t>
      </w:r>
      <w:r>
        <w:t>(</w:t>
      </w:r>
      <w:r>
        <w:t>12</w:t>
      </w:r>
      <w:r>
        <w:t>)</w:t>
      </w:r>
      <w:r>
        <w:t>:1662-1669.</w:t>
      </w:r>
    </w:p>
    <w:p w:rsidR="0018722C">
      <w:pPr>
        <w:pStyle w:val="cw25"/>
        <w:topLinePunct/>
      </w:pPr>
      <w:hyperlink r:id="rId214">
        <w:r>
          <w:t>[</w:t>
        </w:r>
        <w:r>
          <w:t xml:space="preserve">10</w:t>
        </w:r>
        <w:r>
          <w:t>]</w:t>
        </w:r>
        <w:r>
          <w:t xml:space="preserve"> </w:t>
        </w:r>
        <w:r>
          <w:t>Abatangelo </w:t>
        </w:r>
        <w:r>
          <w:t>G, </w:t>
        </w:r>
      </w:hyperlink>
      <w:hyperlink r:id="rId215">
        <w:r>
          <w:t>Botti </w:t>
        </w:r>
        <w:r>
          <w:t>P</w:t>
        </w:r>
      </w:hyperlink>
      <w:r>
        <w:t>, </w:t>
      </w:r>
      <w:hyperlink r:id="rId216">
        <w:r>
          <w:t>Del Bue M</w:t>
        </w:r>
      </w:hyperlink>
      <w:r>
        <w:t>,</w:t>
      </w:r>
      <w:r w:rsidR="004B696B">
        <w:t xml:space="preserve"> </w:t>
      </w:r>
      <w:r w:rsidR="004B696B">
        <w:t>et al. Intraarticular sodium hyaluronate injections in the Pond-Nuki experimental model of osteoarthritis in dogs. I. Biochemical results</w:t>
      </w:r>
      <w:r>
        <w:t>[</w:t>
      </w:r>
      <w:r>
        <w:rPr>
          <w:sz w:val="24"/>
        </w:rPr>
        <w:t xml:space="preserve">J</w:t>
      </w:r>
      <w:r>
        <w:t>]</w:t>
      </w:r>
      <w:r>
        <w:t xml:space="preserve">. </w:t>
      </w:r>
      <w:hyperlink r:id="rId217">
        <w:r>
          <w:t>Clin Orthop Relat Res.</w:t>
        </w:r>
        <w:r>
          <w:t> </w:t>
        </w:r>
      </w:hyperlink>
      <w:r>
        <w:t>1989,241:278-285.</w:t>
      </w:r>
    </w:p>
    <w:p w:rsidR="0018722C">
      <w:pPr>
        <w:pStyle w:val="cw25"/>
        <w:topLinePunct/>
      </w:pPr>
      <w:hyperlink r:id="rId218">
        <w:r>
          <w:t>[</w:t>
        </w:r>
        <w:r>
          <w:t xml:space="preserve">11</w:t>
        </w:r>
        <w:r>
          <w:t>]</w:t>
        </w:r>
        <w:r>
          <w:t xml:space="preserve"> </w:t>
        </w:r>
        <w:r>
          <w:t>Schiavinato A</w:t>
        </w:r>
      </w:hyperlink>
      <w:r>
        <w:t>, </w:t>
      </w:r>
      <w:hyperlink r:id="rId219">
        <w:r>
          <w:t>Lini E</w:t>
        </w:r>
      </w:hyperlink>
      <w:r>
        <w:t>, </w:t>
      </w:r>
      <w:hyperlink r:id="rId220">
        <w:r>
          <w:t>Guidolin D</w:t>
        </w:r>
      </w:hyperlink>
      <w:r>
        <w:t>,</w:t>
      </w:r>
      <w:r w:rsidR="004B696B">
        <w:t xml:space="preserve"> </w:t>
      </w:r>
      <w:r w:rsidR="004B696B">
        <w:t>et al. Intraarticular sodium hyaluronate injections in the Pond-Nuki experimental model of osteoarthritis in dogs. II. Morphological findings</w:t>
      </w:r>
      <w:r>
        <w:t>[</w:t>
      </w:r>
      <w:r>
        <w:rPr>
          <w:sz w:val="24"/>
        </w:rPr>
        <w:t xml:space="preserve">J</w:t>
      </w:r>
      <w:r>
        <w:t>]</w:t>
      </w:r>
      <w:r>
        <w:t xml:space="preserve">. </w:t>
      </w:r>
      <w:hyperlink r:id="rId221">
        <w:r>
          <w:t>Clin Orthop Relat Res.</w:t>
        </w:r>
        <w:r>
          <w:t> </w:t>
        </w:r>
      </w:hyperlink>
      <w:r>
        <w:t>1989,241:286-299.</w:t>
      </w:r>
    </w:p>
    <w:p w:rsidR="0018722C">
      <w:pPr>
        <w:pStyle w:val="cw25"/>
        <w:topLinePunct/>
      </w:pPr>
      <w:hyperlink r:id="rId222">
        <w:r>
          <w:t>[</w:t>
        </w:r>
        <w:r>
          <w:t xml:space="preserve">12</w:t>
        </w:r>
        <w:r>
          <w:t>]</w:t>
        </w:r>
        <w:r>
          <w:t xml:space="preserve"> </w:t>
        </w:r>
        <w:r>
          <w:t>Gardner DL, </w:t>
        </w:r>
      </w:hyperlink>
      <w:hyperlink r:id="rId223">
        <w:r>
          <w:t>Bradley </w:t>
        </w:r>
        <w:r>
          <w:t>WA</w:t>
        </w:r>
      </w:hyperlink>
      <w:r>
        <w:t>, </w:t>
      </w:r>
      <w:hyperlink r:id="rId224">
        <w:r>
          <w:t>O'Connor </w:t>
        </w:r>
        <w:r>
          <w:t>P,</w:t>
        </w:r>
      </w:hyperlink>
      <w:r>
        <w:t> </w:t>
      </w:r>
      <w:r>
        <w:t>et al. Synovitis after surgical division</w:t>
      </w:r>
      <w:r>
        <w:t> </w:t>
      </w:r>
      <w:r>
        <w:t>of</w:t>
      </w:r>
    </w:p>
    <w:p w:rsidR="0018722C">
      <w:pPr>
        <w:topLinePunct/>
      </w:pPr>
      <w:r>
        <w:rPr>
          <w:rFonts w:cstheme="minorBidi" w:hAnsiTheme="minorHAnsi" w:eastAsiaTheme="minorHAnsi" w:asciiTheme="minorHAnsi"/>
        </w:rPr>
        <w:t>104</w:t>
      </w:r>
    </w:p>
    <w:p w:rsidR="0018722C">
      <w:pPr>
        <w:topLinePunct/>
      </w:pPr>
      <w:r>
        <w:t>T</w:t>
      </w:r>
      <w:r>
        <w:t>he anterior cruciate ligament of the dog</w:t>
      </w:r>
      <w:r>
        <w:t>[</w:t>
      </w:r>
      <w:r>
        <w:t xml:space="preserve">J</w:t>
      </w:r>
      <w:r>
        <w:t>]</w:t>
      </w:r>
      <w:r>
        <w:t xml:space="preserve">. </w:t>
      </w:r>
      <w:hyperlink r:id="rId225">
        <w:r>
          <w:t xml:space="preserve">Clin Exp Rheumatol. </w:t>
        </w:r>
      </w:hyperlink>
      <w:r>
        <w:t>1984, 2</w:t>
      </w:r>
      <w:r>
        <w:t>(</w:t>
      </w:r>
      <w:r>
        <w:t>1</w:t>
      </w:r>
      <w:r>
        <w:t>)</w:t>
      </w:r>
      <w:r>
        <w:t>: 11-15.</w:t>
      </w:r>
    </w:p>
    <w:p w:rsidR="0018722C">
      <w:pPr>
        <w:pStyle w:val="cw25"/>
        <w:topLinePunct/>
      </w:pPr>
      <w:hyperlink r:id="rId226">
        <w:r>
          <w:t>[</w:t>
        </w:r>
        <w:r>
          <w:t xml:space="preserve">13</w:t>
        </w:r>
        <w:r>
          <w:t>]</w:t>
        </w:r>
        <w:r>
          <w:t xml:space="preserve"> </w:t>
        </w:r>
        <w:r>
          <w:t>Schaible </w:t>
        </w:r>
        <w:r>
          <w:t>HG,</w:t>
        </w:r>
      </w:hyperlink>
      <w:r>
        <w:t> </w:t>
      </w:r>
      <w:hyperlink r:id="rId227">
        <w:r>
          <w:t>Schmidt </w:t>
        </w:r>
        <w:r>
          <w:t>RF</w:t>
        </w:r>
      </w:hyperlink>
      <w:r>
        <w:t>. </w:t>
      </w:r>
      <w:r>
        <w:t>Effects of an experimental arthritis on the sensory properties of fine articular afferent units</w:t>
      </w:r>
      <w:r>
        <w:t>[</w:t>
      </w:r>
      <w:r>
        <w:t>J</w:t>
      </w:r>
      <w:r>
        <w:t>]</w:t>
      </w:r>
      <w:r>
        <w:t>. J Neurophysiol. 1985,54</w:t>
      </w:r>
      <w:r>
        <w:t>(</w:t>
      </w:r>
      <w:r>
        <w:t>5</w:t>
      </w:r>
      <w:r>
        <w:t>)</w:t>
      </w:r>
      <w:r>
        <w:t>:</w:t>
      </w:r>
      <w:r>
        <w:t> </w:t>
      </w:r>
      <w:r>
        <w:t>1109- 1122.</w:t>
      </w:r>
    </w:p>
    <w:p w:rsidR="0018722C">
      <w:pPr>
        <w:pStyle w:val="cw25"/>
        <w:topLinePunct/>
      </w:pPr>
      <w:hyperlink r:id="rId228">
        <w:r>
          <w:t>[</w:t>
        </w:r>
        <w:r>
          <w:t xml:space="preserve">14</w:t>
        </w:r>
        <w:r>
          <w:t>]</w:t>
        </w:r>
        <w:r>
          <w:t xml:space="preserve"> </w:t>
        </w:r>
        <w:r>
          <w:t>Grigg </w:t>
        </w:r>
        <w:r>
          <w:t>P,</w:t>
        </w:r>
      </w:hyperlink>
      <w:r>
        <w:t> </w:t>
      </w:r>
      <w:hyperlink r:id="rId229">
        <w:r>
          <w:t>Schaible </w:t>
        </w:r>
        <w:r>
          <w:t>HG,</w:t>
        </w:r>
      </w:hyperlink>
      <w:r>
        <w:t> </w:t>
      </w:r>
      <w:hyperlink r:id="rId230">
        <w:r>
          <w:t>Schmidt </w:t>
        </w:r>
        <w:r>
          <w:t>RF</w:t>
        </w:r>
      </w:hyperlink>
      <w:r>
        <w:t>. </w:t>
      </w:r>
      <w:r>
        <w:t>Mechanical sensitivity of group III and IV afferents from posterior articular nerve in normal and inflamed cat knee</w:t>
      </w:r>
      <w:r>
        <w:t>[</w:t>
      </w:r>
      <w:r>
        <w:t xml:space="preserve">J</w:t>
      </w:r>
      <w:r>
        <w:t>]</w:t>
      </w:r>
      <w:r>
        <w:t xml:space="preserve">. </w:t>
      </w:r>
      <w:hyperlink r:id="rId231">
        <w:r>
          <w:t>J</w:t>
        </w:r>
      </w:hyperlink>
      <w:hyperlink r:id="rId231">
        <w:r>
          <w:t> Neurophysiol.</w:t>
        </w:r>
        <w:r>
          <w:t> </w:t>
        </w:r>
      </w:hyperlink>
      <w:r>
        <w:t>1986,55</w:t>
      </w:r>
      <w:r>
        <w:t>(</w:t>
      </w:r>
      <w:r>
        <w:t>4</w:t>
      </w:r>
      <w:r>
        <w:t>)</w:t>
      </w:r>
      <w:r>
        <w:t>:635-643.</w:t>
      </w:r>
    </w:p>
    <w:p w:rsidR="0018722C">
      <w:pPr>
        <w:pStyle w:val="cw25"/>
        <w:topLinePunct/>
      </w:pPr>
      <w:hyperlink r:id="rId232">
        <w:r>
          <w:t>[</w:t>
        </w:r>
        <w:r>
          <w:t xml:space="preserve">15</w:t>
        </w:r>
        <w:r>
          <w:t>]</w:t>
        </w:r>
        <w:r>
          <w:t xml:space="preserve"> </w:t>
        </w:r>
        <w:r>
          <w:t>Schaible </w:t>
        </w:r>
        <w:r>
          <w:t>HG</w:t>
        </w:r>
      </w:hyperlink>
      <w:r>
        <w:t>, </w:t>
      </w:r>
      <w:hyperlink r:id="rId233">
        <w:r>
          <w:t>Neugebauer </w:t>
        </w:r>
        <w:r>
          <w:t>V</w:t>
        </w:r>
      </w:hyperlink>
      <w:r>
        <w:t>, </w:t>
      </w:r>
      <w:hyperlink r:id="rId234">
        <w:r>
          <w:t>Schmidt </w:t>
        </w:r>
        <w:r>
          <w:t>RF</w:t>
        </w:r>
      </w:hyperlink>
      <w:r>
        <w:t>. </w:t>
      </w:r>
      <w:r>
        <w:t>Osteoarthritis and pain</w:t>
      </w:r>
      <w:r>
        <w:t>[</w:t>
      </w:r>
      <w:r>
        <w:t xml:space="preserve">J</w:t>
      </w:r>
      <w:r>
        <w:t>]</w:t>
      </w:r>
      <w:r>
        <w:t xml:space="preserve">. </w:t>
      </w:r>
      <w:hyperlink r:id="rId81">
        <w:r>
          <w:t>Semin</w:t>
        </w:r>
      </w:hyperlink>
      <w:hyperlink r:id="rId81">
        <w:r>
          <w:t> Arthritis Rheum.</w:t>
        </w:r>
        <w:r>
          <w:t> </w:t>
        </w:r>
      </w:hyperlink>
      <w:r>
        <w:t>1989,18</w:t>
      </w:r>
      <w:r>
        <w:t>(</w:t>
      </w:r>
      <w:r>
        <w:t>2</w:t>
      </w:r>
      <w:r>
        <w:t>)</w:t>
      </w:r>
      <w:r>
        <w:t>:30-34.</w:t>
      </w:r>
    </w:p>
    <w:p w:rsidR="0018722C">
      <w:pPr>
        <w:pStyle w:val="cw25"/>
        <w:topLinePunct/>
      </w:pPr>
      <w:hyperlink r:id="rId235">
        <w:r>
          <w:t>[</w:t>
        </w:r>
        <w:r>
          <w:t xml:space="preserve">16</w:t>
        </w:r>
        <w:r>
          <w:t>]</w:t>
        </w:r>
        <w:r>
          <w:t xml:space="preserve"> </w:t>
        </w:r>
        <w:r>
          <w:t>Ostergaard M,</w:t>
        </w:r>
      </w:hyperlink>
      <w:r>
        <w:t> </w:t>
      </w:r>
      <w:hyperlink r:id="rId236">
        <w:r>
          <w:t>Stoltenberg M,</w:t>
        </w:r>
      </w:hyperlink>
      <w:r>
        <w:t> </w:t>
      </w:r>
      <w:hyperlink r:id="rId237">
        <w:r>
          <w:t>Henriksen O, </w:t>
        </w:r>
      </w:hyperlink>
      <w:hyperlink r:id="rId238">
        <w:r>
          <w:t>et </w:t>
        </w:r>
      </w:hyperlink>
      <w:r>
        <w:t>al. The accuracy of MRI- determined synovial membrane and joint effusion volumes in arthritis. A comparison of pre- and post-aspiration volumes. Scand J Rheumatol. 1995, 24</w:t>
      </w:r>
      <w:r>
        <w:t>(</w:t>
      </w:r>
      <w:r>
        <w:t>5</w:t>
      </w:r>
      <w:r>
        <w:t>)</w:t>
      </w:r>
      <w:r>
        <w:t>: 305-311.</w:t>
      </w:r>
    </w:p>
    <w:p w:rsidR="0018722C">
      <w:pPr>
        <w:pStyle w:val="cw25"/>
        <w:topLinePunct/>
      </w:pPr>
      <w:hyperlink r:id="rId239">
        <w:r>
          <w:t>[</w:t>
        </w:r>
        <w:r>
          <w:t xml:space="preserve">17</w:t>
        </w:r>
        <w:r>
          <w:t>]</w:t>
        </w:r>
        <w:r>
          <w:t xml:space="preserve"> </w:t>
        </w:r>
        <w:r>
          <w:t>Taskiran </w:t>
        </w:r>
        <w:r>
          <w:t>D,</w:t>
        </w:r>
      </w:hyperlink>
      <w:r>
        <w:t> </w:t>
      </w:r>
      <w:hyperlink r:id="rId240">
        <w:r>
          <w:t>Stefanovic-Racic M</w:t>
        </w:r>
      </w:hyperlink>
      <w:r>
        <w:t>, </w:t>
      </w:r>
      <w:hyperlink r:id="rId241">
        <w:r>
          <w:t>Georgescu H</w:t>
        </w:r>
      </w:hyperlink>
      <w:r>
        <w:t>,</w:t>
      </w:r>
      <w:r w:rsidR="004B696B">
        <w:t xml:space="preserve"> </w:t>
      </w:r>
      <w:r w:rsidR="004B696B">
        <w:t>et al. Nitric oxide mediates suppression of cartilage proteoglycan synthesis by interleukin-1</w:t>
      </w:r>
      <w:r>
        <w:t>[</w:t>
      </w:r>
      <w:r>
        <w:t xml:space="preserve">J</w:t>
      </w:r>
      <w:r>
        <w:t>]</w:t>
      </w:r>
      <w:r>
        <w:t xml:space="preserve">. </w:t>
      </w:r>
      <w:hyperlink r:id="rId242">
        <w:r>
          <w:t>Biochem</w:t>
        </w:r>
      </w:hyperlink>
      <w:hyperlink r:id="rId242">
        <w:r>
          <w:t> Biophys Res Commun.</w:t>
        </w:r>
        <w:r>
          <w:t> </w:t>
        </w:r>
      </w:hyperlink>
      <w:r>
        <w:t>1994,200</w:t>
      </w:r>
      <w:r>
        <w:t>(</w:t>
      </w:r>
      <w:r>
        <w:t>1</w:t>
      </w:r>
      <w:r>
        <w:t>)</w:t>
      </w:r>
      <w:r>
        <w:t>:142-148.</w:t>
      </w:r>
    </w:p>
    <w:p w:rsidR="0018722C">
      <w:pPr>
        <w:pStyle w:val="cw25"/>
        <w:topLinePunct/>
      </w:pPr>
      <w:hyperlink r:id="rId243">
        <w:r>
          <w:t>[</w:t>
        </w:r>
        <w:r>
          <w:t xml:space="preserve">18</w:t>
        </w:r>
        <w:r>
          <w:t>]</w:t>
        </w:r>
        <w:r>
          <w:t xml:space="preserve"> </w:t>
        </w:r>
        <w:r>
          <w:t>Häuselmann </w:t>
        </w:r>
        <w:r>
          <w:t>HJ</w:t>
        </w:r>
      </w:hyperlink>
      <w:r>
        <w:t>, </w:t>
      </w:r>
      <w:hyperlink r:id="rId244">
        <w:r>
          <w:t>Oppliger L</w:t>
        </w:r>
      </w:hyperlink>
      <w:r>
        <w:t>, </w:t>
      </w:r>
      <w:hyperlink r:id="rId245">
        <w:r>
          <w:t>Michel BA</w:t>
        </w:r>
      </w:hyperlink>
      <w:r>
        <w:t>.</w:t>
      </w:r>
      <w:r w:rsidR="004B696B">
        <w:t xml:space="preserve"> </w:t>
      </w:r>
      <w:r w:rsidR="004B696B">
        <w:t>Nitric oxide and proteoglycan biosynthesis by human articular</w:t>
      </w:r>
      <w:r w:rsidR="001852F3">
        <w:t xml:space="preserve"> chondrocytes</w:t>
      </w:r>
      <w:r w:rsidR="001852F3">
        <w:t xml:space="preserve"> in</w:t>
      </w:r>
      <w:r w:rsidR="001852F3">
        <w:t xml:space="preserve"> alginate</w:t>
      </w:r>
      <w:r w:rsidR="001852F3">
        <w:t xml:space="preserve"> culture</w:t>
      </w:r>
      <w:r>
        <w:t>[</w:t>
      </w:r>
      <w:r>
        <w:t>J</w:t>
      </w:r>
      <w:r>
        <w:t>]</w:t>
      </w:r>
      <w:r>
        <w:t>. </w:t>
      </w:r>
      <w:r w:rsidR="001852F3">
        <w:t xml:space="preserve">FEBS</w:t>
      </w:r>
      <w:r w:rsidR="001852F3">
        <w:t xml:space="preserve"> Lett. 1994, 352</w:t>
      </w:r>
      <w:r>
        <w:t>(</w:t>
      </w:r>
      <w:r>
        <w:t>3</w:t>
      </w:r>
      <w:r>
        <w:t>)</w:t>
      </w:r>
      <w:r>
        <w:t>: 361-</w:t>
      </w:r>
      <w:r>
        <w:t> </w:t>
      </w:r>
      <w:r>
        <w:t>364.</w:t>
      </w:r>
    </w:p>
    <w:p w:rsidR="0018722C">
      <w:pPr>
        <w:pStyle w:val="cw25"/>
        <w:topLinePunct/>
      </w:pPr>
      <w:hyperlink r:id="rId246">
        <w:r>
          <w:t>[</w:t>
        </w:r>
        <w:r>
          <w:t xml:space="preserve">19</w:t>
        </w:r>
        <w:r>
          <w:t>]</w:t>
        </w:r>
        <w:r>
          <w:t xml:space="preserve"> </w:t>
        </w:r>
        <w:r>
          <w:t>Evans</w:t>
        </w:r>
        <w:r w:rsidRPr="00000000">
          <w:tab/>
          <w:t>CH,</w:t>
        </w:r>
        <w:r>
          <w:t> </w:t>
        </w:r>
      </w:hyperlink>
      <w:hyperlink r:id="rId247">
        <w:r>
          <w:t>Watkins</w:t>
        </w:r>
        <w:r w:rsidRPr="00000000">
          <w:tab/>
        </w:r>
        <w:r>
          <w:t>SC</w:t>
        </w:r>
      </w:hyperlink>
      <w:r>
        <w:t>,</w:t>
      </w:r>
      <w:r>
        <w:t> </w:t>
      </w:r>
      <w:hyperlink r:id="rId248">
        <w:r>
          <w:t>Stefanović-Racić</w:t>
        </w:r>
        <w:r w:rsidR="001852F3">
          <w:t>M</w:t>
        </w:r>
      </w:hyperlink>
      <w:r>
        <w:t>.</w:t>
      </w:r>
      <w:r w:rsidRPr="00000000">
        <w:tab/>
        <w:t>Nitric</w:t>
      </w:r>
      <w:r w:rsidRPr="00000000">
        <w:tab/>
        <w:t>oxide</w:t>
      </w:r>
      <w:r w:rsidRPr="00000000">
        <w:tab/>
        <w:t>and</w:t>
      </w:r>
      <w:r w:rsidRPr="00000000">
        <w:tab/>
        <w:t>cartilage metabolism</w:t>
      </w:r>
      <w:r>
        <w:t>[</w:t>
      </w:r>
      <w:r>
        <w:t xml:space="preserve">J</w:t>
      </w:r>
      <w:r>
        <w:t>]</w:t>
      </w:r>
      <w:r>
        <w:t xml:space="preserve">. </w:t>
      </w:r>
      <w:hyperlink r:id="rId249">
        <w:r>
          <w:t>Methods Enzymol.</w:t>
        </w:r>
        <w:r>
          <w:t> </w:t>
        </w:r>
      </w:hyperlink>
      <w:r>
        <w:t>1996,269:75-88.</w:t>
      </w:r>
    </w:p>
    <w:p w:rsidR="0018722C">
      <w:pPr>
        <w:pStyle w:val="cw25"/>
        <w:topLinePunct/>
      </w:pPr>
      <w:r>
        <w:t xml:space="preserve">[</w:t>
      </w:r>
      <w:r>
        <w:t xml:space="preserve">20</w:t>
      </w:r>
      <w:r>
        <w:t xml:space="preserve">]</w:t>
      </w:r>
      <w:r>
        <w:t xml:space="preserve"> </w:t>
      </w:r>
      <w:r>
        <w:t xml:space="preserve">Blanco FJ, Lotz M.</w:t>
      </w:r>
      <w:r w:rsidR="004B696B">
        <w:t xml:space="preserve"> </w:t>
      </w:r>
      <w:r w:rsidR="004B696B">
        <w:t xml:space="preserve">IL-1 induced nitric oxide inhibits chondrocyte proliferation via PGE2 </w:t>
      </w:r>
      <w:r>
        <w:t xml:space="preserve">[</w:t>
      </w:r>
      <w:r>
        <w:t xml:space="preserve">J</w:t>
      </w:r>
      <w:r>
        <w:t xml:space="preserve">]</w:t>
      </w:r>
      <w:r>
        <w:t xml:space="preserve">.</w:t>
      </w:r>
      <w:r w:rsidR="004B696B">
        <w:t xml:space="preserve"> </w:t>
      </w:r>
      <w:r w:rsidR="004B696B">
        <w:t xml:space="preserve">Exp Cell Res</w:t>
      </w:r>
      <w:r/>
      <w:r>
        <w:t xml:space="preserve">.1995,218</w:t>
      </w:r>
      <w:r>
        <w:t xml:space="preserve">(</w:t>
      </w:r>
      <w:r>
        <w:t xml:space="preserve">1</w:t>
      </w:r>
      <w:r>
        <w:t xml:space="preserve">)</w:t>
      </w:r>
      <w:r>
        <w:t xml:space="preserve">:319-325.</w:t>
      </w:r>
    </w:p>
    <w:p w:rsidR="0018722C">
      <w:pPr>
        <w:pStyle w:val="cw25"/>
        <w:topLinePunct/>
      </w:pPr>
      <w:r>
        <w:t xml:space="preserve">[</w:t>
      </w:r>
      <w:r>
        <w:t xml:space="preserve">21</w:t>
      </w:r>
      <w:r>
        <w:t xml:space="preserve">]</w:t>
      </w:r>
      <w:r>
        <w:t xml:space="preserve"> </w:t>
      </w:r>
      <w:r>
        <w:t xml:space="preserve">Stefanovic RM, Morales TI</w:t>
      </w:r>
      <w:r w:rsidR="004B696B">
        <w:t xml:space="preserve">, </w:t>
      </w:r>
      <w:r>
        <w:t xml:space="preserve">Taskiran </w:t>
      </w:r>
      <w:r>
        <w:t xml:space="preserve">D</w:t>
      </w:r>
      <w:r w:rsidR="004B696B">
        <w:t xml:space="preserve">,</w:t>
      </w:r>
      <w:r w:rsidR="004B696B">
        <w:t xml:space="preserve"> </w:t>
      </w:r>
      <w:r w:rsidR="004B696B">
        <w:t xml:space="preserve">et al. The role of nitric oxide in proteglycan turnover by bovine articular cartilage organ cultures</w:t>
      </w:r>
      <w:r>
        <w:t xml:space="preserve">[</w:t>
      </w:r>
      <w:r>
        <w:t xml:space="preserve">J</w:t>
      </w:r>
      <w:r>
        <w:t xml:space="preserve">]</w:t>
      </w:r>
      <w:r w:rsidR="004B696B">
        <w:t xml:space="preserve">. J Immunol. 1996, 156 </w:t>
      </w:r>
      <w:r>
        <w:t xml:space="preserve">(</w:t>
      </w:r>
      <w:r>
        <w:t xml:space="preserve">3</w:t>
      </w:r>
      <w:r>
        <w:t xml:space="preserve">)</w:t>
      </w:r>
      <w:r>
        <w:t xml:space="preserve">:1213-1220.</w:t>
      </w:r>
    </w:p>
    <w:p w:rsidR="0018722C">
      <w:pPr>
        <w:pStyle w:val="cw25"/>
        <w:topLinePunct/>
      </w:pPr>
      <w:hyperlink r:id="rId250">
        <w:r>
          <w:t>[</w:t>
        </w:r>
        <w:r>
          <w:t xml:space="preserve">22</w:t>
        </w:r>
        <w:r>
          <w:t>]</w:t>
        </w:r>
        <w:r>
          <w:t xml:space="preserve"> </w:t>
        </w:r>
        <w:r>
          <w:t>Singh </w:t>
        </w:r>
        <w:r>
          <w:t>G</w:t>
        </w:r>
      </w:hyperlink>
      <w:hyperlink r:id="rId251">
        <w:r>
          <w:t>,</w:t>
        </w:r>
        <w:r w:rsidR="004B696B">
          <w:t xml:space="preserve"> </w:t>
        </w:r>
        <w:r w:rsidR="004B696B">
          <w:t>Triadafilopoulos G</w:t>
        </w:r>
      </w:hyperlink>
      <w:r>
        <w:t>.</w:t>
      </w:r>
      <w:r w:rsidR="004B696B">
        <w:t xml:space="preserve"> </w:t>
      </w:r>
      <w:r w:rsidR="004B696B">
        <w:t>Epidemiology </w:t>
      </w:r>
      <w:r>
        <w:t>of NSAID induced gastrointestinal complications</w:t>
      </w:r>
      <w:r>
        <w:t>[</w:t>
      </w:r>
      <w:r>
        <w:rPr>
          <w:sz w:val="24"/>
        </w:rPr>
        <w:t xml:space="preserve">J</w:t>
      </w:r>
      <w:r>
        <w:t>]</w:t>
      </w:r>
      <w:r>
        <w:t xml:space="preserve">. </w:t>
      </w:r>
      <w:hyperlink r:id="rId252">
        <w:r>
          <w:t>J Rheumatol Suppl.</w:t>
        </w:r>
        <w:r>
          <w:t> </w:t>
        </w:r>
      </w:hyperlink>
      <w:r>
        <w:t>1999,56:18-24.</w:t>
      </w:r>
    </w:p>
    <w:p w:rsidR="0018722C">
      <w:pPr>
        <w:topLinePunct/>
      </w:pPr>
      <w:r>
        <w:rPr>
          <w:rFonts w:cstheme="minorBidi" w:hAnsiTheme="minorHAnsi" w:eastAsiaTheme="minorHAnsi" w:asciiTheme="minorHAnsi"/>
        </w:rPr>
        <w:t>105</w:t>
      </w:r>
    </w:p>
    <w:p w:rsidR="0018722C">
      <w:pPr>
        <w:topLinePunct/>
      </w:pPr>
      <w:r>
        <w:t>[</w:t>
      </w:r>
      <w:r>
        <w:t>23</w:t>
      </w:r>
      <w:r>
        <w:t>]</w:t>
      </w:r>
      <w:r w:rsidR="004B696B">
        <w:t xml:space="preserve"> </w:t>
      </w:r>
      <w:hyperlink r:id="rId253">
        <w:r>
          <w:t>Wolfe MM</w:t>
        </w:r>
      </w:hyperlink>
      <w:r>
        <w:t>, </w:t>
      </w:r>
      <w:hyperlink r:id="rId254">
        <w:r>
          <w:t>Lichtenstein DR</w:t>
        </w:r>
      </w:hyperlink>
      <w:r>
        <w:t>, </w:t>
      </w:r>
      <w:hyperlink r:id="rId255">
        <w:r>
          <w:t>Singh G.</w:t>
        </w:r>
      </w:hyperlink>
      <w:r>
        <w:t> Gastrointestinal toxicity of nonsteroidal antiinflammatory drugs</w:t>
      </w:r>
      <w:r>
        <w:t>[</w:t>
      </w:r>
      <w:r>
        <w:t>J</w:t>
      </w:r>
      <w:r>
        <w:t>]</w:t>
      </w:r>
      <w:r>
        <w:t>.</w:t>
      </w:r>
      <w:r w:rsidR="004B696B">
        <w:t xml:space="preserve"> </w:t>
      </w:r>
      <w:r w:rsidR="004B696B">
        <w:t>N Engl J Med.1999,340</w:t>
      </w:r>
      <w:r>
        <w:t>(</w:t>
      </w:r>
      <w:r>
        <w:t>24</w:t>
      </w:r>
      <w:r>
        <w:t>)</w:t>
      </w:r>
      <w:r>
        <w:t>:1888-1899.</w:t>
      </w:r>
    </w:p>
    <w:p w:rsidR="0018722C">
      <w:pPr>
        <w:topLinePunct/>
      </w:pPr>
      <w:r>
        <w:t>[</w:t>
      </w:r>
      <w:r>
        <w:t>24</w:t>
      </w:r>
      <w:r>
        <w:t>]</w:t>
      </w:r>
      <w:hyperlink r:id="rId40">
        <w:r>
          <w:rPr>
            <w:rFonts w:ascii="宋体" w:eastAsia="宋体" w:hint="eastAsia"/>
          </w:rPr>
          <w:t>周崑</w:t>
        </w:r>
        <w:r>
          <w:rPr>
            <w:rFonts w:hint="eastAsia"/>
          </w:rPr>
          <w:t>，</w:t>
        </w:r>
      </w:hyperlink>
      <w:hyperlink r:id="rId41">
        <w:r>
          <w:rPr>
            <w:rFonts w:ascii="宋体" w:eastAsia="宋体" w:hint="eastAsia"/>
          </w:rPr>
          <w:t>周伟</w:t>
        </w:r>
        <w:r>
          <w:rPr>
            <w:rFonts w:hint="eastAsia"/>
          </w:rPr>
          <w:t>，</w:t>
        </w:r>
      </w:hyperlink>
      <w:hyperlink r:id="rId42">
        <w:r>
          <w:rPr>
            <w:rFonts w:ascii="宋体" w:eastAsia="宋体" w:hint="eastAsia"/>
          </w:rPr>
          <w:t>陈文直</w:t>
        </w:r>
        <w:r>
          <w:rPr>
            <w:rFonts w:hint="eastAsia"/>
          </w:rPr>
          <w:t>，</w:t>
        </w:r>
      </w:hyperlink>
      <w:r>
        <w:rPr>
          <w:rFonts w:ascii="宋体" w:eastAsia="宋体" w:hint="eastAsia"/>
        </w:rPr>
        <w:t>等</w:t>
      </w:r>
      <w:r>
        <w:t>. </w:t>
      </w:r>
      <w:r>
        <w:rPr>
          <w:rFonts w:ascii="宋体" w:eastAsia="宋体" w:hint="eastAsia"/>
        </w:rPr>
        <w:t>低强度脉冲超声对美蓝渗入正常兔膝关节软骨的作用</w:t>
      </w:r>
    </w:p>
    <w:p w:rsidR="0018722C">
      <w:pPr>
        <w:topLinePunct/>
      </w:pPr>
      <w:r>
        <w:t>[</w:t>
      </w:r>
      <w:r>
        <w:t xml:space="preserve">J</w:t>
      </w:r>
      <w:r>
        <w:t>]</w:t>
      </w:r>
      <w:r>
        <w:t xml:space="preserve">. </w:t>
      </w:r>
      <w:r>
        <w:rPr>
          <w:rFonts w:ascii="宋体" w:eastAsia="宋体" w:hint="eastAsia"/>
        </w:rPr>
        <w:t>重庆医科大学学报</w:t>
      </w:r>
      <w:r>
        <w:t>,2012,37</w:t>
      </w:r>
      <w:r>
        <w:t>(</w:t>
      </w:r>
      <w:r>
        <w:t>2</w:t>
      </w:r>
      <w:r>
        <w:t>)</w:t>
      </w:r>
      <w:r>
        <w:t>:121-124.</w:t>
      </w:r>
    </w:p>
    <w:p w:rsidR="0018722C">
      <w:pPr>
        <w:topLinePunct/>
      </w:pPr>
      <w:r>
        <w:t>[</w:t>
      </w:r>
      <w:r>
        <w:t>25</w:t>
      </w:r>
      <w:r>
        <w:t>]</w:t>
      </w:r>
      <w:r>
        <w:rPr>
          <w:rFonts w:ascii="宋体" w:eastAsia="宋体" w:hint="eastAsia"/>
        </w:rPr>
        <w:t>周永昌</w:t>
      </w:r>
      <w:r>
        <w:rPr>
          <w:rFonts w:hint="eastAsia"/>
        </w:rPr>
        <w:t>，</w:t>
      </w:r>
      <w:r>
        <w:rPr>
          <w:rFonts w:ascii="宋体" w:eastAsia="宋体" w:hint="eastAsia"/>
        </w:rPr>
        <w:t>郭万学</w:t>
      </w:r>
      <w:r>
        <w:rPr>
          <w:rFonts w:hint="eastAsia"/>
        </w:rPr>
        <w:t>。</w:t>
      </w:r>
      <w:r>
        <w:rPr>
          <w:rFonts w:ascii="宋体" w:eastAsia="宋体" w:hint="eastAsia"/>
        </w:rPr>
        <w:t>超声医学</w:t>
      </w:r>
      <w:r>
        <w:t>（</w:t>
      </w:r>
      <w:r>
        <w:rPr>
          <w:rFonts w:ascii="宋体" w:eastAsia="宋体" w:hint="eastAsia"/>
        </w:rPr>
        <w:t>第四版</w:t>
      </w:r>
      <w:r>
        <w:t>）</w:t>
      </w:r>
      <w:r>
        <w:t>[</w:t>
      </w:r>
      <w:r>
        <w:t xml:space="preserve">M</w:t>
      </w:r>
      <w:r>
        <w:t>]</w:t>
      </w:r>
      <w:r>
        <w:t xml:space="preserve">. </w:t>
      </w:r>
      <w:r>
        <w:rPr>
          <w:rFonts w:ascii="宋体" w:eastAsia="宋体" w:hint="eastAsia"/>
        </w:rPr>
        <w:t>北京</w:t>
      </w:r>
      <w:r>
        <w:rPr>
          <w:rFonts w:hint="eastAsia"/>
        </w:rPr>
        <w:t>：</w:t>
      </w:r>
      <w:r>
        <w:rPr>
          <w:rFonts w:ascii="宋体" w:eastAsia="宋体" w:hint="eastAsia"/>
        </w:rPr>
        <w:t>科</w:t>
      </w:r>
      <w:r w:rsidR="001852F3">
        <w:rPr>
          <w:rFonts w:ascii="宋体" w:eastAsia="宋体" w:hint="eastAsia"/>
        </w:rPr>
        <w:t xml:space="preserve">学</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文</w:t>
      </w:r>
      <w:r w:rsidR="001852F3">
        <w:rPr>
          <w:rFonts w:ascii="宋体" w:eastAsia="宋体" w:hint="eastAsia"/>
        </w:rPr>
        <w:t xml:space="preserve">献</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社</w:t>
      </w:r>
      <w:r>
        <w:t>.2003,1716-1725.</w:t>
      </w:r>
    </w:p>
    <w:p w:rsidR="0018722C">
      <w:pPr>
        <w:topLinePunct/>
      </w:pPr>
      <w:r>
        <w:rPr>
          <w:rFonts w:cstheme="minorBidi" w:hAnsiTheme="minorHAnsi" w:eastAsiaTheme="minorHAnsi" w:asciiTheme="minorHAnsi"/>
        </w:rPr>
        <w:t>106</w:t>
      </w:r>
    </w:p>
    <w:p w:rsidR="0018722C">
      <w:pPr>
        <w:pStyle w:val="Heading3"/>
        <w:topLinePunct/>
        <w:ind w:left="200" w:hangingChars="200" w:hanging="200"/>
      </w:pPr>
      <w:bookmarkStart w:id="205795" w:name="_Toc686205795"/>
      <w:bookmarkStart w:name="_TOC_250004" w:id="48"/>
      <w:bookmarkStart w:name="全文总结 " w:id="49"/>
      <w:bookmarkEnd w:id="48"/>
      <w:r>
        <w:t>全文总结</w:t>
      </w:r>
      <w:bookmarkEnd w:id="205795"/>
    </w:p>
    <w:p w:rsidR="0018722C">
      <w:pPr>
        <w:topLinePunct/>
      </w:pPr>
      <w:r>
        <w:t>KOA</w:t>
      </w:r>
      <w:r>
        <w:rPr>
          <w:rFonts w:ascii="宋体" w:eastAsia="宋体" w:hint="eastAsia"/>
        </w:rPr>
        <w:t>发病率高，无法治愈，传统治疗方法存在药物副作用大，创伤大，医疗成本高，经济负担重等诸多弊端。传统非聚焦超声治疗</w:t>
      </w:r>
      <w:r>
        <w:t>KOA</w:t>
      </w:r>
      <w:r>
        <w:rPr>
          <w:rFonts w:ascii="宋体" w:eastAsia="宋体" w:hint="eastAsia"/>
        </w:rPr>
        <w:t>历史悠久，一直以来</w:t>
      </w:r>
      <w:r>
        <w:rPr>
          <w:rFonts w:ascii="宋体" w:eastAsia="宋体" w:hint="eastAsia"/>
        </w:rPr>
        <w:t>多采用频率为</w:t>
      </w:r>
      <w:r>
        <w:t>1-1.5MHz</w:t>
      </w:r>
      <w:r>
        <w:rPr>
          <w:rFonts w:ascii="宋体" w:eastAsia="宋体" w:hint="eastAsia"/>
        </w:rPr>
        <w:t>，声强为</w:t>
      </w:r>
      <w:r>
        <w:t>1-2.5W</w:t>
      </w:r>
      <w:r>
        <w:t>/</w:t>
      </w:r>
      <w:r>
        <w:t>cm</w:t>
      </w:r>
      <w:r>
        <w:t>2</w:t>
      </w:r>
      <w:r>
        <w:rPr>
          <w:rFonts w:ascii="宋体" w:eastAsia="宋体" w:hint="eastAsia"/>
        </w:rPr>
        <w:t>的非聚焦超声，采用连续能量输出方式，作用部位多在关节周围的肌肉及软组织，主要利用超声的温热效应缓解关节</w:t>
      </w:r>
      <w:r>
        <w:rPr>
          <w:rFonts w:ascii="宋体" w:eastAsia="宋体" w:hint="eastAsia"/>
        </w:rPr>
        <w:t>周围肌肉及软组织痉挛，虽然取得了一定的临床疗效，但其疗效存始终存在争议。</w:t>
      </w:r>
    </w:p>
    <w:p w:rsidR="0018722C">
      <w:pPr>
        <w:topLinePunct/>
      </w:pPr>
      <w:r>
        <w:rPr>
          <w:rFonts w:ascii="宋体" w:eastAsia="宋体" w:hint="eastAsia"/>
        </w:rPr>
        <w:t>由于</w:t>
      </w:r>
      <w:r>
        <w:t>OA</w:t>
      </w:r>
      <w:r>
        <w:rPr>
          <w:rFonts w:ascii="宋体" w:eastAsia="宋体" w:hint="eastAsia"/>
        </w:rPr>
        <w:t>病变核心在于退变的关节软骨，软骨处于关节内部，位置较深，传统</w:t>
      </w:r>
      <w:r>
        <w:rPr>
          <w:rFonts w:ascii="宋体" w:eastAsia="宋体" w:hint="eastAsia"/>
        </w:rPr>
        <w:t>的较高频率的非聚焦超声穿透能力差，在传播过程中能量发生衰减，很少有超声能量进入到关节间隙内，难以直接作用于关节软骨。因此我们通过改变超声的治</w:t>
      </w:r>
      <w:r>
        <w:rPr>
          <w:rFonts w:ascii="宋体" w:eastAsia="宋体" w:hint="eastAsia"/>
        </w:rPr>
        <w:t>疗参数从而改变其物理特性，运用更低频率</w:t>
      </w:r>
      <w:r>
        <w:t>(</w:t>
      </w:r>
      <w:r>
        <w:rPr>
          <w:spacing w:val="-2"/>
        </w:rPr>
        <w:t xml:space="preserve">0.6MHz</w:t>
      </w:r>
      <w:r>
        <w:t>)</w:t>
      </w:r>
      <w:r>
        <w:rPr>
          <w:rFonts w:ascii="宋体" w:eastAsia="宋体" w:hint="eastAsia"/>
        </w:rPr>
        <w:t>，更低强度</w:t>
      </w:r>
      <w:r>
        <w:t>(</w:t>
      </w:r>
      <w:r>
        <w:t>120mW</w:t>
      </w:r>
      <w:r>
        <w:t>/</w:t>
      </w:r>
      <w:r>
        <w:t>cm</w:t>
      </w:r>
      <w:r>
        <w:rPr>
          <w:position w:val="11"/>
          <w:sz w:val="16"/>
        </w:rPr>
        <w:t>2</w:t>
      </w:r>
      <w:r>
        <w:t>)</w:t>
      </w:r>
      <w:r>
        <w:rPr>
          <w:rFonts w:ascii="宋体" w:eastAsia="宋体" w:hint="eastAsia"/>
        </w:rPr>
        <w:t>的脉</w:t>
      </w:r>
      <w:r>
        <w:rPr>
          <w:rFonts w:ascii="宋体" w:eastAsia="宋体" w:hint="eastAsia"/>
        </w:rPr>
        <w:t>冲聚焦超声技术直接作用于关节软骨，观察其临床安全性有效性，并探索其机制。</w:t>
      </w:r>
    </w:p>
    <w:p w:rsidR="0018722C">
      <w:pPr>
        <w:topLinePunct/>
      </w:pPr>
      <w:r>
        <w:rPr>
          <w:rFonts w:ascii="宋体" w:eastAsia="宋体" w:hint="eastAsia"/>
        </w:rPr>
        <w:t>研究结果如下：</w:t>
      </w:r>
    </w:p>
    <w:p w:rsidR="0018722C">
      <w:pPr>
        <w:topLinePunct/>
      </w:pPr>
      <w:r>
        <w:rPr>
          <w:rFonts w:ascii="宋体" w:eastAsia="宋体" w:hint="eastAsia"/>
        </w:rPr>
        <w:t>（</w:t>
      </w:r>
      <w:r>
        <w:t>1</w:t>
      </w:r>
      <w:r>
        <w:rPr>
          <w:rFonts w:ascii="宋体" w:eastAsia="宋体" w:hint="eastAsia"/>
        </w:rPr>
        <w:t>）</w:t>
      </w:r>
      <w:r>
        <w:t>FLIPUS</w:t>
      </w:r>
      <w:r>
        <w:rPr>
          <w:rFonts w:ascii="宋体" w:eastAsia="宋体" w:hint="eastAsia"/>
        </w:rPr>
        <w:t>能明显缓解</w:t>
      </w:r>
      <w:r>
        <w:t>KOA</w:t>
      </w:r>
      <w:r>
        <w:rPr>
          <w:rFonts w:ascii="宋体" w:eastAsia="宋体" w:hint="eastAsia"/>
        </w:rPr>
        <w:t>疼痛症状，改善膝关节功能障碍，提高</w:t>
      </w:r>
      <w:r>
        <w:t>KOA</w:t>
      </w:r>
      <w:r>
        <w:rPr>
          <w:rFonts w:ascii="宋体" w:eastAsia="宋体" w:hint="eastAsia"/>
        </w:rPr>
        <w:t>患者生活质量，无与</w:t>
      </w:r>
      <w:r>
        <w:t>FLIPUS</w:t>
      </w:r>
      <w:r>
        <w:rPr>
          <w:rFonts w:ascii="宋体" w:eastAsia="宋体" w:hint="eastAsia"/>
        </w:rPr>
        <w:t>相关的不良事件发生。表明</w:t>
      </w:r>
      <w:r>
        <w:t>FLIPUS</w:t>
      </w:r>
      <w:r>
        <w:rPr>
          <w:rFonts w:ascii="宋体" w:eastAsia="宋体" w:hint="eastAsia"/>
        </w:rPr>
        <w:t>治疗</w:t>
      </w:r>
      <w:r>
        <w:t>KOA</w:t>
      </w:r>
      <w:r>
        <w:rPr>
          <w:rFonts w:ascii="宋体" w:eastAsia="宋体" w:hint="eastAsia"/>
        </w:rPr>
        <w:t>安全，</w:t>
      </w:r>
      <w:r w:rsidR="001852F3">
        <w:rPr>
          <w:rFonts w:ascii="宋体" w:eastAsia="宋体" w:hint="eastAsia"/>
        </w:rPr>
        <w:t xml:space="preserve">有效。</w:t>
      </w:r>
    </w:p>
    <w:p w:rsidR="0018722C">
      <w:pPr>
        <w:topLinePunct/>
      </w:pPr>
      <w:r>
        <w:rPr>
          <w:rFonts w:ascii="宋体" w:eastAsia="宋体" w:hint="eastAsia"/>
        </w:rPr>
        <w:t>（</w:t>
      </w:r>
      <w:r>
        <w:t>2</w:t>
      </w:r>
      <w:r>
        <w:rPr>
          <w:rFonts w:ascii="宋体" w:eastAsia="宋体" w:hint="eastAsia"/>
        </w:rPr>
        <w:t>）</w:t>
      </w:r>
      <w:r>
        <w:rPr>
          <w:rFonts w:ascii="宋体" w:eastAsia="宋体" w:hint="eastAsia"/>
        </w:rPr>
        <w:t>通过</w:t>
      </w:r>
      <w:r>
        <w:t>Hulth</w:t>
      </w:r>
      <w:r>
        <w:rPr>
          <w:rFonts w:ascii="宋体" w:eastAsia="宋体" w:hint="eastAsia"/>
        </w:rPr>
        <w:t>法建立新西兰兔</w:t>
      </w:r>
      <w:r>
        <w:t>KOA</w:t>
      </w:r>
      <w:r>
        <w:rPr>
          <w:rFonts w:ascii="宋体" w:eastAsia="宋体" w:hint="eastAsia"/>
        </w:rPr>
        <w:t>模型，通过大体观察及多序列</w:t>
      </w:r>
      <w:r>
        <w:t>MRI</w:t>
      </w:r>
      <w:r>
        <w:rPr>
          <w:rFonts w:ascii="宋体" w:eastAsia="宋体" w:hint="eastAsia"/>
        </w:rPr>
        <w:t>扫描观察软骨、软骨下骨损伤及骨赘大小的动态变化。结果提示该动物模型能高度</w:t>
      </w:r>
      <w:r>
        <w:rPr>
          <w:rFonts w:ascii="宋体" w:eastAsia="宋体" w:hint="eastAsia"/>
        </w:rPr>
        <w:t>模拟人类</w:t>
      </w:r>
      <w:r>
        <w:t>KOA</w:t>
      </w:r>
      <w:r>
        <w:rPr>
          <w:rFonts w:ascii="宋体" w:eastAsia="宋体" w:hint="eastAsia"/>
        </w:rPr>
        <w:t>发病特点，可以借鉴人类</w:t>
      </w:r>
      <w:r>
        <w:t>KOA</w:t>
      </w:r>
      <w:r>
        <w:rPr>
          <w:rFonts w:ascii="宋体" w:eastAsia="宋体" w:hint="eastAsia"/>
        </w:rPr>
        <w:t>软骨损伤的</w:t>
      </w:r>
      <w:r>
        <w:t>MRI</w:t>
      </w:r>
      <w:r>
        <w:rPr>
          <w:rFonts w:ascii="宋体" w:eastAsia="宋体" w:hint="eastAsia"/>
        </w:rPr>
        <w:t>分级标准，建立</w:t>
      </w:r>
      <w:r>
        <w:rPr>
          <w:rFonts w:ascii="宋体" w:eastAsia="宋体" w:hint="eastAsia"/>
        </w:rPr>
        <w:t>该动物模型的</w:t>
      </w:r>
      <w:r>
        <w:t>MRI</w:t>
      </w:r>
      <w:r>
        <w:rPr>
          <w:rFonts w:ascii="宋体" w:eastAsia="宋体" w:hint="eastAsia"/>
        </w:rPr>
        <w:t>分级标准评价软骨损伤分级，鉴定该动物模型的疾病分期，为</w:t>
      </w:r>
      <w:r>
        <w:rPr>
          <w:rFonts w:ascii="宋体" w:eastAsia="宋体" w:hint="eastAsia"/>
        </w:rPr>
        <w:t>选择不同发病阶段的</w:t>
      </w:r>
      <w:r>
        <w:t>KOA</w:t>
      </w:r>
      <w:r>
        <w:rPr>
          <w:rFonts w:ascii="宋体" w:eastAsia="宋体" w:hint="eastAsia"/>
        </w:rPr>
        <w:t>模型提供一种无创评价的方法。</w:t>
      </w:r>
    </w:p>
    <w:p w:rsidR="0018722C">
      <w:pPr>
        <w:pStyle w:val="cw25"/>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t>FLIPUS</w:t>
      </w:r>
      <w:r/>
      <w:r>
        <w:rPr>
          <w:rFonts w:ascii="宋体" w:hAnsi="宋体" w:eastAsia="宋体" w:hint="eastAsia"/>
        </w:rPr>
        <w:t>主要利用其机械效应，作用于软骨能明显延缓</w:t>
      </w:r>
      <w:r>
        <w:t>KOA</w:t>
      </w:r>
      <w:r/>
      <w:r>
        <w:rPr>
          <w:rFonts w:ascii="宋体" w:hAnsi="宋体" w:eastAsia="宋体" w:hint="eastAsia"/>
        </w:rPr>
        <w:t>模型兔软骨基质的主要成分——</w:t>
      </w:r>
      <w:r>
        <w:t>PGs</w:t>
      </w:r>
      <w:r>
        <w:rPr>
          <w:rFonts w:ascii="宋体" w:hAnsi="宋体" w:eastAsia="宋体" w:hint="eastAsia"/>
        </w:rPr>
        <w:t>及</w:t>
      </w:r>
      <w:r>
        <w:t>COL</w:t>
      </w:r>
      <w:r>
        <w:t> </w:t>
      </w:r>
      <w:r>
        <w:t>II</w:t>
      </w:r>
      <w:r/>
      <w:r>
        <w:rPr>
          <w:rFonts w:ascii="宋体" w:hAnsi="宋体" w:eastAsia="宋体" w:hint="eastAsia"/>
        </w:rPr>
        <w:t>的丢失，达到保护关节软骨基质的目的。</w:t>
      </w:r>
    </w:p>
    <w:p w:rsidR="0018722C">
      <w:pPr>
        <w:pStyle w:val="cw25"/>
        <w:topLinePunct/>
      </w:pPr>
      <w:r>
        <w:rPr>
          <w:rFonts w:ascii="宋体" w:eastAsia="宋体" w:hint="eastAsia"/>
        </w:rPr>
        <w:t>（</w:t>
      </w:r>
      <w:r>
        <w:rPr>
          <w:rFonts w:ascii="宋体" w:eastAsia="宋体" w:hint="eastAsia"/>
        </w:rPr>
        <w:t xml:space="preserve">4</w:t>
      </w:r>
      <w:r>
        <w:rPr>
          <w:rFonts w:ascii="宋体" w:eastAsia="宋体" w:hint="eastAsia"/>
        </w:rPr>
        <w:t>）</w:t>
      </w:r>
      <w:r>
        <w:t>FLIPUS</w:t>
      </w:r>
      <w:r/>
      <w:r>
        <w:rPr>
          <w:rFonts w:ascii="宋体" w:eastAsia="宋体" w:hint="eastAsia"/>
        </w:rPr>
        <w:t>在早期能有效地刺激软骨细胞增殖，并延缓软骨细胞凋亡。主要通过减少软骨凋亡维持有效软骨细胞数量，起到延缓软骨退变的目的。</w:t>
      </w:r>
    </w:p>
    <w:p w:rsidR="0018722C">
      <w:pPr>
        <w:pStyle w:val="cw25"/>
        <w:topLinePunct/>
      </w:pPr>
      <w:r>
        <w:rPr>
          <w:rFonts w:ascii="宋体" w:eastAsia="宋体" w:hint="eastAsia"/>
        </w:rPr>
        <w:t>（</w:t>
      </w:r>
      <w:r>
        <w:rPr>
          <w:rFonts w:ascii="宋体" w:eastAsia="宋体" w:hint="eastAsia"/>
        </w:rPr>
        <w:t xml:space="preserve">5</w:t>
      </w:r>
      <w:r>
        <w:rPr>
          <w:rFonts w:ascii="宋体" w:eastAsia="宋体" w:hint="eastAsia"/>
        </w:rPr>
        <w:t>）</w:t>
      </w:r>
      <w:r>
        <w:t>FLIPUS</w:t>
      </w:r>
      <w:r/>
      <w:r>
        <w:rPr>
          <w:rFonts w:ascii="宋体" w:eastAsia="宋体" w:hint="eastAsia"/>
        </w:rPr>
        <w:t>通过改善滑液循环，减少关节积液量，加速关节积液中的</w:t>
      </w:r>
      <w:r>
        <w:t>NO</w:t>
      </w:r>
      <w:r>
        <w:rPr>
          <w:rFonts w:ascii="宋体" w:eastAsia="宋体" w:hint="eastAsia"/>
        </w:rPr>
        <w:t>、</w:t>
      </w:r>
      <w:r>
        <w:t>PGE2</w:t>
      </w:r>
      <w:r/>
      <w:r>
        <w:rPr>
          <w:rFonts w:ascii="宋体" w:eastAsia="宋体" w:hint="eastAsia"/>
        </w:rPr>
        <w:t>的代谢从而缓解炎症反应，改善软骨细胞生存的微环境，达到延缓软骨细</w:t>
      </w:r>
      <w:r>
        <w:rPr>
          <w:rFonts w:ascii="宋体" w:eastAsia="宋体" w:hint="eastAsia"/>
        </w:rPr>
        <w:t>胞凋亡，缓解关节内压力，保护关节软骨及恢复关节功能的目的。</w:t>
      </w:r>
    </w:p>
    <w:p w:rsidR="0018722C">
      <w:pPr>
        <w:topLinePunct/>
      </w:pPr>
      <w:r>
        <w:rPr>
          <w:rFonts w:cstheme="minorBidi" w:hAnsiTheme="minorHAnsi" w:eastAsiaTheme="minorHAnsi" w:asciiTheme="minorHAnsi"/>
        </w:rPr>
        <w:t>107</w:t>
      </w:r>
    </w:p>
    <w:p w:rsidR="0018722C">
      <w:pPr>
        <w:pStyle w:val="Heading3"/>
        <w:topLinePunct/>
        <w:ind w:left="200" w:hangingChars="200" w:hanging="200"/>
      </w:pPr>
      <w:bookmarkStart w:id="205796" w:name="_Toc686205796"/>
      <w:bookmarkStart w:name="_TOC_250003" w:id="50"/>
      <w:bookmarkStart w:name="附图 " w:id="51"/>
      <w:bookmarkEnd w:id="50"/>
      <w:r>
        <w:t>附图</w:t>
      </w:r>
      <w:bookmarkEnd w:id="205796"/>
    </w:p>
    <w:p w:rsidR="0018722C">
      <w:pPr>
        <w:pStyle w:val="Heading1"/>
        <w:topLinePunct/>
      </w:pPr>
      <w:bookmarkStart w:id="205797" w:name="_Toc686205797"/>
      <w:r>
        <w:t>第一部分</w:t>
      </w:r>
      <w:r>
        <w:t xml:space="preserve">  </w:t>
      </w:r>
      <w:r w:rsidRPr="00DB64CE">
        <w:t>附图</w:t>
      </w:r>
      <w:bookmarkEnd w:id="205797"/>
    </w:p>
    <w:p w:rsidR="0018722C">
      <w:pPr>
        <w:pStyle w:val="aff7"/>
        <w:topLinePunct/>
      </w:pPr>
      <w:r>
        <w:drawing>
          <wp:inline>
            <wp:extent cx="5423232" cy="2039683"/>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56" cstate="print"/>
                    <a:stretch>
                      <a:fillRect/>
                    </a:stretch>
                  </pic:blipFill>
                  <pic:spPr>
                    <a:xfrm>
                      <a:off x="0" y="0"/>
                      <a:ext cx="5423232" cy="2039683"/>
                    </a:xfrm>
                    <a:prstGeom prst="rect">
                      <a:avLst/>
                    </a:prstGeom>
                  </pic:spPr>
                </pic:pic>
              </a:graphicData>
            </a:graphic>
          </wp:inline>
        </w:drawing>
      </w:r>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1-1</w:t>
      </w:r>
      <w:r>
        <w:rPr>
          <w:rFonts w:cstheme="minorBidi" w:hAnsiTheme="minorHAnsi" w:eastAsiaTheme="minorHAnsi" w:asciiTheme="minorHAnsi"/>
          <w:b/>
        </w:rPr>
        <w:t xml:space="preserve"> FLIPUS</w:t>
      </w:r>
      <w:r>
        <w:rPr>
          <w:rFonts w:ascii="楷体" w:eastAsia="楷体" w:hint="eastAsia" w:cstheme="minorBidi" w:hAnsiTheme="minorHAnsi"/>
          <w:b/>
        </w:rPr>
        <w:t>治疗</w:t>
      </w:r>
      <w:r>
        <w:rPr>
          <w:rFonts w:cstheme="minorBidi" w:hAnsiTheme="minorHAnsi" w:eastAsiaTheme="minorHAnsi" w:asciiTheme="minorHAnsi"/>
          <w:b/>
        </w:rPr>
        <w:t>KOA</w:t>
      </w:r>
      <w:r>
        <w:rPr>
          <w:rFonts w:ascii="楷体" w:eastAsia="楷体" w:hint="eastAsia" w:cstheme="minorBidi" w:hAnsiTheme="minorHAnsi"/>
          <w:b/>
        </w:rPr>
        <w:t>：四个超声头分别定为与内外侧膝眼，内外侧关节间隙。</w:t>
      </w:r>
    </w:p>
    <w:p w:rsidR="0018722C">
      <w:pPr>
        <w:spacing w:line="309" w:lineRule="auto" w:before="150"/>
        <w:ind w:leftChars="0" w:left="802" w:rightChars="0" w:right="439" w:firstLineChars="0" w:firstLine="0"/>
        <w:jc w:val="left"/>
        <w:topLinePunct/>
      </w:pPr>
      <w:r>
        <w:rPr>
          <w:kern w:val="2"/>
          <w:szCs w:val="22"/>
          <w:rFonts w:cstheme="minorBidi" w:hAnsiTheme="minorHAnsi" w:eastAsiaTheme="minorHAnsi" w:asciiTheme="minorHAnsi"/>
          <w:b/>
          <w:sz w:val="21"/>
        </w:rPr>
        <w:t>Fig 1-1 Procedure for use of therapeutic ultrasound equipment: the knee eyes, interior and lateral knee joint spaces have been marked and the heads fixed to the knee eyes and the knee joint space.</w:t>
      </w:r>
    </w:p>
    <w:p w:rsidR="00000000">
      <w:pPr>
        <w:pStyle w:val="aff7"/>
        <w:spacing w:line="240" w:lineRule="atLeast"/>
        <w:topLinePunct/>
      </w:pPr>
      <w:r>
        <w:rPr>
          <w:kern w:val="2"/>
          <w:sz w:val="22"/>
          <w:szCs w:val="22"/>
          <w:rFonts w:cstheme="minorBidi" w:hAnsiTheme="minorHAnsi" w:eastAsiaTheme="minorHAnsi" w:asciiTheme="minorHAnsi"/>
        </w:rPr>
        <w:drawing>
          <wp:inline>
            <wp:extent cx="2551874" cy="4073652"/>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57" cstate="print"/>
                    <a:stretch>
                      <a:fillRect/>
                    </a:stretch>
                  </pic:blipFill>
                  <pic:spPr>
                    <a:xfrm>
                      <a:off x="0" y="0"/>
                      <a:ext cx="2551874" cy="407365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b/>
        </w:rPr>
        <w:t>图</w:t>
      </w:r>
      <w:r>
        <w:rPr>
          <w:kern w:val="2"/>
          <w:szCs w:val="22"/>
          <w:rFonts w:cstheme="minorBidi" w:hAnsiTheme="minorHAnsi" w:eastAsiaTheme="minorHAnsi" w:asciiTheme="minorHAnsi"/>
          <w:b/>
          <w:sz w:val="21"/>
        </w:rPr>
        <w:t>1-2</w:t>
      </w:r>
      <w:r>
        <w:t xml:space="preserve">  </w:t>
      </w:r>
      <w:r>
        <w:rPr>
          <w:kern w:val="2"/>
          <w:szCs w:val="22"/>
          <w:rFonts w:ascii="楷体" w:eastAsia="楷体" w:hint="eastAsia" w:cstheme="minorBidi" w:hAnsiTheme="minorHAnsi"/>
          <w:b/>
          <w:sz w:val="21"/>
        </w:rPr>
        <w:t>伦理学批件</w:t>
      </w:r>
    </w:p>
    <w:p w:rsidR="0018722C">
      <w:pPr>
        <w:topLinePunct/>
      </w:pPr>
      <w:r>
        <w:rPr>
          <w:rFonts w:cstheme="minorBidi" w:hAnsiTheme="minorHAnsi" w:eastAsiaTheme="minorHAnsi" w:asciiTheme="minorHAnsi"/>
          <w:b/>
        </w:rPr>
        <w:t>Fig 1-2 The Ethics Committee of Chong Qing Medical University Approval Notice</w:t>
      </w:r>
    </w:p>
    <w:p w:rsidR="0018722C">
      <w:pPr>
        <w:topLinePunct/>
      </w:pPr>
      <w:r>
        <w:rPr>
          <w:rFonts w:cstheme="minorBidi" w:hAnsiTheme="minorHAnsi" w:eastAsiaTheme="minorHAnsi" w:asciiTheme="minorHAnsi"/>
        </w:rPr>
        <w:t>108</w:t>
      </w:r>
    </w:p>
    <w:p w:rsidR="0018722C">
      <w:pPr>
        <w:pStyle w:val="Heading1"/>
        <w:topLinePunct/>
      </w:pPr>
      <w:bookmarkStart w:id="205798" w:name="_Toc686205798"/>
      <w:r>
        <w:t>第二部分</w:t>
      </w:r>
      <w:r>
        <w:t xml:space="preserve">  </w:t>
      </w:r>
      <w:r w:rsidRPr="00DB64CE">
        <w:t>第一节附图</w:t>
      </w:r>
      <w:bookmarkEnd w:id="205798"/>
    </w:p>
    <w:p w:rsidR="0018722C">
      <w:pPr>
        <w:pStyle w:val="aff7"/>
        <w:topLinePunct/>
      </w:pPr>
      <w:r>
        <w:drawing>
          <wp:inline>
            <wp:extent cx="5286359" cy="6442043"/>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58" cstate="print"/>
                    <a:stretch>
                      <a:fillRect/>
                    </a:stretch>
                  </pic:blipFill>
                  <pic:spPr>
                    <a:xfrm>
                      <a:off x="0" y="0"/>
                      <a:ext cx="5286359" cy="6442043"/>
                    </a:xfrm>
                    <a:prstGeom prst="rect">
                      <a:avLst/>
                    </a:prstGeom>
                  </pic:spPr>
                </pic:pic>
              </a:graphicData>
            </a:graphic>
          </wp:inline>
        </w:drawing>
      </w:r>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sidR="001852F3">
        <w:rPr>
          <w:rFonts w:cstheme="minorBidi" w:hAnsiTheme="minorHAnsi" w:eastAsiaTheme="minorHAnsi" w:asciiTheme="minorHAnsi" w:ascii="楷体" w:eastAsia="楷体" w:hint="eastAsia"/>
          <w:b/>
        </w:rPr>
        <w:t xml:space="preserve">2-1.</w:t>
      </w:r>
      <w:r w:rsidR="004B696B">
        <w:rPr>
          <w:rFonts w:cstheme="minorBidi" w:hAnsiTheme="minorHAnsi" w:eastAsiaTheme="minorHAnsi" w:asciiTheme="minorHAnsi" w:ascii="楷体" w:eastAsia="楷体" w:hint="eastAsia"/>
          <w:b/>
        </w:rPr>
        <w:t xml:space="preserve"> </w:t>
      </w:r>
      <w:r>
        <w:rPr>
          <w:rFonts w:cstheme="minorBidi" w:hAnsiTheme="minorHAnsi" w:eastAsiaTheme="minorHAnsi" w:asciiTheme="minorHAnsi"/>
          <w:b/>
        </w:rPr>
        <w:t>Hulth</w:t>
      </w:r>
      <w:r>
        <w:rPr>
          <w:rFonts w:ascii="楷体" w:eastAsia="楷体" w:hint="eastAsia" w:cstheme="minorBidi" w:hAnsiTheme="minorHAnsi"/>
          <w:b/>
        </w:rPr>
        <w:t>法建立新西兰兔膝骨关节炎模型步骤。</w:t>
      </w:r>
      <w:r>
        <w:rPr>
          <w:rFonts w:cstheme="minorBidi" w:hAnsiTheme="minorHAnsi" w:eastAsiaTheme="minorHAnsi" w:asciiTheme="minorHAnsi"/>
          <w:b/>
        </w:rPr>
        <w:t>MCL</w:t>
      </w:r>
      <w:r>
        <w:rPr>
          <w:rFonts w:ascii="楷体" w:eastAsia="楷体" w:hint="eastAsia" w:cstheme="minorBidi" w:hAnsiTheme="minorHAnsi"/>
          <w:b/>
        </w:rPr>
        <w:t>:内侧副韧带; </w:t>
      </w:r>
      <w:r>
        <w:rPr>
          <w:rFonts w:cstheme="minorBidi" w:hAnsiTheme="minorHAnsi" w:eastAsiaTheme="minorHAnsi" w:asciiTheme="minorHAnsi"/>
          <w:b/>
        </w:rPr>
        <w:t>ACL:</w:t>
      </w:r>
      <w:r>
        <w:rPr>
          <w:rFonts w:ascii="楷体" w:eastAsia="楷体" w:hint="eastAsia" w:cstheme="minorBidi" w:hAnsiTheme="minorHAnsi"/>
          <w:b/>
        </w:rPr>
        <w:t>前交叉韧带</w:t>
      </w:r>
      <w:r>
        <w:rPr>
          <w:rFonts w:cstheme="minorBidi" w:hAnsiTheme="minorHAnsi" w:eastAsiaTheme="minorHAnsi" w:asciiTheme="minorHAnsi"/>
          <w:b/>
        </w:rPr>
        <w:t>; Medial femoral condyle:</w:t>
      </w:r>
      <w:r>
        <w:rPr>
          <w:rFonts w:ascii="楷体" w:eastAsia="楷体" w:hint="eastAsia" w:cstheme="minorBidi" w:hAnsiTheme="minorHAnsi"/>
          <w:b/>
        </w:rPr>
        <w:t>股骨內髁；</w:t>
      </w:r>
      <w:r>
        <w:rPr>
          <w:rFonts w:cstheme="minorBidi" w:hAnsiTheme="minorHAnsi" w:eastAsiaTheme="minorHAnsi" w:asciiTheme="minorHAnsi"/>
          <w:b/>
        </w:rPr>
        <w:t>Meniscus medialis:</w:t>
      </w:r>
      <w:r>
        <w:rPr>
          <w:rFonts w:ascii="楷体" w:eastAsia="楷体" w:hint="eastAsia" w:cstheme="minorBidi" w:hAnsiTheme="minorHAnsi"/>
          <w:b/>
        </w:rPr>
        <w:t>内侧半月板。</w:t>
      </w:r>
    </w:p>
    <w:p w:rsidR="0018722C">
      <w:pPr>
        <w:topLinePunct/>
      </w:pPr>
      <w:r>
        <w:rPr>
          <w:rFonts w:cstheme="minorBidi" w:hAnsiTheme="minorHAnsi" w:eastAsiaTheme="minorHAnsi" w:asciiTheme="minorHAnsi"/>
          <w:b/>
        </w:rPr>
        <w:t>Fig 2-1. The OA model was constructed by surgery in New Zealand rabbits. MCL: Medial collateral ligament; ACL: Anterior cruciate ligament.</w:t>
      </w:r>
    </w:p>
    <w:p w:rsidR="0018722C">
      <w:pPr>
        <w:topLinePunct/>
      </w:pPr>
      <w:r>
        <w:rPr>
          <w:rFonts w:cstheme="minorBidi" w:hAnsiTheme="minorHAnsi" w:eastAsiaTheme="minorHAnsi" w:asciiTheme="minorHAnsi"/>
        </w:rPr>
        <w:t>109</w:t>
      </w:r>
    </w:p>
    <w:p w:rsidR="0018722C">
      <w:pPr>
        <w:pStyle w:val="aff7"/>
        <w:topLinePunct/>
      </w:pPr>
      <w:r>
        <w:rPr>
          <w:sz w:val="20"/>
        </w:rPr>
        <w:drawing>
          <wp:inline distT="0" distB="0" distL="0" distR="0">
            <wp:extent cx="5197500" cy="3775625"/>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59" cstate="print"/>
                    <a:stretch>
                      <a:fillRect/>
                    </a:stretch>
                  </pic:blipFill>
                  <pic:spPr>
                    <a:xfrm>
                      <a:off x="0" y="0"/>
                      <a:ext cx="5330835" cy="3872484"/>
                    </a:xfrm>
                    <a:prstGeom prst="rect">
                      <a:avLst/>
                    </a:prstGeom>
                  </pic:spPr>
                </pic:pic>
              </a:graphicData>
            </a:graphic>
          </wp:inline>
        </w:drawing>
      </w:r>
      <w:r/>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2-2.</w:t>
      </w:r>
      <w:r>
        <w:rPr>
          <w:rFonts w:cstheme="minorBidi" w:hAnsiTheme="minorHAnsi" w:eastAsiaTheme="minorHAnsi" w:asciiTheme="minorHAnsi"/>
          <w:b/>
        </w:rPr>
        <w:t xml:space="preserve"> </w:t>
      </w:r>
      <w:r>
        <w:rPr>
          <w:rFonts w:ascii="楷体" w:eastAsia="楷体" w:hint="eastAsia" w:cstheme="minorBidi" w:hAnsiTheme="minorHAnsi"/>
          <w:b/>
        </w:rPr>
        <w:t>术后</w:t>
      </w:r>
      <w:r>
        <w:rPr>
          <w:rFonts w:cstheme="minorBidi" w:hAnsiTheme="minorHAnsi" w:eastAsiaTheme="minorHAnsi" w:asciiTheme="minorHAnsi"/>
          <w:b/>
        </w:rPr>
        <w:t>2</w:t>
      </w:r>
      <w:r>
        <w:rPr>
          <w:rFonts w:ascii="楷体" w:eastAsia="楷体" w:hint="eastAsia" w:cstheme="minorBidi" w:hAnsiTheme="minorHAnsi"/>
          <w:b/>
        </w:rPr>
        <w:t>周</w:t>
      </w:r>
      <w:r>
        <w:rPr>
          <w:rFonts w:cstheme="minorBidi" w:hAnsiTheme="minorHAnsi" w:eastAsiaTheme="minorHAnsi" w:asciiTheme="minorHAnsi"/>
          <w:b/>
        </w:rPr>
        <w:t>-8</w:t>
      </w:r>
      <w:r>
        <w:rPr>
          <w:rFonts w:ascii="楷体" w:eastAsia="楷体" w:hint="eastAsia" w:cstheme="minorBidi" w:hAnsiTheme="minorHAnsi"/>
          <w:b/>
        </w:rPr>
        <w:t>周，模型兔膝关节</w:t>
      </w:r>
      <w:r>
        <w:rPr>
          <w:rFonts w:cstheme="minorBidi" w:hAnsiTheme="minorHAnsi" w:eastAsiaTheme="minorHAnsi" w:asciiTheme="minorHAnsi"/>
          <w:b/>
        </w:rPr>
        <w:t>MRI</w:t>
      </w:r>
      <w:r>
        <w:rPr>
          <w:rFonts w:ascii="楷体" w:eastAsia="楷体" w:hint="eastAsia" w:cstheme="minorBidi" w:hAnsiTheme="minorHAnsi"/>
          <w:b/>
        </w:rPr>
        <w:t>表现。上排图像：</w:t>
      </w:r>
      <w:r>
        <w:rPr>
          <w:rFonts w:cstheme="minorBidi" w:hAnsiTheme="minorHAnsi" w:eastAsiaTheme="minorHAnsi" w:asciiTheme="minorHAnsi"/>
          <w:b/>
        </w:rPr>
        <w:t>Representative T2-FI3D-we-sag sequence MRI</w:t>
      </w:r>
      <w:r>
        <w:rPr>
          <w:rFonts w:ascii="楷体" w:eastAsia="楷体" w:hint="eastAsia" w:cstheme="minorBidi" w:hAnsiTheme="minorHAnsi"/>
          <w:b/>
        </w:rPr>
        <w:t>序列显示术后</w:t>
      </w:r>
      <w:r>
        <w:rPr>
          <w:rFonts w:cstheme="minorBidi" w:hAnsiTheme="minorHAnsi" w:eastAsiaTheme="minorHAnsi" w:asciiTheme="minorHAnsi"/>
          <w:b/>
        </w:rPr>
        <w:t>2-8</w:t>
      </w:r>
      <w:r>
        <w:rPr>
          <w:rFonts w:ascii="楷体" w:eastAsia="楷体" w:hint="eastAsia" w:cstheme="minorBidi" w:hAnsiTheme="minorHAnsi"/>
          <w:b/>
        </w:rPr>
        <w:t>周内侧股骨髁及胫骨平台软骨损伤情况。箭头提示术后</w:t>
      </w:r>
      <w:r>
        <w:rPr>
          <w:rFonts w:cstheme="minorBidi" w:hAnsiTheme="minorHAnsi" w:eastAsiaTheme="minorHAnsi" w:asciiTheme="minorHAnsi"/>
          <w:b/>
        </w:rPr>
        <w:t>2</w:t>
      </w:r>
      <w:r>
        <w:rPr>
          <w:rFonts w:ascii="楷体" w:eastAsia="楷体" w:hint="eastAsia" w:cstheme="minorBidi" w:hAnsiTheme="minorHAnsi"/>
          <w:b/>
        </w:rPr>
        <w:t>周，</w:t>
      </w:r>
      <w:r>
        <w:rPr>
          <w:rFonts w:ascii="楷体" w:eastAsia="楷体" w:hint="eastAsia" w:cstheme="minorBidi" w:hAnsiTheme="minorHAnsi"/>
          <w:b/>
        </w:rPr>
        <w:t>软骨变薄</w:t>
      </w:r>
      <w:r>
        <w:rPr>
          <w:rFonts w:ascii="楷体" w:eastAsia="楷体" w:hint="eastAsia" w:cstheme="minorBidi" w:hAnsiTheme="minorHAnsi"/>
          <w:b/>
        </w:rPr>
        <w:t>（</w:t>
      </w:r>
      <w:r>
        <w:rPr>
          <w:kern w:val="2"/>
          <w:szCs w:val="22"/>
          <w:rFonts w:ascii="楷体" w:eastAsia="楷体" w:hint="eastAsia" w:cstheme="minorBidi" w:hAnsiTheme="minorHAnsi"/>
          <w:b/>
          <w:sz w:val="21"/>
        </w:rPr>
        <w:t>软骨损伤</w:t>
      </w:r>
      <w:r>
        <w:rPr>
          <w:kern w:val="2"/>
          <w:szCs w:val="22"/>
          <w:rFonts w:cstheme="minorBidi" w:hAnsiTheme="minorHAnsi" w:eastAsiaTheme="minorHAnsi" w:asciiTheme="minorHAnsi"/>
          <w:b/>
          <w:spacing w:val="-2"/>
          <w:sz w:val="21"/>
        </w:rPr>
        <w:t>1</w:t>
      </w:r>
      <w:r>
        <w:rPr>
          <w:kern w:val="2"/>
          <w:szCs w:val="22"/>
          <w:rFonts w:ascii="楷体" w:eastAsia="楷体" w:hint="eastAsia" w:cstheme="minorBidi" w:hAnsiTheme="minorHAnsi"/>
          <w:b/>
          <w:sz w:val="21"/>
        </w:rPr>
        <w:t>级</w:t>
      </w:r>
      <w:r>
        <w:rPr>
          <w:rFonts w:ascii="楷体" w:eastAsia="楷体" w:hint="eastAsia" w:cstheme="minorBidi" w:hAnsiTheme="minorHAnsi"/>
          <w:b/>
        </w:rPr>
        <w:t>）</w:t>
      </w:r>
      <w:r>
        <w:rPr>
          <w:rFonts w:ascii="楷体" w:eastAsia="楷体" w:hint="eastAsia" w:cstheme="minorBidi" w:hAnsiTheme="minorHAnsi"/>
          <w:b/>
        </w:rPr>
        <w:t>，术后</w:t>
      </w:r>
      <w:r>
        <w:rPr>
          <w:rFonts w:cstheme="minorBidi" w:hAnsiTheme="minorHAnsi" w:eastAsiaTheme="minorHAnsi" w:asciiTheme="minorHAnsi"/>
          <w:b/>
        </w:rPr>
        <w:t>4</w:t>
      </w:r>
      <w:r>
        <w:rPr>
          <w:rFonts w:ascii="楷体" w:eastAsia="楷体" w:hint="eastAsia" w:cstheme="minorBidi" w:hAnsiTheme="minorHAnsi"/>
          <w:b/>
        </w:rPr>
        <w:t>周软骨肿胀，软骨表面不完整</w:t>
      </w:r>
      <w:r>
        <w:rPr>
          <w:rFonts w:ascii="楷体" w:eastAsia="楷体" w:hint="eastAsia" w:cstheme="minorBidi" w:hAnsiTheme="minorHAnsi"/>
          <w:b/>
        </w:rPr>
        <w:t>（</w:t>
      </w:r>
      <w:r>
        <w:rPr>
          <w:kern w:val="2"/>
          <w:szCs w:val="22"/>
          <w:rFonts w:ascii="楷体" w:eastAsia="楷体" w:hint="eastAsia" w:cstheme="minorBidi" w:hAnsiTheme="minorHAnsi"/>
          <w:b/>
          <w:sz w:val="21"/>
        </w:rPr>
        <w:t>软骨损伤</w:t>
      </w:r>
      <w:r>
        <w:rPr>
          <w:kern w:val="2"/>
          <w:szCs w:val="22"/>
          <w:rFonts w:cstheme="minorBidi" w:hAnsiTheme="minorHAnsi" w:eastAsiaTheme="minorHAnsi" w:asciiTheme="minorHAnsi"/>
          <w:b/>
          <w:sz w:val="21"/>
        </w:rPr>
        <w:t>1-2</w:t>
      </w:r>
      <w:r>
        <w:rPr>
          <w:kern w:val="2"/>
          <w:szCs w:val="22"/>
          <w:rFonts w:ascii="楷体" w:eastAsia="楷体" w:hint="eastAsia" w:cstheme="minorBidi" w:hAnsiTheme="minorHAnsi"/>
          <w:b/>
          <w:sz w:val="21"/>
        </w:rPr>
        <w:t>级</w:t>
      </w:r>
      <w:r>
        <w:rPr>
          <w:rFonts w:ascii="楷体" w:eastAsia="楷体" w:hint="eastAsia" w:cstheme="minorBidi" w:hAnsiTheme="minorHAnsi"/>
          <w:b/>
        </w:rPr>
        <w:t>）</w:t>
      </w:r>
      <w:r>
        <w:rPr>
          <w:rFonts w:ascii="楷体" w:eastAsia="楷体" w:hint="eastAsia" w:cstheme="minorBidi" w:hAnsiTheme="minorHAnsi"/>
          <w:b/>
        </w:rPr>
        <w:t>，术后</w:t>
      </w:r>
      <w:r>
        <w:rPr>
          <w:rFonts w:cstheme="minorBidi" w:hAnsiTheme="minorHAnsi" w:eastAsiaTheme="minorHAnsi" w:asciiTheme="minorHAnsi"/>
          <w:b/>
        </w:rPr>
        <w:t>8</w:t>
      </w:r>
      <w:r>
        <w:rPr>
          <w:rFonts w:ascii="楷体" w:eastAsia="楷体" w:hint="eastAsia" w:cstheme="minorBidi" w:hAnsiTheme="minorHAnsi"/>
          <w:b/>
        </w:rPr>
        <w:t>周软骨大量缺损</w:t>
      </w:r>
      <w:r>
        <w:rPr>
          <w:rFonts w:ascii="楷体" w:eastAsia="楷体" w:hint="eastAsia" w:cstheme="minorBidi" w:hAnsiTheme="minorHAnsi"/>
          <w:b/>
        </w:rPr>
        <w:t>（</w:t>
      </w:r>
      <w:r>
        <w:rPr>
          <w:kern w:val="2"/>
          <w:szCs w:val="22"/>
          <w:rFonts w:ascii="楷体" w:eastAsia="楷体" w:hint="eastAsia" w:cstheme="minorBidi" w:hAnsiTheme="minorHAnsi"/>
          <w:b/>
          <w:spacing w:val="0"/>
          <w:sz w:val="21"/>
        </w:rPr>
        <w:t>软骨损伤</w:t>
      </w:r>
      <w:r>
        <w:rPr>
          <w:kern w:val="2"/>
          <w:szCs w:val="22"/>
          <w:rFonts w:cstheme="minorBidi" w:hAnsiTheme="minorHAnsi" w:eastAsiaTheme="minorHAnsi" w:asciiTheme="minorHAnsi"/>
          <w:b/>
          <w:sz w:val="21"/>
        </w:rPr>
        <w:t>3-4</w:t>
      </w:r>
      <w:r>
        <w:rPr>
          <w:kern w:val="2"/>
          <w:szCs w:val="22"/>
          <w:rFonts w:ascii="楷体" w:eastAsia="楷体" w:hint="eastAsia" w:cstheme="minorBidi" w:hAnsiTheme="minorHAnsi"/>
          <w:b/>
          <w:sz w:val="21"/>
        </w:rPr>
        <w:t>级</w:t>
      </w:r>
      <w:r>
        <w:rPr>
          <w:rFonts w:ascii="楷体" w:eastAsia="楷体" w:hint="eastAsia" w:cstheme="minorBidi" w:hAnsiTheme="minorHAnsi"/>
          <w:b/>
        </w:rPr>
        <w:t>）</w:t>
      </w:r>
      <w:r>
        <w:rPr>
          <w:rFonts w:ascii="楷体" w:eastAsia="楷体" w:hint="eastAsia" w:cstheme="minorBidi" w:hAnsiTheme="minorHAnsi"/>
          <w:b/>
        </w:rPr>
        <w:t>。下排图像</w:t>
      </w:r>
      <w:r>
        <w:rPr>
          <w:b/>
          <w:kern w:val="2"/>
          <w:b/>
          <w:spacing w:val="-1"/>
          <w:sz w:val="21"/>
          <w:rFonts w:hint="eastAsia"/>
        </w:rPr>
        <w:t>：</w:t>
      </w:r>
      <w:r>
        <w:rPr>
          <w:rFonts w:cstheme="minorBidi" w:hAnsiTheme="minorHAnsi" w:eastAsiaTheme="minorHAnsi" w:asciiTheme="minorHAnsi"/>
          <w:b/>
        </w:rPr>
        <w:t>Representative sagittal spoiled gradient sequence MRI</w:t>
      </w:r>
      <w:r>
        <w:rPr>
          <w:rFonts w:ascii="楷体" w:eastAsia="楷体" w:hint="eastAsia" w:cstheme="minorBidi" w:hAnsiTheme="minorHAnsi"/>
          <w:b/>
        </w:rPr>
        <w:t>序列显示术后</w:t>
      </w:r>
      <w:r>
        <w:rPr>
          <w:rFonts w:cstheme="minorBidi" w:hAnsiTheme="minorHAnsi" w:eastAsiaTheme="minorHAnsi" w:asciiTheme="minorHAnsi"/>
          <w:b/>
        </w:rPr>
        <w:t>2-8</w:t>
      </w:r>
      <w:r>
        <w:rPr>
          <w:rFonts w:ascii="楷体" w:eastAsia="楷体" w:hint="eastAsia" w:cstheme="minorBidi" w:hAnsiTheme="minorHAnsi"/>
          <w:b/>
        </w:rPr>
        <w:t>周股骨髁及胫骨平台软骨下骨高信号。</w:t>
      </w:r>
      <w:r>
        <w:rPr>
          <w:rFonts w:cstheme="minorBidi" w:hAnsiTheme="minorHAnsi" w:eastAsiaTheme="minorHAnsi" w:asciiTheme="minorHAnsi"/>
          <w:b/>
        </w:rPr>
        <w:t>A</w:t>
      </w:r>
      <w:r>
        <w:rPr>
          <w:rFonts w:ascii="楷体" w:eastAsia="楷体" w:hint="eastAsia" w:cstheme="minorBidi" w:hAnsiTheme="minorHAnsi"/>
          <w:b/>
        </w:rPr>
        <w:t>，前；</w:t>
      </w:r>
      <w:r>
        <w:rPr>
          <w:rFonts w:cstheme="minorBidi" w:hAnsiTheme="minorHAnsi" w:eastAsiaTheme="minorHAnsi" w:asciiTheme="minorHAnsi"/>
          <w:b/>
        </w:rPr>
        <w:t>P</w:t>
      </w:r>
      <w:r>
        <w:rPr>
          <w:rFonts w:ascii="楷体" w:eastAsia="楷体" w:hint="eastAsia" w:cstheme="minorBidi" w:hAnsiTheme="minorHAnsi"/>
          <w:b/>
        </w:rPr>
        <w:t>，后；圆圈提示软骨下</w:t>
      </w:r>
      <w:r>
        <w:rPr>
          <w:rFonts w:ascii="楷体" w:eastAsia="楷体" w:hint="eastAsia" w:cstheme="minorBidi" w:hAnsiTheme="minorHAnsi"/>
          <w:b/>
        </w:rPr>
        <w:t>骨损伤部位</w:t>
      </w:r>
      <w:r>
        <w:rPr>
          <w:rFonts w:ascii="楷体" w:eastAsia="楷体" w:hint="eastAsia" w:cstheme="minorBidi" w:hAnsiTheme="minorHAnsi"/>
          <w:b/>
        </w:rPr>
        <w:t>（</w:t>
      </w:r>
      <w:r>
        <w:rPr>
          <w:rFonts w:cstheme="minorBidi" w:hAnsiTheme="minorHAnsi" w:eastAsiaTheme="minorHAnsi" w:asciiTheme="minorHAnsi"/>
          <w:b/>
        </w:rPr>
        <w:t>mm</w:t>
      </w:r>
      <w:r>
        <w:rPr>
          <w:rFonts w:cstheme="minorBidi" w:hAnsiTheme="minorHAnsi" w:eastAsiaTheme="minorHAnsi" w:asciiTheme="minorHAnsi"/>
          <w:b/>
          <w:kern w:val="2"/>
          <w:b/>
          <w:spacing w:val="0"/>
          <w:sz w:val="21"/>
        </w:rPr>
        <w:t>）</w:t>
      </w:r>
      <w:r>
        <w:rPr>
          <w:rFonts w:ascii="楷体" w:eastAsia="楷体" w:hint="eastAsia" w:cstheme="minorBidi" w:hAnsiTheme="minorHAnsi"/>
          <w:b/>
        </w:rPr>
        <w:t>。</w:t>
      </w:r>
    </w:p>
    <w:p w:rsidR="0018722C">
      <w:pPr>
        <w:topLinePunct/>
      </w:pPr>
      <w:r>
        <w:rPr>
          <w:rFonts w:cstheme="minorBidi" w:hAnsiTheme="minorHAnsi" w:eastAsiaTheme="minorHAnsi" w:asciiTheme="minorHAnsi"/>
          <w:b/>
        </w:rPr>
        <w:t xml:space="preserve">Fig 2-2. Representative Magnetic Resonance Images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MRI</w:t>
      </w:r>
      <w:r>
        <w:rPr>
          <w:rFonts w:cstheme="minorBidi" w:hAnsiTheme="minorHAnsi" w:eastAsiaTheme="minorHAnsi" w:asciiTheme="minorHAnsi"/>
          <w:b/>
        </w:rPr>
        <w:t xml:space="preserve">)</w:t>
      </w:r>
      <w:r>
        <w:rPr>
          <w:rFonts w:cstheme="minorBidi" w:hAnsiTheme="minorHAnsi" w:eastAsiaTheme="minorHAnsi" w:asciiTheme="minorHAnsi"/>
          <w:b/>
        </w:rPr>
        <w:t xml:space="preserve"> of Rabbit Knees from Weeks Two through Eight Post-Surgery. Upper panels: Representative T2-FI3D-we-sag sequence MRI showing cartilage defects on the medial femoral condyles and tibial plateaus. Arrows indicate cartilage thickening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grade one</w:t>
      </w:r>
      <w:r>
        <w:rPr>
          <w:rFonts w:cstheme="minorBidi" w:hAnsiTheme="minorHAnsi" w:eastAsiaTheme="minorHAnsi" w:asciiTheme="minorHAnsi"/>
          <w:b/>
        </w:rPr>
        <w:t xml:space="preserve">)</w:t>
      </w:r>
      <w:r>
        <w:rPr>
          <w:rFonts w:cstheme="minorBidi" w:hAnsiTheme="minorHAnsi" w:eastAsiaTheme="minorHAnsi" w:asciiTheme="minorHAnsi"/>
          <w:b/>
        </w:rPr>
        <w:t xml:space="preserve"> at week two post-surgery, cartilage edema or thickening with an intact surface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grades one to two</w:t>
      </w:r>
      <w:r>
        <w:rPr>
          <w:rFonts w:cstheme="minorBidi" w:hAnsiTheme="minorHAnsi" w:eastAsiaTheme="minorHAnsi" w:asciiTheme="minorHAnsi"/>
          <w:b/>
        </w:rPr>
        <w:t xml:space="preserve">)</w:t>
      </w:r>
      <w:r>
        <w:rPr>
          <w:rFonts w:cstheme="minorBidi" w:hAnsiTheme="minorHAnsi" w:eastAsiaTheme="minorHAnsi" w:asciiTheme="minorHAnsi"/>
          <w:b/>
        </w:rPr>
        <w:t xml:space="preserve"> at week four post-surgery, and loss of cartilage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grades three to four</w:t>
      </w:r>
      <w:r>
        <w:rPr>
          <w:rFonts w:cstheme="minorBidi" w:hAnsiTheme="minorHAnsi" w:eastAsiaTheme="minorHAnsi" w:asciiTheme="minorHAnsi"/>
          <w:b/>
        </w:rPr>
        <w:t xml:space="preserve">)</w:t>
      </w:r>
      <w:r>
        <w:rPr>
          <w:rFonts w:cstheme="minorBidi" w:hAnsiTheme="minorHAnsi" w:eastAsiaTheme="minorHAnsi" w:asciiTheme="minorHAnsi"/>
          <w:b/>
        </w:rPr>
        <w:t xml:space="preserve"> at week eight post-surgery. Lower panels: Representative sagittal spoiled gradient sequence MRI of femoral condyles, trochlea, and tibial plateaus showing the evolution of subchondral bone hypersignal from weeks two through eight post-surgery. A, anterior; P, posterior; circles indicate lesion areas </w:t>
      </w:r>
      <w:r>
        <w:rPr>
          <w:rFonts w:cstheme="minorBidi" w:hAnsiTheme="minorHAnsi" w:eastAsiaTheme="minorHAnsi" w:asciiTheme="minorHAnsi"/>
          <w:b/>
        </w:rPr>
        <w:t xml:space="preserve">(</w:t>
      </w:r>
      <w:r>
        <w:rPr>
          <w:kern w:val="2"/>
          <w:sz w:val="21"/>
          <w:szCs w:val="22"/>
          <w:rFonts w:cstheme="minorBidi" w:hAnsiTheme="minorHAnsi" w:eastAsiaTheme="minorHAnsi" w:asciiTheme="minorHAnsi"/>
          <w:b/>
        </w:rPr>
        <w:t xml:space="preserve">mm</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t>110</w:t>
      </w:r>
    </w:p>
    <w:p w:rsidR="0018722C">
      <w:pPr>
        <w:pStyle w:val="aff7"/>
        <w:topLinePunct/>
      </w:pPr>
      <w:r>
        <w:rPr>
          <w:sz w:val="20"/>
        </w:rPr>
        <w:drawing>
          <wp:inline distT="0" distB="0" distL="0" distR="0">
            <wp:extent cx="5197500" cy="1565624"/>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60" cstate="print"/>
                    <a:stretch>
                      <a:fillRect/>
                    </a:stretch>
                  </pic:blipFill>
                  <pic:spPr>
                    <a:xfrm>
                      <a:off x="0" y="0"/>
                      <a:ext cx="5314810" cy="1600961"/>
                    </a:xfrm>
                    <a:prstGeom prst="rect">
                      <a:avLst/>
                    </a:prstGeom>
                  </pic:spPr>
                </pic:pic>
              </a:graphicData>
            </a:graphic>
          </wp:inline>
        </w:drawing>
      </w:r>
      <w:r/>
    </w:p>
    <w:p w:rsidR="0018722C">
      <w:pPr>
        <w:topLinePunct/>
      </w:pPr>
      <w:r>
        <w:rPr>
          <w:rFonts w:cstheme="minorBidi" w:hAnsiTheme="minorHAnsi" w:eastAsiaTheme="minorHAnsi" w:asciiTheme="minorHAnsi" w:ascii="楷体" w:eastAsia="楷体" w:hint="eastAsia"/>
          <w:b/>
        </w:rPr>
        <w:t xml:space="preserve"/>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 xml:space="preserve">2-3.</w:t>
      </w:r>
      <w:r>
        <w:rPr>
          <w:rFonts w:cstheme="minorBidi" w:hAnsiTheme="minorHAnsi" w:eastAsiaTheme="minorHAnsi" w:asciiTheme="minorHAnsi"/>
          <w:b/>
        </w:rPr>
        <w:t xml:space="preserve"> </w:t>
      </w:r>
      <w:r>
        <w:rPr>
          <w:rFonts w:ascii="楷体" w:eastAsia="楷体" w:hint="eastAsia" w:cstheme="minorBidi" w:hAnsiTheme="minorHAnsi"/>
          <w:b/>
        </w:rPr>
        <w:t xml:space="preserve">造模后</w:t>
      </w:r>
      <w:r>
        <w:rPr>
          <w:rFonts w:cstheme="minorBidi" w:hAnsiTheme="minorHAnsi" w:eastAsiaTheme="minorHAnsi" w:asciiTheme="minorHAnsi"/>
          <w:b/>
        </w:rPr>
        <w:t xml:space="preserve">2-8</w:t>
      </w:r>
      <w:r>
        <w:rPr>
          <w:rFonts w:ascii="楷体" w:eastAsia="楷体" w:hint="eastAsia" w:cstheme="minorBidi" w:hAnsiTheme="minorHAnsi"/>
          <w:b/>
        </w:rPr>
        <w:t xml:space="preserve">周软骨标本大体观察：</w:t>
      </w:r>
      <w:r>
        <w:rPr>
          <w:rFonts w:cstheme="minorBidi" w:hAnsiTheme="minorHAnsi" w:eastAsiaTheme="minorHAnsi" w:asciiTheme="minorHAnsi"/>
          <w:b/>
        </w:rPr>
        <w:t xml:space="preserve">L</w:t>
      </w:r>
      <w:r>
        <w:rPr>
          <w:rFonts w:ascii="楷体" w:eastAsia="楷体" w:hint="eastAsia" w:cstheme="minorBidi" w:hAnsiTheme="minorHAnsi"/>
          <w:b/>
        </w:rPr>
        <w:t xml:space="preserve">，外侧；</w:t>
      </w:r>
      <w:r>
        <w:rPr>
          <w:rFonts w:cstheme="minorBidi" w:hAnsiTheme="minorHAnsi" w:eastAsiaTheme="minorHAnsi" w:asciiTheme="minorHAnsi"/>
          <w:b/>
        </w:rPr>
        <w:t xml:space="preserve">M</w:t>
      </w:r>
      <w:r>
        <w:rPr>
          <w:rFonts w:ascii="楷体" w:eastAsia="楷体" w:hint="eastAsia" w:cstheme="minorBidi" w:hAnsiTheme="minorHAnsi"/>
          <w:b/>
        </w:rPr>
        <w:t xml:space="preserve">，内侧。红色圆圈提示软骨损伤部位</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mm</w:t>
      </w:r>
      <w:r>
        <w:rPr>
          <w:rFonts w:cstheme="minorBidi" w:hAnsiTheme="minorHAnsi" w:eastAsiaTheme="minorHAnsi" w:asciiTheme="minorHAnsi"/>
          <w:b/>
        </w:rPr>
        <w:t xml:space="preserve">)</w:t>
      </w:r>
      <w:r>
        <w:rPr>
          <w:rFonts w:ascii="楷体" w:eastAsia="楷体" w:hint="eastAsia" w:cstheme="minorBidi" w:hAnsiTheme="minorHAnsi"/>
          <w:b/>
          <w:kern w:val="2"/>
          <w:rFonts w:ascii="楷体" w:eastAsia="楷体" w:hint="eastAsia" w:cstheme="minorBidi" w:hAnsiTheme="minorHAnsi"/>
          <w:b/>
          <w:sz w:val="21"/>
        </w:rPr>
        <w:t xml:space="preserve">. </w:t>
      </w:r>
      <w:r>
        <w:rPr>
          <w:rFonts w:cstheme="minorBidi" w:hAnsiTheme="minorHAnsi" w:eastAsiaTheme="minorHAnsi" w:asciiTheme="minorHAnsi"/>
          <w:b/>
        </w:rPr>
        <w:t xml:space="preserve">Fig 2-3. Macroscopic Appearance of Osteoarthritic Cartilage from Weeks Two through Eight Post-Surgery. L, lateral; M, medial. Circles indicate lesion areas</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mm</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pStyle w:val="aff7"/>
        <w:topLinePunct/>
      </w:pPr>
      <w:r>
        <w:drawing>
          <wp:inline>
            <wp:extent cx="5325175" cy="4253864"/>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61" cstate="print"/>
                    <a:stretch>
                      <a:fillRect/>
                    </a:stretch>
                  </pic:blipFill>
                  <pic:spPr>
                    <a:xfrm>
                      <a:off x="0" y="0"/>
                      <a:ext cx="5325175" cy="4253864"/>
                    </a:xfrm>
                    <a:prstGeom prst="rect">
                      <a:avLst/>
                    </a:prstGeom>
                  </pic:spPr>
                </pic:pic>
              </a:graphicData>
            </a:graphic>
          </wp:inline>
        </w:drawing>
      </w:r>
    </w:p>
    <w:p w:rsidR="0018722C">
      <w:pPr>
        <w:topLinePunct/>
      </w:pPr>
      <w:r>
        <w:rPr>
          <w:rFonts w:cstheme="minorBidi" w:hAnsiTheme="minorHAnsi" w:eastAsiaTheme="minorHAnsi" w:asciiTheme="minorHAnsi" w:ascii="楷体" w:eastAsia="楷体" w:hint="eastAsia"/>
          <w:b/>
        </w:rPr>
        <w:t xml:space="preserve"/>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 xml:space="preserve">2-4.</w:t>
      </w:r>
      <w:r>
        <w:rPr>
          <w:rFonts w:ascii="楷体" w:eastAsia="楷体" w:hint="eastAsia" w:cstheme="minorBidi" w:hAnsiTheme="minorHAnsi"/>
          <w:b/>
        </w:rPr>
        <w:t xml:space="preserve">基线，</w:t>
      </w:r>
      <w:r>
        <w:rPr>
          <w:rFonts w:cstheme="minorBidi" w:hAnsiTheme="minorHAnsi" w:eastAsiaTheme="minorHAnsi" w:asciiTheme="minorHAnsi"/>
          <w:b/>
        </w:rPr>
        <w:t xml:space="preserve">2</w:t>
      </w:r>
      <w:r>
        <w:rPr>
          <w:rFonts w:ascii="楷体" w:eastAsia="楷体" w:hint="eastAsia" w:cstheme="minorBidi" w:hAnsiTheme="minorHAnsi"/>
          <w:b/>
        </w:rPr>
        <w:t xml:space="preserve">周，</w:t>
      </w:r>
      <w:r>
        <w:rPr>
          <w:rFonts w:cstheme="minorBidi" w:hAnsiTheme="minorHAnsi" w:eastAsiaTheme="minorHAnsi" w:asciiTheme="minorHAnsi"/>
          <w:b/>
        </w:rPr>
        <w:t xml:space="preserve">4</w:t>
      </w:r>
      <w:r>
        <w:rPr>
          <w:rFonts w:ascii="楷体" w:eastAsia="楷体" w:hint="eastAsia" w:cstheme="minorBidi" w:hAnsiTheme="minorHAnsi"/>
          <w:b/>
        </w:rPr>
        <w:t xml:space="preserve">周及</w:t>
      </w:r>
      <w:r>
        <w:rPr>
          <w:rFonts w:cstheme="minorBidi" w:hAnsiTheme="minorHAnsi" w:eastAsiaTheme="minorHAnsi" w:asciiTheme="minorHAnsi"/>
          <w:b/>
        </w:rPr>
        <w:t xml:space="preserve">8</w:t>
      </w:r>
      <w:r>
        <w:rPr>
          <w:rFonts w:ascii="楷体" w:eastAsia="楷体" w:hint="eastAsia" w:cstheme="minorBidi" w:hAnsiTheme="minorHAnsi"/>
          <w:b/>
        </w:rPr>
        <w:t xml:space="preserve">周软骨损伤</w:t>
      </w:r>
      <w:r>
        <w:rPr>
          <w:rFonts w:cstheme="minorBidi" w:hAnsiTheme="minorHAnsi" w:eastAsiaTheme="minorHAnsi" w:asciiTheme="minorHAnsi"/>
          <w:b/>
        </w:rPr>
        <w:t xml:space="preserve">MRI</w:t>
      </w:r>
      <w:r>
        <w:rPr>
          <w:rFonts w:ascii="楷体" w:eastAsia="楷体" w:hint="eastAsia" w:cstheme="minorBidi" w:hAnsiTheme="minorHAnsi"/>
          <w:b/>
        </w:rPr>
        <w:t xml:space="preserve">评分与大体观察评分相关性评价</w:t>
      </w:r>
      <w:r>
        <w:rPr>
          <w:rFonts w:ascii="楷体" w:eastAsia="楷体" w:hint="eastAsia" w:cstheme="minorBidi" w:hAnsiTheme="minorHAnsi"/>
          <w:b/>
        </w:rPr>
        <w:t xml:space="preserve">（</w:t>
      </w:r>
      <w:r>
        <w:rPr>
          <w:rFonts w:cstheme="minorBidi" w:hAnsiTheme="minorHAnsi" w:eastAsiaTheme="minorHAnsi" w:asciiTheme="minorHAnsi"/>
          <w:b/>
        </w:rPr>
        <w:t xml:space="preserve">n=20</w:t>
      </w:r>
      <w:r>
        <w:rPr>
          <w:rFonts w:ascii="楷体" w:eastAsia="楷体" w:hint="eastAsia" w:cstheme="minorBidi" w:hAnsiTheme="minorHAnsi"/>
          <w:b/>
        </w:rPr>
        <w:t xml:space="preserve">膝关节</w:t>
      </w:r>
      <w:r>
        <w:rPr>
          <w:rFonts w:ascii="楷体" w:eastAsia="楷体" w:hint="eastAsia" w:cstheme="minorBidi" w:hAnsiTheme="minorHAnsi"/>
          <w:b/>
        </w:rPr>
        <w:t xml:space="preserve">）</w:t>
      </w:r>
      <w:r>
        <w:rPr>
          <w:rFonts w:cstheme="minorBidi" w:hAnsiTheme="minorHAnsi" w:eastAsiaTheme="minorHAnsi" w:asciiTheme="minorHAnsi"/>
          <w:b/>
        </w:rPr>
        <w:t xml:space="preserve">Fig2-4. Correlations between Magnetic Resonance Imaging and Macroscopic Lesion Grading at Different Time Points </w:t>
      </w:r>
      <w:r>
        <w:rPr>
          <w:rFonts w:cstheme="minorBidi" w:hAnsiTheme="minorHAnsi" w:eastAsiaTheme="minorHAnsi" w:asciiTheme="minorHAnsi"/>
          <w:b/>
        </w:rPr>
        <w:t xml:space="preserve">(</w:t>
      </w:r>
      <w:r>
        <w:rPr>
          <w:rFonts w:cstheme="minorBidi" w:hAnsiTheme="minorHAnsi" w:eastAsiaTheme="minorHAnsi" w:asciiTheme="minorHAnsi"/>
          <w:b/>
        </w:rPr>
        <w:t xml:space="preserve">n=20 knees</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t>111</w:t>
      </w:r>
    </w:p>
    <w:p w:rsidR="0018722C">
      <w:pPr>
        <w:topLinePunct/>
      </w:pPr>
      <w:r>
        <w:rPr>
          <w:rFonts w:cstheme="minorBidi" w:hAnsiTheme="minorHAnsi" w:eastAsiaTheme="minorHAnsi" w:asciiTheme="minorHAnsi" w:ascii="黑体" w:hAnsi="Times New Roman" w:eastAsia="黑体" w:cs="Times New Roman" w:hint="eastAsia"/>
          <w:b/>
        </w:rPr>
        <w:t>第二部分第二节附图</w:t>
      </w:r>
    </w:p>
    <w:p w:rsidR="0018722C">
      <w:pPr>
        <w:pStyle w:val="aff7"/>
        <w:topLinePunct/>
      </w:pPr>
      <w:r>
        <w:drawing>
          <wp:inline>
            <wp:extent cx="5317078" cy="1835657"/>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62" cstate="print"/>
                    <a:stretch>
                      <a:fillRect/>
                    </a:stretch>
                  </pic:blipFill>
                  <pic:spPr>
                    <a:xfrm>
                      <a:off x="0" y="0"/>
                      <a:ext cx="5317078" cy="1835657"/>
                    </a:xfrm>
                    <a:prstGeom prst="rect">
                      <a:avLst/>
                    </a:prstGeom>
                  </pic:spPr>
                </pic:pic>
              </a:graphicData>
            </a:graphic>
          </wp:inline>
        </w:drawing>
      </w:r>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3-1.</w:t>
      </w:r>
      <w:r>
        <w:rPr>
          <w:rFonts w:cstheme="minorBidi" w:hAnsiTheme="minorHAnsi" w:eastAsiaTheme="minorHAnsi" w:asciiTheme="minorHAnsi"/>
          <w:b/>
        </w:rPr>
        <w:t xml:space="preserve"> CZG200</w:t>
      </w:r>
      <w:r>
        <w:rPr>
          <w:rFonts w:ascii="楷体" w:eastAsia="楷体" w:hint="eastAsia" w:cstheme="minorBidi" w:hAnsiTheme="minorHAnsi"/>
          <w:b/>
        </w:rPr>
        <w:t>型超声关节治疗仪及</w:t>
      </w:r>
      <w:r>
        <w:rPr>
          <w:rFonts w:cstheme="minorBidi" w:hAnsiTheme="minorHAnsi" w:eastAsiaTheme="minorHAnsi" w:asciiTheme="minorHAnsi"/>
          <w:b/>
        </w:rPr>
        <w:t>KOA</w:t>
      </w:r>
      <w:r>
        <w:rPr>
          <w:rFonts w:ascii="楷体" w:eastAsia="楷体" w:hint="eastAsia" w:cstheme="minorBidi" w:hAnsiTheme="minorHAnsi"/>
          <w:b/>
        </w:rPr>
        <w:t>动物模型治疗情况。</w:t>
      </w:r>
    </w:p>
    <w:p w:rsidR="0018722C">
      <w:pPr>
        <w:topLinePunct/>
      </w:pPr>
      <w:r>
        <w:rPr>
          <w:rFonts w:cstheme="minorBidi" w:hAnsiTheme="minorHAnsi" w:eastAsiaTheme="minorHAnsi" w:asciiTheme="minorHAnsi"/>
          <w:b/>
        </w:rPr>
        <w:t>Fig 3-1. The Model CZG200 Model Ultrasound Therapeutic Device for Arthritis. KOA model was selected randomly to receive FLIPUS.</w:t>
      </w:r>
    </w:p>
    <w:p w:rsidR="0018722C">
      <w:pPr>
        <w:pStyle w:val="aff7"/>
        <w:topLinePunct/>
      </w:pPr>
      <w:r>
        <w:drawing>
          <wp:inline>
            <wp:extent cx="5228492" cy="2904363"/>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63" cstate="print"/>
                    <a:stretch>
                      <a:fillRect/>
                    </a:stretch>
                  </pic:blipFill>
                  <pic:spPr>
                    <a:xfrm>
                      <a:off x="0" y="0"/>
                      <a:ext cx="5228492" cy="2904363"/>
                    </a:xfrm>
                    <a:prstGeom prst="rect">
                      <a:avLst/>
                    </a:prstGeom>
                  </pic:spPr>
                </pic:pic>
              </a:graphicData>
            </a:graphic>
          </wp:inline>
        </w:drawing>
      </w:r>
    </w:p>
    <w:p w:rsidR="0018722C">
      <w:pPr>
        <w:pStyle w:val="affff1"/>
        <w:topLinePunct/>
      </w:pPr>
      <w:bookmarkStart w:id="760031" w:name="_cwCmt10"/>
      <w:r>
        <w:rPr>
          <w:rFonts w:cstheme="minorBidi" w:hAnsiTheme="minorHAnsi" w:eastAsiaTheme="minorHAnsi" w:asciiTheme="minorHAnsi" w:ascii="Times New Roman" w:hAnsi="Times New Roman" w:eastAsia="黑体" w:cs="黑体"/>
          <w:b/>
        </w:rPr>
        <w:t>10×20</w:t>
      </w:r>
      <w:bookmarkEnd w:id="760031"/>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3-2.</w:t>
      </w:r>
      <w:r>
        <w:rPr>
          <w:rFonts w:cstheme="minorBidi" w:hAnsiTheme="minorHAnsi" w:eastAsiaTheme="minorHAnsi" w:asciiTheme="minorHAnsi"/>
          <w:b/>
        </w:rPr>
        <w:t xml:space="preserve"> </w:t>
      </w:r>
      <w:r>
        <w:rPr>
          <w:rFonts w:ascii="楷体" w:eastAsia="楷体" w:hint="eastAsia" w:cstheme="minorBidi" w:hAnsiTheme="minorHAnsi"/>
          <w:b/>
        </w:rPr>
        <w:t>蛋白聚糖染色显示为红色。</w:t>
      </w:r>
      <w:r>
        <w:rPr>
          <w:rFonts w:cstheme="minorBidi" w:hAnsiTheme="minorHAnsi" w:eastAsiaTheme="minorHAnsi" w:asciiTheme="minorHAnsi"/>
          <w:b/>
        </w:rPr>
        <w:t>A</w:t>
      </w:r>
      <w:r>
        <w:rPr>
          <w:rFonts w:cstheme="minorBidi" w:hAnsiTheme="minorHAnsi" w:eastAsiaTheme="minorHAnsi" w:asciiTheme="minorHAnsi"/>
          <w:b/>
        </w:rPr>
        <w:t>: </w:t>
      </w:r>
      <w:r>
        <w:rPr>
          <w:rFonts w:cstheme="minorBidi" w:hAnsiTheme="minorHAnsi" w:eastAsiaTheme="minorHAnsi" w:asciiTheme="minorHAnsi"/>
          <w:b/>
        </w:rPr>
        <w:t>FLIPUS</w:t>
      </w:r>
      <w:r>
        <w:rPr>
          <w:rFonts w:ascii="楷体" w:eastAsia="楷体" w:hint="eastAsia" w:cstheme="minorBidi" w:hAnsiTheme="minorHAnsi"/>
          <w:b/>
        </w:rPr>
        <w:t>干预</w:t>
      </w:r>
      <w:r>
        <w:rPr>
          <w:rFonts w:cstheme="minorBidi" w:hAnsiTheme="minorHAnsi" w:eastAsiaTheme="minorHAnsi" w:asciiTheme="minorHAnsi"/>
          <w:b/>
        </w:rPr>
        <w:t>2</w:t>
      </w:r>
      <w:r>
        <w:rPr>
          <w:rFonts w:ascii="楷体" w:eastAsia="楷体" w:hint="eastAsia" w:cstheme="minorBidi" w:hAnsiTheme="minorHAnsi"/>
          <w:b/>
        </w:rPr>
        <w:t>周组</w:t>
      </w:r>
      <w:r>
        <w:rPr>
          <w:rFonts w:cstheme="minorBidi" w:hAnsiTheme="minorHAnsi" w:eastAsiaTheme="minorHAnsi" w:asciiTheme="minorHAnsi"/>
          <w:b/>
        </w:rPr>
        <w:t>; </w:t>
      </w:r>
      <w:r>
        <w:rPr>
          <w:rFonts w:cstheme="minorBidi" w:hAnsiTheme="minorHAnsi" w:eastAsiaTheme="minorHAnsi" w:asciiTheme="minorHAnsi"/>
          <w:b/>
        </w:rPr>
        <w:t>B:</w:t>
      </w:r>
      <w:r>
        <w:rPr>
          <w:rFonts w:cstheme="minorBidi" w:hAnsiTheme="minorHAnsi" w:eastAsiaTheme="minorHAnsi" w:asciiTheme="minorHAnsi"/>
          <w:b/>
        </w:rPr>
        <w:t> </w:t>
      </w:r>
      <w:r>
        <w:rPr>
          <w:rFonts w:ascii="楷体" w:eastAsia="楷体" w:hint="eastAsia" w:cstheme="minorBidi" w:hAnsiTheme="minorHAnsi"/>
          <w:b/>
        </w:rPr>
        <w:t>假</w:t>
      </w:r>
      <w:r>
        <w:rPr>
          <w:rFonts w:cstheme="minorBidi" w:hAnsiTheme="minorHAnsi" w:eastAsiaTheme="minorHAnsi" w:asciiTheme="minorHAnsi"/>
          <w:b/>
        </w:rPr>
        <w:t>FLIPUS</w:t>
      </w:r>
      <w:r>
        <w:rPr>
          <w:rFonts w:ascii="楷体" w:eastAsia="楷体" w:hint="eastAsia" w:cstheme="minorBidi" w:hAnsiTheme="minorHAnsi"/>
          <w:b/>
        </w:rPr>
        <w:t>干预</w:t>
      </w:r>
      <w:r>
        <w:rPr>
          <w:rFonts w:cstheme="minorBidi" w:hAnsiTheme="minorHAnsi" w:eastAsiaTheme="minorHAnsi" w:asciiTheme="minorHAnsi"/>
          <w:b/>
        </w:rPr>
        <w:t>2</w:t>
      </w:r>
      <w:r>
        <w:rPr>
          <w:rFonts w:ascii="楷体" w:eastAsia="楷体" w:hint="eastAsia" w:cstheme="minorBidi" w:hAnsiTheme="minorHAnsi"/>
          <w:b/>
        </w:rPr>
        <w:t>周组</w:t>
      </w:r>
      <w:r>
        <w:rPr>
          <w:rFonts w:cstheme="minorBidi" w:hAnsiTheme="minorHAnsi" w:eastAsiaTheme="minorHAnsi" w:asciiTheme="minorHAnsi"/>
          <w:b/>
        </w:rPr>
        <w:t>; </w:t>
      </w:r>
      <w:r>
        <w:rPr>
          <w:rFonts w:cstheme="minorBidi" w:hAnsiTheme="minorHAnsi" w:eastAsiaTheme="minorHAnsi" w:asciiTheme="minorHAnsi"/>
          <w:b/>
        </w:rPr>
        <w:t>C:</w:t>
      </w:r>
    </w:p>
    <w:p w:rsidR="0018722C">
      <w:pPr>
        <w:topLinePunct/>
      </w:pPr>
      <w:r>
        <w:rPr>
          <w:rFonts w:cstheme="minorBidi" w:hAnsiTheme="minorHAnsi" w:eastAsiaTheme="minorHAnsi" w:asciiTheme="minorHAnsi"/>
          <w:b/>
        </w:rPr>
        <w:t>FLIPUS</w:t>
      </w:r>
      <w:r>
        <w:rPr>
          <w:rFonts w:ascii="楷体" w:eastAsia="楷体" w:hint="eastAsia" w:cstheme="minorBidi" w:hAnsiTheme="minorHAnsi"/>
          <w:b/>
        </w:rPr>
        <w:t>干预</w:t>
      </w:r>
      <w:r>
        <w:rPr>
          <w:rFonts w:cstheme="minorBidi" w:hAnsiTheme="minorHAnsi" w:eastAsiaTheme="minorHAnsi" w:asciiTheme="minorHAnsi"/>
          <w:b/>
        </w:rPr>
        <w:t>4</w:t>
      </w:r>
      <w:r>
        <w:rPr>
          <w:rFonts w:ascii="楷体" w:eastAsia="楷体" w:hint="eastAsia" w:cstheme="minorBidi" w:hAnsiTheme="minorHAnsi"/>
          <w:b/>
        </w:rPr>
        <w:t>周组</w:t>
      </w:r>
      <w:r>
        <w:rPr>
          <w:rFonts w:cstheme="minorBidi" w:hAnsiTheme="minorHAnsi" w:eastAsiaTheme="minorHAnsi" w:asciiTheme="minorHAnsi"/>
          <w:b/>
        </w:rPr>
        <w:t>; D: </w:t>
      </w:r>
      <w:r>
        <w:rPr>
          <w:rFonts w:ascii="楷体" w:eastAsia="楷体" w:hint="eastAsia" w:cstheme="minorBidi" w:hAnsiTheme="minorHAnsi"/>
          <w:b/>
        </w:rPr>
        <w:t>假</w:t>
      </w:r>
      <w:r>
        <w:rPr>
          <w:rFonts w:cstheme="minorBidi" w:hAnsiTheme="minorHAnsi" w:eastAsiaTheme="minorHAnsi" w:asciiTheme="minorHAnsi"/>
          <w:b/>
        </w:rPr>
        <w:t>FLIPUS</w:t>
      </w:r>
      <w:r>
        <w:rPr>
          <w:rFonts w:ascii="楷体" w:eastAsia="楷体" w:hint="eastAsia" w:cstheme="minorBidi" w:hAnsiTheme="minorHAnsi"/>
          <w:b/>
        </w:rPr>
        <w:t>干预</w:t>
      </w:r>
      <w:r>
        <w:rPr>
          <w:rFonts w:cstheme="minorBidi" w:hAnsiTheme="minorHAnsi" w:eastAsiaTheme="minorHAnsi" w:asciiTheme="minorHAnsi"/>
          <w:b/>
        </w:rPr>
        <w:t>4</w:t>
      </w:r>
      <w:r>
        <w:rPr>
          <w:rFonts w:ascii="楷体" w:eastAsia="楷体" w:hint="eastAsia" w:cstheme="minorBidi" w:hAnsiTheme="minorHAnsi"/>
          <w:b/>
        </w:rPr>
        <w:t>周组</w:t>
      </w:r>
      <w:r>
        <w:rPr>
          <w:rFonts w:cstheme="minorBidi" w:hAnsiTheme="minorHAnsi" w:eastAsiaTheme="minorHAnsi" w:asciiTheme="minorHAnsi"/>
          <w:b/>
        </w:rPr>
        <w:t>; E: FLIPUS</w:t>
      </w:r>
      <w:r>
        <w:rPr>
          <w:rFonts w:ascii="楷体" w:eastAsia="楷体" w:hint="eastAsia" w:cstheme="minorBidi" w:hAnsiTheme="minorHAnsi"/>
          <w:b/>
        </w:rPr>
        <w:t>干预</w:t>
      </w:r>
      <w:r>
        <w:rPr>
          <w:rFonts w:cstheme="minorBidi" w:hAnsiTheme="minorHAnsi" w:eastAsiaTheme="minorHAnsi" w:asciiTheme="minorHAnsi"/>
          <w:b/>
        </w:rPr>
        <w:t>8</w:t>
      </w:r>
      <w:r>
        <w:rPr>
          <w:rFonts w:ascii="楷体" w:eastAsia="楷体" w:hint="eastAsia" w:cstheme="minorBidi" w:hAnsiTheme="minorHAnsi"/>
          <w:b/>
        </w:rPr>
        <w:t>周组</w:t>
      </w:r>
      <w:r>
        <w:rPr>
          <w:rFonts w:cstheme="minorBidi" w:hAnsiTheme="minorHAnsi" w:eastAsiaTheme="minorHAnsi" w:asciiTheme="minorHAnsi"/>
          <w:b/>
        </w:rPr>
        <w:t>; F: </w:t>
      </w:r>
      <w:r>
        <w:rPr>
          <w:rFonts w:ascii="楷体" w:eastAsia="楷体" w:hint="eastAsia" w:cstheme="minorBidi" w:hAnsiTheme="minorHAnsi"/>
          <w:b/>
        </w:rPr>
        <w:t>假</w:t>
      </w:r>
      <w:r>
        <w:rPr>
          <w:rFonts w:cstheme="minorBidi" w:hAnsiTheme="minorHAnsi" w:eastAsiaTheme="minorHAnsi" w:asciiTheme="minorHAnsi"/>
          <w:b/>
        </w:rPr>
        <w:t>FLIPUS</w:t>
      </w:r>
      <w:r>
        <w:rPr>
          <w:rFonts w:ascii="楷体" w:eastAsia="楷体" w:hint="eastAsia" w:cstheme="minorBidi" w:hAnsiTheme="minorHAnsi"/>
          <w:b/>
        </w:rPr>
        <w:t>干预</w:t>
      </w:r>
      <w:r>
        <w:rPr>
          <w:rFonts w:cstheme="minorBidi" w:hAnsiTheme="minorHAnsi" w:eastAsiaTheme="minorHAnsi" w:asciiTheme="minorHAnsi"/>
          <w:b/>
        </w:rPr>
        <w:t>8</w:t>
      </w:r>
      <w:r>
        <w:rPr>
          <w:rFonts w:ascii="楷体" w:eastAsia="楷体" w:hint="eastAsia" w:cstheme="minorBidi" w:hAnsiTheme="minorHAnsi"/>
          <w:b/>
        </w:rPr>
        <w:t>周组</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N</w:t>
      </w:r>
      <w:r>
        <w:rPr>
          <w:rFonts w:cstheme="minorBidi" w:hAnsiTheme="minorHAnsi" w:eastAsiaTheme="minorHAnsi" w:asciiTheme="minorHAnsi"/>
          <w:b/>
        </w:rPr>
        <w:t xml:space="preserve"> =10</w:t>
      </w:r>
      <w:r>
        <w:rPr>
          <w:rFonts w:cstheme="minorBidi" w:hAnsiTheme="minorHAnsi" w:eastAsiaTheme="minorHAnsi" w:asciiTheme="minorHAnsi"/>
          <w:b/>
        </w:rPr>
        <w:t>)</w:t>
      </w:r>
      <w:r>
        <w:rPr>
          <w:rFonts w:cstheme="minorBidi" w:hAnsiTheme="minorHAnsi" w:eastAsiaTheme="minorHAnsi" w:asciiTheme="minorHAnsi"/>
          <w:b/>
        </w:rPr>
        <w:t>.</w:t>
      </w:r>
    </w:p>
    <w:p w:rsidR="0018722C">
      <w:pPr>
        <w:topLinePunct/>
      </w:pPr>
      <w:r>
        <w:rPr>
          <w:rFonts w:cstheme="minorBidi" w:hAnsiTheme="minorHAnsi" w:eastAsiaTheme="minorHAnsi" w:asciiTheme="minorHAnsi"/>
          <w:b/>
        </w:rPr>
        <w:t xml:space="preserve">Fig 3-2. PGs postive expression appeared red in the each group, ×200 magnification. A: FLIPUS intervention for 2 weeks; B: Sham intervention for 2 weeks; C: FLIPUS intervention for 4 weeks; D: Sham intervention for 4 weeks; E: FLIPUS intervention for 8 weeks; F: Sham intervention for 8 weeks </w:t>
      </w:r>
      <w:r>
        <w:rPr>
          <w:rFonts w:cstheme="minorBidi" w:hAnsiTheme="minorHAnsi" w:eastAsiaTheme="minorHAnsi" w:asciiTheme="minorHAnsi"/>
          <w:b/>
        </w:rPr>
        <w:t xml:space="preserve">(</w:t>
      </w:r>
      <w:r>
        <w:rPr>
          <w:rFonts w:cstheme="minorBidi" w:hAnsiTheme="minorHAnsi" w:eastAsiaTheme="minorHAnsi" w:asciiTheme="minorHAnsi"/>
          <w:b/>
        </w:rPr>
        <w:t xml:space="preserve">n =10 each</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t>112</w:t>
      </w:r>
    </w:p>
    <w:p w:rsidR="0018722C">
      <w:pPr>
        <w:pStyle w:val="aff7"/>
        <w:topLinePunct/>
      </w:pPr>
      <w:r>
        <w:rPr>
          <w:sz w:val="20"/>
        </w:rPr>
        <w:drawing>
          <wp:inline distT="0" distB="0" distL="0" distR="0">
            <wp:extent cx="5197500" cy="2897950"/>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64" cstate="print"/>
                    <a:stretch>
                      <a:fillRect/>
                    </a:stretch>
                  </pic:blipFill>
                  <pic:spPr>
                    <a:xfrm>
                      <a:off x="0" y="0"/>
                      <a:ext cx="5276650" cy="2942081"/>
                    </a:xfrm>
                    <a:prstGeom prst="rect">
                      <a:avLst/>
                    </a:prstGeom>
                  </pic:spPr>
                </pic:pic>
              </a:graphicData>
            </a:graphic>
          </wp:inline>
        </w:drawing>
      </w:r>
      <w:r/>
    </w:p>
    <w:p w:rsidR="0018722C">
      <w:pPr>
        <w:pStyle w:val="affff1"/>
        <w:topLinePunct/>
      </w:pPr>
      <w:r>
        <w:rPr>
          <w:rFonts w:cstheme="minorBidi" w:hAnsiTheme="minorHAnsi" w:eastAsiaTheme="minorHAnsi" w:asciiTheme="minorHAnsi" w:ascii="Times New Roman" w:hAnsi="Times New Roman" w:eastAsia="黑体" w:cs="黑体"/>
          <w:b/>
        </w:rPr>
        <w:t>10×20</w:t>
      </w:r>
    </w:p>
    <w:p w:rsidR="0018722C">
      <w:pPr>
        <w:topLinePunct/>
      </w:pPr>
      <w:r>
        <w:rPr>
          <w:rFonts w:cstheme="minorBidi" w:hAnsiTheme="minorHAnsi" w:eastAsiaTheme="minorHAnsi" w:asciiTheme="minorHAnsi" w:ascii="楷体" w:hAnsi="楷体" w:eastAsia="楷体" w:hint="eastAsia"/>
          <w:b/>
        </w:rPr>
        <w:t xml:space="preserve"/>
      </w:r>
      <w:r>
        <w:rPr>
          <w:rFonts w:cstheme="minorBidi" w:hAnsiTheme="minorHAnsi" w:eastAsiaTheme="minorHAnsi" w:asciiTheme="minorHAnsi" w:ascii="楷体" w:hAnsi="楷体" w:eastAsia="楷体" w:hint="eastAsia"/>
          <w:b/>
        </w:rPr>
        <w:t>图</w:t>
      </w:r>
      <w:r>
        <w:rPr>
          <w:rFonts w:cstheme="minorBidi" w:hAnsiTheme="minorHAnsi" w:eastAsiaTheme="minorHAnsi" w:asciiTheme="minorHAnsi"/>
          <w:b/>
        </w:rPr>
        <w:t xml:space="preserve">3-3.</w:t>
      </w:r>
      <w:r>
        <w:rPr>
          <w:rFonts w:ascii="楷体" w:hAnsi="楷体" w:eastAsia="楷体" w:hint="eastAsia" w:cstheme="minorBidi"/>
          <w:b/>
        </w:rPr>
        <w:t xml:space="preserve">胶原阳性表达为棕色</w:t>
      </w:r>
      <w:r>
        <w:rPr>
          <w:rFonts w:cstheme="minorBidi" w:hAnsiTheme="minorHAnsi" w:eastAsiaTheme="minorHAnsi" w:asciiTheme="minorHAnsi"/>
          <w:b/>
        </w:rPr>
        <w:t xml:space="preserve">(</w:t>
      </w:r>
      <w:r>
        <w:rPr>
          <w:rFonts w:cstheme="minorBidi" w:hAnsiTheme="minorHAnsi" w:eastAsiaTheme="minorHAnsi" w:asciiTheme="minorHAnsi"/>
          <w:b/>
        </w:rPr>
        <w:t xml:space="preserve">×200 </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A: FLIPUS</w:t>
      </w:r>
      <w:r>
        <w:rPr>
          <w:rFonts w:ascii="楷体" w:hAnsi="楷体" w:eastAsia="楷体" w:hint="eastAsia" w:cstheme="minorBidi"/>
          <w:b/>
        </w:rPr>
        <w:t xml:space="preserve">干预</w:t>
      </w:r>
      <w:r>
        <w:rPr>
          <w:rFonts w:cstheme="minorBidi" w:hAnsiTheme="minorHAnsi" w:eastAsiaTheme="minorHAnsi" w:asciiTheme="minorHAnsi"/>
          <w:b/>
        </w:rPr>
        <w:t xml:space="preserve">2</w:t>
      </w:r>
      <w:r>
        <w:rPr>
          <w:rFonts w:ascii="楷体" w:hAnsi="楷体" w:eastAsia="楷体" w:hint="eastAsia" w:cstheme="minorBidi"/>
          <w:b/>
        </w:rPr>
        <w:t xml:space="preserve">周组</w:t>
      </w:r>
      <w:r>
        <w:rPr>
          <w:rFonts w:cstheme="minorBidi" w:hAnsiTheme="minorHAnsi" w:eastAsiaTheme="minorHAnsi" w:asciiTheme="minorHAnsi"/>
          <w:b/>
        </w:rPr>
        <w:t xml:space="preserve">; B: </w:t>
      </w:r>
      <w:r>
        <w:rPr>
          <w:rFonts w:ascii="楷体" w:hAnsi="楷体" w:eastAsia="楷体" w:hint="eastAsia" w:cstheme="minorBidi"/>
          <w:b/>
        </w:rPr>
        <w:t xml:space="preserve">假</w:t>
      </w:r>
      <w:r>
        <w:rPr>
          <w:rFonts w:cstheme="minorBidi" w:hAnsiTheme="minorHAnsi" w:eastAsiaTheme="minorHAnsi" w:asciiTheme="minorHAnsi"/>
          <w:b/>
        </w:rPr>
        <w:t xml:space="preserve">FLIPUS</w:t>
      </w:r>
      <w:r>
        <w:rPr>
          <w:rFonts w:ascii="楷体" w:hAnsi="楷体" w:eastAsia="楷体" w:hint="eastAsia" w:cstheme="minorBidi"/>
          <w:b/>
        </w:rPr>
        <w:t xml:space="preserve">干预</w:t>
      </w:r>
      <w:r>
        <w:rPr>
          <w:rFonts w:cstheme="minorBidi" w:hAnsiTheme="minorHAnsi" w:eastAsiaTheme="minorHAnsi" w:asciiTheme="minorHAnsi"/>
          <w:b/>
        </w:rPr>
        <w:t xml:space="preserve">2</w:t>
      </w:r>
      <w:r>
        <w:rPr>
          <w:rFonts w:ascii="楷体" w:hAnsi="楷体" w:eastAsia="楷体" w:hint="eastAsia" w:cstheme="minorBidi"/>
          <w:b/>
        </w:rPr>
        <w:t xml:space="preserve">周组</w:t>
      </w:r>
      <w:r>
        <w:rPr>
          <w:rFonts w:cstheme="minorBidi" w:hAnsiTheme="minorHAnsi" w:eastAsiaTheme="minorHAnsi" w:asciiTheme="minorHAnsi"/>
          <w:b/>
        </w:rPr>
        <w:t xml:space="preserve">; C:</w:t>
      </w:r>
    </w:p>
    <w:p w:rsidR="0018722C">
      <w:pPr>
        <w:topLinePunct/>
      </w:pPr>
      <w:r>
        <w:rPr>
          <w:rFonts w:cstheme="minorBidi" w:hAnsiTheme="minorHAnsi" w:eastAsiaTheme="minorHAnsi" w:asciiTheme="minorHAnsi"/>
          <w:b/>
        </w:rPr>
        <w:t xml:space="preserve">FLIPUS</w:t>
      </w:r>
      <w:r>
        <w:rPr>
          <w:rFonts w:ascii="楷体" w:eastAsia="楷体" w:hint="eastAsia" w:cstheme="minorBidi" w:hAnsiTheme="minorHAnsi"/>
          <w:b/>
        </w:rPr>
        <w:t xml:space="preserve">干预</w:t>
      </w:r>
      <w:r>
        <w:rPr>
          <w:rFonts w:cstheme="minorBidi" w:hAnsiTheme="minorHAnsi" w:eastAsiaTheme="minorHAnsi" w:asciiTheme="minorHAnsi"/>
          <w:b/>
        </w:rPr>
        <w:t xml:space="preserve">4</w:t>
      </w:r>
      <w:r>
        <w:rPr>
          <w:rFonts w:ascii="楷体" w:eastAsia="楷体" w:hint="eastAsia" w:cstheme="minorBidi" w:hAnsiTheme="minorHAnsi"/>
          <w:b/>
        </w:rPr>
        <w:t xml:space="preserve">周组</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D: </w:t>
      </w:r>
      <w:r>
        <w:rPr>
          <w:rFonts w:ascii="楷体" w:eastAsia="楷体" w:hint="eastAsia" w:cstheme="minorBidi" w:hAnsiTheme="minorHAnsi"/>
          <w:b/>
        </w:rPr>
        <w:t xml:space="preserve">假</w:t>
      </w:r>
      <w:r>
        <w:rPr>
          <w:rFonts w:cstheme="minorBidi" w:hAnsiTheme="minorHAnsi" w:eastAsiaTheme="minorHAnsi" w:asciiTheme="minorHAnsi"/>
          <w:b/>
        </w:rPr>
        <w:t xml:space="preserve">FLIPUS</w:t>
      </w:r>
      <w:r>
        <w:rPr>
          <w:rFonts w:ascii="楷体" w:eastAsia="楷体" w:hint="eastAsia" w:cstheme="minorBidi" w:hAnsiTheme="minorHAnsi"/>
          <w:b/>
        </w:rPr>
        <w:t xml:space="preserve">干预</w:t>
      </w:r>
      <w:r>
        <w:rPr>
          <w:rFonts w:cstheme="minorBidi" w:hAnsiTheme="minorHAnsi" w:eastAsiaTheme="minorHAnsi" w:asciiTheme="minorHAnsi"/>
          <w:b/>
        </w:rPr>
        <w:t xml:space="preserve">4</w:t>
      </w:r>
      <w:r>
        <w:rPr>
          <w:rFonts w:ascii="楷体" w:eastAsia="楷体" w:hint="eastAsia" w:cstheme="minorBidi" w:hAnsiTheme="minorHAnsi"/>
          <w:b/>
        </w:rPr>
        <w:t xml:space="preserve">周组</w:t>
      </w:r>
      <w:r>
        <w:rPr>
          <w:rFonts w:cstheme="minorBidi" w:hAnsiTheme="minorHAnsi" w:eastAsiaTheme="minorHAnsi" w:asciiTheme="minorHAnsi"/>
          <w:b/>
        </w:rPr>
        <w:t xml:space="preserve">; </w:t>
      </w:r>
      <w:r>
        <w:rPr>
          <w:rFonts w:cstheme="minorBidi" w:hAnsiTheme="minorHAnsi" w:eastAsiaTheme="minorHAnsi" w:asciiTheme="minorHAnsi"/>
          <w:b/>
        </w:rPr>
        <w:t xml:space="preserve">E: FLIPUS</w:t>
      </w:r>
      <w:r>
        <w:rPr>
          <w:rFonts w:ascii="楷体" w:eastAsia="楷体" w:hint="eastAsia" w:cstheme="minorBidi" w:hAnsiTheme="minorHAnsi"/>
          <w:b/>
        </w:rPr>
        <w:t xml:space="preserve">干预</w:t>
      </w:r>
      <w:r>
        <w:rPr>
          <w:rFonts w:cstheme="minorBidi" w:hAnsiTheme="minorHAnsi" w:eastAsiaTheme="minorHAnsi" w:asciiTheme="minorHAnsi"/>
          <w:b/>
        </w:rPr>
        <w:t xml:space="preserve">8</w:t>
      </w:r>
      <w:r>
        <w:rPr>
          <w:rFonts w:ascii="楷体" w:eastAsia="楷体" w:hint="eastAsia" w:cstheme="minorBidi" w:hAnsiTheme="minorHAnsi"/>
          <w:b/>
        </w:rPr>
        <w:t xml:space="preserve">周组</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F:</w:t>
      </w:r>
      <w:r>
        <w:rPr>
          <w:rFonts w:cstheme="minorBidi" w:hAnsiTheme="minorHAnsi" w:eastAsiaTheme="minorHAnsi" w:asciiTheme="minorHAnsi"/>
          <w:b/>
        </w:rPr>
        <w:t xml:space="preserve"> </w:t>
      </w:r>
      <w:r>
        <w:rPr>
          <w:rFonts w:ascii="楷体" w:eastAsia="楷体" w:hint="eastAsia" w:cstheme="minorBidi" w:hAnsiTheme="minorHAnsi"/>
          <w:b/>
        </w:rPr>
        <w:t xml:space="preserve">假</w:t>
      </w:r>
      <w:r>
        <w:rPr>
          <w:rFonts w:cstheme="minorBidi" w:hAnsiTheme="minorHAnsi" w:eastAsiaTheme="minorHAnsi" w:asciiTheme="minorHAnsi"/>
          <w:b/>
        </w:rPr>
        <w:t xml:space="preserve">FLIPUS</w:t>
      </w:r>
      <w:r>
        <w:rPr>
          <w:rFonts w:ascii="楷体" w:eastAsia="楷体" w:hint="eastAsia" w:cstheme="minorBidi" w:hAnsiTheme="minorHAnsi"/>
          <w:b/>
        </w:rPr>
        <w:t xml:space="preserve">干预</w:t>
      </w:r>
      <w:r>
        <w:rPr>
          <w:rFonts w:cstheme="minorBidi" w:hAnsiTheme="minorHAnsi" w:eastAsiaTheme="minorHAnsi" w:asciiTheme="minorHAnsi"/>
          <w:b/>
        </w:rPr>
        <w:t xml:space="preserve">8</w:t>
      </w:r>
      <w:r>
        <w:rPr>
          <w:rFonts w:ascii="楷体" w:eastAsia="楷体" w:hint="eastAsia" w:cstheme="minorBidi" w:hAnsiTheme="minorHAnsi"/>
          <w:b/>
        </w:rPr>
        <w:t xml:space="preserve">周组</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rFonts w:cstheme="minorBidi" w:hAnsiTheme="minorHAnsi" w:eastAsiaTheme="minorHAnsi" w:asciiTheme="minorHAnsi"/>
          <w:b/>
        </w:rPr>
        <w:t xml:space="preserve">n =10</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b/>
        </w:rPr>
        <w:t>Fig 3-3.</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COL II postive expression appeared brown in the each group, ×200 magnification. A: FLIPUS intervention for 2 weeks; B: Sham intervention for 2 weeks; C: FLIPUS intervention for 4 weeks;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D: Sham intervention for 4 weeks; E: FLIPUS intervention for 8 weeks;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F: Sham intervention for 4 weeks.</w:t>
      </w:r>
    </w:p>
    <w:p w:rsidR="0018722C">
      <w:pPr>
        <w:topLinePunct/>
      </w:pPr>
      <w:r>
        <w:rPr>
          <w:rFonts w:cstheme="minorBidi" w:hAnsiTheme="minorHAnsi" w:eastAsiaTheme="minorHAnsi" w:asciiTheme="minorHAnsi"/>
        </w:rPr>
        <w:t>113</w:t>
      </w:r>
    </w:p>
    <w:p w:rsidR="0018722C">
      <w:pPr>
        <w:topLinePunct/>
      </w:pPr>
      <w:r>
        <w:rPr>
          <w:rFonts w:cstheme="minorBidi" w:hAnsiTheme="minorHAnsi" w:eastAsiaTheme="minorHAnsi" w:asciiTheme="minorHAnsi" w:ascii="黑体" w:hAnsi="Times New Roman" w:eastAsia="黑体" w:cs="Times New Roman" w:hint="eastAsia"/>
          <w:b/>
        </w:rPr>
        <w:t>第二部分第三节附图</w:t>
      </w:r>
    </w:p>
    <w:p w:rsidR="0018722C">
      <w:pPr>
        <w:pStyle w:val="aff7"/>
        <w:topLinePunct/>
      </w:pPr>
      <w:r>
        <w:drawing>
          <wp:inline>
            <wp:extent cx="5325356" cy="4040124"/>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65" cstate="print"/>
                    <a:stretch>
                      <a:fillRect/>
                    </a:stretch>
                  </pic:blipFill>
                  <pic:spPr>
                    <a:xfrm>
                      <a:off x="0" y="0"/>
                      <a:ext cx="5325356" cy="4040124"/>
                    </a:xfrm>
                    <a:prstGeom prst="rect">
                      <a:avLst/>
                    </a:prstGeom>
                  </pic:spPr>
                </pic:pic>
              </a:graphicData>
            </a:graphic>
          </wp:inline>
        </w:drawing>
      </w:r>
    </w:p>
    <w:p w:rsidR="0018722C">
      <w:pPr>
        <w:pStyle w:val="affff1"/>
        <w:keepNext/>
        <w:topLinePunct/>
      </w:pPr>
      <w:bookmarkStart w:id="760032" w:name="_cwCmt11"/>
      <w:r>
        <w:rPr>
          <w:rFonts w:cstheme="minorBidi" w:hAnsiTheme="minorHAnsi" w:eastAsiaTheme="minorHAnsi" w:asciiTheme="minorHAnsi" w:ascii="Times New Roman" w:hAnsi="Times New Roman" w:eastAsia="黑体" w:cs="黑体"/>
          <w:b/>
        </w:rPr>
        <w:t>10×10</w:t>
      </w:r>
      <w:bookmarkEnd w:id="760032"/>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4-1</w:t>
      </w:r>
      <w:r>
        <w:rPr>
          <w:rFonts w:ascii="楷体" w:eastAsia="楷体" w:hint="eastAsia" w:cstheme="minorBidi" w:hAnsiTheme="minorHAnsi"/>
          <w:b/>
        </w:rPr>
        <w:t>正常软骨的</w:t>
      </w:r>
      <w:r>
        <w:rPr>
          <w:rFonts w:cstheme="minorBidi" w:hAnsiTheme="minorHAnsi" w:eastAsiaTheme="minorHAnsi" w:asciiTheme="minorHAnsi"/>
          <w:b/>
        </w:rPr>
        <w:t>HE</w:t>
      </w:r>
      <w:r>
        <w:rPr>
          <w:rFonts w:ascii="楷体" w:eastAsia="楷体" w:hint="eastAsia" w:cstheme="minorBidi" w:hAnsiTheme="minorHAnsi"/>
          <w:b/>
        </w:rPr>
        <w:t>染色</w:t>
      </w:r>
      <w:r>
        <w:rPr>
          <w:rFonts w:ascii="宋体" w:eastAsia="宋体" w:hint="eastAsia" w:cstheme="minorBidi" w:hAnsiTheme="minorHAnsi"/>
          <w:b/>
          <w:kern w:val="2"/>
          <w:rFonts w:ascii="宋体" w:eastAsia="宋体" w:hint="eastAsia" w:cstheme="minorBidi" w:hAnsiTheme="minorHAnsi"/>
          <w:b/>
          <w:sz w:val="21"/>
        </w:rPr>
        <w:t>：</w:t>
      </w:r>
      <w:r>
        <w:rPr>
          <w:rFonts w:cstheme="minorBidi" w:hAnsiTheme="minorHAnsi" w:eastAsiaTheme="minorHAnsi" w:asciiTheme="minorHAnsi"/>
          <w:b/>
        </w:rPr>
        <w:t>S</w:t>
      </w:r>
      <w:r>
        <w:rPr>
          <w:rFonts w:ascii="楷体" w:eastAsia="楷体" w:hint="eastAsia" w:cstheme="minorBidi" w:hAnsiTheme="minorHAnsi"/>
          <w:b/>
        </w:rPr>
        <w:t>浅表层</w:t>
      </w:r>
      <w:r>
        <w:rPr>
          <w:b/>
          <w:kern w:val="2"/>
          <w:b/>
          <w:sz w:val="21"/>
          <w:rFonts w:hint="eastAsia"/>
        </w:rPr>
        <w:t>；</w:t>
      </w:r>
      <w:r>
        <w:rPr>
          <w:rFonts w:cstheme="minorBidi" w:hAnsiTheme="minorHAnsi" w:eastAsiaTheme="minorHAnsi" w:asciiTheme="minorHAnsi"/>
          <w:b/>
        </w:rPr>
        <w:t>T</w:t>
      </w:r>
      <w:r>
        <w:rPr>
          <w:rFonts w:ascii="楷体" w:eastAsia="楷体" w:hint="eastAsia" w:cstheme="minorBidi" w:hAnsiTheme="minorHAnsi"/>
          <w:b/>
        </w:rPr>
        <w:t>移形层</w:t>
      </w:r>
      <w:r>
        <w:rPr>
          <w:b/>
          <w:kern w:val="2"/>
          <w:b/>
          <w:sz w:val="21"/>
          <w:rFonts w:hint="eastAsia"/>
        </w:rPr>
        <w:t>；</w:t>
      </w:r>
      <w:r>
        <w:rPr>
          <w:rFonts w:cstheme="minorBidi" w:hAnsiTheme="minorHAnsi" w:eastAsiaTheme="minorHAnsi" w:asciiTheme="minorHAnsi"/>
          <w:b/>
        </w:rPr>
        <w:t>U</w:t>
      </w:r>
      <w:r>
        <w:rPr>
          <w:rFonts w:ascii="楷体" w:eastAsia="楷体" w:hint="eastAsia" w:cstheme="minorBidi" w:hAnsiTheme="minorHAnsi"/>
          <w:b/>
        </w:rPr>
        <w:t>上放射层</w:t>
      </w:r>
      <w:r>
        <w:rPr>
          <w:b/>
          <w:kern w:val="2"/>
          <w:b/>
          <w:sz w:val="21"/>
          <w:rFonts w:hint="eastAsia"/>
        </w:rPr>
        <w:t>；</w:t>
      </w:r>
      <w:r>
        <w:rPr>
          <w:rFonts w:cstheme="minorBidi" w:hAnsiTheme="minorHAnsi" w:eastAsiaTheme="minorHAnsi" w:asciiTheme="minorHAnsi"/>
          <w:b/>
        </w:rPr>
        <w:t>L</w:t>
      </w:r>
      <w:r w:rsidR="001852F3">
        <w:rPr>
          <w:rFonts w:cstheme="minorBidi" w:hAnsiTheme="minorHAnsi" w:eastAsiaTheme="minorHAnsi" w:asciiTheme="minorHAnsi"/>
          <w:b/>
        </w:rPr>
        <w:t xml:space="preserve"> </w:t>
      </w:r>
      <w:r>
        <w:rPr>
          <w:rFonts w:ascii="楷体" w:eastAsia="楷体" w:hint="eastAsia" w:cstheme="minorBidi" w:hAnsiTheme="minorHAnsi"/>
          <w:b/>
        </w:rPr>
        <w:t>下放射层</w:t>
      </w:r>
      <w:r>
        <w:rPr>
          <w:b/>
          <w:kern w:val="2"/>
          <w:b/>
          <w:spacing w:val="-2"/>
          <w:sz w:val="21"/>
          <w:rFonts w:hint="eastAsia"/>
        </w:rPr>
        <w:t>；</w:t>
      </w:r>
      <w:r>
        <w:rPr>
          <w:rFonts w:cstheme="minorBidi" w:hAnsiTheme="minorHAnsi" w:eastAsiaTheme="minorHAnsi" w:asciiTheme="minorHAnsi"/>
          <w:b/>
        </w:rPr>
        <w:t>TM</w:t>
      </w:r>
      <w:r>
        <w:rPr>
          <w:rFonts w:ascii="楷体" w:eastAsia="楷体" w:hint="eastAsia" w:cstheme="minorBidi" w:hAnsiTheme="minorHAnsi"/>
          <w:b/>
        </w:rPr>
        <w:t>潮线和</w:t>
      </w:r>
      <w:r>
        <w:rPr>
          <w:rFonts w:cstheme="minorBidi" w:hAnsiTheme="minorHAnsi" w:eastAsiaTheme="minorHAnsi" w:asciiTheme="minorHAnsi"/>
          <w:b/>
        </w:rPr>
        <w:t>CC</w:t>
      </w:r>
      <w:r w:rsidR="001852F3">
        <w:rPr>
          <w:rFonts w:cstheme="minorBidi" w:hAnsiTheme="minorHAnsi" w:eastAsiaTheme="minorHAnsi" w:asciiTheme="minorHAnsi"/>
          <w:b/>
        </w:rPr>
        <w:t xml:space="preserve"> </w:t>
      </w:r>
      <w:r>
        <w:rPr>
          <w:rFonts w:ascii="楷体" w:eastAsia="楷体" w:hint="eastAsia" w:cstheme="minorBidi" w:hAnsiTheme="minorHAnsi"/>
          <w:b/>
        </w:rPr>
        <w:t>钙化层。</w:t>
      </w:r>
    </w:p>
    <w:p w:rsidR="0018722C">
      <w:pPr>
        <w:topLinePunct/>
      </w:pPr>
      <w:r>
        <w:rPr>
          <w:rFonts w:cstheme="minorBidi" w:hAnsiTheme="minorHAnsi" w:eastAsiaTheme="minorHAnsi" w:asciiTheme="minorHAnsi"/>
          <w:b/>
        </w:rPr>
        <w:t>Fig 4-1 HE staining of articular cartilage: S superficial zone; T transitional zone;</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U upper radial zone;</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L lower radial zone;</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TM Tidemark;</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CC calcified cartilage.</w:t>
      </w:r>
    </w:p>
    <w:p w:rsidR="0018722C">
      <w:pPr>
        <w:topLinePunct/>
      </w:pPr>
      <w:r>
        <w:rPr>
          <w:rFonts w:cstheme="minorBidi" w:hAnsiTheme="minorHAnsi" w:eastAsiaTheme="minorHAnsi" w:asciiTheme="minorHAnsi"/>
        </w:rPr>
        <w:t>114</w:t>
      </w:r>
    </w:p>
    <w:p w:rsidR="0018722C">
      <w:pPr>
        <w:pStyle w:val="aff7"/>
        <w:topLinePunct/>
      </w:pPr>
      <w:r>
        <w:rPr>
          <w:sz w:val="20"/>
        </w:rPr>
        <w:drawing>
          <wp:inline distT="0" distB="0" distL="0" distR="0">
            <wp:extent cx="5197500" cy="5965114"/>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66" cstate="print"/>
                    <a:stretch>
                      <a:fillRect/>
                    </a:stretch>
                  </pic:blipFill>
                  <pic:spPr>
                    <a:xfrm>
                      <a:off x="0" y="0"/>
                      <a:ext cx="5295110" cy="6077140"/>
                    </a:xfrm>
                    <a:prstGeom prst="rect">
                      <a:avLst/>
                    </a:prstGeom>
                  </pic:spPr>
                </pic:pic>
              </a:graphicData>
            </a:graphic>
          </wp:inline>
        </w:drawing>
      </w:r>
      <w:r/>
    </w:p>
    <w:p w:rsidR="0018722C">
      <w:pPr>
        <w:pStyle w:val="affff1"/>
        <w:topLinePunct/>
      </w:pPr>
      <w:bookmarkStart w:id="760033" w:name="_cwCmt12"/>
      <w:r>
        <w:rPr>
          <w:rFonts w:cstheme="minorBidi" w:hAnsiTheme="minorHAnsi" w:eastAsiaTheme="minorHAnsi" w:asciiTheme="minorHAnsi" w:ascii="Times New Roman" w:hAnsi="Times New Roman" w:eastAsia="黑体" w:cs="黑体"/>
          <w:b/>
        </w:rPr>
        <w:t>10×10</w:t>
      </w:r>
      <w:bookmarkEnd w:id="760033"/>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4-2</w:t>
      </w:r>
      <w:r w:rsidR="001852F3">
        <w:rPr>
          <w:rFonts w:cstheme="minorBidi" w:hAnsiTheme="minorHAnsi" w:eastAsiaTheme="minorHAnsi" w:asciiTheme="minorHAnsi"/>
          <w:b/>
        </w:rPr>
        <w:t xml:space="preserve"> </w:t>
      </w:r>
      <w:r>
        <w:rPr>
          <w:rFonts w:ascii="楷体" w:eastAsia="楷体" w:hint="eastAsia" w:cstheme="minorBidi" w:hAnsiTheme="minorHAnsi"/>
          <w:b/>
        </w:rPr>
        <w:t>各组软骨不同时间点</w:t>
      </w:r>
      <w:r>
        <w:rPr>
          <w:rFonts w:cstheme="minorBidi" w:hAnsiTheme="minorHAnsi" w:eastAsiaTheme="minorHAnsi" w:asciiTheme="minorHAnsi"/>
          <w:b/>
        </w:rPr>
        <w:t>HE</w:t>
      </w:r>
      <w:r>
        <w:rPr>
          <w:rFonts w:ascii="楷体" w:eastAsia="楷体" w:hint="eastAsia" w:cstheme="minorBidi" w:hAnsiTheme="minorHAnsi"/>
          <w:b/>
        </w:rPr>
        <w:t>染色：</w:t>
      </w:r>
      <w:r>
        <w:rPr>
          <w:rFonts w:cstheme="minorBidi" w:hAnsiTheme="minorHAnsi" w:eastAsiaTheme="minorHAnsi" w:asciiTheme="minorHAnsi"/>
          <w:b/>
        </w:rPr>
        <w:t>A </w:t>
      </w:r>
      <w:r>
        <w:rPr>
          <w:rFonts w:cstheme="minorBidi" w:hAnsiTheme="minorHAnsi" w:eastAsiaTheme="minorHAnsi" w:asciiTheme="minorHAnsi"/>
          <w:b/>
        </w:rPr>
        <w:t>2</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B </w:t>
      </w:r>
      <w:r>
        <w:rPr>
          <w:rFonts w:cstheme="minorBidi" w:hAnsiTheme="minorHAnsi" w:eastAsiaTheme="minorHAnsi" w:asciiTheme="minorHAnsi"/>
          <w:b/>
        </w:rPr>
        <w:t>2</w:t>
      </w:r>
      <w:r>
        <w:rPr>
          <w:rFonts w:ascii="楷体" w:eastAsia="楷体" w:hint="eastAsia" w:cstheme="minorBidi" w:hAnsiTheme="minorHAnsi"/>
          <w:b/>
        </w:rPr>
        <w:t>周组对照侧；</w:t>
      </w:r>
      <w:r>
        <w:rPr>
          <w:rFonts w:cstheme="minorBidi" w:hAnsiTheme="minorHAnsi" w:eastAsiaTheme="minorHAnsi" w:asciiTheme="minorHAnsi"/>
          <w:b/>
        </w:rPr>
        <w:t>C 4</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D </w:t>
      </w:r>
      <w:r>
        <w:rPr>
          <w:rFonts w:cstheme="minorBidi" w:hAnsiTheme="minorHAnsi" w:eastAsiaTheme="minorHAnsi" w:asciiTheme="minorHAnsi"/>
          <w:b/>
        </w:rPr>
        <w:t>4</w:t>
      </w:r>
      <w:r>
        <w:rPr>
          <w:rFonts w:ascii="楷体" w:eastAsia="楷体" w:hint="eastAsia" w:cstheme="minorBidi" w:hAnsiTheme="minorHAnsi"/>
          <w:b/>
        </w:rPr>
        <w:t>周组对照侧；</w:t>
      </w:r>
      <w:r>
        <w:rPr>
          <w:rFonts w:cstheme="minorBidi" w:hAnsiTheme="minorHAnsi" w:eastAsiaTheme="minorHAnsi" w:asciiTheme="minorHAnsi"/>
          <w:b/>
        </w:rPr>
        <w:t>E </w:t>
      </w:r>
      <w:r>
        <w:rPr>
          <w:rFonts w:cstheme="minorBidi" w:hAnsiTheme="minorHAnsi" w:eastAsiaTheme="minorHAnsi" w:asciiTheme="minorHAnsi"/>
          <w:b/>
        </w:rPr>
        <w:t>8</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F </w:t>
      </w:r>
      <w:r>
        <w:rPr>
          <w:rFonts w:cstheme="minorBidi" w:hAnsiTheme="minorHAnsi" w:eastAsiaTheme="minorHAnsi" w:asciiTheme="minorHAnsi"/>
          <w:b/>
        </w:rPr>
        <w:t>8</w:t>
      </w:r>
      <w:r>
        <w:rPr>
          <w:rFonts w:ascii="楷体" w:eastAsia="楷体" w:hint="eastAsia" w:cstheme="minorBidi" w:hAnsiTheme="minorHAnsi"/>
          <w:b/>
        </w:rPr>
        <w:t>周组对照侧。黑色箭头提示增生软骨细胞簇</w:t>
      </w:r>
      <w:r>
        <w:rPr>
          <w:rFonts w:ascii="楷体" w:eastAsia="楷体" w:hint="eastAsia" w:cstheme="minorBidi" w:hAnsiTheme="minorHAnsi"/>
          <w:b/>
        </w:rPr>
        <w:t>（</w:t>
      </w:r>
      <w:r>
        <w:rPr>
          <w:rFonts w:ascii="楷体" w:eastAsia="楷体" w:hint="eastAsia" w:cstheme="minorBidi" w:hAnsiTheme="minorHAnsi"/>
          <w:b/>
        </w:rPr>
        <w:t>育</w:t>
      </w:r>
      <w:r>
        <w:rPr>
          <w:rFonts w:ascii="楷体" w:eastAsia="楷体" w:hint="eastAsia" w:cstheme="minorBidi" w:hAnsiTheme="minorHAnsi"/>
          <w:b/>
        </w:rPr>
        <w:t>囊</w:t>
      </w:r>
      <w:r>
        <w:rPr>
          <w:rFonts w:ascii="楷体" w:eastAsia="楷体" w:hint="eastAsia" w:cstheme="minorBidi" w:hAnsiTheme="minorHAnsi"/>
          <w:b/>
        </w:rPr>
        <w:t>）</w:t>
      </w:r>
      <w:r>
        <w:rPr>
          <w:rFonts w:ascii="楷体" w:eastAsia="楷体" w:hint="eastAsia" w:cstheme="minorBidi" w:hAnsiTheme="minorHAnsi"/>
          <w:b/>
        </w:rPr>
        <w:t>，黄色箭头提示软骨裂隙。</w:t>
      </w:r>
    </w:p>
    <w:p w:rsidR="0018722C">
      <w:pPr>
        <w:topLinePunct/>
      </w:pPr>
      <w:r>
        <w:rPr>
          <w:rFonts w:cstheme="minorBidi" w:hAnsiTheme="minorHAnsi" w:eastAsiaTheme="minorHAnsi" w:asciiTheme="minorHAnsi"/>
          <w:b/>
        </w:rPr>
        <w:t>Fig 4-2 HE staining of articular cartilage at different time points. A FLIPUS side at week 2;</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B control side at week 2;</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 FLIPUS side at week 4;</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D control side at week 4;</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E FLIPUS side at week 8;</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F control side at week 8. Black arrows indicate chondrocyte clusters, yellow arrows indicate cartilage fissures.</w:t>
      </w:r>
    </w:p>
    <w:p w:rsidR="0018722C">
      <w:pPr>
        <w:topLinePunct/>
      </w:pPr>
      <w:r>
        <w:rPr>
          <w:rFonts w:cstheme="minorBidi" w:hAnsiTheme="minorHAnsi" w:eastAsiaTheme="minorHAnsi" w:asciiTheme="minorHAnsi"/>
        </w:rPr>
        <w:t>115</w:t>
      </w:r>
    </w:p>
    <w:p w:rsidR="0018722C">
      <w:pPr>
        <w:pStyle w:val="aff7"/>
        <w:topLinePunct/>
      </w:pPr>
      <w:r>
        <w:rPr>
          <w:sz w:val="20"/>
        </w:rPr>
        <w:drawing>
          <wp:inline distT="0" distB="0" distL="0" distR="0">
            <wp:extent cx="5197500" cy="3262460"/>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67" cstate="print"/>
                    <a:stretch>
                      <a:fillRect/>
                    </a:stretch>
                  </pic:blipFill>
                  <pic:spPr>
                    <a:xfrm>
                      <a:off x="0" y="0"/>
                      <a:ext cx="5334746" cy="3348609"/>
                    </a:xfrm>
                    <a:prstGeom prst="rect">
                      <a:avLst/>
                    </a:prstGeom>
                  </pic:spPr>
                </pic:pic>
              </a:graphicData>
            </a:graphic>
          </wp:inline>
        </w:drawing>
      </w:r>
      <w:r/>
    </w:p>
    <w:p w:rsidR="0018722C">
      <w:pPr>
        <w:pStyle w:val="affff1"/>
        <w:outlineLvl w:val="9"/>
        <w:topLinePunct/>
      </w:pPr>
      <w:r>
        <w:rPr>
          <w:kern w:val="2"/>
          <w:sz w:val="24"/>
          <w:szCs w:val="24"/>
          <w:rFonts w:cstheme="minorBidi" w:hAnsiTheme="minorHAnsi" w:eastAsiaTheme="minorHAnsi" w:asciiTheme="minorHAnsi" w:ascii="Times New Roman" w:hAnsi="Times New Roman" w:eastAsia="黑体" w:cs="黑体"/>
          <w:b/>
          <w:bCs/>
        </w:rPr>
        <w:t>×6000</w:t>
      </w:r>
      <w:r w:rsidR="001852F3">
        <w:rPr>
          <w:kern w:val="2"/>
          <w:sz w:val="24"/>
          <w:szCs w:val="24"/>
          <w:rFonts w:cstheme="minorBidi" w:hAnsiTheme="minorHAnsi" w:eastAsiaTheme="minorHAnsi" w:asciiTheme="minorHAnsi" w:ascii="黑体" w:hAnsi="黑体" w:eastAsia="黑体" w:cs="黑体"/>
          <w:b/>
          <w:bCs/>
        </w:rPr>
        <w:t>×10000</w:t>
      </w:r>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4-3</w:t>
      </w:r>
      <w:r>
        <w:rPr>
          <w:rFonts w:ascii="楷体" w:eastAsia="楷体" w:hint="eastAsia" w:cstheme="minorBidi" w:hAnsiTheme="minorHAnsi"/>
          <w:b/>
        </w:rPr>
        <w:t>正常软骨细胞超微结构：红色星号代表细胞核；黑色箭头提示软骨细胞微绒毛；绿色箭头提示粗面内质网；红色箭头提示脂滴。</w:t>
      </w:r>
    </w:p>
    <w:p w:rsidR="0018722C">
      <w:pPr>
        <w:topLinePunct/>
      </w:pPr>
      <w:r>
        <w:rPr>
          <w:rFonts w:cstheme="minorBidi" w:hAnsiTheme="minorHAnsi" w:eastAsiaTheme="minorHAnsi" w:asciiTheme="minorHAnsi"/>
          <w:b/>
        </w:rPr>
        <w:t>Fig 4-3 The cellular structure of normal chondrocytes: red asterisk indicate nucleus;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black arrows indicate microvilli;</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green arrows indicate rough surfaced endoplasmic reticulum;</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red arrows lipid droplet.</w:t>
      </w:r>
    </w:p>
    <w:p w:rsidR="0018722C">
      <w:pPr>
        <w:topLinePunct/>
      </w:pPr>
      <w:r>
        <w:rPr>
          <w:rFonts w:cstheme="minorBidi" w:hAnsiTheme="minorHAnsi" w:eastAsiaTheme="minorHAnsi" w:asciiTheme="minorHAnsi"/>
        </w:rPr>
        <w:t>116</w:t>
      </w:r>
    </w:p>
    <w:p w:rsidR="0018722C">
      <w:pPr>
        <w:pStyle w:val="aff7"/>
        <w:topLinePunct/>
      </w:pPr>
      <w:r>
        <w:rPr>
          <w:sz w:val="20"/>
        </w:rPr>
        <w:drawing>
          <wp:inline distT="0" distB="0" distL="0" distR="0">
            <wp:extent cx="5197500" cy="4415525"/>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68" cstate="print"/>
                    <a:stretch>
                      <a:fillRect/>
                    </a:stretch>
                  </pic:blipFill>
                  <pic:spPr>
                    <a:xfrm>
                      <a:off x="0" y="0"/>
                      <a:ext cx="5244005" cy="4455033"/>
                    </a:xfrm>
                    <a:prstGeom prst="rect">
                      <a:avLst/>
                    </a:prstGeom>
                  </pic:spPr>
                </pic:pic>
              </a:graphicData>
            </a:graphic>
          </wp:inline>
        </w:drawing>
      </w:r>
      <w:r/>
    </w:p>
    <w:p w:rsidR="0018722C">
      <w:pPr>
        <w:pStyle w:val="affff1"/>
        <w:outlineLvl w:val="9"/>
        <w:topLinePunct/>
      </w:pPr>
      <w:r>
        <w:rPr>
          <w:kern w:val="2"/>
          <w:sz w:val="24"/>
          <w:szCs w:val="24"/>
          <w:rFonts w:cstheme="minorBidi" w:hAnsiTheme="minorHAnsi" w:eastAsiaTheme="minorHAnsi" w:asciiTheme="minorHAnsi" w:ascii="Times New Roman" w:hAnsi="Times New Roman" w:eastAsia="黑体" w:cs="黑体"/>
          <w:b/>
          <w:bCs/>
        </w:rPr>
        <w:t>×10000</w:t>
      </w:r>
    </w:p>
    <w:p w:rsidR="0018722C">
      <w:pPr>
        <w:topLinePunct/>
      </w:pPr>
      <w:r>
        <w:rPr>
          <w:rFonts w:cstheme="minorBidi" w:hAnsiTheme="minorHAnsi" w:eastAsiaTheme="minorHAnsi" w:asciiTheme="minorHAnsi" w:ascii="楷体" w:eastAsia="楷体" w:hint="eastAsia"/>
          <w:b/>
        </w:rPr>
        <w:t/>
      </w: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4-4</w:t>
      </w:r>
      <w:r>
        <w:rPr>
          <w:rFonts w:ascii="楷体" w:eastAsia="楷体" w:hint="eastAsia" w:cstheme="minorBidi" w:hAnsiTheme="minorHAnsi"/>
          <w:b/>
        </w:rPr>
        <w:t>各组软骨细胞超微结构：</w:t>
      </w:r>
      <w:r>
        <w:rPr>
          <w:rFonts w:cstheme="minorBidi" w:hAnsiTheme="minorHAnsi" w:eastAsiaTheme="minorHAnsi" w:asciiTheme="minorHAnsi"/>
          <w:b/>
        </w:rPr>
        <w:t>A</w:t>
      </w:r>
      <w:r>
        <w:rPr>
          <w:b/>
          <w:kern w:val="2"/>
          <w:b/>
          <w:spacing w:val="0"/>
          <w:sz w:val="21"/>
          <w:rFonts w:hint="eastAsia"/>
        </w:rPr>
        <w:t>：</w:t>
      </w:r>
      <w:r>
        <w:rPr>
          <w:rFonts w:cstheme="minorBidi" w:hAnsiTheme="minorHAnsi" w:eastAsiaTheme="minorHAnsi" w:asciiTheme="minorHAnsi"/>
          <w:b/>
        </w:rPr>
        <w:t>2</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B</w:t>
      </w:r>
      <w:r>
        <w:rPr>
          <w:b/>
          <w:rFonts w:hint="eastAsia"/>
        </w:rPr>
        <w:t>：</w:t>
      </w:r>
      <w:r>
        <w:rPr>
          <w:rFonts w:cstheme="minorBidi" w:hAnsiTheme="minorHAnsi" w:eastAsiaTheme="minorHAnsi" w:asciiTheme="minorHAnsi"/>
          <w:b/>
        </w:rPr>
        <w:t>2</w:t>
      </w:r>
      <w:r>
        <w:rPr>
          <w:rFonts w:ascii="楷体" w:eastAsia="楷体" w:hint="eastAsia" w:cstheme="minorBidi" w:hAnsiTheme="minorHAnsi"/>
          <w:b/>
        </w:rPr>
        <w:t>周组对照侧；</w:t>
      </w:r>
      <w:r>
        <w:rPr>
          <w:rFonts w:cstheme="minorBidi" w:hAnsiTheme="minorHAnsi" w:eastAsiaTheme="minorHAnsi" w:asciiTheme="minorHAnsi"/>
          <w:b/>
        </w:rPr>
        <w:t>C</w:t>
      </w:r>
      <w:r>
        <w:rPr>
          <w:b/>
          <w:kern w:val="2"/>
          <w:b/>
          <w:spacing w:val="-1"/>
          <w:sz w:val="21"/>
          <w:rFonts w:hint="eastAsia"/>
        </w:rPr>
        <w:t>：</w:t>
      </w:r>
      <w:r>
        <w:rPr>
          <w:rFonts w:cstheme="minorBidi" w:hAnsiTheme="minorHAnsi" w:eastAsiaTheme="minorHAnsi" w:asciiTheme="minorHAnsi"/>
          <w:b/>
        </w:rPr>
        <w:t>4</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D</w:t>
      </w:r>
      <w:r>
        <w:rPr>
          <w:rFonts w:cstheme="minorBidi" w:hAnsiTheme="minorHAnsi" w:eastAsiaTheme="minorHAnsi" w:asciiTheme="minorHAnsi"/>
          <w:b/>
        </w:rPr>
        <w:t>: </w:t>
      </w:r>
      <w:r>
        <w:rPr>
          <w:rFonts w:cstheme="minorBidi" w:hAnsiTheme="minorHAnsi" w:eastAsiaTheme="minorHAnsi" w:asciiTheme="minorHAnsi"/>
          <w:b/>
        </w:rPr>
        <w:t>4</w:t>
      </w:r>
      <w:r>
        <w:rPr>
          <w:rFonts w:ascii="楷体" w:eastAsia="楷体" w:hint="eastAsia" w:cstheme="minorBidi" w:hAnsiTheme="minorHAnsi"/>
          <w:b/>
        </w:rPr>
        <w:t>周组对照侧；</w:t>
      </w:r>
      <w:r>
        <w:rPr>
          <w:rFonts w:cstheme="minorBidi" w:hAnsiTheme="minorHAnsi" w:eastAsiaTheme="minorHAnsi" w:asciiTheme="minorHAnsi"/>
          <w:b/>
        </w:rPr>
        <w:t>E</w:t>
      </w:r>
      <w:r>
        <w:rPr>
          <w:b/>
          <w:rFonts w:hint="eastAsia"/>
        </w:rPr>
        <w:t>：</w:t>
      </w:r>
      <w:r>
        <w:rPr>
          <w:rFonts w:cstheme="minorBidi" w:hAnsiTheme="minorHAnsi" w:eastAsiaTheme="minorHAnsi" w:asciiTheme="minorHAnsi"/>
          <w:b/>
        </w:rPr>
        <w:t>8</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F</w:t>
      </w:r>
      <w:r>
        <w:rPr>
          <w:b/>
          <w:rFonts w:hint="eastAsia"/>
        </w:rPr>
        <w:t>：</w:t>
      </w:r>
      <w:r>
        <w:rPr>
          <w:rFonts w:cstheme="minorBidi" w:hAnsiTheme="minorHAnsi" w:eastAsiaTheme="minorHAnsi" w:asciiTheme="minorHAnsi"/>
          <w:b/>
        </w:rPr>
        <w:t>8</w:t>
      </w:r>
      <w:r>
        <w:rPr>
          <w:rFonts w:ascii="楷体" w:eastAsia="楷体" w:hint="eastAsia" w:cstheme="minorBidi" w:hAnsiTheme="minorHAnsi"/>
          <w:b/>
        </w:rPr>
        <w:t>周组对照侧。黑色箭头提示髓鞘样变，红色箭头提</w:t>
      </w:r>
      <w:r>
        <w:rPr>
          <w:rFonts w:ascii="楷体" w:eastAsia="楷体" w:hint="eastAsia" w:cstheme="minorBidi" w:hAnsiTheme="minorHAnsi"/>
          <w:b/>
        </w:rPr>
        <w:t>示软骨空泡样变性。</w:t>
      </w:r>
    </w:p>
    <w:p w:rsidR="0018722C">
      <w:pPr>
        <w:topLinePunct/>
      </w:pPr>
      <w:r>
        <w:rPr>
          <w:rFonts w:cstheme="minorBidi" w:hAnsiTheme="minorHAnsi" w:eastAsiaTheme="minorHAnsi" w:asciiTheme="minorHAnsi"/>
          <w:b/>
        </w:rPr>
        <w:t>Fig 4-4 The cellular structure of chondrocytes at different time points. A FLIPUS side at week 2;</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B control side at week 2;</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C FLIPUS side at week 4;</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D control side at week 4;</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E FLIPUS side at week 8;</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F control side at week 8. Black arrows indicate </w:t>
      </w:r>
      <w:hyperlink r:id="rId269">
        <w:r>
          <w:rPr>
            <w:rFonts w:cstheme="minorBidi" w:hAnsiTheme="minorHAnsi" w:eastAsiaTheme="minorHAnsi" w:asciiTheme="minorHAnsi"/>
            <w:b/>
          </w:rPr>
          <w:t>myelin figure</w:t>
        </w:r>
      </w:hyperlink>
      <w:r>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red arrows indicate vacuolar degeneration.</w:t>
      </w:r>
    </w:p>
    <w:p w:rsidR="0018722C">
      <w:pPr>
        <w:topLinePunct/>
      </w:pPr>
      <w:r>
        <w:rPr>
          <w:rFonts w:cstheme="minorBidi" w:hAnsiTheme="minorHAnsi" w:eastAsiaTheme="minorHAnsi" w:asciiTheme="minorHAnsi"/>
        </w:rPr>
        <w:t>117</w:t>
      </w:r>
    </w:p>
    <w:p w:rsidR="0018722C">
      <w:pPr>
        <w:pStyle w:val="affff5"/>
        <w:topLinePunct/>
      </w:pPr>
      <w:r>
        <w:rPr>
          <w:sz w:val="20"/>
        </w:rPr>
        <w:drawing>
          <wp:inline distT="0" distB="0" distL="0" distR="0">
            <wp:extent cx="5144700" cy="2730289"/>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70" cstate="print"/>
                    <a:stretch>
                      <a:fillRect/>
                    </a:stretch>
                  </pic:blipFill>
                  <pic:spPr>
                    <a:xfrm>
                      <a:off x="0" y="0"/>
                      <a:ext cx="5235792" cy="2778632"/>
                    </a:xfrm>
                    <a:prstGeom prst="rect">
                      <a:avLst/>
                    </a:prstGeom>
                  </pic:spPr>
                </pic:pic>
              </a:graphicData>
            </a:graphic>
          </wp:inline>
        </w:drawing>
      </w:r>
      <w:r/>
    </w:p>
    <w:p w:rsidR="0018722C">
      <w:pPr>
        <w:pStyle w:val="affff1"/>
        <w:keepNext/>
        <w:topLinePunct/>
      </w:pPr>
      <w:bookmarkStart w:id="760034" w:name="_cwCmt13"/>
      <w:r>
        <w:rPr>
          <w:rFonts w:cstheme="minorBidi" w:hAnsiTheme="minorHAnsi" w:eastAsiaTheme="minorHAnsi" w:asciiTheme="minorHAnsi" w:ascii="Times New Roman" w:hAnsi="Times New Roman" w:eastAsia="黑体" w:cs="黑体"/>
          <w:b/>
        </w:rPr>
        <w:t>10×20</w:t>
      </w:r>
      <w:bookmarkEnd w:id="760034"/>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4-5</w:t>
      </w:r>
      <w:r>
        <w:t xml:space="preserve">  </w:t>
      </w:r>
      <w:r>
        <w:rPr>
          <w:rFonts w:ascii="楷体" w:eastAsia="楷体" w:hint="eastAsia" w:cstheme="minorBidi" w:hAnsiTheme="minorHAnsi"/>
          <w:b/>
        </w:rPr>
        <w:t>黑色箭头提示</w:t>
      </w:r>
      <w:r>
        <w:rPr>
          <w:rFonts w:cstheme="minorBidi" w:hAnsiTheme="minorHAnsi" w:eastAsiaTheme="minorHAnsi" w:asciiTheme="minorHAnsi"/>
          <w:b/>
        </w:rPr>
        <w:t>PCNA</w:t>
      </w:r>
      <w:r>
        <w:rPr>
          <w:rFonts w:ascii="楷体" w:eastAsia="楷体" w:hint="eastAsia" w:cstheme="minorBidi" w:hAnsiTheme="minorHAnsi"/>
          <w:b/>
        </w:rPr>
        <w:t>阳性细胞</w:t>
      </w:r>
      <w:r>
        <w:rPr>
          <w:rFonts w:ascii="楷体" w:eastAsia="楷体" w:hint="eastAsia" w:cstheme="minorBidi" w:hAnsiTheme="minorHAnsi"/>
          <w:b/>
        </w:rPr>
        <w:t>。</w:t>
      </w:r>
      <w:r>
        <w:rPr>
          <w:rFonts w:cstheme="minorBidi" w:hAnsiTheme="minorHAnsi" w:eastAsiaTheme="minorHAnsi" w:asciiTheme="minorHAnsi"/>
          <w:b/>
        </w:rPr>
        <w:t>A:</w:t>
      </w:r>
      <w:r>
        <w:rPr>
          <w:rFonts w:cstheme="minorBidi" w:hAnsiTheme="minorHAnsi" w:eastAsiaTheme="minorHAnsi" w:asciiTheme="minorHAnsi"/>
          <w:b/>
        </w:rPr>
        <w:t> </w:t>
      </w:r>
      <w:r>
        <w:rPr>
          <w:rFonts w:cstheme="minorBidi" w:hAnsiTheme="minorHAnsi" w:eastAsiaTheme="minorHAnsi" w:asciiTheme="minorHAnsi"/>
          <w:b/>
        </w:rPr>
        <w:t>2</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B:</w:t>
      </w:r>
      <w:r>
        <w:rPr>
          <w:rFonts w:cstheme="minorBidi" w:hAnsiTheme="minorHAnsi" w:eastAsiaTheme="minorHAnsi" w:asciiTheme="minorHAnsi"/>
          <w:b/>
        </w:rPr>
        <w:t> </w:t>
      </w:r>
      <w:r>
        <w:rPr>
          <w:rFonts w:cstheme="minorBidi" w:hAnsiTheme="minorHAnsi" w:eastAsiaTheme="minorHAnsi" w:asciiTheme="minorHAnsi"/>
          <w:b/>
        </w:rPr>
        <w:t>2</w:t>
      </w:r>
      <w:r>
        <w:rPr>
          <w:rFonts w:ascii="楷体" w:eastAsia="楷体" w:hint="eastAsia" w:cstheme="minorBidi" w:hAnsiTheme="minorHAnsi"/>
          <w:b/>
        </w:rPr>
        <w:t>周组对照侧</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C:</w:t>
      </w:r>
      <w:r>
        <w:rPr>
          <w:rFonts w:cstheme="minorBidi" w:hAnsiTheme="minorHAnsi" w:eastAsiaTheme="minorHAnsi" w:asciiTheme="minorHAnsi"/>
          <w:b/>
        </w:rPr>
        <w:t> </w:t>
      </w:r>
      <w:r>
        <w:rPr>
          <w:rFonts w:cstheme="minorBidi" w:hAnsiTheme="minorHAnsi" w:eastAsiaTheme="minorHAnsi" w:asciiTheme="minorHAnsi"/>
          <w:b/>
        </w:rPr>
        <w:t>4</w:t>
      </w:r>
      <w:r>
        <w:rPr>
          <w:rFonts w:ascii="楷体" w:eastAsia="楷体" w:hint="eastAsia" w:cstheme="minorBidi" w:hAnsiTheme="minorHAnsi"/>
          <w:b/>
        </w:rPr>
        <w:t>周组</w:t>
      </w:r>
      <w:r>
        <w:rPr>
          <w:rFonts w:cstheme="minorBidi" w:hAnsiTheme="minorHAnsi" w:eastAsiaTheme="minorHAnsi" w:asciiTheme="minorHAnsi"/>
          <w:b/>
        </w:rPr>
        <w:t>FLIPUS</w:t>
      </w:r>
    </w:p>
    <w:p w:rsidR="0018722C">
      <w:pPr>
        <w:topLinePunct/>
      </w:pPr>
      <w:r>
        <w:rPr>
          <w:rFonts w:cstheme="minorBidi" w:hAnsiTheme="minorHAnsi" w:eastAsiaTheme="minorHAnsi" w:asciiTheme="minorHAnsi" w:ascii="楷体" w:eastAsia="楷体" w:hint="eastAsia"/>
          <w:b/>
        </w:rPr>
        <w:t>侧</w:t>
      </w:r>
      <w:r>
        <w:rPr>
          <w:rFonts w:cstheme="minorBidi" w:hAnsiTheme="minorHAnsi" w:eastAsiaTheme="minorHAnsi" w:asciiTheme="minorHAnsi"/>
          <w:b/>
        </w:rPr>
        <w:t>; D: 4</w:t>
      </w:r>
      <w:r>
        <w:rPr>
          <w:rFonts w:ascii="楷体" w:eastAsia="楷体" w:hint="eastAsia" w:cstheme="minorBidi" w:hAnsiTheme="minorHAnsi"/>
          <w:b/>
        </w:rPr>
        <w:t>周组对照侧</w:t>
      </w:r>
      <w:r>
        <w:rPr>
          <w:rFonts w:cstheme="minorBidi" w:hAnsiTheme="minorHAnsi" w:eastAsiaTheme="minorHAnsi" w:asciiTheme="minorHAnsi"/>
          <w:b/>
        </w:rPr>
        <w:t>; E: 8</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 F: 8</w:t>
      </w:r>
      <w:r>
        <w:rPr>
          <w:rFonts w:ascii="楷体" w:eastAsia="楷体" w:hint="eastAsia" w:cstheme="minorBidi" w:hAnsiTheme="minorHAnsi"/>
          <w:b/>
        </w:rPr>
        <w:t>周组对照侧</w:t>
      </w:r>
      <w:r>
        <w:rPr>
          <w:rFonts w:cstheme="minorBidi" w:hAnsiTheme="minorHAnsi" w:eastAsiaTheme="minorHAnsi" w:asciiTheme="minorHAnsi"/>
          <w:b/>
        </w:rPr>
        <w:t>(</w:t>
      </w:r>
      <w:r>
        <w:rPr>
          <w:rFonts w:cstheme="minorBidi" w:hAnsiTheme="minorHAnsi" w:eastAsiaTheme="minorHAnsi" w:asciiTheme="minorHAnsi"/>
          <w:b/>
        </w:rPr>
        <w:t xml:space="preserve">n =10</w:t>
      </w:r>
      <w:r>
        <w:rPr>
          <w:rFonts w:cstheme="minorBidi" w:hAnsiTheme="minorHAnsi" w:eastAsiaTheme="minorHAnsi" w:asciiTheme="minorHAnsi"/>
          <w:b/>
        </w:rPr>
        <w:t>)</w:t>
      </w:r>
      <w:r>
        <w:rPr>
          <w:rFonts w:ascii="楷体" w:eastAsia="楷体" w:hint="eastAsia" w:cstheme="minorBidi" w:hAnsiTheme="minorHAnsi"/>
          <w:b/>
        </w:rPr>
        <w:t>。</w:t>
      </w:r>
    </w:p>
    <w:p w:rsidR="0018722C">
      <w:pPr>
        <w:topLinePunct/>
      </w:pPr>
      <w:r>
        <w:rPr>
          <w:rFonts w:cstheme="minorBidi" w:hAnsiTheme="minorHAnsi" w:eastAsiaTheme="minorHAnsi" w:asciiTheme="minorHAnsi"/>
          <w:b/>
        </w:rPr>
        <w:t>Fig4-5 PCNA postive expression in the each group, ×200 magnification. Blank arrows indicate positive cells. A: FLIPUS intervention for 2 weeks; B: Sham intervention for 2 weeks; C: FLIPUS intervention for 4 weeks; D: Sham intervention for 4 weeks; E: FLIPUS intervention for 8 weeks; F: Sham intervention for 8 week</w:t>
      </w:r>
      <w:r>
        <w:rPr>
          <w:rFonts w:cstheme="minorBidi" w:hAnsiTheme="minorHAnsi" w:eastAsiaTheme="minorHAnsi" w:asciiTheme="minorHAnsi"/>
          <w:b/>
        </w:rPr>
        <w:t>s</w:t>
      </w:r>
    </w:p>
    <w:p w:rsidR="0018722C">
      <w:pPr>
        <w:pStyle w:val="affff5"/>
        <w:topLinePunct/>
      </w:pPr>
      <w:r>
        <w:rPr>
          <w:sz w:val="20"/>
        </w:rPr>
        <w:drawing>
          <wp:inline distT="0" distB="0" distL="0" distR="0">
            <wp:extent cx="5144700" cy="2683727"/>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271" cstate="print"/>
                    <a:stretch>
                      <a:fillRect/>
                    </a:stretch>
                  </pic:blipFill>
                  <pic:spPr>
                    <a:xfrm>
                      <a:off x="0" y="0"/>
                      <a:ext cx="5230226" cy="2728341"/>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ascii="Times New Roman" w:hAnsi="Times New Roman" w:eastAsia="黑体" w:cs="黑体"/>
          <w:b/>
        </w:rPr>
        <w:t>10×20</w:t>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4-6  </w:t>
      </w:r>
      <w:r>
        <w:rPr>
          <w:rFonts w:ascii="楷体" w:eastAsia="楷体" w:hint="eastAsia" w:cstheme="minorBidi" w:hAnsiTheme="minorHAnsi"/>
          <w:b/>
        </w:rPr>
        <w:t>黑色箭头提示</w:t>
      </w:r>
      <w:r>
        <w:rPr>
          <w:rFonts w:cstheme="minorBidi" w:hAnsiTheme="minorHAnsi" w:eastAsiaTheme="minorHAnsi" w:asciiTheme="minorHAnsi"/>
          <w:b/>
        </w:rPr>
        <w:t>Tunel</w:t>
      </w:r>
      <w:r>
        <w:rPr>
          <w:rFonts w:ascii="楷体" w:eastAsia="楷体" w:hint="eastAsia" w:cstheme="minorBidi" w:hAnsiTheme="minorHAnsi"/>
          <w:b/>
        </w:rPr>
        <w:t>阳性细胞。</w:t>
      </w:r>
      <w:r>
        <w:rPr>
          <w:rFonts w:cstheme="minorBidi" w:hAnsiTheme="minorHAnsi" w:eastAsiaTheme="minorHAnsi" w:asciiTheme="minorHAnsi"/>
          <w:b/>
        </w:rPr>
        <w:t>A: 2</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 B: 2</w:t>
      </w:r>
      <w:r>
        <w:rPr>
          <w:rFonts w:ascii="楷体" w:eastAsia="楷体" w:hint="eastAsia" w:cstheme="minorBidi" w:hAnsiTheme="minorHAnsi"/>
          <w:b/>
        </w:rPr>
        <w:t>周组对照侧</w:t>
      </w:r>
      <w:r>
        <w:rPr>
          <w:rFonts w:cstheme="minorBidi" w:hAnsiTheme="minorHAnsi" w:eastAsiaTheme="minorHAnsi" w:asciiTheme="minorHAnsi"/>
          <w:b/>
        </w:rPr>
        <w:t>; C: 4</w:t>
      </w:r>
      <w:r>
        <w:rPr>
          <w:rFonts w:ascii="楷体" w:eastAsia="楷体" w:hint="eastAsia" w:cstheme="minorBidi" w:hAnsiTheme="minorHAnsi"/>
          <w:b/>
        </w:rPr>
        <w:t>周组</w:t>
      </w:r>
      <w:r>
        <w:rPr>
          <w:rFonts w:cstheme="minorBidi" w:hAnsiTheme="minorHAnsi" w:eastAsiaTheme="minorHAnsi" w:asciiTheme="minorHAnsi"/>
          <w:b/>
        </w:rPr>
        <w:t>FLIPUS</w:t>
      </w:r>
    </w:p>
    <w:p w:rsidR="0018722C">
      <w:pPr>
        <w:topLinePunct/>
      </w:pPr>
      <w:r>
        <w:rPr>
          <w:rFonts w:cstheme="minorBidi" w:hAnsiTheme="minorHAnsi" w:eastAsiaTheme="minorHAnsi" w:asciiTheme="minorHAnsi" w:ascii="楷体" w:eastAsia="楷体" w:hint="eastAsia"/>
          <w:b/>
        </w:rPr>
        <w:t>侧</w:t>
      </w:r>
      <w:r>
        <w:rPr>
          <w:rFonts w:cstheme="minorBidi" w:hAnsiTheme="minorHAnsi" w:eastAsiaTheme="minorHAnsi" w:asciiTheme="minorHAnsi"/>
          <w:b/>
        </w:rPr>
        <w:t>; D: 4</w:t>
      </w:r>
      <w:r>
        <w:rPr>
          <w:rFonts w:ascii="楷体" w:eastAsia="楷体" w:hint="eastAsia" w:cstheme="minorBidi" w:hAnsiTheme="minorHAnsi"/>
          <w:b/>
        </w:rPr>
        <w:t>周组对照侧</w:t>
      </w:r>
      <w:r>
        <w:rPr>
          <w:rFonts w:cstheme="minorBidi" w:hAnsiTheme="minorHAnsi" w:eastAsiaTheme="minorHAnsi" w:asciiTheme="minorHAnsi"/>
          <w:b/>
        </w:rPr>
        <w:t>; E: 8</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 F: 8</w:t>
      </w:r>
      <w:r>
        <w:rPr>
          <w:rFonts w:ascii="楷体" w:eastAsia="楷体" w:hint="eastAsia" w:cstheme="minorBidi" w:hAnsiTheme="minorHAnsi"/>
          <w:b/>
        </w:rPr>
        <w:t>周组对照侧。</w:t>
      </w:r>
    </w:p>
    <w:p w:rsidR="0018722C">
      <w:pPr>
        <w:topLinePunct/>
      </w:pPr>
      <w:r>
        <w:rPr>
          <w:rFonts w:cstheme="minorBidi" w:hAnsiTheme="minorHAnsi" w:eastAsiaTheme="minorHAnsi" w:asciiTheme="minorHAnsi"/>
          <w:b/>
        </w:rPr>
        <w:t>Fig 4-6 Apoptosis postive expression in the each group, ×200 magnification. Red arrows indicate positive cells.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G: FLIPUS intervention for 2 weeks; H: Sham intervention for 2 weeks</w:t>
      </w:r>
      <w:r w:rsidR="004B696B">
        <w:rPr>
          <w:rFonts w:cstheme="minorBidi" w:hAnsiTheme="minorHAnsi" w:eastAsiaTheme="minorHAnsi" w:asciiTheme="minorHAnsi"/>
          <w:b/>
        </w:rPr>
        <w:t>; I: FLIPUS intervention for 4 weeks;</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J: Sham intervention for 4 weeks</w:t>
      </w:r>
      <w:r w:rsidR="004B696B">
        <w:rPr>
          <w:rFonts w:cstheme="minorBidi" w:hAnsiTheme="minorHAnsi" w:eastAsiaTheme="minorHAnsi" w:asciiTheme="minorHAnsi"/>
          <w:b/>
        </w:rPr>
        <w:t>; K: FLIPUS intervention for 8 weeks</w:t>
      </w:r>
      <w:r w:rsidR="004B696B">
        <w:rPr>
          <w:rFonts w:cstheme="minorBidi" w:hAnsiTheme="minorHAnsi" w:eastAsiaTheme="minorHAnsi" w:asciiTheme="minorHAnsi"/>
          <w:b/>
        </w:rPr>
        <w:t>;</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L: Sham intervention for 4 weeks.</w:t>
      </w:r>
      <w:r w:rsidR="004B696B">
        <w:rPr>
          <w:rFonts w:cstheme="minorBidi" w:hAnsiTheme="minorHAnsi" w:eastAsiaTheme="minorHAnsi" w:asciiTheme="minorHAnsi"/>
          <w:b/>
        </w:rPr>
        <w:t xml:space="preserve"> </w:t>
      </w:r>
      <w:r>
        <w:rPr>
          <w:rFonts w:cstheme="minorBidi" w:hAnsiTheme="minorHAnsi" w:eastAsiaTheme="minorHAnsi" w:asciiTheme="minorHAnsi"/>
          <w:b/>
        </w:rPr>
        <w:t>(</w:t>
      </w:r>
      <w:r>
        <w:rPr>
          <w:rFonts w:cstheme="minorBidi" w:hAnsiTheme="minorHAnsi" w:eastAsiaTheme="minorHAnsi" w:asciiTheme="minorHAnsi"/>
          <w:b/>
        </w:rPr>
        <w:t>n =10 eac</w:t>
      </w:r>
      <w:r>
        <w:rPr>
          <w:rFonts w:cstheme="minorBidi" w:hAnsiTheme="minorHAnsi" w:eastAsiaTheme="minorHAnsi" w:asciiTheme="minorHAnsi"/>
          <w:b/>
        </w:rPr>
        <w:t>h</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118</w:t>
      </w:r>
    </w:p>
    <w:p w:rsidR="0018722C">
      <w:pPr>
        <w:pStyle w:val="affff5"/>
        <w:keepNext/>
        <w:topLinePunct/>
      </w:pPr>
      <w:r>
        <w:rPr>
          <w:sz w:val="20"/>
        </w:rPr>
        <w:drawing>
          <wp:inline distT="0" distB="0" distL="0" distR="0">
            <wp:extent cx="5144700" cy="1504869"/>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272" cstate="print"/>
                    <a:stretch>
                      <a:fillRect/>
                    </a:stretch>
                  </pic:blipFill>
                  <pic:spPr>
                    <a:xfrm>
                      <a:off x="0" y="0"/>
                      <a:ext cx="5286949" cy="1546478"/>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b/>
        </w:rPr>
        <w:t>图</w:t>
      </w:r>
      <w:r>
        <w:rPr>
          <w:rFonts w:cstheme="minorBidi" w:hAnsiTheme="minorHAnsi" w:eastAsiaTheme="minorHAnsi" w:asciiTheme="minorHAnsi"/>
          <w:b/>
        </w:rPr>
        <w:t>4-7</w:t>
      </w:r>
      <w:r>
        <w:t xml:space="preserve">  </w:t>
      </w:r>
      <w:r w:rsidRPr="00DB64CE">
        <w:rPr>
          <w:rFonts w:cstheme="minorBidi" w:hAnsiTheme="minorHAnsi" w:eastAsiaTheme="minorHAnsi" w:asciiTheme="minorHAnsi"/>
          <w:b/>
        </w:rPr>
        <w:t>2</w:t>
      </w:r>
      <w:r>
        <w:rPr>
          <w:rFonts w:ascii="楷体" w:eastAsia="楷体" w:hint="eastAsia" w:cstheme="minorBidi" w:hAnsiTheme="minorHAnsi"/>
          <w:b/>
        </w:rPr>
        <w:t>周组</w:t>
      </w:r>
      <w:r>
        <w:rPr>
          <w:rFonts w:cstheme="minorBidi" w:hAnsiTheme="minorHAnsi" w:eastAsiaTheme="minorHAnsi" w:asciiTheme="minorHAnsi"/>
          <w:b/>
        </w:rPr>
        <w:t>Annexin V-FITC</w:t>
      </w:r>
      <w:r>
        <w:rPr>
          <w:rFonts w:cstheme="minorBidi" w:hAnsiTheme="minorHAnsi" w:eastAsiaTheme="minorHAnsi" w:asciiTheme="minorHAnsi"/>
          <w:b/>
        </w:rPr>
        <w:t>/</w:t>
      </w:r>
      <w:r>
        <w:rPr>
          <w:rFonts w:cstheme="minorBidi" w:hAnsiTheme="minorHAnsi" w:eastAsiaTheme="minorHAnsi" w:asciiTheme="minorHAnsi"/>
          <w:b/>
        </w:rPr>
        <w:t>PI</w:t>
      </w:r>
      <w:r>
        <w:rPr>
          <w:rFonts w:ascii="楷体" w:eastAsia="楷体" w:hint="eastAsia" w:cstheme="minorBidi" w:hAnsiTheme="minorHAnsi"/>
          <w:b/>
        </w:rPr>
        <w:t>双染法检测软骨细胞早期凋亡率：</w:t>
      </w:r>
      <w:r>
        <w:rPr>
          <w:rFonts w:cstheme="minorBidi" w:hAnsiTheme="minorHAnsi" w:eastAsiaTheme="minorHAnsi" w:asciiTheme="minorHAnsi"/>
          <w:b/>
        </w:rPr>
        <w:t>A FLIPUS</w:t>
      </w:r>
      <w:r>
        <w:rPr>
          <w:rFonts w:ascii="楷体" w:eastAsia="楷体" w:hint="eastAsia" w:cstheme="minorBidi" w:hAnsiTheme="minorHAnsi"/>
          <w:b/>
        </w:rPr>
        <w:t>侧；</w:t>
      </w:r>
      <w:r>
        <w:rPr>
          <w:rFonts w:cstheme="minorBidi" w:hAnsiTheme="minorHAnsi" w:eastAsiaTheme="minorHAnsi" w:asciiTheme="minorHAnsi"/>
          <w:b/>
        </w:rPr>
        <w:t>B</w:t>
      </w:r>
      <w:r>
        <w:rPr>
          <w:rFonts w:ascii="楷体" w:eastAsia="楷体" w:hint="eastAsia" w:cstheme="minorBidi" w:hAnsiTheme="minorHAnsi"/>
          <w:b/>
        </w:rPr>
        <w:t>对照侧</w:t>
      </w:r>
    </w:p>
    <w:p w:rsidR="0018722C">
      <w:pPr>
        <w:topLinePunct/>
      </w:pPr>
      <w:r>
        <w:rPr>
          <w:rFonts w:cstheme="minorBidi" w:hAnsiTheme="minorHAnsi" w:eastAsiaTheme="minorHAnsi" w:asciiTheme="minorHAnsi"/>
          <w:b/>
        </w:rPr>
        <w:t xml:space="preserve">Fig4-7 Expression of apoptosis in chondrocytes were measured by flow cytometry </w:t>
      </w:r>
      <w:r>
        <w:rPr>
          <w:rFonts w:cstheme="minorBidi" w:hAnsiTheme="minorHAnsi" w:eastAsiaTheme="minorHAnsi" w:asciiTheme="minorHAnsi"/>
          <w:b/>
        </w:rPr>
        <w:t xml:space="preserve">(</w:t>
      </w:r>
      <w:r>
        <w:rPr>
          <w:rFonts w:cstheme="minorBidi" w:hAnsiTheme="minorHAnsi" w:eastAsiaTheme="minorHAnsi" w:asciiTheme="minorHAnsi"/>
          <w:b/>
        </w:rPr>
        <w:t xml:space="preserve">Annexin V-FITC</w:t>
      </w:r>
      <w:r>
        <w:rPr>
          <w:rFonts w:cstheme="minorBidi" w:hAnsiTheme="minorHAnsi" w:eastAsiaTheme="minorHAnsi" w:asciiTheme="minorHAnsi"/>
          <w:b/>
        </w:rPr>
        <w:t xml:space="preserve">/</w:t>
      </w:r>
      <w:r>
        <w:rPr>
          <w:rFonts w:cstheme="minorBidi" w:hAnsiTheme="minorHAnsi" w:eastAsiaTheme="minorHAnsi" w:asciiTheme="minorHAnsi"/>
          <w:b/>
        </w:rPr>
        <w:t xml:space="preserve">PI </w:t>
      </w:r>
      <w:r>
        <w:rPr>
          <w:rFonts w:cstheme="minorBidi" w:hAnsiTheme="minorHAnsi" w:eastAsiaTheme="minorHAnsi" w:asciiTheme="minorHAnsi"/>
          <w:b/>
        </w:rPr>
        <w:t xml:space="preserve">)</w:t>
      </w:r>
      <w:r>
        <w:rPr>
          <w:rFonts w:cstheme="minorBidi" w:hAnsiTheme="minorHAnsi" w:eastAsiaTheme="minorHAnsi" w:asciiTheme="minorHAnsi"/>
          <w:b/>
        </w:rPr>
        <w:t xml:space="preserve"> at 2 weeks: A FLIPUS side; B control side.</w:t>
      </w:r>
    </w:p>
    <w:p w:rsidR="0018722C">
      <w:pPr>
        <w:pStyle w:val="aff7"/>
        <w:topLinePunct/>
      </w:pPr>
      <w:r>
        <w:drawing>
          <wp:inline>
            <wp:extent cx="5398153" cy="1550670"/>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273" cstate="print"/>
                    <a:stretch>
                      <a:fillRect/>
                    </a:stretch>
                  </pic:blipFill>
                  <pic:spPr>
                    <a:xfrm>
                      <a:off x="0" y="0"/>
                      <a:ext cx="5398153" cy="155067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4-8</w:t>
      </w:r>
      <w:r>
        <w:t xml:space="preserve">  </w:t>
      </w:r>
      <w:r w:rsidRPr="00DB64CE">
        <w:rPr>
          <w:rFonts w:cstheme="minorBidi" w:hAnsiTheme="minorHAnsi" w:eastAsiaTheme="minorHAnsi" w:asciiTheme="minorHAnsi"/>
          <w:b/>
        </w:rPr>
        <w:t>4</w:t>
      </w:r>
      <w:r>
        <w:rPr>
          <w:rFonts w:ascii="宋体" w:eastAsia="宋体" w:hint="eastAsia" w:cstheme="minorBidi" w:hAnsiTheme="minorHAnsi"/>
          <w:b/>
        </w:rPr>
        <w:t>周组</w:t>
      </w:r>
      <w:r>
        <w:rPr>
          <w:rFonts w:cstheme="minorBidi" w:hAnsiTheme="minorHAnsi" w:eastAsiaTheme="minorHAnsi" w:asciiTheme="minorHAnsi"/>
          <w:b/>
        </w:rPr>
        <w:t>Annexin V-FITC</w:t>
      </w:r>
      <w:r>
        <w:rPr>
          <w:rFonts w:cstheme="minorBidi" w:hAnsiTheme="minorHAnsi" w:eastAsiaTheme="minorHAnsi" w:asciiTheme="minorHAnsi"/>
          <w:b/>
        </w:rPr>
        <w:t>/</w:t>
      </w:r>
      <w:r>
        <w:rPr>
          <w:rFonts w:cstheme="minorBidi" w:hAnsiTheme="minorHAnsi" w:eastAsiaTheme="minorHAnsi" w:asciiTheme="minorHAnsi"/>
          <w:b/>
        </w:rPr>
        <w:t>PI</w:t>
      </w:r>
      <w:r>
        <w:rPr>
          <w:rFonts w:ascii="楷体" w:eastAsia="楷体" w:hint="eastAsia" w:cstheme="minorBidi" w:hAnsiTheme="minorHAnsi"/>
          <w:b/>
        </w:rPr>
        <w:t>双染法检测软骨细胞早期凋亡率：</w:t>
      </w:r>
      <w:r>
        <w:rPr>
          <w:rFonts w:cstheme="minorBidi" w:hAnsiTheme="minorHAnsi" w:eastAsiaTheme="minorHAnsi" w:asciiTheme="minorHAnsi"/>
          <w:b/>
        </w:rPr>
        <w:t>A FLIPUS</w:t>
      </w:r>
      <w:r>
        <w:rPr>
          <w:rFonts w:ascii="楷体" w:eastAsia="楷体" w:hint="eastAsia" w:cstheme="minorBidi" w:hAnsiTheme="minorHAnsi"/>
          <w:b/>
        </w:rPr>
        <w:t>侧；</w:t>
      </w:r>
      <w:r>
        <w:rPr>
          <w:rFonts w:cstheme="minorBidi" w:hAnsiTheme="minorHAnsi" w:eastAsiaTheme="minorHAnsi" w:asciiTheme="minorHAnsi"/>
          <w:b/>
        </w:rPr>
        <w:t>B</w:t>
      </w:r>
      <w:r w:rsidR="001852F3">
        <w:rPr>
          <w:rFonts w:cstheme="minorBidi" w:hAnsiTheme="minorHAnsi" w:eastAsiaTheme="minorHAnsi" w:asciiTheme="minorHAnsi"/>
          <w:b/>
        </w:rPr>
        <w:t xml:space="preserve"> </w:t>
      </w:r>
      <w:r>
        <w:rPr>
          <w:rFonts w:ascii="楷体" w:eastAsia="楷体" w:hint="eastAsia" w:cstheme="minorBidi" w:hAnsiTheme="minorHAnsi"/>
          <w:b/>
        </w:rPr>
        <w:t>对照侧。</w:t>
      </w:r>
    </w:p>
    <w:p w:rsidR="0018722C">
      <w:pPr>
        <w:topLinePunct/>
      </w:pPr>
      <w:r>
        <w:rPr>
          <w:rFonts w:cstheme="minorBidi" w:hAnsiTheme="minorHAnsi" w:eastAsiaTheme="minorHAnsi" w:asciiTheme="minorHAnsi"/>
          <w:b/>
        </w:rPr>
        <w:t xml:space="preserve">Fig4-8 Expression of apoptosis in chondrocytes were measured by flow cytometry </w:t>
      </w:r>
      <w:r>
        <w:rPr>
          <w:rFonts w:cstheme="minorBidi" w:hAnsiTheme="minorHAnsi" w:eastAsiaTheme="minorHAnsi" w:asciiTheme="minorHAnsi"/>
          <w:b/>
        </w:rPr>
        <w:t xml:space="preserve">(</w:t>
      </w:r>
      <w:r>
        <w:rPr>
          <w:rFonts w:cstheme="minorBidi" w:hAnsiTheme="minorHAnsi" w:eastAsiaTheme="minorHAnsi" w:asciiTheme="minorHAnsi"/>
          <w:b/>
        </w:rPr>
        <w:t xml:space="preserve">Annexin V-FITC</w:t>
      </w:r>
      <w:r>
        <w:rPr>
          <w:rFonts w:cstheme="minorBidi" w:hAnsiTheme="minorHAnsi" w:eastAsiaTheme="minorHAnsi" w:asciiTheme="minorHAnsi"/>
          <w:b/>
        </w:rPr>
        <w:t xml:space="preserve">/</w:t>
      </w:r>
      <w:r>
        <w:rPr>
          <w:rFonts w:cstheme="minorBidi" w:hAnsiTheme="minorHAnsi" w:eastAsiaTheme="minorHAnsi" w:asciiTheme="minorHAnsi"/>
          <w:b/>
        </w:rPr>
        <w:t xml:space="preserve">PI </w:t>
      </w:r>
      <w:r>
        <w:rPr>
          <w:rFonts w:cstheme="minorBidi" w:hAnsiTheme="minorHAnsi" w:eastAsiaTheme="minorHAnsi" w:asciiTheme="minorHAnsi"/>
          <w:b/>
        </w:rPr>
        <w:t xml:space="preserve">)</w:t>
      </w:r>
      <w:r>
        <w:rPr>
          <w:rFonts w:cstheme="minorBidi" w:hAnsiTheme="minorHAnsi" w:eastAsiaTheme="minorHAnsi" w:asciiTheme="minorHAnsi"/>
          <w:b/>
        </w:rPr>
        <w:t xml:space="preserve"> at 4 weeks: A FLIPUS side; B control side.</w:t>
      </w:r>
    </w:p>
    <w:p w:rsidR="0018722C">
      <w:pPr>
        <w:pStyle w:val="aff7"/>
        <w:topLinePunct/>
      </w:pPr>
      <w:r>
        <w:drawing>
          <wp:inline>
            <wp:extent cx="5438492" cy="1554861"/>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274" cstate="print"/>
                    <a:stretch>
                      <a:fillRect/>
                    </a:stretch>
                  </pic:blipFill>
                  <pic:spPr>
                    <a:xfrm>
                      <a:off x="0" y="0"/>
                      <a:ext cx="5438492" cy="1554861"/>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b/>
        </w:rPr>
        <w:t/>
      </w: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4-9</w:t>
      </w:r>
      <w:r>
        <w:rPr>
          <w:rFonts w:cstheme="minorBidi" w:hAnsiTheme="minorHAnsi" w:eastAsiaTheme="minorHAnsi" w:asciiTheme="minorHAnsi"/>
          <w:b/>
        </w:rPr>
        <w:t xml:space="preserve"> 8</w:t>
      </w:r>
      <w:r>
        <w:rPr>
          <w:rFonts w:ascii="宋体" w:eastAsia="宋体" w:hint="eastAsia" w:cstheme="minorBidi" w:hAnsiTheme="minorHAnsi"/>
          <w:b/>
        </w:rPr>
        <w:t>周组</w:t>
      </w:r>
      <w:r>
        <w:rPr>
          <w:rFonts w:cstheme="minorBidi" w:hAnsiTheme="minorHAnsi" w:eastAsiaTheme="minorHAnsi" w:asciiTheme="minorHAnsi"/>
          <w:b/>
        </w:rPr>
        <w:t>Annexin V-FITC</w:t>
      </w:r>
      <w:r>
        <w:rPr>
          <w:rFonts w:cstheme="minorBidi" w:hAnsiTheme="minorHAnsi" w:eastAsiaTheme="minorHAnsi" w:asciiTheme="minorHAnsi"/>
          <w:b/>
        </w:rPr>
        <w:t>/</w:t>
      </w:r>
      <w:r>
        <w:rPr>
          <w:rFonts w:cstheme="minorBidi" w:hAnsiTheme="minorHAnsi" w:eastAsiaTheme="minorHAnsi" w:asciiTheme="minorHAnsi"/>
          <w:b/>
        </w:rPr>
        <w:t>PI</w:t>
      </w:r>
      <w:r>
        <w:rPr>
          <w:rFonts w:ascii="楷体" w:eastAsia="楷体" w:hint="eastAsia" w:cstheme="minorBidi" w:hAnsiTheme="minorHAnsi"/>
          <w:b/>
        </w:rPr>
        <w:t>双染法检测软骨细胞早期凋亡率：</w:t>
      </w:r>
      <w:r>
        <w:rPr>
          <w:rFonts w:cstheme="minorBidi" w:hAnsiTheme="minorHAnsi" w:eastAsiaTheme="minorHAnsi" w:asciiTheme="minorHAnsi"/>
          <w:b/>
        </w:rPr>
        <w:t>A FLIPUS</w:t>
      </w:r>
      <w:r>
        <w:rPr>
          <w:rFonts w:ascii="楷体" w:eastAsia="楷体" w:hint="eastAsia" w:cstheme="minorBidi" w:hAnsiTheme="minorHAnsi"/>
          <w:b/>
        </w:rPr>
        <w:t>侧；</w:t>
      </w:r>
      <w:r>
        <w:rPr>
          <w:rFonts w:cstheme="minorBidi" w:hAnsiTheme="minorHAnsi" w:eastAsiaTheme="minorHAnsi" w:asciiTheme="minorHAnsi"/>
          <w:b/>
        </w:rPr>
        <w:t>B</w:t>
      </w:r>
      <w:r w:rsidR="001852F3">
        <w:rPr>
          <w:rFonts w:cstheme="minorBidi" w:hAnsiTheme="minorHAnsi" w:eastAsiaTheme="minorHAnsi" w:asciiTheme="minorHAnsi"/>
          <w:b/>
        </w:rPr>
        <w:t xml:space="preserve"> </w:t>
      </w:r>
      <w:r>
        <w:rPr>
          <w:rFonts w:ascii="楷体" w:eastAsia="楷体" w:hint="eastAsia" w:cstheme="minorBidi" w:hAnsiTheme="minorHAnsi"/>
          <w:b/>
        </w:rPr>
        <w:t>对照侧。</w:t>
      </w:r>
    </w:p>
    <w:p w:rsidR="0018722C">
      <w:pPr>
        <w:topLinePunct/>
      </w:pPr>
      <w:r>
        <w:rPr>
          <w:rFonts w:cstheme="minorBidi" w:hAnsiTheme="minorHAnsi" w:eastAsiaTheme="minorHAnsi" w:asciiTheme="minorHAnsi"/>
          <w:b/>
        </w:rPr>
        <w:t xml:space="preserve">Fig4-9 Expression of apoptosis in chondrocytes were measured by flow cytometry </w:t>
      </w:r>
      <w:r>
        <w:rPr>
          <w:rFonts w:cstheme="minorBidi" w:hAnsiTheme="minorHAnsi" w:eastAsiaTheme="minorHAnsi" w:asciiTheme="minorHAnsi"/>
          <w:b/>
        </w:rPr>
        <w:t xml:space="preserve">(</w:t>
      </w:r>
      <w:r>
        <w:rPr>
          <w:rFonts w:cstheme="minorBidi" w:hAnsiTheme="minorHAnsi" w:eastAsiaTheme="minorHAnsi" w:asciiTheme="minorHAnsi"/>
          <w:b/>
        </w:rPr>
        <w:t xml:space="preserve">Annexin V-FITC</w:t>
      </w:r>
      <w:r>
        <w:rPr>
          <w:rFonts w:cstheme="minorBidi" w:hAnsiTheme="minorHAnsi" w:eastAsiaTheme="minorHAnsi" w:asciiTheme="minorHAnsi"/>
          <w:b/>
        </w:rPr>
        <w:t xml:space="preserve">/</w:t>
      </w:r>
      <w:r>
        <w:rPr>
          <w:rFonts w:cstheme="minorBidi" w:hAnsiTheme="minorHAnsi" w:eastAsiaTheme="minorHAnsi" w:asciiTheme="minorHAnsi"/>
          <w:b/>
        </w:rPr>
        <w:t xml:space="preserve">PI </w:t>
      </w:r>
      <w:r>
        <w:rPr>
          <w:rFonts w:cstheme="minorBidi" w:hAnsiTheme="minorHAnsi" w:eastAsiaTheme="minorHAnsi" w:asciiTheme="minorHAnsi"/>
          <w:b/>
        </w:rPr>
        <w:t xml:space="preserve">)</w:t>
      </w:r>
      <w:r>
        <w:rPr>
          <w:rFonts w:cstheme="minorBidi" w:hAnsiTheme="minorHAnsi" w:eastAsiaTheme="minorHAnsi" w:asciiTheme="minorHAnsi"/>
          <w:b/>
        </w:rPr>
        <w:t xml:space="preserve"> at 8 weeks: A FLIPUS side; B control side.</w:t>
      </w:r>
    </w:p>
    <w:p w:rsidR="0018722C">
      <w:pPr>
        <w:topLinePunct/>
      </w:pPr>
      <w:r>
        <w:rPr>
          <w:rFonts w:cstheme="minorBidi" w:hAnsiTheme="minorHAnsi" w:eastAsiaTheme="minorHAnsi" w:asciiTheme="minorHAnsi"/>
        </w:rPr>
        <w:t>119</w:t>
      </w:r>
    </w:p>
    <w:p w:rsidR="0018722C">
      <w:pPr>
        <w:topLinePunct/>
      </w:pPr>
      <w:r>
        <w:rPr>
          <w:rFonts w:cstheme="minorBidi" w:hAnsiTheme="minorHAnsi" w:eastAsiaTheme="minorHAnsi" w:asciiTheme="minorHAnsi" w:ascii="黑体" w:hAnsi="Times New Roman" w:eastAsia="黑体" w:cs="Times New Roman" w:hint="eastAsia"/>
          <w:b/>
        </w:rPr>
        <w:t>第二部分第四节附图</w:t>
      </w:r>
    </w:p>
    <w:p w:rsidR="0018722C">
      <w:pPr>
        <w:pStyle w:val="aff7"/>
        <w:topLinePunct/>
      </w:pPr>
      <w:r>
        <w:drawing>
          <wp:inline>
            <wp:extent cx="5262650" cy="3512058"/>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275" cstate="print"/>
                    <a:stretch>
                      <a:fillRect/>
                    </a:stretch>
                  </pic:blipFill>
                  <pic:spPr>
                    <a:xfrm>
                      <a:off x="0" y="0"/>
                      <a:ext cx="5262650" cy="351205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b/>
        </w:rPr>
        <w:t/>
      </w: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5-1</w:t>
      </w:r>
      <w:r>
        <w:rPr>
          <w:rFonts w:ascii="楷体" w:eastAsia="楷体" w:hint="eastAsia" w:cstheme="minorBidi" w:hAnsiTheme="minorHAnsi"/>
          <w:b/>
        </w:rPr>
        <w:t>膝关节积液三维重建图像</w:t>
      </w:r>
      <w:r>
        <w:rPr>
          <w:b/>
          <w:kern w:val="2"/>
          <w:b/>
          <w:sz w:val="21"/>
          <w:rFonts w:hint="eastAsia"/>
        </w:rPr>
        <w:t>，</w:t>
      </w:r>
      <w:r w:rsidR="001852F3">
        <w:rPr>
          <w:rFonts w:cstheme="minorBidi" w:hAnsiTheme="minorHAnsi" w:eastAsiaTheme="minorHAnsi" w:asciiTheme="minorHAnsi"/>
          <w:b/>
        </w:rPr>
        <w:t xml:space="preserve"> </w:t>
      </w:r>
      <w:r>
        <w:rPr>
          <w:rFonts w:ascii="楷体" w:eastAsia="楷体" w:hint="eastAsia" w:cstheme="minorBidi" w:hAnsiTheme="minorHAnsi"/>
          <w:b/>
        </w:rPr>
        <w:t>红色影像为膝关节积液</w:t>
      </w:r>
      <w:r>
        <w:rPr>
          <w:rFonts w:cstheme="minorBidi" w:hAnsiTheme="minorHAnsi" w:eastAsiaTheme="minorHAnsi" w:asciiTheme="minorHAnsi"/>
          <w:b/>
        </w:rPr>
        <w:t>. A: 2</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b/>
          <w:kern w:val="2"/>
          <w:b/>
          <w:sz w:val="21"/>
          <w:rFonts w:hint="eastAsia"/>
        </w:rPr>
        <w:t>；</w:t>
      </w:r>
    </w:p>
    <w:p w:rsidR="0018722C">
      <w:pPr>
        <w:topLinePunct/>
      </w:pPr>
      <w:r>
        <w:rPr>
          <w:rFonts w:cstheme="minorBidi" w:hAnsiTheme="minorHAnsi" w:eastAsiaTheme="minorHAnsi" w:asciiTheme="minorHAnsi"/>
          <w:b/>
        </w:rPr>
        <w:t>B: 2</w:t>
      </w:r>
      <w:r>
        <w:rPr>
          <w:rFonts w:ascii="楷体" w:eastAsia="楷体" w:hint="eastAsia" w:cstheme="minorBidi" w:hAnsiTheme="minorHAnsi"/>
          <w:b/>
        </w:rPr>
        <w:t>周组对照侧</w:t>
      </w:r>
      <w:r>
        <w:rPr>
          <w:rFonts w:cstheme="minorBidi" w:hAnsiTheme="minorHAnsi" w:eastAsiaTheme="minorHAnsi" w:asciiTheme="minorHAnsi"/>
          <w:b/>
        </w:rPr>
        <w:t>; C: 4</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 D: 4</w:t>
      </w:r>
      <w:r>
        <w:rPr>
          <w:rFonts w:ascii="楷体" w:eastAsia="楷体" w:hint="eastAsia" w:cstheme="minorBidi" w:hAnsiTheme="minorHAnsi"/>
          <w:b/>
        </w:rPr>
        <w:t>周组对照侧</w:t>
      </w:r>
      <w:r>
        <w:rPr>
          <w:rFonts w:cstheme="minorBidi" w:hAnsiTheme="minorHAnsi" w:eastAsiaTheme="minorHAnsi" w:asciiTheme="minorHAnsi"/>
          <w:b/>
        </w:rPr>
        <w:t>; E: 8</w:t>
      </w:r>
      <w:r>
        <w:rPr>
          <w:rFonts w:ascii="楷体" w:eastAsia="楷体" w:hint="eastAsia" w:cstheme="minorBidi" w:hAnsiTheme="minorHAnsi"/>
          <w:b/>
        </w:rPr>
        <w:t>周组</w:t>
      </w:r>
      <w:r>
        <w:rPr>
          <w:rFonts w:cstheme="minorBidi" w:hAnsiTheme="minorHAnsi" w:eastAsiaTheme="minorHAnsi" w:asciiTheme="minorHAnsi"/>
          <w:b/>
        </w:rPr>
        <w:t>FLIPUS</w:t>
      </w:r>
      <w:r>
        <w:rPr>
          <w:rFonts w:ascii="楷体" w:eastAsia="楷体" w:hint="eastAsia" w:cstheme="minorBidi" w:hAnsiTheme="minorHAnsi"/>
          <w:b/>
        </w:rPr>
        <w:t>侧</w:t>
      </w:r>
      <w:r>
        <w:rPr>
          <w:rFonts w:cstheme="minorBidi" w:hAnsiTheme="minorHAnsi" w:eastAsiaTheme="minorHAnsi" w:asciiTheme="minorHAnsi"/>
          <w:b/>
        </w:rPr>
        <w:t>; F: 8</w:t>
      </w:r>
      <w:r>
        <w:rPr>
          <w:rFonts w:ascii="楷体" w:eastAsia="楷体" w:hint="eastAsia" w:cstheme="minorBidi" w:hAnsiTheme="minorHAnsi"/>
          <w:b/>
        </w:rPr>
        <w:t>周组对照侧</w:t>
      </w:r>
      <w:r>
        <w:rPr>
          <w:rFonts w:cstheme="minorBidi" w:hAnsiTheme="minorHAnsi" w:eastAsiaTheme="minorHAnsi" w:asciiTheme="minorHAnsi"/>
          <w:b/>
        </w:rPr>
        <w:t>(</w:t>
      </w:r>
      <w:r>
        <w:rPr>
          <w:rFonts w:cstheme="minorBidi" w:hAnsiTheme="minorHAnsi" w:eastAsiaTheme="minorHAnsi" w:asciiTheme="minorHAnsi"/>
          <w:b/>
        </w:rPr>
        <w:t xml:space="preserve">n =10</w:t>
      </w:r>
      <w:r>
        <w:rPr>
          <w:rFonts w:cstheme="minorBidi" w:hAnsiTheme="minorHAnsi" w:eastAsiaTheme="minorHAnsi" w:asciiTheme="minorHAnsi"/>
          <w:b/>
        </w:rPr>
        <w:t>)</w:t>
      </w:r>
      <w:r>
        <w:rPr>
          <w:rFonts w:cstheme="minorBidi" w:hAnsiTheme="minorHAnsi" w:eastAsiaTheme="minorHAnsi" w:asciiTheme="minorHAnsi"/>
          <w:b/>
        </w:rPr>
        <w:t>.</w:t>
      </w:r>
    </w:p>
    <w:p w:rsidR="0018722C">
      <w:pPr>
        <w:topLinePunct/>
      </w:pPr>
      <w:r>
        <w:rPr>
          <w:rFonts w:cstheme="minorBidi" w:hAnsiTheme="minorHAnsi" w:eastAsiaTheme="minorHAnsi" w:asciiTheme="minorHAnsi"/>
          <w:b/>
        </w:rPr>
        <w:t xml:space="preserve">Fig 5-1 Three-dimensional reconstruction of the knee effusion imaging, red imaging indicate knee effusion. A: FLIPUS intervention for 2 weeks; B: Sham intervention for 2 weeks; C: FLIPUS intervention for 4 weeks; D: Sham intervention for 4 weeks; E: FLIPUS intervention for 8 weeks; F: Sham intervention for 8 weeks. </w:t>
      </w:r>
      <w:r>
        <w:rPr>
          <w:rFonts w:cstheme="minorBidi" w:hAnsiTheme="minorHAnsi" w:eastAsiaTheme="minorHAnsi" w:asciiTheme="minorHAnsi"/>
          <w:b/>
        </w:rPr>
        <w:t xml:space="preserve">(</w:t>
      </w:r>
      <w:r>
        <w:rPr>
          <w:rFonts w:cstheme="minorBidi" w:hAnsiTheme="minorHAnsi" w:eastAsiaTheme="minorHAnsi" w:asciiTheme="minorHAnsi"/>
          <w:b/>
        </w:rPr>
        <w:t xml:space="preserve">n =10 each</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topLinePunct/>
      </w:pPr>
      <w:r>
        <w:rPr>
          <w:rFonts w:cstheme="minorBidi" w:hAnsiTheme="minorHAnsi" w:eastAsiaTheme="minorHAnsi" w:asciiTheme="minorHAnsi"/>
        </w:rPr>
        <w:t>120</w:t>
      </w:r>
    </w:p>
    <w:p w:rsidR="0018722C">
      <w:pPr>
        <w:pStyle w:val="Heading3"/>
        <w:topLinePunct/>
        <w:ind w:left="200" w:hangingChars="200" w:hanging="200"/>
      </w:pPr>
      <w:bookmarkStart w:id="205799" w:name="_Toc686205799"/>
      <w:bookmarkStart w:name="_TOC_250002" w:id="52"/>
      <w:bookmarkStart w:name="文献综述细胞因子在骨关节炎发病中的作用研究进展 " w:id="53"/>
      <w:bookmarkEnd w:id="52"/>
      <w:r>
        <w:t>文献综述</w:t>
      </w:r>
      <w:bookmarkEnd w:id="205799"/>
    </w:p>
    <w:p w:rsidR="0018722C">
      <w:pPr>
        <w:topLinePunct/>
      </w:pPr>
      <w:r>
        <w:rPr>
          <w:rFonts w:cstheme="minorBidi" w:hAnsiTheme="minorHAnsi" w:eastAsiaTheme="minorHAnsi" w:asciiTheme="minorHAnsi" w:ascii="黑体" w:eastAsia="黑体" w:hint="eastAsia"/>
          <w:b/>
        </w:rPr>
        <w:t>细胞因子在骨关节炎发病中的作用研究进展</w:t>
      </w:r>
    </w:p>
    <w:p w:rsidR="0018722C">
      <w:pPr>
        <w:pStyle w:val="aff0"/>
        <w:topLinePunct/>
      </w:pPr>
      <w:r>
        <w:rPr>
          <w:rStyle w:val="aff4"/>
          <w:rFonts w:ascii="Times New Roman" w:eastAsia="黑体" w:hint="eastAsia"/>
          <w:b/>
        </w:rPr>
        <w:t>【</w:t>
      </w:r>
      <w:r>
        <w:rPr>
          <w:rStyle w:val="aff4"/>
          <w:rFonts w:ascii="Times New Roman" w:eastAsia="黑体" w:hint="eastAsia"/>
          <w:b/>
        </w:rPr>
        <w:t xml:space="preserve">摘要</w:t>
      </w:r>
      <w:r>
        <w:rPr>
          <w:rStyle w:val="aff4"/>
          <w:rFonts w:ascii="Times New Roman" w:eastAsia="黑体" w:hint="eastAsia"/>
          <w:b/>
        </w:rPr>
        <w:t>】</w:t>
      </w:r>
      <w:r>
        <w:rPr>
          <w:rFonts w:ascii="宋体" w:eastAsia="宋体" w:hint="eastAsia"/>
        </w:rPr>
        <w:t>骨关节炎</w:t>
      </w:r>
      <w:r>
        <w:t>(</w:t>
      </w:r>
      <w:r>
        <w:t xml:space="preserve">Osteoarthritis, OA</w:t>
      </w:r>
      <w:r>
        <w:t>)</w:t>
      </w:r>
      <w:r/>
      <w:r>
        <w:rPr>
          <w:rFonts w:ascii="宋体" w:eastAsia="宋体" w:hint="eastAsia"/>
        </w:rPr>
        <w:t>是一种以关节软骨破坏，软骨下骨和滑膜</w:t>
      </w:r>
      <w:r>
        <w:rPr>
          <w:rFonts w:ascii="宋体" w:eastAsia="宋体" w:hint="eastAsia"/>
        </w:rPr>
        <w:t>炎症为特征的慢性疾病。目前认为</w:t>
      </w:r>
      <w:r>
        <w:t>OA</w:t>
      </w:r>
      <w:r>
        <w:rPr>
          <w:rFonts w:ascii="宋体" w:eastAsia="宋体" w:hint="eastAsia"/>
        </w:rPr>
        <w:t>是生物性因素与机械性因素相互作用，使软</w:t>
      </w:r>
      <w:r>
        <w:rPr>
          <w:rFonts w:ascii="宋体" w:eastAsia="宋体" w:hint="eastAsia"/>
        </w:rPr>
        <w:t>骨细胞，软骨基质及软骨下骨合成与降解的平衡失常的结果</w:t>
      </w:r>
      <w:r>
        <w:rPr>
          <w:vertAlign w:val="superscript"/>
          /&gt;
        </w:rPr>
        <w:t>[</w:t>
      </w:r>
      <w:r>
        <w:rPr>
          <w:vertAlign w:val="superscript"/>
          <w:position w:val="11"/>
        </w:rPr>
        <w:t xml:space="preserve">1</w:t>
      </w:r>
      <w:r>
        <w:rPr>
          <w:vertAlign w:val="superscript"/>
          /&gt;
        </w:rPr>
        <w:t>]</w:t>
      </w:r>
      <w:r>
        <w:rPr>
          <w:rFonts w:ascii="宋体" w:eastAsia="宋体" w:hint="eastAsia"/>
        </w:rPr>
        <w:t>。细胞因子在其发病过程中扮有重要角色，了解相关细胞因子在骨关节炎发病中的作用机制，将对骨性关节炎诊断、治疗及预后评价有指导意义。</w:t>
      </w:r>
    </w:p>
    <w:p w:rsidR="0018722C">
      <w:pPr>
        <w:pStyle w:val="aff"/>
        <w:topLinePunct/>
      </w:pPr>
      <w:r>
        <w:rPr>
          <w:rStyle w:val="afe"/>
          <w:rFonts w:cstheme="minorBidi" w:hAnsiTheme="minorHAnsi" w:eastAsiaTheme="minorHAnsi" w:asciiTheme="minorHAnsi" w:ascii="Times New Roman" w:eastAsia="黑体" w:hint="eastAsia"/>
          <w:b/>
        </w:rPr>
        <w:t>【</w:t>
      </w:r>
      <w:r>
        <w:rPr>
          <w:rStyle w:val="afe"/>
          <w:rFonts w:cstheme="minorBidi" w:hAnsiTheme="minorHAnsi" w:eastAsiaTheme="minorHAnsi" w:asciiTheme="minorHAnsi" w:ascii="Times New Roman" w:eastAsia="黑体" w:hint="eastAsia"/>
          <w:b/>
        </w:rPr>
        <w:t xml:space="preserve">关键词</w:t>
      </w:r>
      <w:r>
        <w:rPr>
          <w:rStyle w:val="afe"/>
          <w:rFonts w:cstheme="minorBidi" w:hAnsiTheme="minorHAnsi" w:eastAsiaTheme="minorHAnsi" w:asciiTheme="minorHAnsi" w:ascii="Times New Roman" w:eastAsia="黑体" w:hint="eastAsia"/>
          <w:b/>
        </w:rPr>
        <w:t>】</w:t>
      </w:r>
      <w:r>
        <w:rPr>
          <w:rFonts w:ascii="宋体" w:eastAsia="宋体" w:hint="eastAsia" w:cstheme="minorBidi" w:hAnsiTheme="minorHAnsi"/>
        </w:rPr>
        <w:t>骨性关节炎；细胞因子；软骨细胞；软骨基质；软骨下骨</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黑体" w:eastAsia="黑体" w:hint="eastAsia" w:cstheme="minorBidi" w:hAnsiTheme="minorHAnsi"/>
          <w:b/>
        </w:rPr>
        <w:t>前言</w:t>
      </w:r>
    </w:p>
    <w:p w:rsidR="0018722C">
      <w:pPr>
        <w:topLinePunct/>
      </w:pPr>
      <w:r>
        <w:rPr>
          <w:rFonts w:ascii="宋体" w:eastAsia="宋体" w:hint="eastAsia"/>
        </w:rPr>
        <w:t>骨性关节炎</w:t>
      </w:r>
      <w:r>
        <w:t>(</w:t>
      </w:r>
      <w:r>
        <w:rPr>
          <w:spacing w:val="0"/>
        </w:rPr>
        <w:t xml:space="preserve"> </w:t>
      </w:r>
      <w:r>
        <w:t>Osteoarthritis, OA</w:t>
      </w:r>
      <w:r>
        <w:t>)</w:t>
      </w:r>
      <w:r>
        <w:rPr>
          <w:rFonts w:ascii="宋体" w:eastAsia="宋体" w:hint="eastAsia"/>
        </w:rPr>
        <w:t>又称退行性关节病，好发于人体承重关节，以关节软骨完整性破坏以及关节边缘软骨下骨板病变，导致关节症状和体征的一组</w:t>
      </w:r>
      <w:r>
        <w:rPr>
          <w:rFonts w:ascii="宋体" w:eastAsia="宋体" w:hint="eastAsia"/>
        </w:rPr>
        <w:t>异质性、慢性关节疾病。该病常好发于中老年人，根据流行病学调查，</w:t>
      </w:r>
      <w:r>
        <w:t>45</w:t>
      </w:r>
      <w:r>
        <w:rPr>
          <w:rFonts w:ascii="宋体" w:eastAsia="宋体" w:hint="eastAsia"/>
        </w:rPr>
        <w:t>～</w:t>
      </w:r>
      <w:r>
        <w:t>65</w:t>
      </w:r>
      <w:r>
        <w:rPr>
          <w:rFonts w:ascii="宋体" w:eastAsia="宋体" w:hint="eastAsia"/>
        </w:rPr>
        <w:t>岁</w:t>
      </w:r>
      <w:r>
        <w:rPr>
          <w:rFonts w:ascii="宋体" w:eastAsia="宋体" w:hint="eastAsia"/>
        </w:rPr>
        <w:t>的人群发病率达</w:t>
      </w:r>
      <w:r>
        <w:t>30%</w:t>
      </w:r>
      <w:r>
        <w:rPr>
          <w:rFonts w:ascii="宋体" w:eastAsia="宋体" w:hint="eastAsia"/>
        </w:rPr>
        <w:t>，</w:t>
      </w:r>
      <w:r>
        <w:t>80</w:t>
      </w:r>
      <w:r>
        <w:rPr>
          <w:rFonts w:ascii="宋体" w:eastAsia="宋体" w:hint="eastAsia"/>
        </w:rPr>
        <w:t>岁以上人群发病率为</w:t>
      </w:r>
      <w:r>
        <w:t>53-55%</w:t>
      </w:r>
      <w:r>
        <w:rPr>
          <w:vertAlign w:val="superscript"/>
          /&gt;
        </w:rPr>
        <w:t>[</w:t>
      </w:r>
      <w:r>
        <w:rPr>
          <w:vertAlign w:val="superscript"/>
          <w:position w:val="11"/>
        </w:rPr>
        <w:t xml:space="preserve">1</w:t>
      </w:r>
      <w:r>
        <w:rPr>
          <w:vertAlign w:val="superscript"/>
          /&gt;
        </w:rPr>
        <w:t>]</w:t>
      </w:r>
      <w:r>
        <w:rPr>
          <w:rFonts w:ascii="宋体" w:eastAsia="宋体" w:hint="eastAsia"/>
        </w:rPr>
        <w:t>。随着全球人口老龄化进程加快，</w:t>
      </w:r>
      <w:r>
        <w:t>OA</w:t>
      </w:r>
      <w:r>
        <w:rPr>
          <w:rFonts w:ascii="宋体" w:eastAsia="宋体" w:hint="eastAsia"/>
        </w:rPr>
        <w:t>患病率也呈现直线上升的趋势。该病引起关节疼痛、功能障碍，</w:t>
      </w:r>
      <w:r w:rsidR="001852F3">
        <w:rPr>
          <w:rFonts w:ascii="宋体" w:eastAsia="宋体" w:hint="eastAsia"/>
        </w:rPr>
        <w:t xml:space="preserve">严重影响患者生活质量。目前越来越多研究表明细胞因子在骨性关节炎发病中起</w:t>
      </w:r>
      <w:r>
        <w:rPr>
          <w:rFonts w:ascii="宋体" w:eastAsia="宋体" w:hint="eastAsia"/>
        </w:rPr>
        <w:t>到重要作用。在</w:t>
      </w:r>
      <w:r>
        <w:t>50</w:t>
      </w:r>
      <w:r>
        <w:rPr>
          <w:rFonts w:ascii="宋体" w:eastAsia="宋体" w:hint="eastAsia"/>
        </w:rPr>
        <w:t>余种已阐明的细胞因子中，其中近十种细胞因子与骨性关节炎发病有关。细胞因子作用机制复杂，且相互影响。现将几类主要细胞因子及其在骨关节发病中的作用机制综述如下。</w:t>
      </w:r>
    </w:p>
    <w:p w:rsidR="0018722C">
      <w:pPr>
        <w:pStyle w:val="Heading3"/>
        <w:topLinePunct/>
        <w:ind w:left="200" w:hangingChars="200" w:hanging="200"/>
      </w:pPr>
      <w:bookmarkStart w:id="205800" w:name="_Toc686205800"/>
      <w:r>
        <w:rPr>
          <w:b/>
        </w:rPr>
        <w:t>1 </w:t>
      </w:r>
      <w:r>
        <w:t>致炎细胞因子</w:t>
      </w:r>
      <w:bookmarkEnd w:id="205800"/>
    </w:p>
    <w:p w:rsidR="0018722C">
      <w:pPr>
        <w:pStyle w:val="Heading3"/>
        <w:topLinePunct/>
        <w:ind w:left="200" w:hangingChars="200" w:hanging="200"/>
      </w:pPr>
      <w:bookmarkStart w:id="205801" w:name="_Toc686205801"/>
      <w:r>
        <w:rPr>
          <w:b/>
        </w:rPr>
        <w:t>1.1</w:t>
      </w:r>
      <w:r>
        <w:t xml:space="preserve"> </w:t>
      </w:r>
      <w:r>
        <w:t>白细胞介素</w:t>
      </w:r>
      <w:r>
        <w:rPr>
          <w:b/>
        </w:rPr>
        <w:t>1</w:t>
      </w:r>
      <w:r>
        <w:rPr>
          <w:b/>
        </w:rPr>
        <w:t>(</w:t>
      </w:r>
      <w:r>
        <w:rPr>
          <w:b/>
        </w:rPr>
        <w:t>Interleukin-1,</w:t>
      </w:r>
      <w:r w:rsidR="004B696B">
        <w:rPr>
          <w:b/>
        </w:rPr>
        <w:t xml:space="preserve"> </w:t>
      </w:r>
      <w:r w:rsidR="004B696B">
        <w:rPr>
          <w:b/>
        </w:rPr>
        <w:t>IL-1</w:t>
      </w:r>
      <w:r>
        <w:rPr>
          <w:b/>
        </w:rPr>
        <w:t>)</w:t>
      </w:r>
      <w:bookmarkEnd w:id="205801"/>
    </w:p>
    <w:p w:rsidR="0018722C">
      <w:pPr>
        <w:topLinePunct/>
      </w:pPr>
      <w:r>
        <w:t>IL-1</w:t>
      </w:r>
      <w:r>
        <w:rPr>
          <w:rFonts w:ascii="宋体" w:hAnsi="宋体" w:eastAsia="宋体" w:hint="eastAsia"/>
        </w:rPr>
        <w:t>可分为</w:t>
      </w:r>
      <w:r>
        <w:t>IL-1α</w:t>
      </w:r>
      <w:r>
        <w:rPr>
          <w:rFonts w:ascii="宋体" w:hAnsi="宋体" w:eastAsia="宋体" w:hint="eastAsia"/>
        </w:rPr>
        <w:t>和</w:t>
      </w:r>
      <w:r>
        <w:t>IL-Iβ</w:t>
      </w:r>
      <w:r>
        <w:rPr>
          <w:rFonts w:ascii="宋体" w:hAnsi="宋体" w:eastAsia="宋体" w:hint="eastAsia"/>
        </w:rPr>
        <w:t>两种亚型，由活化的滑膜衬里层细胞，单核细胞及</w:t>
      </w:r>
      <w:r>
        <w:rPr>
          <w:rFonts w:ascii="宋体" w:hAnsi="宋体" w:eastAsia="宋体" w:hint="eastAsia"/>
        </w:rPr>
        <w:t>软骨细胞分泌。</w:t>
      </w:r>
      <w:r>
        <w:t>IL-1</w:t>
      </w:r>
      <w:r>
        <w:rPr>
          <w:rFonts w:ascii="宋体" w:hAnsi="宋体" w:eastAsia="宋体" w:hint="eastAsia"/>
        </w:rPr>
        <w:t>能诱导软骨细胞和滑膜细胞产生其它细胞因子，如</w:t>
      </w:r>
      <w:r>
        <w:t>IL-6,8</w:t>
      </w:r>
      <w:r>
        <w:rPr>
          <w:rFonts w:ascii="宋体" w:hAnsi="宋体" w:eastAsia="宋体" w:hint="eastAsia"/>
        </w:rPr>
        <w:t>以</w:t>
      </w:r>
      <w:r>
        <w:rPr>
          <w:rFonts w:ascii="宋体" w:hAnsi="宋体" w:eastAsia="宋体" w:hint="eastAsia"/>
        </w:rPr>
        <w:t>及刺激蛋白酶和前列腺素</w:t>
      </w:r>
      <w:r>
        <w:t>E2</w:t>
      </w:r>
      <w:r>
        <w:t>(</w:t>
      </w:r>
      <w:r>
        <w:t>PGE2</w:t>
      </w:r>
      <w:r>
        <w:t>)</w:t>
      </w:r>
      <w:r>
        <w:rPr>
          <w:rFonts w:ascii="宋体" w:hAnsi="宋体" w:eastAsia="宋体" w:hint="eastAsia"/>
        </w:rPr>
        <w:t>的生产。在体外研究中，</w:t>
      </w:r>
      <w:r>
        <w:t>IL-1β</w:t>
      </w:r>
      <w:r>
        <w:rPr>
          <w:rFonts w:ascii="宋体" w:hAnsi="宋体" w:eastAsia="宋体" w:hint="eastAsia"/>
        </w:rPr>
        <w:t>也被证明能增</w:t>
      </w:r>
      <w:r>
        <w:rPr>
          <w:rFonts w:ascii="宋体" w:hAnsi="宋体" w:eastAsia="宋体" w:hint="eastAsia"/>
        </w:rPr>
        <w:t>加破骨细胞活性，促进骨吸收，加剧软骨下骨破坏</w:t>
      </w:r>
      <w:r>
        <w:rPr>
          <w:vertAlign w:val="superscript"/>
          /&gt;
        </w:rPr>
        <w:t>[</w:t>
      </w:r>
      <w:r>
        <w:rPr>
          <w:vertAlign w:val="superscript"/>
          <w:position w:val="11"/>
        </w:rPr>
        <w:t xml:space="preserve">2</w:t>
      </w:r>
      <w:r>
        <w:rPr>
          <w:vertAlign w:val="superscript"/>
          /&gt;
        </w:rPr>
        <w:t>]</w:t>
      </w:r>
      <w:r>
        <w:rPr>
          <w:rFonts w:ascii="宋体" w:hAnsi="宋体" w:eastAsia="宋体" w:hint="eastAsia"/>
        </w:rPr>
        <w:t>。通过阻断</w:t>
      </w:r>
      <w:r>
        <w:t>IL-1</w:t>
      </w:r>
      <w:r>
        <w:rPr>
          <w:rFonts w:ascii="宋体" w:hAnsi="宋体" w:eastAsia="宋体" w:hint="eastAsia"/>
        </w:rPr>
        <w:t>的活性及采</w:t>
      </w:r>
      <w:r>
        <w:rPr>
          <w:rFonts w:ascii="宋体" w:hAnsi="宋体" w:eastAsia="宋体" w:hint="eastAsia"/>
        </w:rPr>
        <w:t>用</w:t>
      </w:r>
      <w:r>
        <w:t>IL-1</w:t>
      </w:r>
      <w:r>
        <w:rPr>
          <w:rFonts w:ascii="宋体" w:hAnsi="宋体" w:eastAsia="宋体" w:hint="eastAsia"/>
        </w:rPr>
        <w:t>受体拮抗剂能减少滑膜成纤维细胞分泌其他致炎因子</w:t>
      </w:r>
      <w:r>
        <w:rPr>
          <w:vertAlign w:val="superscript"/>
          /&gt;
        </w:rPr>
        <w:t>[</w:t>
      </w:r>
      <w:r>
        <w:rPr>
          <w:vertAlign w:val="superscript"/>
          <w:position w:val="11"/>
        </w:rPr>
        <w:t xml:space="preserve">3</w:t>
      </w:r>
      <w:r>
        <w:rPr>
          <w:vertAlign w:val="superscript"/>
          /&gt;
        </w:rPr>
        <w:t>]</w:t>
      </w:r>
      <w:r>
        <w:rPr>
          <w:rFonts w:ascii="宋体" w:hAnsi="宋体" w:eastAsia="宋体" w:hint="eastAsia"/>
        </w:rPr>
        <w:t>。总的说来，</w:t>
      </w:r>
      <w:r>
        <w:t>IL-</w:t>
      </w:r>
      <w:r>
        <w:t>1</w:t>
      </w:r>
    </w:p>
    <w:p w:rsidR="0018722C">
      <w:pPr>
        <w:topLinePunct/>
      </w:pPr>
      <w:r>
        <w:rPr>
          <w:rFonts w:cstheme="minorBidi" w:hAnsiTheme="minorHAnsi" w:eastAsiaTheme="minorHAnsi" w:asciiTheme="minorHAnsi"/>
        </w:rPr>
        <w:t>121</w:t>
      </w:r>
    </w:p>
    <w:p w:rsidR="0018722C">
      <w:pPr>
        <w:topLinePunct/>
      </w:pPr>
      <w:r>
        <w:rPr>
          <w:rFonts w:ascii="宋体" w:eastAsia="宋体" w:hint="eastAsia"/>
        </w:rPr>
        <w:t>可以通过以下途径对</w:t>
      </w:r>
      <w:r>
        <w:t>OA</w:t>
      </w:r>
      <w:r>
        <w:rPr>
          <w:rFonts w:ascii="宋体" w:eastAsia="宋体" w:hint="eastAsia"/>
        </w:rPr>
        <w:t>的发病产生影响。</w:t>
      </w:r>
    </w:p>
    <w:p w:rsidR="0018722C">
      <w:pPr>
        <w:pStyle w:val="Heading4"/>
        <w:topLinePunct/>
        <w:ind w:left="200" w:hangingChars="200" w:hanging="200"/>
      </w:pPr>
      <w:r>
        <w:rPr>
          <w:b/>
        </w:rPr>
        <w:t>1.1.1</w:t>
      </w:r>
      <w:r>
        <w:t xml:space="preserve"> </w:t>
      </w:r>
      <w:r>
        <w:t>对基质金属蛋白酶</w:t>
      </w:r>
      <w:r>
        <w:rPr>
          <w:b/>
        </w:rPr>
        <w:t>(</w:t>
      </w:r>
      <w:r>
        <w:rPr>
          <w:b/>
        </w:rPr>
        <w:t>Matrix</w:t>
      </w:r>
      <w:r>
        <w:rPr>
          <w:b/>
        </w:rPr>
        <w:t> </w:t>
      </w:r>
      <w:r>
        <w:rPr>
          <w:b/>
        </w:rPr>
        <w:t>metallo</w:t>
      </w:r>
      <w:r>
        <w:rPr>
          <w:b/>
        </w:rPr>
        <w:t> </w:t>
      </w:r>
      <w:r>
        <w:rPr>
          <w:b/>
        </w:rPr>
        <w:t>proteinases,</w:t>
      </w:r>
      <w:r w:rsidR="004B696B">
        <w:rPr>
          <w:b/>
        </w:rPr>
        <w:t xml:space="preserve"> </w:t>
      </w:r>
      <w:r w:rsidR="004B696B">
        <w:rPr>
          <w:b/>
        </w:rPr>
        <w:t>MMPs</w:t>
      </w:r>
      <w:r>
        <w:rPr>
          <w:b/>
        </w:rPr>
        <w:t>)</w:t>
      </w:r>
      <w:r>
        <w:t>的影响</w:t>
      </w:r>
    </w:p>
    <w:p w:rsidR="0018722C">
      <w:pPr>
        <w:topLinePunct/>
      </w:pPr>
      <w:r>
        <w:rPr>
          <w:rFonts w:ascii="宋体" w:eastAsia="宋体" w:hint="eastAsia"/>
        </w:rPr>
        <w:t>软骨细胞及滑膜细胞合成，激活和抑制</w:t>
      </w:r>
      <w:r>
        <w:t>MMPs</w:t>
      </w:r>
      <w:r>
        <w:rPr>
          <w:rFonts w:ascii="宋体" w:eastAsia="宋体" w:hint="eastAsia"/>
        </w:rPr>
        <w:t>的表达能在多个层面上紧密调节并维持软骨基质分解代谢与合成代谢的平衡。</w:t>
      </w:r>
      <w:r>
        <w:t>MMPs</w:t>
      </w:r>
      <w:r>
        <w:rPr>
          <w:rFonts w:ascii="宋体" w:eastAsia="宋体" w:hint="eastAsia"/>
        </w:rPr>
        <w:t>的过度表达导致软骨肿胀，破坏软骨基质及关节正常结构。在</w:t>
      </w:r>
      <w:r>
        <w:t>OA</w:t>
      </w:r>
      <w:r>
        <w:rPr>
          <w:rFonts w:ascii="宋体" w:eastAsia="宋体" w:hint="eastAsia"/>
        </w:rPr>
        <w:t>软骨中存在胞浆素原激活物</w:t>
      </w:r>
      <w:r>
        <w:t>(</w:t>
      </w:r>
      <w:r>
        <w:t xml:space="preserve">plasminogenal activator,</w:t>
      </w:r>
      <w:r w:rsidR="001852F3">
        <w:t xml:space="preserve"> </w:t>
      </w:r>
      <w:r w:rsidR="001852F3">
        <w:t xml:space="preserve">PA</w:t>
      </w:r>
      <w:r>
        <w:t>)</w:t>
      </w:r>
      <w:r>
        <w:rPr>
          <w:rFonts w:ascii="宋体" w:eastAsia="宋体" w:hint="eastAsia"/>
        </w:rPr>
        <w:t>能增加</w:t>
      </w:r>
      <w:r>
        <w:t>MMPs</w:t>
      </w:r>
      <w:r>
        <w:rPr>
          <w:rFonts w:ascii="宋体" w:eastAsia="宋体" w:hint="eastAsia"/>
        </w:rPr>
        <w:t>的活性。同时，胞浆素原激活物抑制物</w:t>
      </w:r>
      <w:r>
        <w:t>-1</w:t>
      </w:r>
      <w:r>
        <w:t>(</w:t>
      </w:r>
      <w:r>
        <w:t>plasminogenal activator inhibitor 1,</w:t>
      </w:r>
      <w:r w:rsidR="001852F3">
        <w:t xml:space="preserve"> </w:t>
      </w:r>
      <w:r w:rsidR="001852F3">
        <w:t xml:space="preserve">PAI-1</w:t>
      </w:r>
      <w:r>
        <w:t>)</w:t>
      </w:r>
      <w:r>
        <w:rPr>
          <w:rFonts w:ascii="宋体" w:eastAsia="宋体" w:hint="eastAsia"/>
        </w:rPr>
        <w:t>能抑制</w:t>
      </w:r>
      <w:r>
        <w:t>PA</w:t>
      </w:r>
      <w:r>
        <w:rPr>
          <w:rFonts w:ascii="宋体" w:eastAsia="宋体" w:hint="eastAsia"/>
        </w:rPr>
        <w:t>表达</w:t>
      </w:r>
      <w:r>
        <w:rPr>
          <w:vertAlign w:val="superscript"/>
          /&gt;
        </w:rPr>
        <w:t>[</w:t>
      </w:r>
      <w:r>
        <w:rPr>
          <w:vertAlign w:val="superscript"/>
          /&gt;
        </w:rPr>
        <w:t xml:space="preserve">4</w:t>
      </w:r>
      <w:r>
        <w:rPr>
          <w:vertAlign w:val="superscript"/>
          /&gt;
        </w:rPr>
        <w:t>]</w:t>
      </w:r>
      <w:r>
        <w:rPr>
          <w:rFonts w:ascii="宋体" w:eastAsia="宋体" w:hint="eastAsia"/>
        </w:rPr>
        <w:t>。目前研究认为</w:t>
      </w:r>
      <w:r>
        <w:t>IL-1</w:t>
      </w:r>
      <w:r>
        <w:rPr>
          <w:rFonts w:ascii="宋体" w:eastAsia="宋体" w:hint="eastAsia"/>
        </w:rPr>
        <w:t>可刺激</w:t>
      </w:r>
      <w:r>
        <w:t>PA</w:t>
      </w:r>
      <w:r>
        <w:rPr>
          <w:rFonts w:ascii="宋体" w:eastAsia="宋体" w:hint="eastAsia"/>
        </w:rPr>
        <w:t>的分泌，</w:t>
      </w:r>
      <w:r w:rsidR="001852F3">
        <w:rPr>
          <w:rFonts w:ascii="宋体" w:eastAsia="宋体" w:hint="eastAsia"/>
        </w:rPr>
        <w:t xml:space="preserve">并抑制</w:t>
      </w:r>
      <w:r>
        <w:t>PAI-l</w:t>
      </w:r>
      <w:r>
        <w:rPr>
          <w:rFonts w:ascii="宋体" w:eastAsia="宋体" w:hint="eastAsia"/>
        </w:rPr>
        <w:t>的合成。故在</w:t>
      </w:r>
      <w:r>
        <w:t>OA</w:t>
      </w:r>
      <w:r>
        <w:rPr>
          <w:rFonts w:ascii="宋体" w:eastAsia="宋体" w:hint="eastAsia"/>
        </w:rPr>
        <w:t>软骨中高表达的</w:t>
      </w:r>
      <w:r>
        <w:t>IL-1</w:t>
      </w:r>
      <w:r>
        <w:rPr>
          <w:rFonts w:ascii="宋体" w:eastAsia="宋体" w:hint="eastAsia"/>
        </w:rPr>
        <w:t>通过刺激</w:t>
      </w:r>
      <w:r>
        <w:t>PA</w:t>
      </w:r>
      <w:r>
        <w:rPr>
          <w:rFonts w:ascii="宋体" w:eastAsia="宋体" w:hint="eastAsia"/>
        </w:rPr>
        <w:t>分泌，激活各关节组织中</w:t>
      </w:r>
      <w:r>
        <w:t>MMPs</w:t>
      </w:r>
      <w:r>
        <w:rPr>
          <w:rFonts w:ascii="宋体" w:eastAsia="宋体" w:hint="eastAsia"/>
        </w:rPr>
        <w:t>，使其高表达。与此同时，</w:t>
      </w:r>
      <w:r>
        <w:t>IL-1</w:t>
      </w:r>
      <w:r>
        <w:rPr>
          <w:rFonts w:ascii="宋体" w:eastAsia="宋体" w:hint="eastAsia"/>
        </w:rPr>
        <w:t>抑制金属蛋白酶组织抑制剂</w:t>
      </w:r>
      <w:r>
        <w:rPr>
          <w:rFonts w:ascii="宋体" w:eastAsia="宋体" w:hint="eastAsia"/>
        </w:rPr>
        <w:t>（</w:t>
      </w:r>
      <w:r>
        <w:t>tissue inhibitor of metalloproteinase,</w:t>
      </w:r>
      <w:r w:rsidR="001852F3">
        <w:t xml:space="preserve"> </w:t>
      </w:r>
      <w:r w:rsidR="001852F3">
        <w:t xml:space="preserve">TIMPs</w:t>
      </w:r>
      <w:r>
        <w:rPr>
          <w:rFonts w:ascii="宋体" w:eastAsia="宋体" w:hint="eastAsia"/>
        </w:rPr>
        <w:t>）</w:t>
      </w:r>
      <w:r>
        <w:rPr>
          <w:rFonts w:ascii="宋体" w:eastAsia="宋体" w:hint="eastAsia"/>
        </w:rPr>
        <w:t>的表达，导致</w:t>
      </w:r>
      <w:r>
        <w:t>MMPs</w:t>
      </w:r>
      <w:r>
        <w:t>/</w:t>
      </w:r>
      <w:r>
        <w:t>TIMPs</w:t>
      </w:r>
      <w:r>
        <w:rPr>
          <w:rFonts w:ascii="宋体" w:eastAsia="宋体" w:hint="eastAsia"/>
        </w:rPr>
        <w:t>平衡失调引起软骨基质破坏。</w:t>
      </w:r>
    </w:p>
    <w:p w:rsidR="0018722C">
      <w:pPr>
        <w:pStyle w:val="Heading4"/>
        <w:topLinePunct/>
        <w:ind w:left="200" w:hangingChars="200" w:hanging="200"/>
      </w:pPr>
      <w:r>
        <w:rPr>
          <w:b/>
        </w:rPr>
        <w:t>1.1.2</w:t>
      </w:r>
      <w:r>
        <w:t xml:space="preserve"> </w:t>
      </w:r>
      <w:r>
        <w:t>对白细胞介素</w:t>
      </w:r>
      <w:r>
        <w:rPr>
          <w:b/>
        </w:rPr>
        <w:t>1</w:t>
      </w:r>
      <w:r>
        <w:t>受体</w:t>
      </w:r>
      <w:r>
        <w:rPr>
          <w:b/>
        </w:rPr>
        <w:t>(</w:t>
      </w:r>
      <w:r>
        <w:rPr>
          <w:b/>
        </w:rPr>
        <w:t>Interleukin-1</w:t>
      </w:r>
      <w:hyperlink r:id="rId276">
        <w:r>
          <w:rPr>
            <w:b/>
          </w:rPr>
          <w:t>receptor</w:t>
        </w:r>
      </w:hyperlink>
      <w:r>
        <w:rPr>
          <w:b/>
        </w:rPr>
        <w:t>,</w:t>
      </w:r>
      <w:r w:rsidR="004B696B">
        <w:rPr>
          <w:b/>
        </w:rPr>
        <w:t xml:space="preserve"> </w:t>
      </w:r>
      <w:r w:rsidR="004B696B">
        <w:rPr>
          <w:b/>
        </w:rPr>
        <w:t>IL-1R</w:t>
      </w:r>
      <w:r>
        <w:rPr>
          <w:b/>
        </w:rPr>
        <w:t>)</w:t>
      </w:r>
      <w:r>
        <w:t>的影响</w:t>
      </w:r>
    </w:p>
    <w:p w:rsidR="0018722C">
      <w:pPr>
        <w:topLinePunct/>
      </w:pPr>
      <w:r>
        <w:rPr>
          <w:rFonts w:ascii="宋体" w:eastAsia="宋体" w:hint="eastAsia"/>
        </w:rPr>
        <w:t>在软骨细胞与滑膜细胞中，</w:t>
      </w:r>
      <w:r>
        <w:t>IL-1</w:t>
      </w:r>
      <w:r>
        <w:rPr>
          <w:rFonts w:ascii="宋体" w:eastAsia="宋体" w:hint="eastAsia"/>
        </w:rPr>
        <w:t>的生物活性通过与特定表面受体</w:t>
      </w:r>
      <w:r>
        <w:t>IL-1R</w:t>
      </w:r>
      <w:r>
        <w:rPr>
          <w:rFonts w:ascii="宋体" w:eastAsia="宋体" w:hint="eastAsia"/>
        </w:rPr>
        <w:t>结合实现。在已知的两种受体中，</w:t>
      </w:r>
      <w:r>
        <w:t>IL-1</w:t>
      </w:r>
      <w:r>
        <w:rPr>
          <w:rFonts w:ascii="宋体" w:eastAsia="宋体" w:hint="eastAsia"/>
        </w:rPr>
        <w:t>主要与</w:t>
      </w:r>
      <w:r>
        <w:t>IL-1RI</w:t>
      </w:r>
      <w:r>
        <w:rPr>
          <w:rFonts w:ascii="宋体" w:eastAsia="宋体" w:hint="eastAsia"/>
        </w:rPr>
        <w:t>结合。在</w:t>
      </w:r>
      <w:r>
        <w:t>OA</w:t>
      </w:r>
      <w:r>
        <w:rPr>
          <w:rFonts w:ascii="宋体" w:eastAsia="宋体" w:hint="eastAsia"/>
        </w:rPr>
        <w:t>中，软骨细胞和滑膜细胞中的</w:t>
      </w:r>
      <w:r>
        <w:t>I</w:t>
      </w:r>
      <w:r>
        <w:rPr>
          <w:rFonts w:ascii="宋体" w:eastAsia="宋体" w:hint="eastAsia"/>
        </w:rPr>
        <w:t>型</w:t>
      </w:r>
      <w:r>
        <w:t>IL-1R</w:t>
      </w:r>
      <w:r>
        <w:rPr>
          <w:rFonts w:ascii="宋体" w:eastAsia="宋体" w:hint="eastAsia"/>
        </w:rPr>
        <w:t>高表达，导致软骨细胞及滑膜细胞对</w:t>
      </w:r>
      <w:r>
        <w:t>IL-l</w:t>
      </w:r>
      <w:r>
        <w:rPr>
          <w:rFonts w:ascii="宋体" w:eastAsia="宋体" w:hint="eastAsia"/>
        </w:rPr>
        <w:t>具有高度敏感性，增加了他们分泌</w:t>
      </w:r>
      <w:r>
        <w:t>MMPs</w:t>
      </w:r>
      <w:r>
        <w:rPr>
          <w:rFonts w:ascii="宋体" w:eastAsia="宋体" w:hint="eastAsia"/>
        </w:rPr>
        <w:t>及其他致炎因子介导关节破坏的可能。</w:t>
      </w:r>
    </w:p>
    <w:p w:rsidR="0018722C">
      <w:pPr>
        <w:pStyle w:val="Heading4"/>
        <w:topLinePunct/>
        <w:ind w:left="200" w:hangingChars="200" w:hanging="200"/>
      </w:pPr>
      <w:r>
        <w:rPr>
          <w:b/>
        </w:rPr>
        <w:t>1.1.3</w:t>
      </w:r>
      <w:r>
        <w:t xml:space="preserve"> </w:t>
      </w:r>
      <w:r>
        <w:t>对前列腺素</w:t>
      </w:r>
      <w:r>
        <w:rPr>
          <w:b/>
        </w:rPr>
        <w:t>E2</w:t>
      </w:r>
      <w:r>
        <w:rPr>
          <w:b/>
        </w:rPr>
        <w:t>(</w:t>
      </w:r>
      <w:r>
        <w:rPr>
          <w:b/>
        </w:rPr>
        <w:t>Prostaglandin</w:t>
      </w:r>
      <w:r>
        <w:rPr>
          <w:b/>
        </w:rPr>
        <w:t> </w:t>
      </w:r>
      <w:r>
        <w:rPr>
          <w:b/>
        </w:rPr>
        <w:t>E2,</w:t>
      </w:r>
      <w:r w:rsidR="004B696B">
        <w:rPr>
          <w:b/>
        </w:rPr>
        <w:t xml:space="preserve"> </w:t>
      </w:r>
      <w:r w:rsidR="004B696B">
        <w:rPr>
          <w:b/>
        </w:rPr>
        <w:t>PGE2</w:t>
      </w:r>
      <w:r>
        <w:rPr>
          <w:b/>
        </w:rPr>
        <w:t>)</w:t>
      </w:r>
      <w:r>
        <w:t>的影响</w:t>
      </w:r>
    </w:p>
    <w:p w:rsidR="0018722C">
      <w:pPr>
        <w:topLinePunct/>
      </w:pPr>
      <w:r>
        <w:t>IL-1</w:t>
      </w:r>
      <w:r>
        <w:rPr>
          <w:rFonts w:ascii="宋体" w:eastAsia="宋体" w:hint="eastAsia"/>
        </w:rPr>
        <w:t>有强大的促炎症作用</w:t>
      </w:r>
      <w:r>
        <w:rPr>
          <w:vertAlign w:val="superscript"/>
          /&gt;
        </w:rPr>
        <w:t>[</w:t>
      </w:r>
      <w:r>
        <w:rPr>
          <w:vertAlign w:val="superscript"/>
          <w:position w:val="11"/>
        </w:rPr>
        <w:t xml:space="preserve">8</w:t>
      </w:r>
      <w:r>
        <w:rPr>
          <w:vertAlign w:val="superscript"/>
          /&gt;
        </w:rPr>
        <w:t>]</w:t>
      </w:r>
      <w:r>
        <w:rPr>
          <w:rFonts w:ascii="宋体" w:eastAsia="宋体" w:hint="eastAsia"/>
        </w:rPr>
        <w:t>，可刺激滑膜细胞合成和释放</w:t>
      </w:r>
      <w:r>
        <w:t>PGE2</w:t>
      </w:r>
      <w:r>
        <w:rPr>
          <w:rFonts w:ascii="宋体" w:eastAsia="宋体" w:hint="eastAsia"/>
          <w:rFonts w:ascii="宋体" w:eastAsia="宋体" w:hint="eastAsia"/>
        </w:rPr>
        <w:t xml:space="preserve">. </w:t>
      </w:r>
      <w:r>
        <w:t>COX-2</w:t>
      </w:r>
      <w:r>
        <w:rPr>
          <w:rFonts w:ascii="宋体" w:eastAsia="宋体" w:hint="eastAsia"/>
        </w:rPr>
        <w:t>调节并产生</w:t>
      </w:r>
      <w:r>
        <w:t>PGE2</w:t>
      </w:r>
      <w:r>
        <w:rPr>
          <w:rFonts w:ascii="宋体" w:eastAsia="宋体" w:hint="eastAsia"/>
          <w:rFonts w:ascii="宋体" w:eastAsia="宋体" w:hint="eastAsia"/>
        </w:rPr>
        <w:t xml:space="preserve">. </w:t>
      </w:r>
      <w:r>
        <w:t>IL-1</w:t>
      </w:r>
      <w:r>
        <w:rPr>
          <w:rFonts w:ascii="宋体" w:eastAsia="宋体" w:hint="eastAsia"/>
        </w:rPr>
        <w:t>通过刺激</w:t>
      </w:r>
      <w:r>
        <w:t>COX-2</w:t>
      </w:r>
      <w:r>
        <w:rPr>
          <w:rFonts w:ascii="宋体" w:eastAsia="宋体" w:hint="eastAsia"/>
        </w:rPr>
        <w:t>的过量表达，使</w:t>
      </w:r>
      <w:r>
        <w:t>PGE2</w:t>
      </w:r>
      <w:r>
        <w:rPr>
          <w:rFonts w:ascii="宋体" w:eastAsia="宋体" w:hint="eastAsia"/>
        </w:rPr>
        <w:t>合成增加。</w:t>
      </w:r>
      <w:r>
        <w:t>PGE2</w:t>
      </w:r>
      <w:r>
        <w:rPr>
          <w:rFonts w:ascii="宋体" w:eastAsia="宋体" w:hint="eastAsia"/>
        </w:rPr>
        <w:t>通过细胞间环腺苷酸积累，直接参与诱导软骨细胞凋亡，同时加重滑膜炎性反应，诱发疼痛。此外，</w:t>
      </w:r>
      <w:r>
        <w:t>PGE2</w:t>
      </w:r>
      <w:r>
        <w:rPr>
          <w:rFonts w:ascii="宋体" w:eastAsia="宋体" w:hint="eastAsia"/>
        </w:rPr>
        <w:t>还能增加破骨细胞形成，参与软骨下骨重塑</w:t>
      </w:r>
      <w:r>
        <w:rPr>
          <w:vertAlign w:val="superscript"/>
          /&gt;
        </w:rPr>
        <w:t>[</w:t>
      </w:r>
      <w:r>
        <w:rPr>
          <w:vertAlign w:val="superscript"/>
          <w:position w:val="11"/>
        </w:rPr>
        <w:t xml:space="preserve">5</w:t>
      </w:r>
      <w:r>
        <w:rPr>
          <w:vertAlign w:val="superscript"/>
          /&gt;
        </w:rPr>
        <w:t>]</w:t>
      </w:r>
      <w:r>
        <w:rPr>
          <w:rFonts w:ascii="宋体" w:eastAsia="宋体" w:hint="eastAsia"/>
        </w:rPr>
        <w:t>。</w:t>
      </w:r>
    </w:p>
    <w:p w:rsidR="0018722C">
      <w:pPr>
        <w:pStyle w:val="Heading4"/>
        <w:topLinePunct/>
        <w:ind w:left="200" w:hangingChars="200" w:hanging="200"/>
      </w:pPr>
      <w:r>
        <w:rPr>
          <w:b/>
        </w:rPr>
        <w:t>1.1.4</w:t>
      </w:r>
      <w:r>
        <w:t xml:space="preserve"> </w:t>
      </w:r>
      <w:r>
        <w:t>对软骨的影响</w:t>
      </w:r>
    </w:p>
    <w:p w:rsidR="0018722C">
      <w:pPr>
        <w:topLinePunct/>
      </w:pPr>
      <w:r>
        <w:rPr>
          <w:rFonts w:ascii="宋体" w:hAnsi="宋体" w:eastAsia="宋体" w:hint="eastAsia"/>
        </w:rPr>
        <w:t>软骨是由少量的软骨细胞及细胞外基质构成，因此细胞外基质破坏意味着软骨的破坏。软骨细胞分泌</w:t>
      </w:r>
      <w:r>
        <w:t>II</w:t>
      </w:r>
      <w:r>
        <w:rPr>
          <w:rFonts w:ascii="宋体" w:hAnsi="宋体" w:eastAsia="宋体" w:hint="eastAsia"/>
        </w:rPr>
        <w:t>型胶原及蛋白聚糖对维持细胞外基质有重要意义。</w:t>
      </w:r>
      <w:r>
        <w:t>OA</w:t>
      </w:r>
      <w:r>
        <w:rPr>
          <w:rFonts w:ascii="宋体" w:hAnsi="宋体" w:eastAsia="宋体" w:hint="eastAsia"/>
        </w:rPr>
        <w:t>软骨细胞表面有高水平的</w:t>
      </w:r>
      <w:r>
        <w:t>IL-1R</w:t>
      </w:r>
      <w:r>
        <w:rPr>
          <w:rFonts w:ascii="宋体" w:hAnsi="宋体" w:eastAsia="宋体" w:hint="eastAsia"/>
        </w:rPr>
        <w:t>，导致软骨细胞与</w:t>
      </w:r>
      <w:r>
        <w:t>IL-1</w:t>
      </w:r>
      <w:r>
        <w:rPr>
          <w:rFonts w:ascii="宋体" w:hAnsi="宋体" w:eastAsia="宋体" w:hint="eastAsia"/>
        </w:rPr>
        <w:t>有高度亲和性。</w:t>
      </w:r>
      <w:r>
        <w:t>IL-1</w:t>
      </w:r>
      <w:r>
        <w:rPr>
          <w:rFonts w:ascii="宋体" w:hAnsi="宋体" w:eastAsia="宋体" w:hint="eastAsia"/>
        </w:rPr>
        <w:t>对软骨</w:t>
      </w:r>
      <w:r>
        <w:rPr>
          <w:rFonts w:ascii="宋体" w:hAnsi="宋体" w:eastAsia="宋体" w:hint="eastAsia"/>
        </w:rPr>
        <w:t>基质的影响主要通过干扰软骨细胞正常代谢来实现。一方面，</w:t>
      </w:r>
      <w:r>
        <w:t>IL-1</w:t>
      </w:r>
      <w:r>
        <w:rPr>
          <w:rFonts w:ascii="宋体" w:hAnsi="宋体" w:eastAsia="宋体" w:hint="eastAsia"/>
        </w:rPr>
        <w:t>抑制胶原及蛋白</w:t>
      </w:r>
      <w:r>
        <w:rPr>
          <w:rFonts w:ascii="宋体" w:hAnsi="宋体" w:eastAsia="宋体" w:hint="eastAsia"/>
        </w:rPr>
        <w:t>聚糖的合成，同时抑制软骨细胞增殖</w:t>
      </w:r>
      <w:r>
        <w:rPr>
          <w:vertAlign w:val="superscript"/>
          /&gt;
        </w:rPr>
        <w:t>[</w:t>
      </w:r>
      <w:r>
        <w:rPr>
          <w:vertAlign w:val="superscript"/>
          /&gt;
        </w:rPr>
        <w:t xml:space="preserve">6</w:t>
      </w:r>
      <w:r>
        <w:rPr>
          <w:vertAlign w:val="superscript"/>
          /&gt;
        </w:rPr>
        <w:t>]</w:t>
      </w:r>
      <w:r>
        <w:rPr>
          <w:rFonts w:ascii="宋体" w:hAnsi="宋体" w:eastAsia="宋体" w:hint="eastAsia"/>
        </w:rPr>
        <w:t>，使培养的关节软骨细胞内</w:t>
      </w:r>
      <w:r>
        <w:t>SA-β-Gal</w:t>
      </w:r>
      <w:r>
        <w:rPr>
          <w:rFonts w:ascii="宋体" w:hAnsi="宋体" w:eastAsia="宋体" w:hint="eastAsia"/>
        </w:rPr>
        <w:t>的活性</w:t>
      </w:r>
      <w:r>
        <w:rPr>
          <w:rFonts w:ascii="宋体" w:hAnsi="宋体" w:eastAsia="宋体" w:hint="eastAsia"/>
        </w:rPr>
        <w:t>增高，促进关节软骨细胞内</w:t>
      </w:r>
      <w:r>
        <w:t>caveolin-1</w:t>
      </w:r>
      <w:r>
        <w:rPr>
          <w:rFonts w:ascii="宋体" w:hAnsi="宋体" w:eastAsia="宋体" w:hint="eastAsia"/>
        </w:rPr>
        <w:t>表达增高而诱导关节软骨细胞发生过早衰</w:t>
      </w:r>
      <w:r>
        <w:rPr>
          <w:rFonts w:ascii="宋体" w:hAnsi="宋体" w:eastAsia="宋体" w:hint="eastAsia"/>
        </w:rPr>
        <w:t>老</w:t>
      </w:r>
    </w:p>
    <w:p w:rsidR="0018722C">
      <w:pPr>
        <w:topLinePunct/>
      </w:pPr>
      <w:r>
        <w:rPr>
          <w:rFonts w:cstheme="minorBidi" w:hAnsiTheme="minorHAnsi" w:eastAsiaTheme="minorHAnsi" w:asciiTheme="minorHAnsi"/>
        </w:rPr>
        <w:t>122</w:t>
      </w:r>
    </w:p>
    <w:p w:rsidR="0018722C">
      <w:pPr>
        <w:topLinePunct/>
      </w:pPr>
      <w:r>
        <w:t>[</w:t>
      </w:r>
      <w:r>
        <w:t xml:space="preserve">7</w:t>
      </w:r>
      <w:r>
        <w:t>]</w:t>
      </w:r>
      <w:r>
        <w:rPr>
          <w:rFonts w:ascii="宋体" w:eastAsia="宋体" w:hint="eastAsia"/>
        </w:rPr>
        <w:t>；另一方面，</w:t>
      </w:r>
      <w:r>
        <w:t>IL-1</w:t>
      </w:r>
      <w:r>
        <w:rPr>
          <w:rFonts w:ascii="宋体" w:eastAsia="宋体" w:hint="eastAsia"/>
        </w:rPr>
        <w:t>通过刺激软骨细胞及滑膜细胞产生大量的</w:t>
      </w:r>
      <w:r>
        <w:t>MMPs</w:t>
      </w:r>
      <w:r>
        <w:rPr>
          <w:rFonts w:ascii="宋体" w:eastAsia="宋体" w:hint="eastAsia"/>
        </w:rPr>
        <w:t>破坏软骨基质</w:t>
      </w:r>
      <w:r>
        <w:rPr>
          <w:vertAlign w:val="superscript"/>
        </w:rPr>
        <w:t>[</w:t>
      </w:r>
      <w:r>
        <w:rPr>
          <w:vertAlign w:val="superscript"/>
          <w:position w:val="11"/>
        </w:rPr>
        <w:t xml:space="preserve">8</w:t>
      </w:r>
      <w:r>
        <w:rPr>
          <w:vertAlign w:val="superscript"/>
        </w:rPr>
        <w:t>]</w:t>
      </w:r>
      <w:r>
        <w:rPr>
          <w:rFonts w:ascii="宋体" w:eastAsia="宋体" w:hint="eastAsia"/>
        </w:rPr>
        <w:t>，最终导致软骨基质丢失，发生进行性退变，促进</w:t>
      </w:r>
      <w:r>
        <w:t>OA</w:t>
      </w:r>
      <w:r>
        <w:rPr>
          <w:rFonts w:ascii="宋体" w:eastAsia="宋体" w:hint="eastAsia"/>
        </w:rPr>
        <w:t>的发展。</w:t>
      </w:r>
    </w:p>
    <w:p w:rsidR="0018722C">
      <w:pPr>
        <w:pStyle w:val="Heading4"/>
        <w:topLinePunct/>
        <w:ind w:left="200" w:hangingChars="200" w:hanging="200"/>
      </w:pPr>
      <w:r>
        <w:rPr>
          <w:b/>
        </w:rPr>
        <w:t>1.1.5</w:t>
      </w:r>
      <w:r>
        <w:rPr>
          <w:b/>
        </w:rPr>
        <w:t> </w:t>
      </w:r>
      <w:r>
        <w:t>对滑膜的影响</w:t>
      </w:r>
    </w:p>
    <w:p w:rsidR="0018722C">
      <w:pPr>
        <w:topLinePunct/>
      </w:pPr>
      <w:r>
        <w:rPr>
          <w:rFonts w:ascii="宋体" w:eastAsia="宋体" w:hint="eastAsia"/>
        </w:rPr>
        <w:t xml:space="preserve">由于滑膜衬里层细胞分泌</w:t>
      </w:r>
      <w:r>
        <w:t xml:space="preserve">IL-1</w:t>
      </w:r>
      <w:r>
        <w:rPr>
          <w:rFonts w:ascii="宋体" w:eastAsia="宋体" w:hint="eastAsia"/>
        </w:rPr>
        <w:t xml:space="preserve">使得</w:t>
      </w:r>
      <w:r>
        <w:t xml:space="preserve">OA</w:t>
      </w:r>
      <w:r>
        <w:rPr>
          <w:rFonts w:ascii="宋体" w:eastAsia="宋体" w:hint="eastAsia"/>
        </w:rPr>
        <w:t xml:space="preserve">滑膜细胞中</w:t>
      </w:r>
      <w:r>
        <w:t xml:space="preserve">IL-1</w:t>
      </w:r>
      <w:r>
        <w:rPr>
          <w:rFonts w:ascii="宋体" w:eastAsia="宋体" w:hint="eastAsia"/>
        </w:rPr>
        <w:t xml:space="preserve">表达十分活跃。</w:t>
      </w:r>
      <w:r>
        <w:t xml:space="preserve">IL-1</w:t>
      </w:r>
      <w:r>
        <w:rPr>
          <w:rFonts w:ascii="宋体" w:eastAsia="宋体" w:hint="eastAsia"/>
        </w:rPr>
        <w:t xml:space="preserve">可刺激滑膜成纤维增殖，提高纤维素分泌量，产生胶原酶及</w:t>
      </w:r>
      <w:r>
        <w:t xml:space="preserve">PGE2</w:t>
      </w:r>
      <w:r>
        <w:rPr>
          <w:rFonts w:ascii="宋体" w:eastAsia="宋体" w:hint="eastAsia"/>
        </w:rPr>
        <w:t xml:space="preserve">，使单核细胞浸润，</w:t>
      </w:r>
      <w:r w:rsidR="001852F3">
        <w:rPr>
          <w:rFonts w:ascii="宋体" w:eastAsia="宋体" w:hint="eastAsia"/>
        </w:rPr>
        <w:t xml:space="preserve">促进滑膜细胞黏附因子</w:t>
      </w:r>
      <w:r>
        <w:t xml:space="preserve">-1 </w:t>
      </w:r>
      <w:r>
        <w:t xml:space="preserve">(</w:t>
      </w:r>
      <w:r>
        <w:t xml:space="preserve">intercellular adhesion molecule-1,</w:t>
      </w:r>
      <w:r w:rsidR="001852F3">
        <w:t xml:space="preserve"> </w:t>
      </w:r>
      <w:r w:rsidR="001852F3">
        <w:t xml:space="preserve">ICAM-1</w:t>
      </w:r>
      <w:r>
        <w:t xml:space="preserve">)</w:t>
      </w:r>
      <w:r>
        <w:rPr>
          <w:rFonts w:ascii="宋体" w:eastAsia="宋体" w:hint="eastAsia"/>
        </w:rPr>
        <w:t xml:space="preserve">的表达</w:t>
      </w:r>
      <w:r>
        <w:rPr>
          <w:vertAlign w:val="superscript"/>
          /&gt;
        </w:rPr>
        <w:t xml:space="preserve">[</w:t>
      </w:r>
      <w:r>
        <w:rPr>
          <w:vertAlign w:val="superscript"/>
          <w:position w:val="11"/>
        </w:rPr>
        <w:t xml:space="preserve">9</w:t>
      </w:r>
      <w:r>
        <w:rPr>
          <w:vertAlign w:val="superscript"/>
          /&gt;
        </w:rPr>
        <w:t xml:space="preserve">]</w:t>
      </w:r>
      <w:r>
        <w:rPr>
          <w:rFonts w:ascii="宋体" w:eastAsia="宋体" w:hint="eastAsia"/>
        </w:rPr>
        <w:t xml:space="preserve">，通过各种炎症介质的合成增加从而加重滑膜炎症反应。</w:t>
      </w:r>
    </w:p>
    <w:p w:rsidR="0018722C">
      <w:pPr>
        <w:pStyle w:val="Heading3"/>
        <w:topLinePunct/>
        <w:ind w:left="200" w:hangingChars="200" w:hanging="200"/>
      </w:pPr>
      <w:bookmarkStart w:id="205802" w:name="_Toc686205802"/>
      <w:r>
        <w:rPr>
          <w:b/>
        </w:rPr>
        <w:t>1.2</w:t>
      </w:r>
      <w:r>
        <w:t xml:space="preserve"> </w:t>
      </w:r>
      <w:r>
        <w:t>肿瘤坏死因子</w:t>
      </w:r>
      <w:r>
        <w:rPr>
          <w:b/>
        </w:rPr>
        <w:t>(</w:t>
      </w:r>
      <w:r>
        <w:rPr>
          <w:b/>
        </w:rPr>
        <w:t>Tumor</w:t>
      </w:r>
      <w:r>
        <w:rPr>
          <w:b/>
        </w:rPr>
        <w:t> </w:t>
      </w:r>
      <w:r>
        <w:rPr>
          <w:b/>
        </w:rPr>
        <w:t>necrosis</w:t>
      </w:r>
      <w:r>
        <w:rPr>
          <w:b/>
        </w:rPr>
        <w:t> </w:t>
      </w:r>
      <w:r>
        <w:t>factor-α,</w:t>
      </w:r>
      <w:r w:rsidR="004B696B">
        <w:t xml:space="preserve"> </w:t>
      </w:r>
      <w:r w:rsidR="004B696B">
        <w:t>TNF-α</w:t>
      </w:r>
      <w:r>
        <w:rPr>
          <w:b/>
        </w:rPr>
        <w:t>)</w:t>
      </w:r>
      <w:bookmarkEnd w:id="205802"/>
    </w:p>
    <w:p w:rsidR="0018722C">
      <w:pPr>
        <w:topLinePunct/>
      </w:pPr>
      <w:r>
        <w:t>TNF-α</w:t>
      </w:r>
      <w:r/>
      <w:r>
        <w:rPr>
          <w:rFonts w:ascii="宋体" w:hAnsi="宋体" w:eastAsia="宋体" w:hint="eastAsia"/>
        </w:rPr>
        <w:t>被认为是导致基质降解和促进滑膜炎症反应的重要细胞因子。</w:t>
      </w:r>
      <w:r>
        <w:t>TNF-α</w:t>
      </w:r>
      <w:r>
        <w:rPr>
          <w:rFonts w:ascii="宋体" w:hAnsi="宋体" w:eastAsia="宋体" w:hint="eastAsia"/>
        </w:rPr>
        <w:t>是以一种前体蛋白的形式合成的，其包含</w:t>
      </w:r>
      <w:r>
        <w:t>76</w:t>
      </w:r>
      <w:r>
        <w:rPr>
          <w:rFonts w:ascii="宋体" w:hAnsi="宋体" w:eastAsia="宋体" w:hint="eastAsia"/>
        </w:rPr>
        <w:t>个氨基酸。溶蛋白水解发生在细胞表</w:t>
      </w:r>
      <w:r>
        <w:rPr>
          <w:rFonts w:ascii="宋体" w:hAnsi="宋体" w:eastAsia="宋体" w:hint="eastAsia"/>
        </w:rPr>
        <w:t>面，通过</w:t>
      </w:r>
      <w:r>
        <w:t>ADAM</w:t>
      </w:r>
      <w:r>
        <w:rPr>
          <w:rFonts w:ascii="宋体" w:hAnsi="宋体" w:eastAsia="宋体" w:hint="eastAsia"/>
        </w:rPr>
        <w:t>亚族的</w:t>
      </w:r>
      <w:r>
        <w:t>TNF-α</w:t>
      </w:r>
      <w:r>
        <w:rPr>
          <w:rFonts w:ascii="宋体" w:hAnsi="宋体" w:eastAsia="宋体" w:hint="eastAsia"/>
        </w:rPr>
        <w:t>细胞表面转化酶</w:t>
      </w:r>
      <w:r>
        <w:t>TACE</w:t>
      </w:r>
      <w:r>
        <w:rPr>
          <w:vertAlign w:val="superscript"/>
          /&gt;
        </w:rPr>
        <w:t>[</w:t>
      </w:r>
      <w:r>
        <w:rPr>
          <w:vertAlign w:val="superscript"/>
          <w:position w:val="11"/>
        </w:rPr>
        <w:t xml:space="preserve">10</w:t>
      </w:r>
      <w:r>
        <w:rPr>
          <w:vertAlign w:val="superscript"/>
          /&gt;
        </w:rPr>
        <w:t>]</w:t>
      </w:r>
      <w:r>
        <w:rPr>
          <w:rFonts w:ascii="宋体" w:hAnsi="宋体" w:eastAsia="宋体" w:hint="eastAsia"/>
        </w:rPr>
        <w:t>来完成。有研究发现</w:t>
      </w:r>
      <w:r>
        <w:t>OA</w:t>
      </w:r>
      <w:r>
        <w:rPr>
          <w:rFonts w:ascii="宋体" w:hAnsi="宋体" w:eastAsia="宋体" w:hint="eastAsia"/>
        </w:rPr>
        <w:t>软骨中</w:t>
      </w:r>
      <w:r>
        <w:t>TACE </w:t>
      </w:r>
      <w:r>
        <w:t>mRNA</w:t>
      </w:r>
      <w:r>
        <w:rPr>
          <w:rFonts w:ascii="宋体" w:hAnsi="宋体" w:eastAsia="宋体" w:hint="eastAsia"/>
        </w:rPr>
        <w:t>上调，并认为该酶的参与</w:t>
      </w:r>
      <w:r>
        <w:t>TNF-α</w:t>
      </w:r>
      <w:r>
        <w:rPr>
          <w:rFonts w:ascii="宋体" w:hAnsi="宋体" w:eastAsia="宋体" w:hint="eastAsia"/>
        </w:rPr>
        <w:t>受体脱落导致</w:t>
      </w:r>
      <w:r>
        <w:t>OA</w:t>
      </w:r>
      <w:r>
        <w:rPr>
          <w:rFonts w:ascii="宋体" w:hAnsi="宋体" w:eastAsia="宋体" w:hint="eastAsia"/>
        </w:rPr>
        <w:t>发生</w:t>
      </w:r>
      <w:r>
        <w:rPr>
          <w:vertAlign w:val="superscript"/>
          /&gt;
        </w:rPr>
        <w:t>[</w:t>
      </w:r>
      <w:r>
        <w:rPr>
          <w:vertAlign w:val="superscript"/>
          <w:position w:val="11"/>
        </w:rPr>
        <w:t xml:space="preserve">11</w:t>
      </w:r>
      <w:r>
        <w:rPr>
          <w:vertAlign w:val="superscript"/>
          /&gt;
        </w:rPr>
        <w:t>]</w:t>
      </w:r>
      <w:r>
        <w:rPr>
          <w:rFonts w:ascii="宋体" w:hAnsi="宋体" w:eastAsia="宋体" w:hint="eastAsia"/>
        </w:rPr>
        <w:t>。</w:t>
      </w:r>
      <w:r>
        <w:t>TNF-α</w:t>
      </w:r>
      <w:r/>
      <w:r>
        <w:rPr>
          <w:rFonts w:ascii="宋体" w:hAnsi="宋体" w:eastAsia="宋体" w:hint="eastAsia"/>
        </w:rPr>
        <w:t>可以结合两个特殊膜受体——</w:t>
      </w:r>
      <w:r>
        <w:t>TNF-R55</w:t>
      </w:r>
      <w:r/>
      <w:r>
        <w:rPr>
          <w:rFonts w:ascii="宋体" w:hAnsi="宋体" w:eastAsia="宋体" w:hint="eastAsia"/>
        </w:rPr>
        <w:t>和</w:t>
      </w:r>
      <w:r>
        <w:t>TNF-R75</w:t>
      </w:r>
      <w:r>
        <w:rPr>
          <w:vertAlign w:val="superscript"/>
          /&gt;
        </w:rPr>
        <w:t>[</w:t>
      </w:r>
      <w:r>
        <w:rPr>
          <w:vertAlign w:val="superscript"/>
          <w:position w:val="11"/>
        </w:rPr>
        <w:t xml:space="preserve">12-14</w:t>
      </w:r>
      <w:r>
        <w:rPr>
          <w:vertAlign w:val="superscript"/>
          /&gt;
        </w:rPr>
        <w:t>]</w:t>
      </w:r>
      <w:r>
        <w:rPr>
          <w:rFonts w:ascii="宋体" w:hAnsi="宋体" w:eastAsia="宋体" w:hint="eastAsia"/>
        </w:rPr>
        <w:t>，分子量分别为</w:t>
      </w:r>
      <w:r>
        <w:t>55</w:t>
      </w:r>
      <w:r>
        <w:rPr>
          <w:rFonts w:ascii="MS Mincho" w:hAnsi="MS Mincho" w:eastAsia="MS Mincho" w:hint="eastAsia"/>
        </w:rPr>
        <w:t>～</w:t>
      </w:r>
      <w:r>
        <w:t>60</w:t>
      </w:r>
      <w:r>
        <w:t> </w:t>
      </w:r>
      <w:r>
        <w:t>kD</w:t>
      </w:r>
      <w:r>
        <w:rPr>
          <w:rFonts w:ascii="宋体" w:hAnsi="宋体" w:eastAsia="宋体" w:hint="eastAsia"/>
        </w:rPr>
        <w:t>和</w:t>
      </w:r>
      <w:r>
        <w:t>75</w:t>
      </w:r>
      <w:r>
        <w:rPr>
          <w:rFonts w:ascii="MS Mincho" w:hAnsi="MS Mincho" w:eastAsia="MS Mincho" w:hint="eastAsia"/>
        </w:rPr>
        <w:t>～</w:t>
      </w:r>
      <w:r>
        <w:t>80</w:t>
      </w:r>
      <w:r>
        <w:t> </w:t>
      </w:r>
      <w:r>
        <w:t>kD</w:t>
      </w:r>
      <w:r>
        <w:t> </w:t>
      </w:r>
      <w:r>
        <w:rPr>
          <w:vertAlign w:val="superscript"/>
          /&gt;
        </w:rPr>
        <w:t>[</w:t>
      </w:r>
      <w:r>
        <w:rPr>
          <w:position w:val="11"/>
          <w:sz w:val="16"/>
        </w:rPr>
        <w:t xml:space="preserve">15,16</w:t>
      </w:r>
      <w:r>
        <w:rPr>
          <w:vertAlign w:val="superscript"/>
          /&gt;
        </w:rPr>
        <w:t>]</w:t>
      </w:r>
      <w:r>
        <w:rPr>
          <w:rFonts w:ascii="宋体" w:hAnsi="宋体" w:eastAsia="宋体" w:hint="eastAsia"/>
        </w:rPr>
        <w:t>。有报道称在</w:t>
      </w:r>
      <w:r>
        <w:t>OA</w:t>
      </w:r>
      <w:r>
        <w:rPr>
          <w:rFonts w:ascii="宋体" w:hAnsi="宋体" w:eastAsia="宋体" w:hint="eastAsia"/>
        </w:rPr>
        <w:t>软骨细胞和滑膜成纤维细胞中</w:t>
      </w:r>
      <w:r>
        <w:t>TNF-R55</w:t>
      </w:r>
      <w:r>
        <w:rPr>
          <w:rFonts w:ascii="宋体" w:hAnsi="宋体" w:eastAsia="宋体" w:hint="eastAsia"/>
        </w:rPr>
        <w:t>呈高表达</w:t>
      </w:r>
      <w:r>
        <w:rPr>
          <w:vertAlign w:val="superscript"/>
          /&gt;
        </w:rPr>
        <w:t>[</w:t>
      </w:r>
      <w:r>
        <w:rPr>
          <w:position w:val="11"/>
          <w:sz w:val="16"/>
        </w:rPr>
        <w:t xml:space="preserve">17</w:t>
      </w:r>
      <w:r>
        <w:rPr>
          <w:position w:val="11"/>
          <w:sz w:val="16"/>
        </w:rPr>
        <w:t xml:space="preserve">, </w:t>
      </w:r>
      <w:r>
        <w:rPr>
          <w:position w:val="11"/>
          <w:sz w:val="16"/>
        </w:rPr>
        <w:t xml:space="preserve">18</w:t>
      </w:r>
      <w:r>
        <w:rPr>
          <w:vertAlign w:val="superscript"/>
          /&gt;
        </w:rPr>
        <w:t>]</w:t>
      </w:r>
      <w:r>
        <w:rPr>
          <w:rFonts w:ascii="宋体" w:hAnsi="宋体" w:eastAsia="宋体" w:hint="eastAsia"/>
        </w:rPr>
        <w:t>，因而认为</w:t>
      </w:r>
      <w:r>
        <w:t>TNF-R 55</w:t>
      </w:r>
      <w:r>
        <w:rPr>
          <w:rFonts w:ascii="宋体" w:hAnsi="宋体" w:eastAsia="宋体" w:hint="eastAsia"/>
        </w:rPr>
        <w:t>是介导</w:t>
      </w:r>
      <w:r>
        <w:t>TNF-α</w:t>
      </w:r>
      <w:r>
        <w:rPr>
          <w:rFonts w:ascii="宋体" w:hAnsi="宋体" w:eastAsia="宋体" w:hint="eastAsia"/>
        </w:rPr>
        <w:t>活性的主要受体。虽</w:t>
      </w:r>
      <w:r>
        <w:rPr>
          <w:rFonts w:ascii="宋体" w:hAnsi="宋体" w:eastAsia="宋体" w:hint="eastAsia"/>
        </w:rPr>
        <w:t>然认为</w:t>
      </w:r>
      <w:r>
        <w:t>TNF-R55</w:t>
      </w:r>
      <w:r>
        <w:rPr>
          <w:rFonts w:ascii="宋体" w:hAnsi="宋体" w:eastAsia="宋体" w:hint="eastAsia"/>
        </w:rPr>
        <w:t>主要与</w:t>
      </w:r>
      <w:r>
        <w:t>OA</w:t>
      </w:r>
      <w:r>
        <w:rPr>
          <w:rFonts w:ascii="宋体" w:hAnsi="宋体" w:eastAsia="宋体" w:hint="eastAsia"/>
        </w:rPr>
        <w:t>多种细胞的生物特性相关，但</w:t>
      </w:r>
      <w:r>
        <w:t>TNF-R55</w:t>
      </w:r>
      <w:r>
        <w:rPr>
          <w:rFonts w:ascii="宋体" w:hAnsi="宋体" w:eastAsia="宋体" w:hint="eastAsia"/>
        </w:rPr>
        <w:t>和</w:t>
      </w:r>
      <w:r>
        <w:t>TNF-R75</w:t>
      </w:r>
      <w:r>
        <w:rPr>
          <w:rFonts w:ascii="宋体" w:hAnsi="宋体" w:eastAsia="宋体" w:hint="eastAsia"/>
        </w:rPr>
        <w:t>均积极参与信号转导</w:t>
      </w:r>
      <w:r>
        <w:rPr>
          <w:vertAlign w:val="superscript"/>
          /&gt;
        </w:rPr>
        <w:t>[</w:t>
      </w:r>
      <w:r>
        <w:rPr>
          <w:vertAlign w:val="superscript"/>
          <w:position w:val="11"/>
        </w:rPr>
        <w:t xml:space="preserve">17,19-22</w:t>
      </w:r>
      <w:r>
        <w:rPr>
          <w:vertAlign w:val="superscript"/>
          /&gt;
        </w:rPr>
        <w:t>]</w:t>
      </w:r>
      <w:r>
        <w:rPr>
          <w:rFonts w:ascii="宋体" w:hAnsi="宋体" w:eastAsia="宋体" w:hint="eastAsia"/>
        </w:rPr>
        <w:t>，共同参与调节</w:t>
      </w:r>
      <w:r>
        <w:t>TNF-α</w:t>
      </w:r>
      <w:r>
        <w:rPr>
          <w:rFonts w:ascii="宋体" w:hAnsi="宋体" w:eastAsia="宋体" w:hint="eastAsia"/>
        </w:rPr>
        <w:t>表达</w:t>
      </w:r>
      <w:r>
        <w:rPr>
          <w:vertAlign w:val="superscript"/>
          /&gt;
        </w:rPr>
        <w:t>[</w:t>
      </w:r>
      <w:r>
        <w:rPr>
          <w:vertAlign w:val="superscript"/>
          <w:position w:val="11"/>
        </w:rPr>
        <w:t xml:space="preserve">23</w:t>
      </w:r>
      <w:r>
        <w:rPr>
          <w:vertAlign w:val="superscript"/>
          /&gt;
        </w:rPr>
        <w:t>]</w:t>
      </w:r>
      <w:r>
        <w:rPr>
          <w:rFonts w:ascii="宋体" w:hAnsi="宋体" w:eastAsia="宋体" w:hint="eastAsia"/>
        </w:rPr>
        <w:t>。</w:t>
      </w:r>
    </w:p>
    <w:p w:rsidR="0018722C">
      <w:pPr>
        <w:topLinePunct/>
      </w:pPr>
      <w:r>
        <w:t>TNF-α</w:t>
      </w:r>
      <w:r>
        <w:rPr>
          <w:rFonts w:ascii="宋体" w:hAnsi="宋体" w:eastAsia="宋体" w:hint="eastAsia"/>
        </w:rPr>
        <w:t>可以从促进软骨基质降解和抑制软骨细胞合成两个方面对</w:t>
      </w:r>
      <w:r>
        <w:t>OA</w:t>
      </w:r>
      <w:r>
        <w:rPr>
          <w:rFonts w:ascii="宋体" w:hAnsi="宋体" w:eastAsia="宋体" w:hint="eastAsia"/>
        </w:rPr>
        <w:t>的病变产</w:t>
      </w:r>
      <w:r>
        <w:rPr>
          <w:rFonts w:ascii="宋体" w:hAnsi="宋体" w:eastAsia="宋体" w:hint="eastAsia"/>
        </w:rPr>
        <w:t>生作用，表现为：</w:t>
      </w:r>
      <w:r>
        <w:t>(</w:t>
      </w:r>
      <w:r>
        <w:rPr>
          <w:spacing w:val="-2"/>
        </w:rPr>
        <w:t xml:space="preserve">1</w:t>
      </w:r>
      <w:r>
        <w:t>)</w:t>
      </w:r>
      <w:r w:rsidR="001852F3">
        <w:t xml:space="preserve"> </w:t>
      </w:r>
      <w:r>
        <w:t>TNF-α</w:t>
      </w:r>
      <w:r>
        <w:rPr>
          <w:rFonts w:ascii="宋体" w:hAnsi="宋体" w:eastAsia="宋体" w:hint="eastAsia"/>
        </w:rPr>
        <w:t>通过增加</w:t>
      </w:r>
      <w:r>
        <w:t>MMPs</w:t>
      </w:r>
      <w:r>
        <w:rPr>
          <w:rFonts w:ascii="宋体" w:hAnsi="宋体" w:eastAsia="宋体" w:hint="eastAsia"/>
        </w:rPr>
        <w:t>的活性来抑制软骨基质中胶原及蛋白聚糖的合成，抑制软骨细胞线粒体的活性，进而影响软骨基质的修复</w:t>
      </w:r>
      <w:r>
        <w:rPr>
          <w:vertAlign w:val="superscript"/>
          /&gt;
        </w:rPr>
        <w:t>[</w:t>
      </w:r>
      <w:r>
        <w:rPr>
          <w:vertAlign w:val="superscript"/>
          /&gt;
        </w:rPr>
        <w:t xml:space="preserve">24</w:t>
      </w:r>
      <w:r>
        <w:rPr>
          <w:vertAlign w:val="superscript"/>
          /&gt;
        </w:rPr>
        <w:t>]</w:t>
      </w:r>
      <w:r>
        <w:rPr>
          <w:rFonts w:ascii="宋体" w:hAnsi="宋体" w:eastAsia="宋体" w:hint="eastAsia"/>
        </w:rPr>
        <w:t>；</w:t>
      </w:r>
      <w:r>
        <w:t>(</w:t>
      </w:r>
      <w:r>
        <w:t xml:space="preserve">2</w:t>
      </w:r>
      <w:r>
        <w:t>)</w:t>
      </w:r>
      <w:r w:rsidR="004B696B">
        <w:t xml:space="preserve"> </w:t>
      </w:r>
      <w:r>
        <w:t xml:space="preserve">TNF-α</w:t>
      </w:r>
      <w:r>
        <w:rPr>
          <w:rFonts w:ascii="宋体" w:hAnsi="宋体" w:eastAsia="宋体" w:hint="eastAsia"/>
        </w:rPr>
        <w:t>可促进成纤维细胞和软骨细胞合成</w:t>
      </w:r>
      <w:r>
        <w:t>P</w:t>
      </w:r>
      <w:r>
        <w:t>G</w:t>
      </w:r>
      <w:r>
        <w:t>E</w:t>
      </w:r>
      <w:r>
        <w:t>-</w:t>
      </w:r>
      <w:r>
        <w:t>2</w:t>
      </w:r>
      <w:r>
        <w:rPr>
          <w:rFonts w:ascii="宋体" w:hAnsi="宋体" w:eastAsia="宋体" w:hint="eastAsia"/>
        </w:rPr>
        <w:t>和多种胶原酶</w:t>
      </w:r>
      <w:r>
        <w:rPr>
          <w:vertAlign w:val="superscript"/>
          /&gt;
        </w:rPr>
        <w:t>[</w:t>
      </w:r>
      <w:r>
        <w:rPr>
          <w:vertAlign w:val="superscript"/>
          /&gt;
        </w:rPr>
        <w:t>25</w:t>
      </w:r>
      <w:r>
        <w:rPr>
          <w:vertAlign w:val="superscript"/>
          /&gt;
        </w:rPr>
        <w:t>]</w:t>
      </w:r>
      <w:r>
        <w:rPr>
          <w:rFonts w:ascii="宋体" w:hAnsi="宋体" w:eastAsia="宋体" w:hint="eastAsia"/>
        </w:rPr>
        <w:t>，上调蛋白水解活性受体</w:t>
      </w:r>
      <w:r>
        <w:t>mRNA</w:t>
      </w:r>
      <w:r>
        <w:rPr>
          <w:rFonts w:ascii="宋体" w:hAnsi="宋体" w:eastAsia="宋体" w:hint="eastAsia"/>
        </w:rPr>
        <w:t>的表达</w:t>
      </w:r>
      <w:r>
        <w:rPr>
          <w:vertAlign w:val="superscript"/>
          /&gt;
        </w:rPr>
        <w:t>[</w:t>
      </w:r>
      <w:r>
        <w:rPr>
          <w:vertAlign w:val="superscript"/>
          /&gt;
        </w:rPr>
        <w:t xml:space="preserve">26</w:t>
      </w:r>
      <w:r>
        <w:rPr>
          <w:vertAlign w:val="superscript"/>
          /&gt;
        </w:rPr>
        <w:t>]</w:t>
      </w:r>
      <w:r>
        <w:rPr>
          <w:rFonts w:ascii="宋体" w:hAnsi="宋体" w:eastAsia="宋体" w:hint="eastAsia"/>
        </w:rPr>
        <w:t>，加速软骨基质破坏。</w:t>
      </w:r>
      <w:r>
        <w:t>(</w:t>
      </w:r>
      <w:r>
        <w:t>3</w:t>
      </w:r>
      <w:r>
        <w:t>)</w:t>
      </w:r>
      <w:r w:rsidR="001852F3">
        <w:t xml:space="preserve"> </w:t>
      </w:r>
      <w:r>
        <w:t>TNF-α</w:t>
      </w:r>
      <w:r>
        <w:rPr>
          <w:rFonts w:ascii="宋体" w:hAnsi="宋体" w:eastAsia="宋体" w:hint="eastAsia"/>
        </w:rPr>
        <w:t>能增强滑膜细胞</w:t>
      </w:r>
      <w:r>
        <w:t>mRNA</w:t>
      </w:r>
      <w:r>
        <w:rPr>
          <w:rFonts w:ascii="宋体" w:hAnsi="宋体" w:eastAsia="宋体" w:hint="eastAsia"/>
        </w:rPr>
        <w:t>表达，促进滑膜成纤维细胞增殖，使滑膜组织纤维性变从而改变软骨细胞的生活微环境诱发软骨细胞凋亡</w:t>
      </w:r>
      <w:r>
        <w:rPr>
          <w:vertAlign w:val="superscript"/>
          /&gt;
        </w:rPr>
        <w:t>[</w:t>
      </w:r>
      <w:r>
        <w:rPr>
          <w:vertAlign w:val="superscript"/>
          /&gt;
        </w:rPr>
        <w:t xml:space="preserve">27</w:t>
      </w:r>
      <w:r>
        <w:rPr>
          <w:vertAlign w:val="superscript"/>
          /&gt;
        </w:rPr>
        <w:t>]</w:t>
      </w:r>
      <w:r>
        <w:rPr>
          <w:rFonts w:ascii="宋体" w:hAnsi="宋体" w:eastAsia="宋体" w:hint="eastAsia"/>
        </w:rPr>
        <w:t>。</w:t>
      </w:r>
      <w:r>
        <w:t>(</w:t>
      </w:r>
      <w:r>
        <w:t>4</w:t>
      </w:r>
      <w:r>
        <w:t>)</w:t>
      </w:r>
      <w:r w:rsidR="001852F3">
        <w:t xml:space="preserve"> </w:t>
      </w:r>
      <w:r>
        <w:t>TNF-α</w:t>
      </w:r>
      <w:r>
        <w:rPr>
          <w:rFonts w:ascii="宋体" w:hAnsi="宋体" w:eastAsia="宋体" w:hint="eastAsia"/>
        </w:rPr>
        <w:t>在</w:t>
      </w:r>
      <w:r>
        <w:t>OA</w:t>
      </w:r>
      <w:r>
        <w:rPr>
          <w:rFonts w:ascii="宋体" w:hAnsi="宋体" w:eastAsia="宋体" w:hint="eastAsia"/>
        </w:rPr>
        <w:t>软骨下骨中可诱发骨母细胞产生破骨细胞活化因子，激活破骨细胞促进骨吸收并抑制骨形成和骨钙化，进一步加剧对软骨下骨的</w:t>
      </w:r>
      <w:r>
        <w:rPr>
          <w:rFonts w:ascii="宋体" w:hAnsi="宋体" w:eastAsia="宋体" w:hint="eastAsia"/>
        </w:rPr>
        <w:t>破坏</w:t>
      </w:r>
      <w:r>
        <w:rPr>
          <w:vertAlign w:val="subscript"/>
          /&gt;
        </w:rPr>
        <w:t>[</w:t>
      </w:r>
      <w:r>
        <w:rPr>
          <w:vertAlign w:val="superscript"/>
        </w:rPr>
        <w:t xml:space="preserve">27</w:t>
      </w:r>
      <w:r>
        <w:rPr>
          <w:vertAlign w:val="subscript"/>
          /&gt;
        </w:rPr>
        <w:t>]</w:t>
      </w:r>
      <w:r>
        <w:rPr>
          <w:rFonts w:ascii="宋体" w:hAnsi="宋体" w:eastAsia="宋体" w:hint="eastAsia"/>
        </w:rPr>
        <w:t>。</w:t>
      </w:r>
    </w:p>
    <w:p w:rsidR="0018722C">
      <w:pPr>
        <w:pStyle w:val="Heading3"/>
        <w:topLinePunct/>
        <w:ind w:left="200" w:hangingChars="200" w:hanging="200"/>
      </w:pPr>
      <w:bookmarkStart w:id="205803" w:name="_Toc686205803"/>
      <w:r>
        <w:rPr>
          <w:b/>
        </w:rPr>
        <w:t xml:space="preserve">1.3</w:t>
      </w:r>
      <w:r>
        <w:t xml:space="preserve"> </w:t>
      </w:r>
      <w:r>
        <w:t xml:space="preserve">白细胞介素</w:t>
      </w:r>
      <w:r>
        <w:rPr>
          <w:b/>
        </w:rPr>
        <w:t xml:space="preserve">-17</w:t>
      </w:r>
      <w:r>
        <w:rPr>
          <w:b/>
        </w:rPr>
        <w:t xml:space="preserve"> </w:t>
      </w:r>
      <w:r>
        <w:rPr>
          <w:b/>
        </w:rPr>
        <w:t xml:space="preserve">(</w:t>
      </w:r>
      <w:r>
        <w:rPr>
          <w:b/>
        </w:rPr>
        <w:t xml:space="preserve">Interleukin-17,</w:t>
      </w:r>
      <w:r w:rsidR="004B696B">
        <w:rPr>
          <w:b/>
        </w:rPr>
        <w:t xml:space="preserve"> </w:t>
      </w:r>
      <w:r w:rsidR="004B696B">
        <w:rPr>
          <w:b/>
        </w:rPr>
        <w:t xml:space="preserve">IL-17</w:t>
      </w:r>
      <w:r>
        <w:rPr>
          <w:b/>
        </w:rPr>
        <w:t xml:space="preserve">)</w:t>
      </w:r>
      <w:bookmarkEnd w:id="205803"/>
    </w:p>
    <w:p w:rsidR="0018722C">
      <w:pPr>
        <w:topLinePunct/>
      </w:pPr>
      <w:r>
        <w:t>IL-17</w:t>
      </w:r>
      <w:r>
        <w:rPr>
          <w:rFonts w:ascii="宋体" w:eastAsia="宋体" w:hint="eastAsia"/>
        </w:rPr>
        <w:t>不是单一的细胞因子，而是一种细胞因子家族。作为一种炎症前细胞因</w:t>
      </w:r>
    </w:p>
    <w:p w:rsidR="0018722C">
      <w:pPr>
        <w:topLinePunct/>
      </w:pPr>
      <w:r>
        <w:rPr>
          <w:rFonts w:cstheme="minorBidi" w:hAnsiTheme="minorHAnsi" w:eastAsiaTheme="minorHAnsi" w:asciiTheme="minorHAnsi"/>
        </w:rPr>
        <w:t>123</w:t>
      </w:r>
    </w:p>
    <w:p w:rsidR="0018722C">
      <w:pPr>
        <w:topLinePunct/>
      </w:pPr>
      <w:r>
        <w:rPr>
          <w:rFonts w:ascii="宋体" w:hAnsi="宋体" w:eastAsia="宋体" w:hint="eastAsia"/>
        </w:rPr>
        <w:t>子，在骨关节炎早期中发挥重要作用。</w:t>
      </w:r>
      <w:r>
        <w:t>CAI</w:t>
      </w:r>
      <w:r>
        <w:rPr>
          <w:rFonts w:ascii="宋体" w:hAnsi="宋体" w:eastAsia="宋体" w:hint="eastAsia"/>
        </w:rPr>
        <w:t>等</w:t>
      </w:r>
      <w:r>
        <w:rPr>
          <w:vertAlign w:val="superscript"/>
        </w:rPr>
        <w:t>[</w:t>
      </w:r>
      <w:r>
        <w:rPr>
          <w:vertAlign w:val="superscript"/>
        </w:rPr>
        <w:t xml:space="preserve">28</w:t>
      </w:r>
      <w:r>
        <w:rPr>
          <w:vertAlign w:val="superscript"/>
        </w:rPr>
        <w:t>]</w:t>
      </w:r>
      <w:r>
        <w:rPr>
          <w:rFonts w:ascii="宋体" w:hAnsi="宋体" w:eastAsia="宋体" w:hint="eastAsia"/>
        </w:rPr>
        <w:t>发现</w:t>
      </w:r>
      <w:r>
        <w:t>IL-17</w:t>
      </w:r>
      <w:r>
        <w:rPr>
          <w:rFonts w:ascii="宋体" w:hAnsi="宋体" w:eastAsia="宋体" w:hint="eastAsia"/>
        </w:rPr>
        <w:t>可诱发并加重小鼠膝</w:t>
      </w:r>
      <w:r>
        <w:t>OA</w:t>
      </w:r>
      <w:r>
        <w:rPr>
          <w:rFonts w:ascii="宋体" w:hAnsi="宋体" w:eastAsia="宋体" w:hint="eastAsia"/>
        </w:rPr>
        <w:t>中滑膜炎症和关节破坏。</w:t>
      </w:r>
      <w:r>
        <w:t>Bush</w:t>
      </w:r>
      <w:r>
        <w:rPr>
          <w:rFonts w:ascii="宋体" w:hAnsi="宋体" w:eastAsia="宋体" w:hint="eastAsia"/>
        </w:rPr>
        <w:t>等</w:t>
      </w:r>
      <w:r>
        <w:rPr>
          <w:vertAlign w:val="superscript"/>
        </w:rPr>
        <w:t>[</w:t>
      </w:r>
      <w:r>
        <w:rPr>
          <w:vertAlign w:val="superscript"/>
        </w:rPr>
        <w:t xml:space="preserve">29</w:t>
      </w:r>
      <w:r>
        <w:rPr>
          <w:vertAlign w:val="superscript"/>
        </w:rPr>
        <w:t>]</w:t>
      </w:r>
      <w:r>
        <w:rPr>
          <w:rFonts w:ascii="宋体" w:hAnsi="宋体" w:eastAsia="宋体" w:hint="eastAsia"/>
        </w:rPr>
        <w:t>发现阻断</w:t>
      </w:r>
      <w:r>
        <w:t>LI-17</w:t>
      </w:r>
      <w:r>
        <w:rPr>
          <w:rFonts w:ascii="宋体" w:hAnsi="宋体" w:eastAsia="宋体" w:hint="eastAsia"/>
        </w:rPr>
        <w:t>能够减轻自身免疫反应、缓解关节损伤程度，减少滑膜释放</w:t>
      </w:r>
      <w:r>
        <w:t>IL-6</w:t>
      </w:r>
      <w:r>
        <w:rPr>
          <w:rFonts w:ascii="宋体" w:hAnsi="宋体" w:eastAsia="宋体" w:hint="eastAsia"/>
        </w:rPr>
        <w:t>及</w:t>
      </w:r>
      <w:r>
        <w:t>I</w:t>
      </w:r>
      <w:r>
        <w:rPr>
          <w:rFonts w:ascii="宋体" w:hAnsi="宋体" w:eastAsia="宋体" w:hint="eastAsia"/>
        </w:rPr>
        <w:t>型胶原降解标志物</w:t>
      </w:r>
      <w:r>
        <w:t>(</w:t>
      </w:r>
      <w:r>
        <w:t>C-telopeptide</w:t>
      </w:r>
      <w:r>
        <w:t>)</w:t>
      </w:r>
      <w:r>
        <w:rPr>
          <w:rFonts w:ascii="宋体" w:hAnsi="宋体" w:eastAsia="宋体" w:hint="eastAsia"/>
        </w:rPr>
        <w:t>从而保护关节软骨。</w:t>
      </w:r>
      <w:r>
        <w:t>Honorati</w:t>
      </w:r>
      <w:r>
        <w:rPr>
          <w:rFonts w:ascii="宋体" w:hAnsi="宋体" w:eastAsia="宋体" w:hint="eastAsia"/>
        </w:rPr>
        <w:t>等</w:t>
      </w:r>
      <w:r>
        <w:rPr>
          <w:vertAlign w:val="superscript"/>
        </w:rPr>
        <w:t>[</w:t>
      </w:r>
      <w:r>
        <w:rPr>
          <w:vertAlign w:val="superscript"/>
          <w:position w:val="11"/>
        </w:rPr>
        <w:t xml:space="preserve">30</w:t>
      </w:r>
      <w:r>
        <w:rPr>
          <w:vertAlign w:val="superscript"/>
        </w:rPr>
        <w:t>]</w:t>
      </w:r>
      <w:r>
        <w:rPr>
          <w:rFonts w:ascii="宋体" w:hAnsi="宋体" w:eastAsia="宋体" w:hint="eastAsia"/>
        </w:rPr>
        <w:t>发现</w:t>
      </w:r>
      <w:r>
        <w:t>IL-17</w:t>
      </w:r>
      <w:r>
        <w:rPr>
          <w:rFonts w:ascii="宋体" w:hAnsi="宋体" w:eastAsia="宋体" w:hint="eastAsia"/>
        </w:rPr>
        <w:t>能上调并释放</w:t>
      </w:r>
      <w:r>
        <w:t>IL-8</w:t>
      </w:r>
      <w:r>
        <w:rPr>
          <w:rFonts w:ascii="宋体" w:hAnsi="宋体" w:eastAsia="宋体" w:hint="eastAsia"/>
        </w:rPr>
        <w:t>、生长相关基因</w:t>
      </w:r>
      <w:r>
        <w:t>α</w:t>
      </w:r>
      <w:r>
        <w:rPr>
          <w:rFonts w:ascii="宋体" w:hAnsi="宋体" w:eastAsia="宋体" w:hint="eastAsia"/>
        </w:rPr>
        <w:t>，同时促进</w:t>
      </w:r>
      <w:r>
        <w:t>IL-lβ</w:t>
      </w:r>
      <w:r>
        <w:rPr>
          <w:rFonts w:ascii="宋体" w:hAnsi="宋体" w:eastAsia="宋体" w:hint="eastAsia"/>
        </w:rPr>
        <w:t>的合成。有研究结果证实</w:t>
      </w:r>
      <w:r>
        <w:t>IL-17</w:t>
      </w:r>
      <w:r>
        <w:rPr>
          <w:rFonts w:ascii="宋体" w:hAnsi="宋体" w:eastAsia="宋体" w:hint="eastAsia"/>
        </w:rPr>
        <w:t>能活化</w:t>
      </w:r>
      <w:r>
        <w:t>NF-KB</w:t>
      </w:r>
      <w:r>
        <w:rPr>
          <w:rFonts w:ascii="宋体" w:hAnsi="宋体" w:eastAsia="宋体" w:hint="eastAsia"/>
        </w:rPr>
        <w:t>，上调软骨中</w:t>
      </w:r>
      <w:r>
        <w:t>NO</w:t>
      </w:r>
      <w:r>
        <w:rPr>
          <w:rFonts w:ascii="宋体" w:hAnsi="宋体" w:eastAsia="宋体" w:hint="eastAsia"/>
        </w:rPr>
        <w:t>的表达</w:t>
      </w:r>
      <w:r>
        <w:rPr>
          <w:vertAlign w:val="superscript"/>
        </w:rPr>
        <w:t>[</w:t>
      </w:r>
      <w:r>
        <w:rPr>
          <w:vertAlign w:val="superscript"/>
          <w:position w:val="11"/>
        </w:rPr>
        <w:t xml:space="preserve">31</w:t>
      </w:r>
      <w:r>
        <w:rPr>
          <w:vertAlign w:val="superscript"/>
        </w:rPr>
        <w:t>]</w:t>
      </w:r>
      <w:r>
        <w:rPr>
          <w:rFonts w:ascii="宋体" w:hAnsi="宋体" w:eastAsia="宋体" w:hint="eastAsia"/>
        </w:rPr>
        <w:t>。并证</w:t>
      </w:r>
      <w:r>
        <w:rPr>
          <w:rFonts w:ascii="宋体" w:hAnsi="宋体" w:eastAsia="宋体" w:hint="eastAsia"/>
        </w:rPr>
        <w:t>实</w:t>
      </w:r>
    </w:p>
    <w:p w:rsidR="0018722C">
      <w:pPr>
        <w:topLinePunct/>
      </w:pPr>
      <w:r>
        <w:t>OA</w:t>
      </w:r>
      <w:r>
        <w:rPr>
          <w:rFonts w:ascii="宋体" w:hAnsi="宋体" w:eastAsia="宋体" w:hint="eastAsia"/>
        </w:rPr>
        <w:t>软骨细胞中</w:t>
      </w:r>
      <w:r>
        <w:t>NO</w:t>
      </w:r>
      <w:r>
        <w:rPr>
          <w:rFonts w:ascii="宋体" w:hAnsi="宋体" w:eastAsia="宋体" w:hint="eastAsia"/>
        </w:rPr>
        <w:t>的增加水平与</w:t>
      </w:r>
      <w:r>
        <w:t>IL-17</w:t>
      </w:r>
      <w:r>
        <w:rPr>
          <w:rFonts w:ascii="宋体" w:hAnsi="宋体" w:eastAsia="宋体" w:hint="eastAsia"/>
        </w:rPr>
        <w:t>水平呈正相关，并与</w:t>
      </w:r>
      <w:r>
        <w:t>TNF-α</w:t>
      </w:r>
      <w:r>
        <w:rPr>
          <w:rFonts w:ascii="宋体" w:hAnsi="宋体" w:eastAsia="宋体" w:hint="eastAsia"/>
        </w:rPr>
        <w:t>、</w:t>
      </w:r>
      <w:r>
        <w:t>IL-1β</w:t>
      </w:r>
      <w:r>
        <w:rPr>
          <w:rFonts w:ascii="宋体" w:hAnsi="宋体" w:eastAsia="宋体" w:hint="eastAsia"/>
        </w:rPr>
        <w:t>、前列腺素</w:t>
      </w:r>
      <w:r>
        <w:t>E2</w:t>
      </w:r>
      <w:r>
        <w:rPr>
          <w:rFonts w:ascii="宋体" w:hAnsi="宋体" w:eastAsia="宋体" w:hint="eastAsia"/>
        </w:rPr>
        <w:t>发生协同效应</w:t>
      </w:r>
      <w:r>
        <w:t>[</w:t>
      </w:r>
      <w:r>
        <w:t xml:space="preserve">32</w:t>
      </w:r>
      <w:r>
        <w:t xml:space="preserve">, </w:t>
      </w:r>
      <w:r>
        <w:t xml:space="preserve">33</w:t>
      </w:r>
      <w:r>
        <w:t>]</w:t>
      </w:r>
      <w:r>
        <w:rPr>
          <w:rFonts w:ascii="宋体" w:hAnsi="宋体" w:eastAsia="宋体" w:hint="eastAsia"/>
        </w:rPr>
        <w:t>。基于以上发现，</w:t>
      </w:r>
      <w:r>
        <w:t>IL-17</w:t>
      </w:r>
      <w:r>
        <w:rPr>
          <w:rFonts w:ascii="宋体" w:hAnsi="宋体" w:eastAsia="宋体" w:hint="eastAsia"/>
        </w:rPr>
        <w:t>从以下多个方面参与骨关节炎的发生和发展：①</w:t>
      </w:r>
      <w:r>
        <w:t>IL-17</w:t>
      </w:r>
      <w:r>
        <w:rPr>
          <w:rFonts w:ascii="宋体" w:hAnsi="宋体" w:eastAsia="宋体" w:hint="eastAsia"/>
        </w:rPr>
        <w:t>与</w:t>
      </w:r>
      <w:r>
        <w:t>TNF-α</w:t>
      </w:r>
      <w:r>
        <w:rPr>
          <w:rFonts w:ascii="宋体" w:hAnsi="宋体" w:eastAsia="宋体" w:hint="eastAsia"/>
        </w:rPr>
        <w:t>、</w:t>
      </w:r>
      <w:r>
        <w:t>IL-1β</w:t>
      </w:r>
      <w:r>
        <w:rPr>
          <w:rFonts w:ascii="宋体" w:hAnsi="宋体" w:eastAsia="宋体" w:hint="eastAsia"/>
        </w:rPr>
        <w:t>等协同刺激关节滑膜细胞分泌多种炎症因子，</w:t>
      </w:r>
      <w:r>
        <w:rPr>
          <w:rFonts w:ascii="宋体" w:hAnsi="宋体" w:eastAsia="宋体" w:hint="eastAsia"/>
        </w:rPr>
        <w:t>加重炎症反应，加速关节软骨的降解。②增加</w:t>
      </w:r>
      <w:r>
        <w:t>iNOS</w:t>
      </w:r>
      <w:r>
        <w:rPr>
          <w:rFonts w:ascii="宋体" w:hAnsi="宋体" w:eastAsia="宋体" w:hint="eastAsia"/>
        </w:rPr>
        <w:t>及</w:t>
      </w:r>
      <w:r>
        <w:t>NO</w:t>
      </w:r>
      <w:r>
        <w:rPr>
          <w:rFonts w:ascii="宋体" w:hAnsi="宋体" w:eastAsia="宋体" w:hint="eastAsia"/>
        </w:rPr>
        <w:t>水平，诱导软骨细胞凋亡。</w:t>
      </w:r>
    </w:p>
    <w:p w:rsidR="0018722C">
      <w:pPr>
        <w:topLinePunct/>
      </w:pPr>
      <w:r>
        <w:rPr>
          <w:rFonts w:ascii="宋体" w:hAnsi="宋体" w:eastAsia="宋体" w:hint="eastAsia"/>
        </w:rPr>
        <w:t>③上调关节组织中基质金属蛋白酶</w:t>
      </w:r>
      <w:r>
        <w:t>(</w:t>
      </w:r>
      <w:r>
        <w:t>MMP-1</w:t>
      </w:r>
      <w:r>
        <w:t xml:space="preserve">, </w:t>
      </w:r>
      <w:r>
        <w:t>3</w:t>
      </w:r>
      <w:r>
        <w:rPr>
          <w:rFonts w:hint="eastAsia"/>
        </w:rPr>
        <w:t xml:space="preserve">, </w:t>
      </w:r>
      <w:r>
        <w:t>13</w:t>
      </w:r>
      <w:r>
        <w:t>)</w:t>
      </w:r>
      <w:r>
        <w:rPr>
          <w:rFonts w:ascii="宋体" w:hAnsi="宋体" w:eastAsia="宋体" w:hint="eastAsia"/>
        </w:rPr>
        <w:t>的表达，增强胶原酶和蛋白聚糖酶活性，促进软骨基质降解，抑制软骨细胞合成蛋白聚糖，加剧软骨基质的破坏</w:t>
      </w:r>
      <w:r>
        <w:rPr>
          <w:vertAlign w:val="superscript"/>
        </w:rPr>
        <w:t>[</w:t>
      </w:r>
      <w:r>
        <w:rPr>
          <w:vertAlign w:val="superscript"/>
          <w:position w:val="11"/>
        </w:rPr>
        <w:t xml:space="preserve">22</w:t>
      </w:r>
      <w:r>
        <w:rPr>
          <w:vertAlign w:val="superscript"/>
        </w:rPr>
        <w:t>]</w:t>
      </w:r>
      <w:r>
        <w:rPr>
          <w:rFonts w:ascii="宋体" w:hAnsi="宋体" w:eastAsia="宋体" w:hint="eastAsia"/>
        </w:rPr>
        <w:t>。</w:t>
      </w:r>
    </w:p>
    <w:p w:rsidR="0018722C">
      <w:pPr>
        <w:topLinePunct/>
      </w:pPr>
      <w:r>
        <w:rPr>
          <w:rFonts w:ascii="宋体" w:hAnsi="宋体" w:eastAsia="宋体" w:hint="eastAsia"/>
        </w:rPr>
        <w:t>④与</w:t>
      </w:r>
      <w:r>
        <w:t>TNF-α</w:t>
      </w:r>
      <w:r>
        <w:rPr>
          <w:rFonts w:ascii="宋体" w:hAnsi="宋体" w:eastAsia="宋体" w:hint="eastAsia"/>
        </w:rPr>
        <w:t>或</w:t>
      </w:r>
      <w:r>
        <w:t>IL-10</w:t>
      </w:r>
      <w:r>
        <w:rPr>
          <w:rFonts w:ascii="宋体" w:hAnsi="宋体" w:eastAsia="宋体" w:hint="eastAsia"/>
        </w:rPr>
        <w:t>产生协同作用，上调</w:t>
      </w:r>
      <w:r>
        <w:t>COX-2</w:t>
      </w:r>
      <w:r>
        <w:rPr>
          <w:rFonts w:ascii="宋体" w:hAnsi="宋体" w:eastAsia="宋体" w:hint="eastAsia"/>
        </w:rPr>
        <w:t>的表达，增加软骨细胞和滑膜细胞合成</w:t>
      </w:r>
      <w:r>
        <w:t>PGE2</w:t>
      </w:r>
      <w:r>
        <w:rPr>
          <w:rFonts w:ascii="宋体" w:hAnsi="宋体" w:eastAsia="宋体" w:hint="eastAsia"/>
        </w:rPr>
        <w:t>，介导炎症反应及疼痛发生</w:t>
      </w:r>
      <w:r>
        <w:rPr>
          <w:vertAlign w:val="superscript"/>
        </w:rPr>
        <w:t>[</w:t>
      </w:r>
      <w:r>
        <w:rPr>
          <w:vertAlign w:val="superscript"/>
          <w:position w:val="11"/>
        </w:rPr>
        <w:t xml:space="preserve">33</w:t>
      </w:r>
      <w:r>
        <w:rPr>
          <w:vertAlign w:val="superscript"/>
        </w:rPr>
        <w:t>]</w:t>
      </w:r>
      <w:r>
        <w:rPr>
          <w:rFonts w:ascii="宋体" w:hAnsi="宋体" w:eastAsia="宋体" w:hint="eastAsia"/>
        </w:rPr>
        <w:t>。⑤增强破骨细胞分化因子基因表达，诱导破骨细胞祖细胞向成熟破骨细胞分化，加剧软骨下骨破坏</w:t>
      </w:r>
      <w:r>
        <w:rPr>
          <w:vertAlign w:val="superscript"/>
        </w:rPr>
        <w:t>[</w:t>
      </w:r>
      <w:r>
        <w:rPr>
          <w:vertAlign w:val="superscript"/>
          <w:position w:val="11"/>
        </w:rPr>
        <w:t xml:space="preserve">34</w:t>
      </w:r>
      <w:r>
        <w:rPr>
          <w:vertAlign w:val="superscript"/>
        </w:rPr>
        <w:t>]</w:t>
      </w:r>
      <w:r>
        <w:rPr>
          <w:rFonts w:ascii="宋体" w:hAnsi="宋体" w:eastAsia="宋体" w:hint="eastAsia"/>
        </w:rPr>
        <w:t>。⑥促进骨关节炎中软骨血管生成</w:t>
      </w:r>
      <w:r>
        <w:t>[</w:t>
      </w:r>
      <w:r>
        <w:rPr>
          <w:position w:val="11"/>
          <w:sz w:val="16"/>
        </w:rPr>
        <w:t xml:space="preserve">34</w:t>
      </w:r>
      <w:r>
        <w:t>]</w:t>
      </w:r>
      <w:r>
        <w:rPr>
          <w:rFonts w:ascii="宋体" w:hAnsi="宋体" w:eastAsia="宋体" w:hint="eastAsia"/>
        </w:rPr>
        <w:t>。</w:t>
      </w:r>
    </w:p>
    <w:p w:rsidR="0018722C">
      <w:pPr>
        <w:pStyle w:val="Heading3"/>
        <w:topLinePunct/>
        <w:ind w:left="200" w:hangingChars="200" w:hanging="200"/>
      </w:pPr>
      <w:bookmarkStart w:id="205804" w:name="_Toc686205804"/>
      <w:r>
        <w:rPr>
          <w:b/>
        </w:rPr>
        <w:t>1.4</w:t>
      </w:r>
      <w:r>
        <w:t xml:space="preserve"> </w:t>
      </w:r>
      <w:r>
        <w:t>白细胞介素</w:t>
      </w:r>
      <w:r>
        <w:rPr>
          <w:b/>
        </w:rPr>
        <w:t>-18</w:t>
      </w:r>
      <w:r>
        <w:rPr>
          <w:b/>
        </w:rPr>
        <w:t>(</w:t>
      </w:r>
      <w:r>
        <w:rPr>
          <w:b/>
        </w:rPr>
        <w:t>Interleukin-18,</w:t>
      </w:r>
      <w:r w:rsidR="004B696B">
        <w:rPr>
          <w:b/>
        </w:rPr>
        <w:t xml:space="preserve"> </w:t>
      </w:r>
      <w:r w:rsidR="004B696B">
        <w:rPr>
          <w:b/>
        </w:rPr>
        <w:t>IL-18</w:t>
      </w:r>
      <w:r>
        <w:rPr>
          <w:b/>
        </w:rPr>
        <w:t>)</w:t>
      </w:r>
      <w:bookmarkEnd w:id="205804"/>
    </w:p>
    <w:p w:rsidR="0018722C">
      <w:pPr>
        <w:topLinePunct/>
      </w:pPr>
      <w:r>
        <w:t>IL-18</w:t>
      </w:r>
      <w:r>
        <w:rPr>
          <w:rFonts w:ascii="宋体" w:hAnsi="宋体" w:eastAsia="宋体" w:hint="eastAsia"/>
        </w:rPr>
        <w:t>主要由活化巨噬样细胞和</w:t>
      </w:r>
      <w:r>
        <w:t>Kupffer</w:t>
      </w:r>
      <w:r>
        <w:rPr>
          <w:rFonts w:ascii="宋体" w:hAnsi="宋体" w:eastAsia="宋体" w:hint="eastAsia"/>
        </w:rPr>
        <w:t>细胞等细胞产生前炎症细胞因子，与</w:t>
      </w:r>
      <w:r>
        <w:t>IL-1</w:t>
      </w:r>
      <w:r>
        <w:rPr>
          <w:rFonts w:ascii="宋体" w:hAnsi="宋体" w:eastAsia="宋体" w:hint="eastAsia"/>
        </w:rPr>
        <w:t>结构相似，与</w:t>
      </w:r>
      <w:r>
        <w:t>IL-1</w:t>
      </w:r>
      <w:r>
        <w:rPr>
          <w:rFonts w:ascii="宋体" w:hAnsi="宋体" w:eastAsia="宋体" w:hint="eastAsia"/>
        </w:rPr>
        <w:t>有及其相似的信号传导途径。</w:t>
      </w:r>
      <w:r>
        <w:t>Gracie</w:t>
      </w:r>
      <w:r>
        <w:rPr>
          <w:rFonts w:ascii="宋体" w:hAnsi="宋体" w:eastAsia="宋体" w:hint="eastAsia"/>
        </w:rPr>
        <w:t>等</w:t>
      </w:r>
      <w:r>
        <w:rPr>
          <w:vertAlign w:val="superscript"/>
          /&gt;
        </w:rPr>
        <w:t>[</w:t>
      </w:r>
      <w:r>
        <w:rPr>
          <w:vertAlign w:val="superscript"/>
          <w:position w:val="11"/>
        </w:rPr>
        <w:t xml:space="preserve">35</w:t>
      </w:r>
      <w:r>
        <w:rPr>
          <w:vertAlign w:val="superscript"/>
          /&gt;
        </w:rPr>
        <w:t>]</w:t>
      </w:r>
      <w:r>
        <w:rPr>
          <w:rFonts w:ascii="宋体" w:hAnsi="宋体" w:eastAsia="宋体" w:hint="eastAsia"/>
        </w:rPr>
        <w:t>发现</w:t>
      </w:r>
      <w:r>
        <w:t>OA</w:t>
      </w:r>
      <w:r>
        <w:rPr>
          <w:rFonts w:ascii="宋体" w:hAnsi="宋体" w:eastAsia="宋体" w:hint="eastAsia"/>
        </w:rPr>
        <w:t>患者滑膜、滑液中</w:t>
      </w:r>
      <w:r>
        <w:t>IL-18</w:t>
      </w:r>
      <w:r>
        <w:rPr>
          <w:rFonts w:ascii="宋体" w:hAnsi="宋体" w:eastAsia="宋体" w:hint="eastAsia"/>
        </w:rPr>
        <w:t>水平明显要高于正常人，并认为</w:t>
      </w:r>
      <w:r>
        <w:t>IL-18</w:t>
      </w:r>
      <w:r>
        <w:rPr>
          <w:rFonts w:ascii="宋体" w:hAnsi="宋体" w:eastAsia="宋体" w:hint="eastAsia"/>
        </w:rPr>
        <w:t>可能加速了滑膜炎症反应并诱导软骨细胞调亡。</w:t>
      </w:r>
      <w:r>
        <w:t>IL-18</w:t>
      </w:r>
      <w:r>
        <w:rPr>
          <w:rFonts w:ascii="宋体" w:hAnsi="宋体" w:eastAsia="宋体" w:hint="eastAsia"/>
        </w:rPr>
        <w:t>能促进单核细胞产生的</w:t>
      </w:r>
      <w:r>
        <w:t>TNF-α</w:t>
      </w:r>
      <w:r>
        <w:rPr>
          <w:rFonts w:ascii="宋体" w:hAnsi="宋体" w:eastAsia="宋体" w:hint="eastAsia"/>
        </w:rPr>
        <w:t>和</w:t>
      </w:r>
      <w:r>
        <w:t>IL-1β</w:t>
      </w:r>
      <w:r>
        <w:rPr>
          <w:rFonts w:ascii="宋体" w:hAnsi="宋体" w:eastAsia="宋体" w:hint="eastAsia"/>
        </w:rPr>
        <w:t>，同时刺激巨噬细胞、</w:t>
      </w:r>
      <w:r>
        <w:t>T</w:t>
      </w:r>
      <w:r>
        <w:rPr>
          <w:rFonts w:ascii="宋体" w:hAnsi="宋体" w:eastAsia="宋体" w:hint="eastAsia"/>
        </w:rPr>
        <w:t>细胞、单核细胞及其他组织产生</w:t>
      </w:r>
      <w:r>
        <w:t>IL-8</w:t>
      </w:r>
      <w:r>
        <w:rPr>
          <w:rFonts w:ascii="宋体" w:hAnsi="宋体" w:eastAsia="宋体" w:hint="eastAsia"/>
        </w:rPr>
        <w:t>、</w:t>
      </w:r>
      <w:r>
        <w:t>IL-1β</w:t>
      </w:r>
      <w:r>
        <w:rPr>
          <w:rFonts w:ascii="宋体" w:hAnsi="宋体" w:eastAsia="宋体" w:hint="eastAsia"/>
        </w:rPr>
        <w:t>、</w:t>
      </w:r>
      <w:r>
        <w:t>TNF-α</w:t>
      </w:r>
      <w:r>
        <w:rPr>
          <w:rFonts w:ascii="宋体" w:hAnsi="宋体" w:eastAsia="宋体" w:hint="eastAsia"/>
        </w:rPr>
        <w:t>和</w:t>
      </w:r>
      <w:r>
        <w:t>PGE2</w:t>
      </w:r>
      <w:r>
        <w:rPr>
          <w:rFonts w:ascii="宋体" w:hAnsi="宋体" w:eastAsia="宋体" w:hint="eastAsia"/>
        </w:rPr>
        <w:t>等致炎细胞因子。在体外，</w:t>
      </w:r>
      <w:r>
        <w:t>IL-1β</w:t>
      </w:r>
      <w:r>
        <w:rPr>
          <w:rFonts w:ascii="宋体" w:hAnsi="宋体" w:eastAsia="宋体" w:hint="eastAsia"/>
        </w:rPr>
        <w:t>、</w:t>
      </w:r>
      <w:r>
        <w:t>TNF-α</w:t>
      </w:r>
      <w:r>
        <w:rPr>
          <w:rFonts w:ascii="宋体" w:hAnsi="宋体" w:eastAsia="宋体" w:hint="eastAsia"/>
        </w:rPr>
        <w:t>可以上调</w:t>
      </w:r>
      <w:r>
        <w:t>IL-8</w:t>
      </w:r>
      <w:r>
        <w:rPr>
          <w:rFonts w:ascii="宋体" w:hAnsi="宋体" w:eastAsia="宋体" w:hint="eastAsia"/>
        </w:rPr>
        <w:t>的表达，暗示</w:t>
      </w:r>
      <w:r>
        <w:t>IL-18</w:t>
      </w:r>
      <w:r>
        <w:rPr>
          <w:rFonts w:ascii="宋体" w:hAnsi="宋体" w:eastAsia="宋体" w:hint="eastAsia"/>
        </w:rPr>
        <w:t>与</w:t>
      </w:r>
      <w:r>
        <w:t>TNF-α</w:t>
      </w:r>
      <w:r>
        <w:rPr>
          <w:rFonts w:ascii="宋体" w:hAnsi="宋体" w:eastAsia="宋体" w:hint="eastAsia"/>
        </w:rPr>
        <w:t>在骨关节炎发展中起正循环作用</w:t>
      </w:r>
      <w:r>
        <w:rPr>
          <w:vertAlign w:val="superscript"/>
          /&gt;
        </w:rPr>
        <w:t>[</w:t>
      </w:r>
      <w:r>
        <w:rPr>
          <w:vertAlign w:val="superscript"/>
          <w:position w:val="11"/>
        </w:rPr>
        <w:t xml:space="preserve">36</w:t>
      </w:r>
      <w:r>
        <w:rPr>
          <w:vertAlign w:val="superscript"/>
          /&gt;
        </w:rPr>
        <w:t>]</w:t>
      </w:r>
      <w:r>
        <w:rPr>
          <w:rFonts w:ascii="宋体" w:hAnsi="宋体" w:eastAsia="宋体" w:hint="eastAsia"/>
        </w:rPr>
        <w:t>。总之，</w:t>
      </w:r>
      <w:r>
        <w:t>IL-18</w:t>
      </w:r>
      <w:r>
        <w:rPr>
          <w:rFonts w:ascii="宋体" w:hAnsi="宋体" w:eastAsia="宋体" w:hint="eastAsia"/>
        </w:rPr>
        <w:t>通过刺激滑膜细胞和软骨细胞产生</w:t>
      </w:r>
      <w:r>
        <w:t>MMP-1</w:t>
      </w:r>
      <w:r>
        <w:t xml:space="preserve">, </w:t>
      </w:r>
      <w:r>
        <w:t>3</w:t>
      </w:r>
      <w:r>
        <w:rPr>
          <w:rFonts w:hint="eastAsia"/>
        </w:rPr>
        <w:t xml:space="preserve">, </w:t>
      </w:r>
      <w:r>
        <w:t>13</w:t>
      </w:r>
      <w:r>
        <w:rPr>
          <w:rFonts w:ascii="宋体" w:hAnsi="宋体" w:eastAsia="宋体" w:hint="eastAsia"/>
        </w:rPr>
        <w:t>参与降</w:t>
      </w:r>
      <w:r>
        <w:rPr>
          <w:rFonts w:ascii="宋体" w:hAnsi="宋体" w:eastAsia="宋体" w:hint="eastAsia"/>
        </w:rPr>
        <w:t>解软骨基质，最终破坏关节正常结构。</w:t>
      </w:r>
    </w:p>
    <w:p w:rsidR="0018722C">
      <w:pPr>
        <w:pStyle w:val="Heading3"/>
        <w:topLinePunct/>
        <w:ind w:left="200" w:hangingChars="200" w:hanging="200"/>
      </w:pPr>
      <w:bookmarkStart w:id="205805" w:name="_Toc686205805"/>
      <w:r>
        <w:rPr>
          <w:b/>
        </w:rPr>
        <w:t>1.5</w:t>
      </w:r>
      <w:r>
        <w:t xml:space="preserve"> </w:t>
      </w:r>
      <w:r>
        <w:t>前列腺素</w:t>
      </w:r>
      <w:r>
        <w:rPr>
          <w:b/>
        </w:rPr>
        <w:t>E2</w:t>
      </w:r>
      <w:r>
        <w:rPr>
          <w:b/>
        </w:rPr>
        <w:t> </w:t>
      </w:r>
      <w:hyperlink r:id="rId277">
        <w:r>
          <w:rPr>
            <w:b/>
          </w:rPr>
          <w:t>(</w:t>
        </w:r>
        <w:r>
          <w:rPr>
            <w:b/>
          </w:rPr>
          <w:t>Prostaglandin</w:t>
        </w:r>
        <w:r>
          <w:rPr>
            <w:b/>
          </w:rPr>
          <w:t> </w:t>
        </w:r>
      </w:hyperlink>
      <w:r>
        <w:rPr>
          <w:b/>
        </w:rPr>
        <w:t>E2,</w:t>
      </w:r>
      <w:r w:rsidR="004B696B">
        <w:rPr>
          <w:b/>
        </w:rPr>
        <w:t xml:space="preserve"> </w:t>
      </w:r>
      <w:r w:rsidR="004B696B">
        <w:rPr>
          <w:b/>
        </w:rPr>
        <w:t>PGE2</w:t>
      </w:r>
      <w:r>
        <w:rPr>
          <w:b/>
        </w:rPr>
        <w:t>)</w:t>
      </w:r>
      <w:bookmarkEnd w:id="205805"/>
    </w:p>
    <w:p w:rsidR="0018722C">
      <w:pPr>
        <w:topLinePunct/>
      </w:pPr>
      <w:r>
        <w:t>PGE2</w:t>
      </w:r>
      <w:r>
        <w:rPr>
          <w:rFonts w:ascii="宋体" w:hAnsi="宋体" w:eastAsia="宋体" w:hint="eastAsia"/>
        </w:rPr>
        <w:t>是花生四烯酸的代谢产物，由环氧酶</w:t>
      </w:r>
      <w:r>
        <w:t>(</w:t>
      </w:r>
      <w:r>
        <w:t>COX</w:t>
      </w:r>
      <w:r>
        <w:t>)</w:t>
      </w:r>
      <w:r>
        <w:rPr>
          <w:rFonts w:ascii="宋体" w:hAnsi="宋体" w:eastAsia="宋体" w:hint="eastAsia"/>
        </w:rPr>
        <w:t>启动前列腺素的生物合成。</w:t>
      </w:r>
      <w:r>
        <w:rPr>
          <w:rFonts w:ascii="宋体" w:hAnsi="宋体" w:eastAsia="宋体" w:hint="eastAsia"/>
        </w:rPr>
        <w:t>在骨关节炎滑膜炎症中，约有</w:t>
      </w:r>
      <w:r>
        <w:t>30%PGE2</w:t>
      </w:r>
      <w:r>
        <w:rPr>
          <w:rFonts w:ascii="宋体" w:hAnsi="宋体" w:eastAsia="宋体" w:hint="eastAsia"/>
        </w:rPr>
        <w:t>是通过</w:t>
      </w:r>
      <w:r>
        <w:t>COX-1</w:t>
      </w:r>
      <w:r>
        <w:rPr>
          <w:rFonts w:ascii="宋体" w:hAnsi="宋体" w:eastAsia="宋体" w:hint="eastAsia"/>
        </w:rPr>
        <w:t>途径产生</w:t>
      </w:r>
      <w:r>
        <w:rPr>
          <w:vertAlign w:val="superscript"/>
          /&gt;
        </w:rPr>
        <w:t>[</w:t>
      </w:r>
      <w:r>
        <w:rPr>
          <w:vertAlign w:val="superscript"/>
          <w:position w:val="11"/>
        </w:rPr>
        <w:t xml:space="preserve">37</w:t>
      </w:r>
      <w:r>
        <w:rPr>
          <w:vertAlign w:val="superscript"/>
          /&gt;
        </w:rPr>
        <w:t>]</w:t>
      </w:r>
      <w:r>
        <w:rPr>
          <w:rFonts w:ascii="宋体" w:hAnsi="宋体" w:eastAsia="宋体" w:hint="eastAsia"/>
        </w:rPr>
        <w:t>。但是，</w:t>
      </w:r>
      <w:r>
        <w:t>PGE2</w:t>
      </w:r>
      <w:r>
        <w:rPr>
          <w:rFonts w:ascii="宋体" w:hAnsi="宋体" w:eastAsia="宋体" w:hint="eastAsia"/>
        </w:rPr>
        <w:t>的产生主要还是由</w:t>
      </w:r>
      <w:r>
        <w:t>COX-2</w:t>
      </w:r>
      <w:r>
        <w:rPr>
          <w:rFonts w:ascii="宋体" w:hAnsi="宋体" w:eastAsia="宋体" w:hint="eastAsia"/>
        </w:rPr>
        <w:t>来调节。</w:t>
      </w:r>
      <w:r>
        <w:t>COX-2</w:t>
      </w:r>
      <w:r>
        <w:rPr>
          <w:rFonts w:ascii="宋体" w:hAnsi="宋体" w:eastAsia="宋体" w:hint="eastAsia"/>
        </w:rPr>
        <w:t>的过量表达可由炎症前因子</w:t>
      </w:r>
      <w:r>
        <w:t>IL-1β</w:t>
      </w:r>
      <w:r>
        <w:rPr>
          <w:rFonts w:ascii="宋体" w:hAnsi="宋体" w:eastAsia="宋体" w:hint="eastAsia"/>
        </w:rPr>
        <w:t>、</w:t>
      </w:r>
    </w:p>
    <w:p w:rsidR="0018722C">
      <w:pPr>
        <w:topLinePunct/>
      </w:pPr>
      <w:r>
        <w:rPr>
          <w:rFonts w:cstheme="minorBidi" w:hAnsiTheme="minorHAnsi" w:eastAsiaTheme="minorHAnsi" w:asciiTheme="minorHAnsi"/>
        </w:rPr>
        <w:t>124</w:t>
      </w:r>
    </w:p>
    <w:p w:rsidR="0018722C">
      <w:pPr>
        <w:topLinePunct/>
      </w:pPr>
      <w:r>
        <w:t>TNF-α</w:t>
      </w:r>
      <w:r>
        <w:rPr>
          <w:rFonts w:ascii="宋体" w:hAnsi="宋体" w:eastAsia="宋体" w:hint="eastAsia"/>
        </w:rPr>
        <w:t>、</w:t>
      </w:r>
      <w:r>
        <w:t>IL-18</w:t>
      </w:r>
      <w:r/>
      <w:r>
        <w:rPr>
          <w:rFonts w:ascii="宋体" w:hAnsi="宋体" w:eastAsia="宋体" w:hint="eastAsia"/>
        </w:rPr>
        <w:t>等诱导。</w:t>
      </w:r>
      <w:r>
        <w:t>PGE2</w:t>
      </w:r>
      <w:r/>
      <w:r>
        <w:rPr>
          <w:rFonts w:ascii="宋体" w:hAnsi="宋体" w:eastAsia="宋体" w:hint="eastAsia"/>
        </w:rPr>
        <w:t>介导炎症反应，对结缔组织细胞发挥多种作用。</w:t>
      </w:r>
      <w:r>
        <w:t>Mccoy</w:t>
      </w:r>
      <w:r>
        <w:rPr>
          <w:rFonts w:ascii="宋体" w:hAnsi="宋体" w:eastAsia="宋体" w:hint="eastAsia"/>
        </w:rPr>
        <w:t>等</w:t>
      </w:r>
      <w:r>
        <w:rPr>
          <w:vertAlign w:val="superscript"/>
        </w:rPr>
        <w:t>[</w:t>
      </w:r>
      <w:r>
        <w:rPr>
          <w:vertAlign w:val="superscript"/>
          <w:position w:val="11"/>
        </w:rPr>
        <w:t xml:space="preserve">38</w:t>
      </w:r>
      <w:r>
        <w:rPr>
          <w:vertAlign w:val="superscript"/>
        </w:rPr>
        <w:t>]</w:t>
      </w:r>
      <w:r>
        <w:rPr>
          <w:rFonts w:ascii="宋体" w:hAnsi="宋体" w:eastAsia="宋体" w:hint="eastAsia"/>
        </w:rPr>
        <w:t>研究表明在关节炎组织中存在</w:t>
      </w:r>
      <w:r>
        <w:t>PGE2</w:t>
      </w:r>
      <w:r/>
      <w:r>
        <w:rPr>
          <w:rFonts w:ascii="宋体" w:hAnsi="宋体" w:eastAsia="宋体" w:hint="eastAsia"/>
        </w:rPr>
        <w:t>受体，与</w:t>
      </w:r>
      <w:r>
        <w:t>PGE2</w:t>
      </w:r>
      <w:r/>
      <w:r>
        <w:rPr>
          <w:rFonts w:ascii="宋体" w:hAnsi="宋体" w:eastAsia="宋体" w:hint="eastAsia"/>
        </w:rPr>
        <w:t>结合发挥作用，调控软</w:t>
      </w:r>
      <w:r>
        <w:rPr>
          <w:rFonts w:ascii="宋体" w:hAnsi="宋体" w:eastAsia="宋体" w:hint="eastAsia"/>
        </w:rPr>
        <w:t>骨细胞的合成活性，直接影响软骨重塑。一方面，高水平的</w:t>
      </w:r>
      <w:r>
        <w:t>PGE2</w:t>
      </w:r>
      <w:r/>
      <w:r>
        <w:rPr>
          <w:rFonts w:ascii="宋体" w:hAnsi="宋体" w:eastAsia="宋体" w:hint="eastAsia"/>
        </w:rPr>
        <w:t>可导致胶原破坏，蛋白聚糖丢失、软骨发生退变</w:t>
      </w:r>
      <w:r>
        <w:rPr>
          <w:vertAlign w:val="superscript"/>
        </w:rPr>
        <w:t>[</w:t>
      </w:r>
      <w:r>
        <w:rPr>
          <w:vertAlign w:val="superscript"/>
          <w:position w:val="11"/>
        </w:rPr>
        <w:t xml:space="preserve">38</w:t>
      </w:r>
      <w:r>
        <w:rPr>
          <w:vertAlign w:val="superscript"/>
        </w:rPr>
        <w:t>]</w:t>
      </w:r>
      <w:r>
        <w:rPr>
          <w:rFonts w:ascii="宋体" w:hAnsi="宋体" w:eastAsia="宋体" w:hint="eastAsia"/>
        </w:rPr>
        <w:t>。另一方面，</w:t>
      </w:r>
      <w:r>
        <w:t>PGE2</w:t>
      </w:r>
      <w:r/>
      <w:r>
        <w:rPr>
          <w:rFonts w:ascii="宋体" w:hAnsi="宋体" w:eastAsia="宋体" w:hint="eastAsia"/>
        </w:rPr>
        <w:t>同时能增加破骨细胞形</w:t>
      </w:r>
      <w:r>
        <w:rPr>
          <w:rFonts w:ascii="宋体" w:hAnsi="宋体" w:eastAsia="宋体" w:hint="eastAsia"/>
        </w:rPr>
        <w:t>成，加速软骨下骨破坏，并直接诱导软骨细胞凋亡，抑制软骨修复</w:t>
      </w:r>
      <w:r>
        <w:rPr>
          <w:vertAlign w:val="superscript"/>
        </w:rPr>
        <w:t>[</w:t>
      </w:r>
      <w:r>
        <w:rPr>
          <w:vertAlign w:val="superscript"/>
          <w:position w:val="11"/>
        </w:rPr>
        <w:t xml:space="preserve">41</w:t>
      </w:r>
      <w:r>
        <w:rPr>
          <w:vertAlign w:val="superscript"/>
        </w:rPr>
        <w:t>]</w:t>
      </w:r>
      <w:r>
        <w:rPr>
          <w:rFonts w:ascii="宋体" w:hAnsi="宋体" w:eastAsia="宋体" w:hint="eastAsia"/>
        </w:rPr>
        <w:t>。另外，</w:t>
      </w:r>
      <w:r>
        <w:t>PGE2</w:t>
      </w:r>
      <w:r>
        <w:rPr>
          <w:rFonts w:ascii="宋体" w:hAnsi="宋体" w:eastAsia="宋体" w:hint="eastAsia"/>
        </w:rPr>
        <w:t>还能刺激关节周围的感觉神经末梢，引起外周感受器敏化从而引起关节疼痛。</w:t>
      </w:r>
    </w:p>
    <w:p w:rsidR="0018722C">
      <w:pPr>
        <w:pStyle w:val="Heading3"/>
        <w:topLinePunct/>
        <w:ind w:left="200" w:hangingChars="200" w:hanging="200"/>
      </w:pPr>
      <w:bookmarkStart w:id="205806" w:name="_Toc686205806"/>
      <w:r>
        <w:rPr>
          <w:b/>
        </w:rPr>
        <w:t>1.6</w:t>
      </w:r>
      <w:r>
        <w:t xml:space="preserve"> </w:t>
      </w:r>
      <w:r>
        <w:t>一氧化氮</w:t>
      </w:r>
      <w:r>
        <w:rPr>
          <w:b/>
        </w:rPr>
        <w:t>(</w:t>
      </w:r>
      <w:r>
        <w:rPr>
          <w:b/>
        </w:rPr>
        <w:t xml:space="preserve">NO</w:t>
      </w:r>
      <w:r>
        <w:rPr>
          <w:b/>
        </w:rPr>
        <w:t>)</w:t>
      </w:r>
      <w:bookmarkEnd w:id="205806"/>
    </w:p>
    <w:p w:rsidR="0018722C">
      <w:pPr>
        <w:topLinePunct/>
      </w:pPr>
      <w:r>
        <w:t>NO</w:t>
      </w:r>
      <w:r>
        <w:rPr>
          <w:rFonts w:ascii="宋体" w:eastAsia="宋体" w:hint="eastAsia"/>
        </w:rPr>
        <w:t>是一种无机自由基，在调节</w:t>
      </w:r>
      <w:r>
        <w:t>OA</w:t>
      </w:r>
      <w:r>
        <w:rPr>
          <w:rFonts w:ascii="宋体" w:eastAsia="宋体" w:hint="eastAsia"/>
        </w:rPr>
        <w:t>软骨代谢中发挥一定作用。</w:t>
      </w:r>
      <w:r>
        <w:t>NO</w:t>
      </w:r>
      <w:r>
        <w:rPr>
          <w:rFonts w:ascii="宋体" w:eastAsia="宋体" w:hint="eastAsia"/>
        </w:rPr>
        <w:t>由</w:t>
      </w:r>
      <w:r>
        <w:t>L-</w:t>
      </w:r>
      <w:r>
        <w:rPr>
          <w:rFonts w:ascii="宋体" w:eastAsia="宋体" w:hint="eastAsia"/>
        </w:rPr>
        <w:t>精氨酸经一氧化氮合酶</w:t>
      </w:r>
      <w:r>
        <w:t>(</w:t>
      </w:r>
      <w:r>
        <w:t>NOS</w:t>
      </w:r>
      <w:r>
        <w:t>)</w:t>
      </w:r>
      <w:r>
        <w:rPr>
          <w:rFonts w:ascii="宋体" w:eastAsia="宋体" w:hint="eastAsia"/>
        </w:rPr>
        <w:t>催化生成。</w:t>
      </w:r>
      <w:r>
        <w:t>NOS</w:t>
      </w:r>
      <w:r>
        <w:rPr>
          <w:rFonts w:ascii="宋体" w:eastAsia="宋体" w:hint="eastAsia"/>
        </w:rPr>
        <w:t>包括结构型</w:t>
      </w:r>
      <w:r>
        <w:t>(</w:t>
      </w:r>
      <w:r>
        <w:t>cNOS</w:t>
      </w:r>
      <w:r>
        <w:t>)</w:t>
      </w:r>
      <w:r>
        <w:rPr>
          <w:rFonts w:ascii="宋体" w:eastAsia="宋体" w:hint="eastAsia"/>
        </w:rPr>
        <w:t>和诱导型</w:t>
      </w:r>
      <w:r>
        <w:t>(</w:t>
      </w:r>
      <w:r>
        <w:t>iNOS</w:t>
      </w:r>
      <w:r>
        <w:t>)</w:t>
      </w:r>
      <w:r>
        <w:rPr>
          <w:rFonts w:ascii="宋体" w:eastAsia="宋体" w:hint="eastAsia"/>
        </w:rPr>
        <w:t>两种形</w:t>
      </w:r>
      <w:r w:rsidR="001852F3">
        <w:rPr>
          <w:rFonts w:ascii="宋体" w:eastAsia="宋体" w:hint="eastAsia"/>
        </w:rPr>
        <w:t xml:space="preserve">式。</w:t>
      </w:r>
      <w:r>
        <w:t>Grabowsky</w:t>
      </w:r>
      <w:r>
        <w:rPr>
          <w:vertAlign w:val="superscript"/>
          /&gt;
        </w:rPr>
        <w:t>[</w:t>
      </w:r>
      <w:r>
        <w:rPr>
          <w:vertAlign w:val="superscript"/>
          <w:position w:val="11"/>
        </w:rPr>
        <w:t xml:space="preserve">39</w:t>
      </w:r>
      <w:r>
        <w:rPr>
          <w:vertAlign w:val="superscript"/>
          /&gt;
        </w:rPr>
        <w:t>]</w:t>
      </w:r>
      <w:r>
        <w:rPr>
          <w:rFonts w:ascii="宋体" w:eastAsia="宋体" w:hint="eastAsia"/>
        </w:rPr>
        <w:t>等研究证实与正常软骨相比，</w:t>
      </w:r>
      <w:r>
        <w:t>OA</w:t>
      </w:r>
      <w:r>
        <w:rPr>
          <w:rFonts w:ascii="宋体" w:eastAsia="宋体" w:hint="eastAsia"/>
        </w:rPr>
        <w:t>软骨细胞能自发地或在致炎因</w:t>
      </w:r>
      <w:r>
        <w:rPr>
          <w:rFonts w:ascii="宋体" w:eastAsia="宋体" w:hint="eastAsia"/>
        </w:rPr>
        <w:t>子刺激下产生大量</w:t>
      </w:r>
      <w:r>
        <w:t>NO</w:t>
      </w:r>
      <w:r>
        <w:rPr>
          <w:rFonts w:ascii="宋体" w:eastAsia="宋体" w:hint="eastAsia"/>
          <w:rFonts w:ascii="宋体" w:eastAsia="宋体" w:hint="eastAsia"/>
          <w:w w:val="95"/>
        </w:rPr>
        <w:t xml:space="preserve">. </w:t>
      </w:r>
      <w:r>
        <w:t>NO</w:t>
      </w:r>
      <w:r>
        <w:rPr>
          <w:rFonts w:ascii="宋体" w:eastAsia="宋体" w:hint="eastAsia"/>
        </w:rPr>
        <w:t>主要通过三个方面诱导软骨细胞凋亡，导致软骨破坏：</w:t>
      </w:r>
    </w:p>
    <w:p w:rsidR="0018722C">
      <w:pPr>
        <w:topLinePunct/>
      </w:pPr>
      <w:r>
        <w:t>（</w:t>
      </w:r>
      <w:r>
        <w:t>1</w:t>
      </w:r>
      <w:r>
        <w:t>）</w:t>
      </w:r>
      <w:r>
        <w:t>NO</w:t>
      </w:r>
      <w:r>
        <w:rPr>
          <w:rFonts w:ascii="宋体" w:eastAsia="宋体" w:hint="eastAsia"/>
        </w:rPr>
        <w:t>下调聚集</w:t>
      </w:r>
      <w:r>
        <w:t>PGs</w:t>
      </w:r>
      <w:r>
        <w:rPr>
          <w:rFonts w:ascii="宋体" w:eastAsia="宋体" w:hint="eastAsia"/>
        </w:rPr>
        <w:t>和胶原的生物合成及提高</w:t>
      </w:r>
      <w:r>
        <w:t>MMPs</w:t>
      </w:r>
      <w:r>
        <w:rPr>
          <w:rFonts w:ascii="宋体" w:eastAsia="宋体" w:hint="eastAsia"/>
        </w:rPr>
        <w:t>活性来降解</w:t>
      </w:r>
      <w:r>
        <w:t>OA</w:t>
      </w:r>
      <w:r>
        <w:rPr>
          <w:rFonts w:ascii="宋体" w:eastAsia="宋体" w:hint="eastAsia"/>
        </w:rPr>
        <w:t>软骨细胞</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16-18,24,26,40</w:t>
      </w:r>
      <w:r>
        <w:rPr>
          <w:rFonts w:cstheme="minorBidi" w:hAnsiTheme="minorHAnsi" w:eastAsiaTheme="minorHAnsi" w:asciiTheme="minorHAnsi"/>
        </w:rPr>
        <w:t>]</w:t>
      </w:r>
      <w:r>
        <w:rPr>
          <w:rFonts w:ascii="宋体" w:eastAsia="宋体" w:hint="eastAsia" w:cstheme="minorBidi" w:hAnsiTheme="minorHAnsi"/>
        </w:rPr>
        <w:t>和诱导软骨细胞凋亡来介导炎症反应及组织毁损；</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NO</w:t>
      </w:r>
      <w:r>
        <w:rPr>
          <w:rFonts w:ascii="宋体" w:eastAsia="宋体" w:hint="eastAsia" w:cstheme="minorBidi" w:hAnsiTheme="minorHAnsi"/>
        </w:rPr>
        <w:t>通过</w:t>
      </w:r>
      <w:r>
        <w:rPr>
          <w:rFonts w:cstheme="minorBidi" w:hAnsiTheme="minorHAnsi" w:eastAsiaTheme="minorHAnsi" w:asciiTheme="minorHAnsi"/>
        </w:rPr>
        <w:t>PGE2</w:t>
      </w:r>
      <w:r>
        <w:rPr>
          <w:rFonts w:ascii="宋体" w:eastAsia="宋体" w:hint="eastAsia" w:cstheme="minorBidi" w:hAnsiTheme="minorHAnsi"/>
        </w:rPr>
        <w:t>抑制</w:t>
      </w:r>
    </w:p>
    <w:p w:rsidR="0018722C">
      <w:pPr>
        <w:topLinePunct/>
      </w:pPr>
      <w:r>
        <w:rPr>
          <w:rFonts w:cstheme="minorBidi" w:hAnsiTheme="minorHAnsi" w:eastAsiaTheme="minorHAnsi" w:asciiTheme="minorHAnsi" w:ascii="宋体" w:eastAsia="宋体" w:hint="eastAsia"/>
        </w:rPr>
        <w:t>软骨细胞的增殖</w:t>
      </w: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3</w:t>
      </w:r>
      <w:r>
        <w:rPr>
          <w:rFonts w:cstheme="minorBidi" w:hAnsiTheme="minorHAnsi" w:eastAsiaTheme="minorHAnsi" w:asciiTheme="minorHAnsi"/>
          <w:kern w:val="2"/>
          <w:sz w:val="24"/>
        </w:rPr>
        <w:t>）</w:t>
      </w:r>
      <w:r>
        <w:rPr>
          <w:rFonts w:cstheme="minorBidi" w:hAnsiTheme="minorHAnsi" w:eastAsiaTheme="minorHAnsi" w:asciiTheme="minorHAnsi"/>
        </w:rPr>
        <w:t>NO</w:t>
      </w:r>
      <w:r>
        <w:rPr>
          <w:rFonts w:ascii="宋体" w:eastAsia="宋体" w:hint="eastAsia" w:cstheme="minorBidi" w:hAnsiTheme="minorHAnsi"/>
        </w:rPr>
        <w:t>抑制软骨细胞外基质中蛋白聚糖的合成</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42</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Heading3"/>
        <w:topLinePunct/>
        <w:ind w:left="200" w:hangingChars="200" w:hanging="200"/>
      </w:pPr>
      <w:bookmarkStart w:id="205807" w:name="_Toc686205807"/>
      <w:r>
        <w:rPr>
          <w:b/>
        </w:rPr>
        <w:t>2 </w:t>
      </w:r>
      <w:r>
        <w:t>软骨修复和Th长因子</w:t>
      </w:r>
      <w:bookmarkEnd w:id="205807"/>
    </w:p>
    <w:p w:rsidR="0018722C">
      <w:pPr>
        <w:pStyle w:val="Heading3"/>
        <w:topLinePunct/>
        <w:ind w:left="200" w:hangingChars="200" w:hanging="200"/>
      </w:pPr>
      <w:bookmarkStart w:id="205808" w:name="_Toc686205808"/>
      <w:r>
        <w:rPr>
          <w:b/>
        </w:rPr>
        <w:t>2.1</w:t>
      </w:r>
      <w:r>
        <w:rPr>
          <w:b/>
        </w:rPr>
        <w:t> </w:t>
      </w:r>
      <w:r>
        <w:t>转化Th长因子</w:t>
      </w:r>
      <w:r>
        <w:rPr>
          <w:b/>
        </w:rPr>
        <w:t>-</w:t>
      </w:r>
      <w:r>
        <w:t>β</w:t>
      </w:r>
      <w:r>
        <w:rPr>
          <w:b/>
        </w:rPr>
        <w:t>(</w:t>
      </w:r>
      <w:hyperlink r:id="rId278">
        <w:r>
          <w:rPr>
            <w:b/>
          </w:rPr>
          <w:t>Transforming </w:t>
        </w:r>
      </w:hyperlink>
      <w:hyperlink r:id="rId279">
        <w:r>
          <w:rPr>
            <w:b/>
          </w:rPr>
          <w:t>growth</w:t>
        </w:r>
        <w:r>
          <w:rPr>
            <w:b/>
          </w:rPr>
          <w:t> </w:t>
        </w:r>
      </w:hyperlink>
      <w:hyperlink r:id="rId280">
        <w:r>
          <w:rPr>
            <w:b/>
          </w:rPr>
          <w:t>factor</w:t>
        </w:r>
      </w:hyperlink>
      <w:r>
        <w:t>-β,</w:t>
      </w:r>
      <w:r w:rsidR="004B696B">
        <w:t xml:space="preserve"> </w:t>
      </w:r>
      <w:r w:rsidR="004B696B">
        <w:t>TGF-β</w:t>
      </w:r>
      <w:r>
        <w:rPr>
          <w:b/>
        </w:rPr>
        <w:t>)</w:t>
      </w:r>
      <w:bookmarkEnd w:id="205808"/>
    </w:p>
    <w:p w:rsidR="0018722C">
      <w:pPr>
        <w:topLinePunct/>
      </w:pPr>
      <w:r>
        <w:t>TGF-β</w:t>
      </w:r>
      <w:r>
        <w:rPr>
          <w:rFonts w:ascii="宋体" w:hAnsi="宋体" w:eastAsia="宋体" w:hint="eastAsia"/>
        </w:rPr>
        <w:t>属于</w:t>
      </w:r>
      <w:hyperlink r:id="rId281">
        <w:r>
          <w:t>TGF</w:t>
        </w:r>
        <w:r>
          <w:rPr>
            <w:rFonts w:ascii="宋体" w:hAnsi="宋体" w:eastAsia="宋体" w:hint="eastAsia"/>
          </w:rPr>
          <w:t>超家族</w:t>
        </w:r>
      </w:hyperlink>
      <w:r>
        <w:rPr>
          <w:rFonts w:ascii="宋体" w:hAnsi="宋体" w:eastAsia="宋体" w:hint="eastAsia"/>
        </w:rPr>
        <w:t>蛋白，是促进软骨合成能力最强的生长因子之一。目前发现</w:t>
      </w:r>
      <w:r>
        <w:t>TGF-β</w:t>
      </w:r>
      <w:r>
        <w:rPr>
          <w:rFonts w:ascii="宋体" w:hAnsi="宋体" w:eastAsia="宋体" w:hint="eastAsia"/>
        </w:rPr>
        <w:t>参与</w:t>
      </w:r>
      <w:r>
        <w:t>OA</w:t>
      </w:r>
      <w:r>
        <w:rPr>
          <w:rFonts w:ascii="宋体" w:hAnsi="宋体" w:eastAsia="宋体" w:hint="eastAsia"/>
        </w:rPr>
        <w:t>中组织的修复，促进软骨基质合成，减轻组织炎症反应，并诱</w:t>
      </w:r>
      <w:r>
        <w:rPr>
          <w:rFonts w:ascii="宋体" w:hAnsi="宋体" w:eastAsia="宋体" w:hint="eastAsia"/>
        </w:rPr>
        <w:t>导软骨前体细胞分化为软骨细胞。在关节软骨增殖方面，</w:t>
      </w:r>
      <w:r>
        <w:t>TGF-β</w:t>
      </w:r>
      <w:r>
        <w:rPr>
          <w:rFonts w:ascii="宋体" w:hAnsi="宋体" w:eastAsia="宋体" w:hint="eastAsia"/>
        </w:rPr>
        <w:t>主要表现为促</w:t>
      </w:r>
      <w:r>
        <w:rPr>
          <w:rFonts w:ascii="宋体" w:hAnsi="宋体" w:eastAsia="宋体" w:hint="eastAsia"/>
        </w:rPr>
        <w:t>进</w:t>
      </w:r>
    </w:p>
    <w:p w:rsidR="0018722C">
      <w:pPr>
        <w:topLinePunct/>
      </w:pPr>
      <w:r>
        <w:t>DNA</w:t>
      </w:r>
      <w:r>
        <w:rPr>
          <w:rFonts w:ascii="宋体" w:hAnsi="宋体" w:eastAsia="宋体" w:hint="eastAsia"/>
        </w:rPr>
        <w:t>合成增强，细胞数量增加，抑制软骨细胞向肥大细胞分化。</w:t>
      </w:r>
      <w:r>
        <w:t>Boumediene K</w:t>
      </w:r>
      <w:r>
        <w:rPr>
          <w:vertAlign w:val="superscript"/>
          /&gt;
        </w:rPr>
        <w:t>[</w:t>
      </w:r>
      <w:r>
        <w:rPr>
          <w:vertAlign w:val="superscript"/>
          /&gt;
        </w:rPr>
        <w:t xml:space="preserve">43</w:t>
      </w:r>
      <w:r>
        <w:rPr>
          <w:vertAlign w:val="superscript"/>
          /&gt;
        </w:rPr>
        <w:t>]</w:t>
      </w:r>
      <w:r>
        <w:rPr>
          <w:rFonts w:ascii="宋体" w:hAnsi="宋体" w:eastAsia="宋体" w:hint="eastAsia"/>
        </w:rPr>
        <w:t>等在实验中也证实在</w:t>
      </w:r>
      <w:r>
        <w:t>OA</w:t>
      </w:r>
      <w:r>
        <w:rPr>
          <w:rFonts w:ascii="宋体" w:hAnsi="宋体" w:eastAsia="宋体" w:hint="eastAsia"/>
        </w:rPr>
        <w:t>的早期阶段</w:t>
      </w:r>
      <w:r>
        <w:t>TGF-β</w:t>
      </w:r>
      <w:r>
        <w:rPr>
          <w:rFonts w:ascii="宋体" w:hAnsi="宋体" w:eastAsia="宋体" w:hint="eastAsia"/>
        </w:rPr>
        <w:t>可以促进软骨细胞的合成。在维持关节</w:t>
      </w:r>
      <w:r>
        <w:rPr>
          <w:rFonts w:ascii="宋体" w:hAnsi="宋体" w:eastAsia="宋体" w:hint="eastAsia"/>
        </w:rPr>
        <w:t>软骨基质方面，</w:t>
      </w:r>
      <w:r>
        <w:t>TGF-β</w:t>
      </w:r>
      <w:r>
        <w:rPr>
          <w:rFonts w:ascii="宋体" w:hAnsi="宋体" w:eastAsia="宋体" w:hint="eastAsia"/>
        </w:rPr>
        <w:t>能调节细胞外胶原分子和蛋白聚糖的表达，在转录水平上激活</w:t>
      </w:r>
      <w:r>
        <w:t>I</w:t>
      </w:r>
      <w:r>
        <w:rPr>
          <w:rFonts w:hint="eastAsia"/>
        </w:rPr>
        <w:t>，</w:t>
      </w:r>
      <w:r>
        <w:t>II</w:t>
      </w:r>
      <w:r>
        <w:rPr>
          <w:rFonts w:hint="eastAsia"/>
        </w:rPr>
        <w:t>，</w:t>
      </w:r>
      <w:r>
        <w:t>III</w:t>
      </w:r>
      <w:r>
        <w:rPr>
          <w:rFonts w:ascii="宋体" w:hAnsi="宋体" w:eastAsia="宋体" w:hint="eastAsia"/>
        </w:rPr>
        <w:t>型胶原的表达。与此同时，</w:t>
      </w:r>
      <w:r>
        <w:t>TGF-β</w:t>
      </w:r>
      <w:r>
        <w:rPr>
          <w:rFonts w:ascii="宋体" w:hAnsi="宋体" w:eastAsia="宋体" w:hint="eastAsia"/>
        </w:rPr>
        <w:t>还能降低基质中金属蛋白酶</w:t>
      </w:r>
      <w:r>
        <w:t>(</w:t>
      </w:r>
      <w:r>
        <w:t>MMPs</w:t>
      </w:r>
      <w:r>
        <w:t>)</w:t>
      </w:r>
      <w:r>
        <w:rPr>
          <w:rFonts w:ascii="宋体" w:hAnsi="宋体" w:eastAsia="宋体" w:hint="eastAsia"/>
        </w:rPr>
        <w:t>的含量，以达到保护软骨细胞外基质的目的。</w:t>
      </w:r>
      <w:r>
        <w:t>Shlopov BV</w:t>
      </w:r>
      <w:r>
        <w:rPr>
          <w:vertAlign w:val="superscript"/>
          /&gt;
        </w:rPr>
        <w:t>[</w:t>
      </w:r>
      <w:r>
        <w:rPr>
          <w:vertAlign w:val="superscript"/>
          <w:position w:val="11"/>
        </w:rPr>
        <w:t xml:space="preserve">44</w:t>
      </w:r>
      <w:r>
        <w:rPr>
          <w:vertAlign w:val="superscript"/>
          /&gt;
        </w:rPr>
        <w:t>]</w:t>
      </w:r>
      <w:r>
        <w:rPr>
          <w:rFonts w:ascii="宋体" w:hAnsi="宋体" w:eastAsia="宋体" w:hint="eastAsia"/>
        </w:rPr>
        <w:t>等研究表明</w:t>
      </w:r>
      <w:r>
        <w:t>TGF-β</w:t>
      </w:r>
      <w:r>
        <w:rPr>
          <w:rFonts w:ascii="宋体" w:hAnsi="宋体" w:eastAsia="宋体" w:hint="eastAsia"/>
        </w:rPr>
        <w:t>干预</w:t>
      </w:r>
      <w:r>
        <w:t>OA</w:t>
      </w:r>
      <w:r>
        <w:rPr>
          <w:rFonts w:ascii="宋体" w:hAnsi="宋体" w:eastAsia="宋体" w:hint="eastAsia"/>
        </w:rPr>
        <w:t>软骨细胞时</w:t>
      </w:r>
      <w:r>
        <w:t>MMP-1</w:t>
      </w:r>
      <w:r>
        <w:t xml:space="preserve">, </w:t>
      </w:r>
      <w:r>
        <w:t>9</w:t>
      </w:r>
      <w:r>
        <w:t xml:space="preserve">, </w:t>
      </w:r>
      <w:r>
        <w:t>13</w:t>
      </w:r>
      <w:r>
        <w:rPr>
          <w:rFonts w:ascii="宋体" w:hAnsi="宋体" w:eastAsia="宋体" w:hint="eastAsia"/>
        </w:rPr>
        <w:t>的</w:t>
      </w:r>
      <w:r>
        <w:t>mRNA</w:t>
      </w:r>
      <w:r>
        <w:rPr>
          <w:rFonts w:ascii="宋体" w:hAnsi="宋体" w:eastAsia="宋体" w:hint="eastAsia"/>
        </w:rPr>
        <w:t>表达水平降低，</w:t>
      </w:r>
      <w:r>
        <w:t>MMPs</w:t>
      </w:r>
      <w:r>
        <w:rPr>
          <w:rFonts w:ascii="宋体" w:hAnsi="宋体" w:eastAsia="宋体" w:hint="eastAsia"/>
        </w:rPr>
        <w:t>的蛋白表达下降。</w:t>
      </w:r>
      <w:r>
        <w:t>TGF-β</w:t>
      </w:r>
      <w:r>
        <w:rPr>
          <w:rFonts w:ascii="宋体" w:hAnsi="宋体" w:eastAsia="宋体" w:hint="eastAsia"/>
        </w:rPr>
        <w:t>还</w:t>
      </w:r>
      <w:r>
        <w:rPr>
          <w:rFonts w:ascii="宋体" w:hAnsi="宋体" w:eastAsia="宋体" w:hint="eastAsia"/>
        </w:rPr>
        <w:t>可以通过调节</w:t>
      </w:r>
      <w:r>
        <w:t>TIMPs</w:t>
      </w:r>
      <w:r>
        <w:rPr>
          <w:rFonts w:ascii="宋体" w:hAnsi="宋体" w:eastAsia="宋体" w:hint="eastAsia"/>
        </w:rPr>
        <w:t>的表达从而保护关节软骨。由此看来，</w:t>
      </w:r>
      <w:r>
        <w:t>TGF-β</w:t>
      </w:r>
      <w:r>
        <w:rPr>
          <w:rFonts w:ascii="宋体" w:hAnsi="宋体" w:eastAsia="宋体" w:hint="eastAsia"/>
        </w:rPr>
        <w:t>可能通过维</w:t>
      </w:r>
      <w:r>
        <w:rPr>
          <w:rFonts w:ascii="宋体" w:hAnsi="宋体" w:eastAsia="宋体" w:hint="eastAsia"/>
        </w:rPr>
        <w:t>持</w:t>
      </w:r>
    </w:p>
    <w:p w:rsidR="0018722C">
      <w:pPr>
        <w:topLinePunct/>
      </w:pPr>
      <w:r>
        <w:t>MMPs</w:t>
      </w:r>
      <w:r>
        <w:rPr>
          <w:rFonts w:ascii="宋体" w:eastAsia="宋体" w:hint="eastAsia"/>
        </w:rPr>
        <w:t>和</w:t>
      </w:r>
      <w:r>
        <w:t>TIMPs</w:t>
      </w:r>
      <w:r>
        <w:rPr>
          <w:rFonts w:ascii="宋体" w:eastAsia="宋体" w:hint="eastAsia"/>
        </w:rPr>
        <w:t>表达的平衡来抑制关节软骨基质的病理性降解</w:t>
      </w:r>
      <w:r>
        <w:rPr>
          <w:vertAlign w:val="superscript"/>
          /&gt;
        </w:rPr>
        <w:t>[</w:t>
      </w:r>
      <w:r>
        <w:rPr>
          <w:vertAlign w:val="superscript"/>
          /&gt;
        </w:rPr>
        <w:t xml:space="preserve">45</w:t>
      </w:r>
      <w:r>
        <w:rPr>
          <w:vertAlign w:val="superscript"/>
          /&gt;
        </w:rPr>
        <w:t>]</w:t>
      </w:r>
      <w:r>
        <w:rPr>
          <w:rFonts w:ascii="宋体" w:eastAsia="宋体" w:hint="eastAsia"/>
        </w:rPr>
        <w:t>。</w:t>
      </w:r>
    </w:p>
    <w:p w:rsidR="0018722C">
      <w:pPr>
        <w:topLinePunct/>
      </w:pPr>
      <w:r>
        <w:rPr>
          <w:rFonts w:cstheme="minorBidi" w:hAnsiTheme="minorHAnsi" w:eastAsiaTheme="minorHAnsi" w:asciiTheme="minorHAnsi"/>
        </w:rPr>
        <w:t>125</w:t>
      </w:r>
    </w:p>
    <w:p w:rsidR="0018722C">
      <w:pPr>
        <w:pStyle w:val="Heading3"/>
        <w:topLinePunct/>
        <w:ind w:left="200" w:hangingChars="200" w:hanging="200"/>
      </w:pPr>
      <w:bookmarkStart w:id="205809" w:name="_Toc686205809"/>
      <w:r>
        <w:rPr>
          <w:b/>
        </w:rPr>
        <w:t>2.2</w:t>
      </w:r>
      <w:r>
        <w:t xml:space="preserve"> </w:t>
      </w:r>
      <w:r>
        <w:t>胰岛素样Th长因子</w:t>
      </w:r>
      <w:r>
        <w:rPr>
          <w:b/>
        </w:rPr>
        <w:t>(</w:t>
      </w:r>
      <w:r>
        <w:rPr>
          <w:b/>
        </w:rPr>
        <w:t>Insulin-like</w:t>
      </w:r>
      <w:r>
        <w:rPr>
          <w:b/>
        </w:rPr>
        <w:t> </w:t>
      </w:r>
      <w:r>
        <w:rPr>
          <w:b/>
        </w:rPr>
        <w:t>growth</w:t>
      </w:r>
      <w:r>
        <w:rPr>
          <w:b/>
        </w:rPr>
        <w:t> </w:t>
      </w:r>
      <w:r>
        <w:rPr>
          <w:b/>
        </w:rPr>
        <w:t>factor,</w:t>
      </w:r>
      <w:r w:rsidR="004B696B">
        <w:rPr>
          <w:b/>
        </w:rPr>
        <w:t xml:space="preserve"> </w:t>
      </w:r>
      <w:r w:rsidR="004B696B">
        <w:rPr>
          <w:b/>
        </w:rPr>
        <w:t>IGF</w:t>
      </w:r>
      <w:r>
        <w:rPr>
          <w:b/>
        </w:rPr>
        <w:t>)</w:t>
      </w:r>
      <w:bookmarkEnd w:id="205809"/>
    </w:p>
    <w:p w:rsidR="0018722C">
      <w:pPr>
        <w:topLinePunct/>
      </w:pPr>
      <w:r>
        <w:t>IGF</w:t>
      </w:r>
      <w:r>
        <w:rPr>
          <w:rFonts w:ascii="宋体" w:hAnsi="宋体" w:eastAsia="宋体" w:hint="eastAsia"/>
        </w:rPr>
        <w:t>由</w:t>
      </w:r>
      <w:r>
        <w:t>IGF-I</w:t>
      </w:r>
      <w:r>
        <w:rPr>
          <w:rFonts w:ascii="宋体" w:hAnsi="宋体" w:eastAsia="宋体" w:hint="eastAsia"/>
        </w:rPr>
        <w:t>和</w:t>
      </w:r>
      <w:r>
        <w:t>IGF-</w:t>
      </w:r>
      <w:r>
        <w:rPr>
          <w:rFonts w:ascii="宋体" w:hAnsi="宋体" w:eastAsia="宋体" w:hint="eastAsia"/>
        </w:rPr>
        <w:t>Ⅱ两种相关多肽构成，参与软骨基质分子的合成代谢。其中，</w:t>
      </w:r>
      <w:r>
        <w:t>IGF-I</w:t>
      </w:r>
      <w:r>
        <w:rPr>
          <w:rFonts w:ascii="宋体" w:hAnsi="宋体" w:eastAsia="宋体" w:hint="eastAsia"/>
        </w:rPr>
        <w:t>能促进软骨细胞生长</w:t>
      </w:r>
      <w:r>
        <w:rPr>
          <w:vertAlign w:val="superscript"/>
          /&gt;
        </w:rPr>
        <w:t>[</w:t>
      </w:r>
      <w:r>
        <w:rPr>
          <w:vertAlign w:val="superscript"/>
          /&gt;
        </w:rPr>
        <w:t xml:space="preserve">46</w:t>
      </w:r>
      <w:r>
        <w:rPr>
          <w:vertAlign w:val="superscript"/>
          /&gt;
        </w:rPr>
        <w:t>]</w:t>
      </w:r>
      <w:r>
        <w:rPr>
          <w:rFonts w:ascii="宋体" w:hAnsi="宋体" w:eastAsia="宋体" w:hint="eastAsia"/>
        </w:rPr>
        <w:t>。当蛋白酶及胶原酶激活导致软骨基质降解，软骨遭</w:t>
      </w:r>
      <w:r>
        <w:rPr>
          <w:rFonts w:ascii="宋体" w:hAnsi="宋体" w:eastAsia="宋体" w:hint="eastAsia"/>
        </w:rPr>
        <w:t>受破坏时，关节滑膜各层细胞、软骨细胞和成骨细胞能够分泌</w:t>
      </w:r>
      <w:r>
        <w:t>IGF-I</w:t>
      </w:r>
      <w:r>
        <w:rPr>
          <w:rFonts w:ascii="宋体" w:hAnsi="宋体" w:eastAsia="宋体" w:hint="eastAsia"/>
        </w:rPr>
        <w:t>并使其活化。</w:t>
      </w:r>
    </w:p>
    <w:p w:rsidR="0018722C">
      <w:pPr>
        <w:topLinePunct/>
      </w:pPr>
      <w:r>
        <w:t>IGF</w:t>
      </w:r>
      <w:r>
        <w:rPr>
          <w:rFonts w:ascii="宋体" w:eastAsia="宋体" w:hint="eastAsia"/>
        </w:rPr>
        <w:t>通过促进软骨细胞增殖、加强蛋白聚糖及胶原的合成，以维持内环境的稳定。研究表明</w:t>
      </w:r>
      <w:r>
        <w:t>IL-1</w:t>
      </w:r>
      <w:r>
        <w:rPr>
          <w:rFonts w:ascii="宋体" w:eastAsia="宋体" w:hint="eastAsia"/>
        </w:rPr>
        <w:t>诱导的软骨蛋白聚糖的丢失能被滑膜细胞表达</w:t>
      </w:r>
      <w:r>
        <w:t>IGF-I</w:t>
      </w:r>
      <w:r>
        <w:rPr>
          <w:rFonts w:ascii="宋体" w:eastAsia="宋体" w:hint="eastAsia"/>
        </w:rPr>
        <w:t>部分逆转，</w:t>
      </w:r>
      <w:r>
        <w:t>IGF-1</w:t>
      </w:r>
      <w:r>
        <w:rPr>
          <w:rFonts w:ascii="宋体" w:eastAsia="宋体" w:hint="eastAsia"/>
        </w:rPr>
        <w:t>联合</w:t>
      </w:r>
      <w:r>
        <w:t>IL-IRa</w:t>
      </w:r>
      <w:r>
        <w:rPr>
          <w:rFonts w:ascii="宋体" w:eastAsia="宋体" w:hint="eastAsia"/>
        </w:rPr>
        <w:t>治疗甚至能完全恢复已丢失的软骨蛋白聚糖水平</w:t>
      </w:r>
      <w:r>
        <w:rPr>
          <w:vertAlign w:val="superscript"/>
          /&gt;
        </w:rPr>
        <w:t>[</w:t>
      </w:r>
      <w:r>
        <w:rPr>
          <w:vertAlign w:val="superscript"/>
          <w:position w:val="11"/>
        </w:rPr>
        <w:t xml:space="preserve">47</w:t>
      </w:r>
      <w:r>
        <w:rPr>
          <w:vertAlign w:val="superscript"/>
          /&gt;
        </w:rPr>
        <w:t>]</w:t>
      </w:r>
      <w:r>
        <w:rPr>
          <w:rFonts w:ascii="宋体" w:eastAsia="宋体" w:hint="eastAsia"/>
        </w:rPr>
        <w:t>。此外，</w:t>
      </w:r>
      <w:r>
        <w:t>IGF-1</w:t>
      </w:r>
      <w:r>
        <w:rPr>
          <w:rFonts w:ascii="宋体" w:eastAsia="宋体" w:hint="eastAsia"/>
        </w:rPr>
        <w:t>可以抑制</w:t>
      </w:r>
      <w:r>
        <w:t>MMP-13</w:t>
      </w:r>
      <w:r>
        <w:rPr>
          <w:rFonts w:ascii="宋体" w:eastAsia="宋体" w:hint="eastAsia"/>
        </w:rPr>
        <w:t>的表达，达到抑制软骨基质降解，护软骨细胞基质的目的</w:t>
      </w:r>
      <w:r>
        <w:rPr>
          <w:vertAlign w:val="superscript"/>
          /&gt;
        </w:rPr>
        <w:t>[</w:t>
      </w:r>
      <w:r>
        <w:rPr>
          <w:vertAlign w:val="superscript"/>
          <w:position w:val="11"/>
        </w:rPr>
        <w:t xml:space="preserve">48</w:t>
      </w:r>
      <w:r>
        <w:rPr>
          <w:vertAlign w:val="superscript"/>
          /&gt;
        </w:rPr>
        <w:t>]</w:t>
      </w:r>
      <w:r>
        <w:rPr>
          <w:rFonts w:ascii="宋体" w:eastAsia="宋体" w:hint="eastAsia"/>
        </w:rPr>
        <w:t>。</w:t>
      </w:r>
    </w:p>
    <w:p w:rsidR="0018722C">
      <w:pPr>
        <w:pStyle w:val="Heading3"/>
        <w:topLinePunct/>
        <w:ind w:left="200" w:hangingChars="200" w:hanging="200"/>
      </w:pPr>
      <w:bookmarkStart w:id="205810" w:name="_Toc686205810"/>
      <w:r>
        <w:rPr>
          <w:b/>
        </w:rPr>
        <w:t>2.3</w:t>
      </w:r>
      <w:r>
        <w:t xml:space="preserve"> </w:t>
      </w:r>
      <w:r>
        <w:t>骨形态发Th蛋白</w:t>
      </w:r>
      <w:r>
        <w:rPr>
          <w:b/>
        </w:rPr>
        <w:t>(</w:t>
      </w:r>
      <w:r>
        <w:rPr>
          <w:b/>
        </w:rPr>
        <w:t>Bone</w:t>
      </w:r>
      <w:r>
        <w:rPr>
          <w:b/>
        </w:rPr>
        <w:t> </w:t>
      </w:r>
      <w:r>
        <w:rPr>
          <w:b/>
        </w:rPr>
        <w:t>morphogenetic</w:t>
      </w:r>
      <w:r>
        <w:rPr>
          <w:b/>
        </w:rPr>
        <w:t> </w:t>
      </w:r>
      <w:r>
        <w:rPr>
          <w:b/>
        </w:rPr>
        <w:t>protein,</w:t>
      </w:r>
      <w:r w:rsidR="004B696B">
        <w:rPr>
          <w:b/>
        </w:rPr>
        <w:t xml:space="preserve"> </w:t>
      </w:r>
      <w:r w:rsidR="004B696B">
        <w:rPr>
          <w:b/>
        </w:rPr>
        <w:t>BMP</w:t>
      </w:r>
      <w:r>
        <w:rPr>
          <w:b/>
        </w:rPr>
        <w:t>)</w:t>
      </w:r>
      <w:bookmarkEnd w:id="205810"/>
    </w:p>
    <w:p w:rsidR="0018722C">
      <w:pPr>
        <w:topLinePunct/>
      </w:pPr>
      <w:r>
        <w:t>BMP</w:t>
      </w:r>
      <w:r>
        <w:rPr>
          <w:rFonts w:ascii="宋体" w:hAnsi="宋体" w:eastAsia="宋体" w:hint="eastAsia"/>
        </w:rPr>
        <w:t>最早由美国的</w:t>
      </w:r>
      <w:r>
        <w:t>Marshall</w:t>
      </w:r>
      <w:r>
        <w:t> </w:t>
      </w:r>
      <w:r>
        <w:t xml:space="preserve">R.</w:t>
      </w:r>
      <w:r w:rsidR="001852F3">
        <w:t xml:space="preserve"> </w:t>
      </w:r>
      <w:r w:rsidR="001852F3">
        <w:t xml:space="preserve">Urist</w:t>
      </w:r>
      <w:r>
        <w:rPr>
          <w:rFonts w:ascii="宋体" w:hAnsi="宋体" w:eastAsia="宋体" w:hint="eastAsia"/>
        </w:rPr>
        <w:t>教授于</w:t>
      </w:r>
      <w:r>
        <w:t>1963</w:t>
      </w:r>
      <w:r>
        <w:rPr>
          <w:rFonts w:ascii="宋体" w:hAnsi="宋体" w:eastAsia="宋体" w:hint="eastAsia"/>
        </w:rPr>
        <w:t>年发现。迄今为止，已发现</w:t>
      </w:r>
      <w:r>
        <w:t>BMP</w:t>
      </w:r>
      <w:r>
        <w:rPr>
          <w:rFonts w:ascii="宋体" w:hAnsi="宋体" w:eastAsia="宋体" w:hint="eastAsia"/>
        </w:rPr>
        <w:t>家族包括</w:t>
      </w:r>
      <w:r>
        <w:t>40</w:t>
      </w:r>
      <w:r>
        <w:rPr>
          <w:rFonts w:ascii="宋体" w:hAnsi="宋体" w:eastAsia="宋体" w:hint="eastAsia"/>
        </w:rPr>
        <w:t>余种蛋白，除</w:t>
      </w:r>
      <w:r>
        <w:t>BMP-1</w:t>
      </w:r>
      <w:r>
        <w:rPr>
          <w:rFonts w:ascii="宋体" w:hAnsi="宋体" w:eastAsia="宋体" w:hint="eastAsia"/>
        </w:rPr>
        <w:t>外，均属于</w:t>
      </w:r>
      <w:r>
        <w:t>TGF-β</w:t>
      </w:r>
      <w:r>
        <w:rPr>
          <w:rFonts w:ascii="宋体" w:hAnsi="宋体" w:eastAsia="宋体" w:hint="eastAsia"/>
        </w:rPr>
        <w:t>基因超家族成员，因此与</w:t>
      </w:r>
      <w:r>
        <w:t>TGF-β</w:t>
      </w:r>
      <w:r>
        <w:rPr>
          <w:rFonts w:ascii="宋体" w:hAnsi="宋体" w:eastAsia="宋体" w:hint="eastAsia"/>
        </w:rPr>
        <w:t>有及其相似的信号传导途径。</w:t>
      </w:r>
      <w:r>
        <w:t>BMP</w:t>
      </w:r>
      <w:r>
        <w:rPr>
          <w:rFonts w:ascii="宋体" w:hAnsi="宋体" w:eastAsia="宋体" w:hint="eastAsia"/>
        </w:rPr>
        <w:t>能多途径抑制</w:t>
      </w:r>
      <w:r>
        <w:t>OA</w:t>
      </w:r>
      <w:r>
        <w:rPr>
          <w:rFonts w:ascii="宋体" w:hAnsi="宋体" w:eastAsia="宋体" w:hint="eastAsia"/>
        </w:rPr>
        <w:t>软骨破坏、修复缺损的</w:t>
      </w:r>
      <w:r>
        <w:t>OA</w:t>
      </w:r>
      <w:r>
        <w:rPr>
          <w:rFonts w:ascii="宋体" w:hAnsi="宋体" w:eastAsia="宋体" w:hint="eastAsia"/>
        </w:rPr>
        <w:t>关</w:t>
      </w:r>
      <w:r>
        <w:rPr>
          <w:rFonts w:ascii="宋体" w:hAnsi="宋体" w:eastAsia="宋体" w:hint="eastAsia"/>
        </w:rPr>
        <w:t>节软骨、诱导软骨细胞的形成。以上积极作用均在基础实验中等到证实：</w:t>
      </w:r>
      <w:r>
        <w:t>Fowler</w:t>
      </w:r>
      <w:r>
        <w:rPr>
          <w:vertAlign w:val="superscript"/>
          /&gt;
        </w:rPr>
        <w:t>[</w:t>
      </w:r>
      <w:r>
        <w:rPr>
          <w:vertAlign w:val="superscript"/>
          /&gt;
        </w:rPr>
        <w:t xml:space="preserve">49</w:t>
      </w:r>
      <w:r>
        <w:rPr>
          <w:vertAlign w:val="superscript"/>
          /&gt;
        </w:rPr>
        <w:t>]</w:t>
      </w:r>
      <w:r>
        <w:rPr>
          <w:rFonts w:ascii="宋体" w:hAnsi="宋体" w:eastAsia="宋体" w:hint="eastAsia"/>
        </w:rPr>
        <w:t>等发现，在</w:t>
      </w:r>
      <w:r>
        <w:t>OA</w:t>
      </w:r>
      <w:r>
        <w:rPr>
          <w:rFonts w:ascii="宋体" w:hAnsi="宋体" w:eastAsia="宋体" w:hint="eastAsia"/>
        </w:rPr>
        <w:t>动物模型中给予</w:t>
      </w:r>
      <w:r>
        <w:t>BMP</w:t>
      </w:r>
      <w:r>
        <w:rPr>
          <w:rFonts w:ascii="宋体" w:hAnsi="宋体" w:eastAsia="宋体" w:hint="eastAsia"/>
        </w:rPr>
        <w:t>可以加速局部受损软骨的愈合。</w:t>
      </w:r>
      <w:r>
        <w:t>Marinov</w:t>
      </w:r>
      <w:r>
        <w:t>a</w:t>
      </w:r>
      <w:r>
        <w:t>-</w:t>
      </w:r>
    </w:p>
    <w:p w:rsidR="0018722C">
      <w:pPr>
        <w:topLinePunct/>
      </w:pPr>
      <w:r>
        <w:t>Mutafchiveva</w:t>
      </w:r>
      <w:r>
        <w:rPr>
          <w:vertAlign w:val="superscript"/>
          /&gt;
        </w:rPr>
        <w:t>[</w:t>
      </w:r>
      <w:r>
        <w:rPr>
          <w:vertAlign w:val="superscript"/>
          /&gt;
        </w:rPr>
        <w:t xml:space="preserve">50</w:t>
      </w:r>
      <w:r>
        <w:rPr>
          <w:vertAlign w:val="superscript"/>
          /&gt;
        </w:rPr>
        <w:t>]</w:t>
      </w:r>
      <w:r>
        <w:rPr>
          <w:rFonts w:ascii="宋体" w:eastAsia="宋体" w:hint="eastAsia"/>
        </w:rPr>
        <w:t>等也发现</w:t>
      </w:r>
      <w:r>
        <w:t>BMP-7</w:t>
      </w:r>
      <w:r>
        <w:rPr>
          <w:rFonts w:ascii="宋体" w:eastAsia="宋体" w:hint="eastAsia"/>
        </w:rPr>
        <w:t>通过抑制小鼠成纤维细胞对软骨组织的浸润达到延缓软骨基质降解的目的。</w:t>
      </w:r>
      <w:r>
        <w:t>Sellers</w:t>
      </w:r>
      <w:r>
        <w:rPr>
          <w:vertAlign w:val="superscript"/>
          /&gt;
        </w:rPr>
        <w:t>[</w:t>
      </w:r>
      <w:r>
        <w:rPr>
          <w:vertAlign w:val="superscript"/>
          /&gt;
        </w:rPr>
        <w:t xml:space="preserve">51</w:t>
      </w:r>
      <w:r>
        <w:rPr>
          <w:vertAlign w:val="superscript"/>
          /&gt;
        </w:rPr>
        <w:t>]</w:t>
      </w:r>
      <w:r>
        <w:rPr>
          <w:rFonts w:ascii="宋体" w:eastAsia="宋体" w:hint="eastAsia"/>
        </w:rPr>
        <w:t>等在兔双侧髌股关节面软骨缺损区注入</w:t>
      </w:r>
      <w:r>
        <w:t>(</w:t>
      </w:r>
      <w:r>
        <w:t>rhBMP-2</w:t>
      </w:r>
      <w:r>
        <w:t>)</w:t>
      </w:r>
      <w:r w:rsidR="004B696B">
        <w:t xml:space="preserve"> </w:t>
      </w:r>
      <w:r>
        <w:t>/</w:t>
      </w:r>
      <w:r>
        <w:t>Pluronic</w:t>
      </w:r>
      <w:r>
        <w:rPr>
          <w:rFonts w:ascii="宋体" w:eastAsia="宋体" w:hint="eastAsia"/>
        </w:rPr>
        <w:t>复合物，可观察到</w:t>
      </w:r>
      <w:r>
        <w:t>I</w:t>
      </w:r>
      <w:r>
        <w:rPr>
          <w:rFonts w:ascii="宋体" w:eastAsia="宋体" w:hint="eastAsia"/>
        </w:rPr>
        <w:t>型胶原纤维和成熟的软骨细胞生成。田</w:t>
      </w:r>
      <w:r>
        <w:rPr>
          <w:rFonts w:ascii="宋体" w:eastAsia="宋体" w:hint="eastAsia"/>
        </w:rPr>
        <w:t>洪</w:t>
      </w:r>
      <w:r>
        <w:rPr>
          <w:rFonts w:ascii="宋体" w:eastAsia="宋体" w:hint="eastAsia"/>
        </w:rPr>
        <w:t>涛</w:t>
      </w:r>
    </w:p>
    <w:p w:rsidR="0018722C">
      <w:pPr>
        <w:topLinePunct/>
      </w:pPr>
      <w:r>
        <w:t>[</w:t>
      </w:r>
      <w:r>
        <w:t xml:space="preserve">52</w:t>
      </w:r>
      <w:r>
        <w:t>]</w:t>
      </w:r>
      <w:r>
        <w:rPr>
          <w:rFonts w:ascii="宋体" w:eastAsia="宋体" w:hint="eastAsia"/>
        </w:rPr>
        <w:t>等研究证实</w:t>
      </w:r>
      <w:r>
        <w:t>BMP</w:t>
      </w:r>
      <w:r>
        <w:rPr>
          <w:rFonts w:ascii="宋体" w:eastAsia="宋体" w:hint="eastAsia"/>
        </w:rPr>
        <w:t>可以定向诱导</w:t>
      </w:r>
      <w:r>
        <w:t>OA</w:t>
      </w:r>
      <w:r>
        <w:rPr>
          <w:rFonts w:ascii="宋体" w:eastAsia="宋体" w:hint="eastAsia"/>
        </w:rPr>
        <w:t>动物关节的间充质细胞向软骨细胞分化，且</w:t>
      </w:r>
    </w:p>
    <w:p w:rsidR="0018722C">
      <w:pPr>
        <w:topLinePunct/>
      </w:pPr>
      <w:r>
        <w:t>BMP</w:t>
      </w:r>
      <w:r>
        <w:rPr>
          <w:rFonts w:ascii="宋体" w:eastAsia="宋体" w:hint="eastAsia"/>
        </w:rPr>
        <w:t>的浓度与类型直接影响软骨细胞的成熟程度。由此推测，</w:t>
      </w:r>
      <w:r>
        <w:t>BMP</w:t>
      </w:r>
      <w:r>
        <w:rPr>
          <w:rFonts w:ascii="宋体" w:eastAsia="宋体" w:hint="eastAsia"/>
        </w:rPr>
        <w:t>修复</w:t>
      </w:r>
      <w:r>
        <w:t>OA</w:t>
      </w:r>
      <w:r>
        <w:rPr>
          <w:rFonts w:ascii="宋体" w:eastAsia="宋体" w:hint="eastAsia"/>
        </w:rPr>
        <w:t>软骨的</w:t>
      </w:r>
      <w:r>
        <w:rPr>
          <w:rFonts w:ascii="宋体" w:eastAsia="宋体" w:hint="eastAsia"/>
        </w:rPr>
        <w:t>机制可能是促进软骨细胞分化，提高</w:t>
      </w:r>
      <w:r>
        <w:t>TIMPs</w:t>
      </w:r>
      <w:r>
        <w:rPr>
          <w:rFonts w:ascii="宋体" w:eastAsia="宋体" w:hint="eastAsia"/>
        </w:rPr>
        <w:t>含量或活性，抑制</w:t>
      </w:r>
      <w:r>
        <w:t>MMPs</w:t>
      </w:r>
      <w:r>
        <w:rPr>
          <w:rFonts w:ascii="宋体" w:eastAsia="宋体" w:hint="eastAsia"/>
        </w:rPr>
        <w:t>对软骨基质的</w:t>
      </w:r>
      <w:r>
        <w:rPr>
          <w:rFonts w:ascii="宋体" w:eastAsia="宋体" w:hint="eastAsia"/>
        </w:rPr>
        <w:t>降解，达到保护关节软骨的目的。</w:t>
      </w:r>
    </w:p>
    <w:p w:rsidR="0018722C">
      <w:pPr>
        <w:pStyle w:val="cw25"/>
        <w:topLinePunct/>
      </w:pPr>
      <w:r>
        <w:rPr>
          <w:rFonts w:cstheme="minorBidi" w:hAnsiTheme="minorHAnsi" w:eastAsiaTheme="minorHAnsi" w:asciiTheme="minorHAnsi" w:ascii="Times New Roman" w:hAnsi="Times New Roman" w:eastAsia="Times New Roman" w:cs="Times New Roman"/>
          <w:b/>
        </w:rPr>
        <w:t>3</w:t>
      </w:r>
      <w:r>
        <w:rPr>
          <w:b/>
          <w:rFonts w:ascii="黑体" w:eastAsia="黑体" w:hint="eastAsia" w:cstheme="minorBidi" w:hAnsiTheme="minorHAnsi" w:hAnsi="Times New Roman" w:cs="Times New Roman"/>
        </w:rPr>
        <w:t>抑制分解代谢和对抗致炎细胞因子</w:t>
      </w:r>
    </w:p>
    <w:p w:rsidR="0018722C">
      <w:pPr>
        <w:topLinePunct/>
      </w:pPr>
      <w:r>
        <w:rPr>
          <w:rFonts w:ascii="宋体" w:eastAsia="宋体" w:hint="eastAsia"/>
        </w:rPr>
        <w:t>这些因子包括</w:t>
      </w:r>
      <w:r>
        <w:t>IL-4,10,13</w:t>
      </w:r>
      <w:r>
        <w:rPr>
          <w:rFonts w:ascii="宋体" w:eastAsia="宋体" w:hint="eastAsia"/>
        </w:rPr>
        <w:t>以及白细胞介素</w:t>
      </w:r>
      <w:r>
        <w:t>1</w:t>
      </w:r>
      <w:r>
        <w:rPr>
          <w:rFonts w:ascii="宋体" w:eastAsia="宋体" w:hint="eastAsia"/>
        </w:rPr>
        <w:t>受体拮抗剂</w:t>
      </w:r>
      <w:r>
        <w:rPr>
          <w:rFonts w:ascii="宋体" w:eastAsia="宋体" w:hint="eastAsia"/>
        </w:rPr>
        <w:t>（</w:t>
      </w:r>
      <w:r>
        <w:t>IL-1Ra</w:t>
      </w:r>
      <w:r>
        <w:rPr>
          <w:rFonts w:ascii="宋体" w:eastAsia="宋体" w:hint="eastAsia"/>
        </w:rPr>
        <w:t>）</w:t>
      </w:r>
      <w:r>
        <w:rPr>
          <w:rFonts w:ascii="宋体" w:eastAsia="宋体" w:hint="eastAsia"/>
        </w:rPr>
        <w:t>。</w:t>
      </w:r>
      <w:r>
        <w:t>IL-4,10,13</w:t>
      </w:r>
      <w:r>
        <w:rPr>
          <w:rFonts w:ascii="宋体" w:eastAsia="宋体" w:hint="eastAsia"/>
        </w:rPr>
        <w:t>由滑膜和软骨细胞合成，通过减少致炎细胞因子的生成来发挥拮抗剂的作用。</w:t>
      </w:r>
    </w:p>
    <w:p w:rsidR="0018722C">
      <w:pPr>
        <w:topLinePunct/>
      </w:pPr>
      <w:r>
        <w:t>Ob</w:t>
      </w:r>
      <w:r>
        <w:t>a</w:t>
      </w:r>
      <w:r>
        <w:t>c</w:t>
      </w:r>
      <w:r>
        <w:t>z</w:t>
      </w:r>
      <w:r/>
      <w:r>
        <w:rPr>
          <w:rFonts w:ascii="宋体" w:eastAsia="宋体" w:hint="eastAsia"/>
        </w:rPr>
        <w:t>及</w:t>
      </w:r>
      <w:r>
        <w:t>H</w:t>
      </w:r>
      <w:r>
        <w:t>e</w:t>
      </w:r>
      <w:r>
        <w:t>g</w:t>
      </w:r>
      <w:r>
        <w:t>e</w:t>
      </w:r>
      <w:r>
        <w:t>man</w:t>
      </w:r>
      <w:r>
        <w:t>n</w:t>
      </w:r>
      <w:r>
        <w:rPr>
          <w:vertAlign w:val="superscript"/>
          /&gt;
        </w:rPr>
        <w:t>[</w:t>
      </w:r>
      <w:r>
        <w:rPr>
          <w:vertAlign w:val="superscript"/>
          /&gt;
        </w:rPr>
        <w:t>53</w:t>
      </w:r>
      <w:r>
        <w:rPr>
          <w:vertAlign w:val="superscript"/>
          /&gt;
        </w:rPr>
        <w:t>,5</w:t>
      </w:r>
      <w:r>
        <w:rPr>
          <w:vertAlign w:val="superscript"/>
          /&gt;
        </w:rPr>
        <w:t>4</w:t>
      </w:r>
      <w:r>
        <w:rPr>
          <w:vertAlign w:val="superscript"/>
          /&gt;
        </w:rPr>
        <w:t>]</w:t>
      </w:r>
      <w:r>
        <w:rPr>
          <w:rFonts w:ascii="宋体" w:eastAsia="宋体" w:hint="eastAsia"/>
        </w:rPr>
        <w:t>实验证明，</w:t>
      </w:r>
      <w:r>
        <w:t>I</w:t>
      </w:r>
      <w:r>
        <w:t>L</w:t>
      </w:r>
      <w:r>
        <w:t>-</w:t>
      </w:r>
      <w:r>
        <w:t>4, 10</w:t>
      </w:r>
      <w:r/>
      <w:r>
        <w:rPr>
          <w:rFonts w:ascii="宋体" w:eastAsia="宋体" w:hint="eastAsia"/>
        </w:rPr>
        <w:t>能够抑制相关胶原酶及蛋白酶的</w:t>
      </w:r>
      <w:r>
        <w:t>mR</w:t>
      </w:r>
      <w:r>
        <w:t>NA</w:t>
      </w:r>
      <w:r>
        <w:rPr>
          <w:rFonts w:ascii="宋体" w:eastAsia="宋体" w:hint="eastAsia"/>
        </w:rPr>
        <w:t>的表达，并能抵抗致炎细胞因子对软骨的负性作用。</w:t>
      </w:r>
      <w:r>
        <w:t>IL-IRa</w:t>
      </w:r>
      <w:r/>
      <w:r>
        <w:rPr>
          <w:rFonts w:ascii="宋体" w:eastAsia="宋体" w:hint="eastAsia"/>
        </w:rPr>
        <w:t>作为</w:t>
      </w:r>
      <w:r>
        <w:t>IL-lR</w:t>
      </w:r>
      <w:r/>
      <w:r>
        <w:rPr>
          <w:rFonts w:ascii="宋体" w:eastAsia="宋体" w:hint="eastAsia"/>
        </w:rPr>
        <w:t>的竞争抑</w:t>
      </w:r>
      <w:r>
        <w:rPr>
          <w:rFonts w:ascii="宋体" w:eastAsia="宋体" w:hint="eastAsia"/>
        </w:rPr>
        <w:t>制剂，不与</w:t>
      </w:r>
      <w:r>
        <w:t>IL-1</w:t>
      </w:r>
      <w:r/>
      <w:r>
        <w:rPr>
          <w:rFonts w:ascii="宋体" w:eastAsia="宋体" w:hint="eastAsia"/>
        </w:rPr>
        <w:t>结合，能阻断滑膜细胞合成</w:t>
      </w:r>
      <w:r>
        <w:t>PGE2</w:t>
      </w:r>
      <w:r>
        <w:rPr>
          <w:rFonts w:ascii="宋体" w:eastAsia="宋体" w:hint="eastAsia"/>
        </w:rPr>
        <w:t>，促进软骨细胞分泌胶原以及</w:t>
      </w:r>
      <w:r>
        <w:rPr>
          <w:rFonts w:ascii="宋体" w:eastAsia="宋体" w:hint="eastAsia"/>
        </w:rPr>
        <w:t>抑制软骨基质的降解。总而言之，这些细胞因子的抗炎特性包括上调</w:t>
      </w:r>
      <w:r>
        <w:t>IL-lRa</w:t>
      </w:r>
      <w:r>
        <w:t>  </w:t>
      </w:r>
      <w:r>
        <w:rPr>
          <w:rFonts w:ascii="宋体" w:eastAsia="宋体" w:hint="eastAsia"/>
        </w:rPr>
        <w:t>及</w:t>
      </w:r>
    </w:p>
    <w:p w:rsidR="0018722C">
      <w:pPr>
        <w:topLinePunct/>
      </w:pPr>
      <w:r>
        <w:rPr>
          <w:rFonts w:cstheme="minorBidi" w:hAnsiTheme="minorHAnsi" w:eastAsiaTheme="minorHAnsi" w:asciiTheme="minorHAnsi"/>
        </w:rPr>
        <w:t>126</w:t>
      </w:r>
    </w:p>
    <w:p w:rsidR="0018722C">
      <w:pPr>
        <w:topLinePunct/>
      </w:pPr>
      <w:r>
        <w:t>TIMPs</w:t>
      </w:r>
      <w:r>
        <w:rPr>
          <w:rFonts w:ascii="宋体" w:hAnsi="宋体" w:eastAsia="宋体" w:hint="eastAsia"/>
        </w:rPr>
        <w:t>的表达，同时减少</w:t>
      </w:r>
      <w:r>
        <w:t>MMPs,</w:t>
      </w:r>
      <w:r w:rsidR="004B696B">
        <w:rPr>
          <w:rFonts w:ascii="宋体" w:hAnsi="宋体" w:eastAsia="宋体" w:hint="eastAsia"/>
        </w:rPr>
        <w:t xml:space="preserve"> </w:t>
      </w:r>
      <w:r w:rsidR="004B696B">
        <w:rPr>
          <w:rFonts w:ascii="宋体" w:hAnsi="宋体" w:eastAsia="宋体" w:hint="eastAsia"/>
        </w:rPr>
        <w:t>IL-1,</w:t>
      </w:r>
      <w:r w:rsidR="004B696B">
        <w:rPr>
          <w:rFonts w:ascii="宋体" w:hAnsi="宋体" w:eastAsia="宋体" w:hint="eastAsia"/>
        </w:rPr>
        <w:t xml:space="preserve"> </w:t>
      </w:r>
      <w:r w:rsidR="004B696B">
        <w:rPr>
          <w:rFonts w:ascii="宋体" w:hAnsi="宋体" w:eastAsia="宋体" w:hint="eastAsia"/>
        </w:rPr>
        <w:t>TNF-α</w:t>
      </w:r>
      <w:r>
        <w:rPr>
          <w:rFonts w:ascii="宋体" w:hAnsi="宋体" w:eastAsia="宋体" w:hint="eastAsia"/>
        </w:rPr>
        <w:t>的产生，并抑制</w:t>
      </w:r>
      <w:r>
        <w:t>PGE2</w:t>
      </w:r>
      <w:r>
        <w:rPr>
          <w:rFonts w:ascii="宋体" w:hAnsi="宋体" w:eastAsia="宋体" w:hint="eastAsia"/>
        </w:rPr>
        <w:t>释放，从而保</w:t>
      </w:r>
      <w:r>
        <w:rPr>
          <w:rFonts w:ascii="宋体" w:hAnsi="宋体" w:eastAsia="宋体" w:hint="eastAsia"/>
        </w:rPr>
        <w:t>护关节软骨。</w:t>
      </w:r>
    </w:p>
    <w:p w:rsidR="0018722C">
      <w:pPr>
        <w:pStyle w:val="cw25"/>
        <w:topLinePunct/>
      </w:pPr>
      <w:r>
        <w:rPr>
          <w:rFonts w:cstheme="minorBidi" w:hAnsiTheme="minorHAnsi" w:eastAsiaTheme="minorHAnsi" w:asciiTheme="minorHAnsi" w:ascii="Times New Roman" w:hAnsi="Times New Roman" w:eastAsia="Times New Roman" w:cs="Times New Roman"/>
          <w:b/>
        </w:rPr>
        <w:t>4</w:t>
      </w:r>
      <w:r>
        <w:rPr>
          <w:b/>
          <w:rFonts w:ascii="黑体" w:eastAsia="黑体" w:hint="eastAsia" w:cstheme="minorBidi" w:hAnsiTheme="minorHAnsi" w:hAnsi="Times New Roman" w:cs="Times New Roman"/>
        </w:rPr>
        <w:t>调节性细胞因子</w:t>
      </w:r>
    </w:p>
    <w:p w:rsidR="0018722C">
      <w:pPr>
        <w:topLinePunct/>
      </w:pPr>
      <w:r>
        <w:rPr>
          <w:rFonts w:ascii="宋体" w:hAnsi="宋体" w:eastAsia="宋体" w:hint="eastAsia"/>
        </w:rPr>
        <w:t>白细胞介素</w:t>
      </w:r>
      <w:r>
        <w:t>6</w:t>
      </w:r>
      <w:r>
        <w:t>(</w:t>
      </w:r>
      <w:r>
        <w:t>IL-6</w:t>
      </w:r>
      <w:r>
        <w:t>)</w:t>
      </w:r>
      <w:r>
        <w:rPr>
          <w:rFonts w:ascii="宋体" w:hAnsi="宋体" w:eastAsia="宋体" w:hint="eastAsia"/>
        </w:rPr>
        <w:t>又称为</w:t>
      </w:r>
      <w:r>
        <w:t>B</w:t>
      </w:r>
      <w:r>
        <w:rPr>
          <w:rFonts w:ascii="宋体" w:hAnsi="宋体" w:eastAsia="宋体" w:hint="eastAsia"/>
        </w:rPr>
        <w:t>细胞分化因子，在</w:t>
      </w:r>
      <w:r>
        <w:t>IL-1</w:t>
      </w:r>
      <w:r>
        <w:rPr>
          <w:rFonts w:ascii="宋体" w:hAnsi="宋体" w:eastAsia="宋体" w:hint="eastAsia"/>
        </w:rPr>
        <w:t>、</w:t>
      </w:r>
      <w:r>
        <w:t>TNF-α</w:t>
      </w:r>
      <w:r>
        <w:rPr>
          <w:rFonts w:ascii="宋体" w:hAnsi="宋体" w:eastAsia="宋体" w:hint="eastAsia"/>
        </w:rPr>
        <w:t>等致炎因子的诱导下由巨噬细胞、纤维母细胞、软骨细胞、破骨细胞等产生。</w:t>
      </w:r>
      <w:r>
        <w:t>Bjornsson</w:t>
      </w:r>
      <w:r>
        <w:rPr>
          <w:vertAlign w:val="superscript"/>
          /&gt;
        </w:rPr>
        <w:t>[</w:t>
      </w:r>
      <w:r>
        <w:rPr>
          <w:vertAlign w:val="superscript"/>
          <w:position w:val="11"/>
        </w:rPr>
        <w:t xml:space="preserve">41</w:t>
      </w:r>
      <w:r>
        <w:rPr>
          <w:vertAlign w:val="superscript"/>
          /&gt;
        </w:rPr>
        <w:t>]</w:t>
      </w:r>
      <w:r>
        <w:rPr>
          <w:rFonts w:ascii="宋体" w:hAnsi="宋体" w:eastAsia="宋体" w:hint="eastAsia"/>
        </w:rPr>
        <w:t>等人发现</w:t>
      </w:r>
      <w:r>
        <w:t>IL-6</w:t>
      </w:r>
      <w:r>
        <w:rPr>
          <w:rFonts w:ascii="宋体" w:hAnsi="宋体" w:eastAsia="宋体" w:hint="eastAsia"/>
        </w:rPr>
        <w:t>在</w:t>
      </w:r>
      <w:r>
        <w:t>OA</w:t>
      </w:r>
      <w:r>
        <w:rPr>
          <w:rFonts w:ascii="宋体" w:hAnsi="宋体" w:eastAsia="宋体" w:hint="eastAsia"/>
        </w:rPr>
        <w:t>的全层软骨及滑膜中均呈现高表达，提示</w:t>
      </w:r>
      <w:r>
        <w:t>IL-6</w:t>
      </w:r>
      <w:r>
        <w:rPr>
          <w:rFonts w:ascii="宋体" w:hAnsi="宋体" w:eastAsia="宋体" w:hint="eastAsia"/>
        </w:rPr>
        <w:t>在骨性关节炎的发病中起</w:t>
      </w:r>
      <w:r>
        <w:rPr>
          <w:rFonts w:ascii="宋体" w:hAnsi="宋体" w:eastAsia="宋体" w:hint="eastAsia"/>
        </w:rPr>
        <w:t>到一定作用。一方面，</w:t>
      </w:r>
      <w:r>
        <w:t>Sakao</w:t>
      </w:r>
      <w:r>
        <w:rPr>
          <w:vertAlign w:val="superscript"/>
          /&gt;
        </w:rPr>
        <w:t>[</w:t>
      </w:r>
      <w:r>
        <w:rPr>
          <w:vertAlign w:val="superscript"/>
          <w:position w:val="11"/>
        </w:rPr>
        <w:t xml:space="preserve">42</w:t>
      </w:r>
      <w:r>
        <w:rPr>
          <w:vertAlign w:val="superscript"/>
          /&gt;
        </w:rPr>
        <w:t>]</w:t>
      </w:r>
      <w:r>
        <w:rPr>
          <w:rFonts w:ascii="宋体" w:hAnsi="宋体" w:eastAsia="宋体" w:hint="eastAsia"/>
        </w:rPr>
        <w:t>等认为</w:t>
      </w:r>
      <w:r>
        <w:t>IL-6</w:t>
      </w:r>
      <w:r>
        <w:rPr>
          <w:rFonts w:ascii="宋体" w:hAnsi="宋体" w:eastAsia="宋体" w:hint="eastAsia"/>
        </w:rPr>
        <w:t>通过激活滑膜内</w:t>
      </w:r>
      <w:r>
        <w:t>B</w:t>
      </w:r>
      <w:r>
        <w:rPr>
          <w:rFonts w:ascii="宋体" w:hAnsi="宋体" w:eastAsia="宋体" w:hint="eastAsia"/>
        </w:rPr>
        <w:t>及</w:t>
      </w:r>
      <w:r>
        <w:t>T</w:t>
      </w:r>
      <w:r>
        <w:rPr>
          <w:rFonts w:ascii="宋体" w:hAnsi="宋体" w:eastAsia="宋体" w:hint="eastAsia"/>
        </w:rPr>
        <w:t>淋巴细胞，引起自身免疫应答，诱导炎性反应，并通过自分泌形式作用于软骨细胞，影响软骨细胞</w:t>
      </w:r>
      <w:r>
        <w:rPr>
          <w:rFonts w:ascii="宋体" w:hAnsi="宋体" w:eastAsia="宋体" w:hint="eastAsia"/>
        </w:rPr>
        <w:t>的正常增殖，同时还能上调</w:t>
      </w:r>
      <w:r>
        <w:t>MMPs</w:t>
      </w:r>
      <w:r>
        <w:rPr>
          <w:rFonts w:ascii="宋体" w:hAnsi="宋体" w:eastAsia="宋体" w:hint="eastAsia"/>
        </w:rPr>
        <w:t>的表达和抑制蛋白聚糖产生，产生软骨破坏。另</w:t>
      </w:r>
      <w:r>
        <w:rPr>
          <w:rFonts w:ascii="宋体" w:hAnsi="宋体" w:eastAsia="宋体" w:hint="eastAsia"/>
        </w:rPr>
        <w:t>一方面，</w:t>
      </w:r>
      <w:r>
        <w:t>Lotz</w:t>
      </w:r>
      <w:r>
        <w:rPr>
          <w:rFonts w:ascii="宋体" w:hAnsi="宋体" w:eastAsia="宋体" w:hint="eastAsia"/>
        </w:rPr>
        <w:t>等</w:t>
      </w:r>
      <w:r>
        <w:rPr>
          <w:vertAlign w:val="superscript"/>
          /&gt;
        </w:rPr>
        <w:t>[</w:t>
      </w:r>
      <w:r>
        <w:rPr>
          <w:vertAlign w:val="superscript"/>
          <w:position w:val="11"/>
        </w:rPr>
        <w:t xml:space="preserve">55</w:t>
      </w:r>
      <w:r>
        <w:rPr>
          <w:vertAlign w:val="superscript"/>
          /&gt;
        </w:rPr>
        <w:t>]</w:t>
      </w:r>
      <w:r>
        <w:rPr>
          <w:rFonts w:ascii="宋体" w:hAnsi="宋体" w:eastAsia="宋体" w:hint="eastAsia"/>
        </w:rPr>
        <w:t>发现</w:t>
      </w:r>
      <w:r>
        <w:t>IL-6</w:t>
      </w:r>
      <w:r>
        <w:rPr>
          <w:rFonts w:ascii="宋体" w:hAnsi="宋体" w:eastAsia="宋体" w:hint="eastAsia"/>
        </w:rPr>
        <w:t>能诱导产生</w:t>
      </w:r>
      <w:r>
        <w:t>TIMPs</w:t>
      </w:r>
      <w:r>
        <w:rPr>
          <w:rFonts w:ascii="宋体" w:hAnsi="宋体" w:eastAsia="宋体" w:hint="eastAsia"/>
        </w:rPr>
        <w:t>参与保护软骨基质</w:t>
      </w:r>
      <w:r>
        <w:rPr>
          <w:rFonts w:hint="eastAsia"/>
        </w:rPr>
        <w:t>，</w:t>
      </w:r>
      <w:r>
        <w:rPr>
          <w:rFonts w:ascii="宋体" w:hAnsi="宋体" w:eastAsia="宋体" w:hint="eastAsia"/>
        </w:rPr>
        <w:t>并发现滑液中蛋白聚糖含量与</w:t>
      </w:r>
      <w:r>
        <w:t>IL-6</w:t>
      </w:r>
      <w:r>
        <w:rPr>
          <w:rFonts w:ascii="宋体" w:hAnsi="宋体" w:eastAsia="宋体" w:hint="eastAsia"/>
        </w:rPr>
        <w:t>含量存在正相关。故</w:t>
      </w:r>
      <w:r>
        <w:t>IL-6</w:t>
      </w:r>
      <w:r>
        <w:rPr>
          <w:rFonts w:ascii="宋体" w:hAnsi="宋体" w:eastAsia="宋体" w:hint="eastAsia"/>
        </w:rPr>
        <w:t>被认为与限制软骨基质分解损伤的负反馈</w:t>
      </w:r>
      <w:r>
        <w:rPr>
          <w:rFonts w:ascii="宋体" w:hAnsi="宋体" w:eastAsia="宋体" w:hint="eastAsia"/>
        </w:rPr>
        <w:t>机制有关。因而</w:t>
      </w:r>
      <w:r>
        <w:t>IL-6</w:t>
      </w:r>
      <w:r>
        <w:rPr>
          <w:rFonts w:ascii="宋体" w:hAnsi="宋体" w:eastAsia="宋体" w:hint="eastAsia"/>
        </w:rPr>
        <w:t>被认为具有调节软骨细胞合成代谢和分解代谢的双重作用。</w:t>
      </w:r>
    </w:p>
    <w:p w:rsidR="0018722C">
      <w:pPr>
        <w:pStyle w:val="Heading2"/>
        <w:topLinePunct/>
        <w:ind w:left="171" w:hangingChars="171" w:hanging="171"/>
      </w:pPr>
      <w:bookmarkStart w:id="205811" w:name="_Toc686205811"/>
      <w:r>
        <w:t>小</w:t>
      </w:r>
      <w:r w:rsidR="004F241D">
        <w:t xml:space="preserve">  </w:t>
      </w:r>
      <w:r w:rsidR="004F241D">
        <w:t xml:space="preserve">结</w:t>
      </w:r>
      <w:bookmarkEnd w:id="205811"/>
    </w:p>
    <w:p w:rsidR="0018722C">
      <w:pPr>
        <w:topLinePunct/>
      </w:pPr>
      <w:r>
        <w:rPr>
          <w:rFonts w:ascii="宋体" w:eastAsia="宋体" w:hint="eastAsia"/>
        </w:rPr>
        <w:t>综上所述，多种细胞因子相互影响，相互协同、相互拮抗，在</w:t>
      </w:r>
      <w:r>
        <w:t>OA</w:t>
      </w:r>
      <w:r>
        <w:rPr>
          <w:rFonts w:ascii="宋体" w:eastAsia="宋体" w:hint="eastAsia"/>
        </w:rPr>
        <w:t>发生及发展</w:t>
      </w:r>
      <w:r>
        <w:rPr>
          <w:rFonts w:ascii="宋体" w:eastAsia="宋体" w:hint="eastAsia"/>
        </w:rPr>
        <w:t>过程中发挥广泛而复杂的生物学效应。在众多的致炎细胞因子中，</w:t>
      </w:r>
      <w:r>
        <w:t>IL-1</w:t>
      </w:r>
      <w:r>
        <w:rPr>
          <w:rFonts w:ascii="宋体" w:eastAsia="宋体" w:hint="eastAsia"/>
        </w:rPr>
        <w:t>、</w:t>
      </w:r>
      <w:r>
        <w:t>NO</w:t>
      </w:r>
      <w:r>
        <w:rPr>
          <w:rFonts w:ascii="宋体" w:eastAsia="宋体" w:hint="eastAsia"/>
        </w:rPr>
        <w:t>、</w:t>
      </w:r>
      <w:r>
        <w:t>PGE2</w:t>
      </w:r>
      <w:r>
        <w:rPr>
          <w:rFonts w:ascii="宋体" w:eastAsia="宋体" w:hint="eastAsia"/>
        </w:rPr>
        <w:t>在整个环节中处于重要位置，在软骨基质丢失、软骨退变、直接诱导软骨细胞凋</w:t>
      </w:r>
      <w:r>
        <w:rPr>
          <w:rFonts w:ascii="宋体" w:eastAsia="宋体" w:hint="eastAsia"/>
        </w:rPr>
        <w:t>亡，诱发疼痛等方面做起重要作用。因此，深刻了解各种细胞因子在</w:t>
      </w:r>
      <w:r>
        <w:t>OA</w:t>
      </w:r>
      <w:r>
        <w:rPr>
          <w:rFonts w:ascii="宋体" w:eastAsia="宋体" w:hint="eastAsia"/>
        </w:rPr>
        <w:t>发病中的作用机制，从复杂的相互作用中找到规律，把握主要矛盾，将相关蛋白，细胞因</w:t>
      </w:r>
      <w:r>
        <w:rPr>
          <w:rFonts w:ascii="宋体" w:eastAsia="宋体" w:hint="eastAsia"/>
        </w:rPr>
        <w:t>子在细胞水平，组织水平及器官水平的相互作用联系起来，为</w:t>
      </w:r>
      <w:r>
        <w:t>OA</w:t>
      </w:r>
      <w:r>
        <w:rPr>
          <w:rFonts w:ascii="宋体" w:eastAsia="宋体" w:hint="eastAsia"/>
        </w:rPr>
        <w:t>的发病机理提供</w:t>
      </w:r>
      <w:r>
        <w:rPr>
          <w:rFonts w:ascii="宋体" w:eastAsia="宋体" w:hint="eastAsia"/>
        </w:rPr>
        <w:t>依据，为</w:t>
      </w:r>
      <w:r>
        <w:t>OA</w:t>
      </w:r>
      <w:r>
        <w:rPr>
          <w:rFonts w:ascii="宋体" w:eastAsia="宋体" w:hint="eastAsia"/>
        </w:rPr>
        <w:t>的治疗提供全新的途径。</w:t>
      </w:r>
    </w:p>
    <w:p w:rsidR="0018722C">
      <w:pPr>
        <w:topLinePunct/>
      </w:pPr>
      <w:r>
        <w:rPr>
          <w:rFonts w:cstheme="minorBidi" w:hAnsiTheme="minorHAnsi" w:eastAsiaTheme="minorHAnsi" w:asciiTheme="minorHAnsi"/>
        </w:rPr>
        <w:t>127</w:t>
      </w:r>
    </w:p>
    <w:p w:rsidR="0018722C">
      <w:pPr>
        <w:pStyle w:val="afff1"/>
        <w:topLinePunct/>
      </w:pPr>
      <w:bookmarkStart w:id="205812" w:name="_Toc686205812"/>
      <w:r>
        <w:t>参考文献</w:t>
      </w:r>
      <w:bookmarkEnd w:id="205812"/>
    </w:p>
    <w:p w:rsidR="0018722C">
      <w:pPr>
        <w:pStyle w:val="cw25"/>
        <w:topLinePunct/>
      </w:pPr>
      <w:r>
        <w:t>[</w:t>
      </w:r>
      <w:r>
        <w:t xml:space="preserve">1</w:t>
      </w:r>
      <w:r>
        <w:t>]</w:t>
      </w:r>
      <w:r>
        <w:t xml:space="preserve"> </w:t>
      </w:r>
      <w:r>
        <w:t>Creamer P,</w:t>
      </w:r>
      <w:r w:rsidR="004B696B">
        <w:t xml:space="preserve"> </w:t>
      </w:r>
      <w:r w:rsidR="004B696B">
        <w:t>Hochberg MC.</w:t>
      </w:r>
      <w:r>
        <w:t> </w:t>
      </w:r>
      <w:r>
        <w:t>Osteoarthtitis</w:t>
      </w:r>
      <w:r>
        <w:t>[</w:t>
      </w:r>
      <w:r>
        <w:rPr>
          <w:sz w:val="24"/>
        </w:rPr>
        <w:t>J</w:t>
      </w:r>
      <w:r>
        <w:t>]</w:t>
      </w:r>
      <w:r>
        <w:t>.</w:t>
      </w:r>
      <w:r w:rsidR="004B696B">
        <w:t xml:space="preserve"> </w:t>
      </w:r>
      <w:r w:rsidR="004B696B">
        <w:t>Lancet.1997,350:503-508.</w:t>
      </w:r>
    </w:p>
    <w:p w:rsidR="0018722C">
      <w:pPr>
        <w:pStyle w:val="cw25"/>
        <w:topLinePunct/>
      </w:pPr>
      <w:hyperlink r:id="rId282">
        <w:r>
          <w:t>[</w:t>
        </w:r>
        <w:r>
          <w:t xml:space="preserve">2</w:t>
        </w:r>
        <w:r>
          <w:t>]</w:t>
        </w:r>
        <w:r>
          <w:t xml:space="preserve"> </w:t>
        </w:r>
        <w:r>
          <w:t>Bertolini DR</w:t>
        </w:r>
      </w:hyperlink>
      <w:r>
        <w:t>, </w:t>
      </w:r>
      <w:hyperlink r:id="rId283">
        <w:r>
          <w:t>Nedwin GE</w:t>
        </w:r>
      </w:hyperlink>
      <w:r>
        <w:t>, </w:t>
      </w:r>
      <w:hyperlink r:id="rId284">
        <w:r>
          <w:t>Bringman TS</w:t>
        </w:r>
      </w:hyperlink>
      <w:r>
        <w:t>, et al. Stimulation of bone resorption and inhibition of bone formation in vitro by human tumour necrosis factors</w:t>
      </w:r>
      <w:r>
        <w:t>[</w:t>
      </w:r>
      <w:r>
        <w:t>J</w:t>
      </w:r>
      <w:r>
        <w:t>]</w:t>
      </w:r>
      <w:r>
        <w:t>. Nature. 1986,319</w:t>
      </w:r>
      <w:r>
        <w:t> </w:t>
      </w:r>
      <w:r>
        <w:t>(</w:t>
      </w:r>
      <w:r>
        <w:t xml:space="preserve">6053</w:t>
      </w:r>
      <w:r>
        <w:t>)</w:t>
      </w:r>
      <w:r>
        <w:t>:516–518.</w:t>
      </w:r>
    </w:p>
    <w:p w:rsidR="0018722C">
      <w:pPr>
        <w:pStyle w:val="cw25"/>
        <w:topLinePunct/>
      </w:pPr>
      <w:r>
        <w:t>[</w:t>
      </w:r>
      <w:r>
        <w:t xml:space="preserve">3</w:t>
      </w:r>
      <w:r>
        <w:t>]</w:t>
      </w:r>
      <w:r>
        <w:t xml:space="preserve"> </w:t>
      </w:r>
      <w:r>
        <w:t>Feldmann M, Brennan FM, Maini RN. Role of cytokines in rheumatoid arthritis</w:t>
      </w:r>
      <w:r>
        <w:t>[</w:t>
      </w:r>
      <w:r>
        <w:rPr>
          <w:sz w:val="24"/>
        </w:rPr>
        <w:t>J</w:t>
      </w:r>
      <w:r>
        <w:t>]</w:t>
      </w:r>
      <w:r>
        <w:t>. Annu Rev Immunol. 1996,14</w:t>
      </w:r>
      <w:r/>
      <w:r>
        <w:t>:397–440.</w:t>
      </w:r>
    </w:p>
    <w:p w:rsidR="0018722C">
      <w:pPr>
        <w:pStyle w:val="cw25"/>
        <w:topLinePunct/>
      </w:pPr>
      <w:r>
        <w:t>[</w:t>
      </w:r>
      <w:r>
        <w:t xml:space="preserve">4</w:t>
      </w:r>
      <w:r>
        <w:t>]</w:t>
      </w:r>
      <w:r>
        <w:t xml:space="preserve"> </w:t>
      </w:r>
      <w:r>
        <w:t>Fujita Y,</w:t>
      </w:r>
      <w:r w:rsidR="004B696B">
        <w:t xml:space="preserve"> </w:t>
      </w:r>
      <w:r w:rsidR="004B696B">
        <w:t>Shiomi T,</w:t>
      </w:r>
      <w:r w:rsidR="004B696B">
        <w:t xml:space="preserve"> </w:t>
      </w:r>
      <w:r w:rsidR="004B696B">
        <w:t>Yanagimoto S,</w:t>
      </w:r>
      <w:r w:rsidR="004B696B">
        <w:t xml:space="preserve"> </w:t>
      </w:r>
      <w:r w:rsidR="004B696B">
        <w:t>et a1.</w:t>
      </w:r>
      <w:r w:rsidR="004B696B">
        <w:t xml:space="preserve"> </w:t>
      </w:r>
      <w:r w:rsidR="004B696B">
        <w:t>Tetraspanin CDl51 is expressed in osteoarthritic cartilage and is involved in pericellular activation of pro-matrix metalloproteinase          7          in          osteoarthritic       </w:t>
      </w:r>
      <w:r>
        <w:t> </w:t>
      </w:r>
      <w:r>
        <w:t>chondrocytes</w:t>
      </w:r>
      <w:r>
        <w:t>[</w:t>
      </w:r>
      <w:r>
        <w:rPr>
          <w:sz w:val="24"/>
        </w:rPr>
        <w:t>J</w:t>
      </w:r>
      <w:r>
        <w:t>]</w:t>
      </w:r>
      <w:r>
        <w:t>.</w:t>
      </w:r>
      <w:r w:rsidR="004B696B">
        <w:t xml:space="preserve"> </w:t>
      </w:r>
      <w:r w:rsidR="004B696B">
        <w:t>Arthritis</w:t>
      </w:r>
    </w:p>
    <w:p w:rsidR="0018722C">
      <w:pPr>
        <w:topLinePunct/>
      </w:pPr>
      <w:r>
        <w:t>Rheum.2007,54</w:t>
      </w:r>
      <w:r>
        <w:t>(</w:t>
      </w:r>
      <w:r>
        <w:t>10</w:t>
      </w:r>
      <w:r>
        <w:t>)</w:t>
      </w:r>
      <w:r>
        <w:rPr>
          <w:rFonts w:ascii="宋体" w:eastAsia="宋体" w:hint="eastAsia"/>
          <w:rFonts w:ascii="宋体" w:eastAsia="宋体" w:hint="eastAsia"/>
        </w:rPr>
        <w:t xml:space="preserve">: </w:t>
      </w:r>
      <w:r>
        <w:t>3233-3244</w:t>
      </w:r>
      <w:r>
        <w:rPr>
          <w:rFonts w:ascii="宋体" w:eastAsia="宋体" w:hint="eastAsia"/>
        </w:rPr>
        <w:t>．</w:t>
      </w:r>
    </w:p>
    <w:p w:rsidR="0018722C">
      <w:pPr>
        <w:pStyle w:val="cw25"/>
        <w:topLinePunct/>
      </w:pPr>
      <w:r>
        <w:t>[</w:t>
      </w:r>
      <w:r>
        <w:t xml:space="preserve">5</w:t>
      </w:r>
      <w:r>
        <w:t>]</w:t>
      </w:r>
      <w:r>
        <w:t xml:space="preserve"> </w:t>
      </w:r>
      <w:r>
        <w:t>Kwan Tat S,</w:t>
      </w:r>
      <w:r w:rsidR="004B696B">
        <w:t xml:space="preserve"> </w:t>
      </w:r>
      <w:r w:rsidR="004B696B">
        <w:t>Pelletier JP,</w:t>
      </w:r>
      <w:r w:rsidR="004B696B">
        <w:t xml:space="preserve"> </w:t>
      </w:r>
      <w:r w:rsidR="004B696B">
        <w:t>Lajeunesse D,</w:t>
      </w:r>
      <w:r w:rsidR="004B696B">
        <w:t xml:space="preserve"> </w:t>
      </w:r>
      <w:r w:rsidR="004B696B">
        <w:t>et a1.</w:t>
      </w:r>
      <w:r w:rsidR="004B696B">
        <w:t xml:space="preserve"> </w:t>
      </w:r>
      <w:r w:rsidR="004B696B">
        <w:t>The differential expression of osteoprotegerin</w:t>
      </w:r>
      <w:r>
        <w:t>(</w:t>
      </w:r>
      <w:r>
        <w:rPr>
          <w:sz w:val="24"/>
        </w:rPr>
        <w:t xml:space="preserve">OPG</w:t>
      </w:r>
      <w:r>
        <w:t>)</w:t>
      </w:r>
      <w:r>
        <w:t xml:space="preserve"> and receptor activator of nuclear factor kappa B ligand</w:t>
      </w:r>
      <w:r>
        <w:t>(</w:t>
      </w:r>
      <w:r>
        <w:rPr>
          <w:sz w:val="24"/>
        </w:rPr>
        <w:t xml:space="preserve">RANKL</w:t>
      </w:r>
      <w:r>
        <w:t>)</w:t>
      </w:r>
      <w:r>
        <w:t xml:space="preserve"> in human osteoarthritic subchondral bone osteoblasts is an indicator   </w:t>
      </w:r>
      <w:r>
        <w:t> </w:t>
      </w:r>
      <w:r>
        <w:t>of   </w:t>
      </w:r>
      <w:r>
        <w:t> </w:t>
      </w:r>
      <w:r>
        <w:t>the   </w:t>
      </w:r>
      <w:r>
        <w:t> </w:t>
      </w:r>
      <w:r>
        <w:t>metabolic   </w:t>
      </w:r>
      <w:r>
        <w:t> </w:t>
      </w:r>
      <w:r>
        <w:t>state   </w:t>
      </w:r>
      <w:r>
        <w:t> </w:t>
      </w:r>
      <w:r>
        <w:t>of   </w:t>
      </w:r>
      <w:r>
        <w:t> </w:t>
      </w:r>
      <w:r>
        <w:t>these   </w:t>
      </w:r>
      <w:r>
        <w:t> </w:t>
      </w:r>
      <w:r>
        <w:t>disease   </w:t>
      </w:r>
      <w:r>
        <w:t> </w:t>
      </w:r>
      <w:r>
        <w:t>cells</w:t>
      </w:r>
      <w:r>
        <w:t>[</w:t>
      </w:r>
      <w:r>
        <w:rPr>
          <w:sz w:val="24"/>
        </w:rPr>
        <w:t xml:space="preserve">J</w:t>
      </w:r>
      <w:r>
        <w:t>]</w:t>
      </w:r>
      <w:r>
        <w:t xml:space="preserve">.</w:t>
      </w:r>
      <w:r w:rsidR="004B696B">
        <w:t xml:space="preserve"> </w:t>
      </w:r>
      <w:r w:rsidR="004B696B">
        <w:t xml:space="preserve">Clin   </w:t>
      </w:r>
      <w:r>
        <w:t> </w:t>
      </w:r>
      <w:r>
        <w:t>Exp</w:t>
      </w:r>
    </w:p>
    <w:p w:rsidR="0018722C">
      <w:pPr>
        <w:topLinePunct/>
      </w:pPr>
      <w:r>
        <w:t>Rheumatol.2008,26</w:t>
      </w:r>
      <w:r>
        <w:t>(</w:t>
      </w:r>
      <w:r>
        <w:t>2</w:t>
      </w:r>
      <w:r>
        <w:t>)</w:t>
      </w:r>
      <w:r>
        <w:t>:295-304</w:t>
      </w:r>
      <w:r>
        <w:rPr>
          <w:rFonts w:ascii="宋体" w:eastAsia="宋体" w:hint="eastAsia"/>
        </w:rPr>
        <w:t>．</w:t>
      </w:r>
    </w:p>
    <w:p w:rsidR="0018722C">
      <w:pPr>
        <w:pStyle w:val="cw25"/>
        <w:topLinePunct/>
      </w:pPr>
      <w:r>
        <w:t>[</w:t>
      </w:r>
      <w:r>
        <w:t xml:space="preserve">6</w:t>
      </w:r>
      <w:r>
        <w:t>]</w:t>
      </w:r>
      <w:r>
        <w:t xml:space="preserve"> </w:t>
      </w:r>
      <w:r>
        <w:t>Raymond L,</w:t>
      </w:r>
      <w:r w:rsidR="004B696B">
        <w:t xml:space="preserve"> </w:t>
      </w:r>
      <w:r w:rsidR="004B696B">
        <w:t>Eck S,</w:t>
      </w:r>
      <w:r w:rsidR="004B696B">
        <w:t xml:space="preserve"> </w:t>
      </w:r>
      <w:r w:rsidR="004B696B">
        <w:t>Hays E,</w:t>
      </w:r>
      <w:r w:rsidR="004B696B">
        <w:t xml:space="preserve"> </w:t>
      </w:r>
      <w:r w:rsidR="004B696B">
        <w:t>et a1.</w:t>
      </w:r>
      <w:r w:rsidR="004B696B">
        <w:t xml:space="preserve"> </w:t>
      </w:r>
      <w:r w:rsidR="004B696B">
        <w:t>RelA is required for IL-1 beta stimulation of Matrix Metalloproteinase 1 expression in chondroeytes</w:t>
      </w:r>
      <w:r>
        <w:t>[</w:t>
      </w:r>
      <w:r>
        <w:t>J</w:t>
      </w:r>
      <w:r>
        <w:t>]</w:t>
      </w:r>
      <w:r>
        <w:t>.</w:t>
      </w:r>
      <w:r w:rsidR="004B696B">
        <w:t xml:space="preserve"> </w:t>
      </w:r>
      <w:r w:rsidR="004B696B">
        <w:t>Osteoarthritis and Cartilage.2007,15</w:t>
      </w:r>
      <w:r>
        <w:t>(</w:t>
      </w:r>
      <w:r>
        <w:t>4</w:t>
      </w:r>
      <w:r>
        <w:t>)</w:t>
      </w:r>
      <w:r>
        <w:t>:431.</w:t>
      </w:r>
    </w:p>
    <w:p w:rsidR="0018722C">
      <w:pPr>
        <w:pStyle w:val="cw25"/>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赵东宝</w:t>
      </w:r>
      <w:r>
        <w:rPr>
          <w:rFonts w:hint="eastAsia"/>
        </w:rPr>
        <w:t>，</w:t>
      </w:r>
      <w:r>
        <w:rPr>
          <w:rFonts w:ascii="宋体" w:hAnsi="宋体" w:eastAsia="宋体" w:hint="eastAsia"/>
        </w:rPr>
        <w:t>单琤琤</w:t>
      </w:r>
      <w:r>
        <w:rPr>
          <w:rFonts w:hint="eastAsia"/>
        </w:rPr>
        <w:t>，</w:t>
      </w:r>
      <w:r>
        <w:rPr>
          <w:rFonts w:ascii="宋体" w:hAnsi="宋体" w:eastAsia="宋体" w:hint="eastAsia"/>
        </w:rPr>
        <w:t>戴生明</w:t>
      </w:r>
      <w:r>
        <w:t>.</w:t>
      </w:r>
      <w:r>
        <w:rPr>
          <w:rFonts w:ascii="宋体" w:hAnsi="宋体" w:eastAsia="宋体" w:hint="eastAsia"/>
        </w:rPr>
        <w:t>白细胞介素</w:t>
      </w:r>
      <w:r>
        <w:t>-1β</w:t>
      </w:r>
      <w:r/>
      <w:r>
        <w:rPr>
          <w:rFonts w:ascii="宋体" w:hAnsi="宋体" w:eastAsia="宋体" w:hint="eastAsia"/>
        </w:rPr>
        <w:t>诱导关节软骨细胞发生过早衰老的机制</w:t>
      </w:r>
    </w:p>
    <w:p w:rsidR="0018722C">
      <w:pPr>
        <w:topLinePunct/>
      </w:pPr>
      <w:r>
        <w:t>[</w:t>
      </w:r>
      <w:r>
        <w:t xml:space="preserve">J</w:t>
      </w:r>
      <w:r>
        <w:t>]</w:t>
      </w:r>
      <w:r>
        <w:t>.</w:t>
      </w:r>
      <w:r>
        <w:rPr>
          <w:rFonts w:ascii="宋体" w:eastAsia="宋体" w:hint="eastAsia"/>
        </w:rPr>
        <w:t>中华风湿病学杂志</w:t>
      </w:r>
      <w:r>
        <w:t>.2009,7</w:t>
      </w:r>
      <w:r>
        <w:t>(</w:t>
      </w:r>
      <w:r>
        <w:t>13</w:t>
      </w:r>
      <w:r>
        <w:t>)</w:t>
      </w:r>
      <w:r>
        <w:t>:451-454.</w:t>
      </w:r>
    </w:p>
    <w:p w:rsidR="0018722C">
      <w:pPr>
        <w:pStyle w:val="cw25"/>
        <w:topLinePunct/>
      </w:pPr>
      <w:r>
        <w:t>[</w:t>
      </w:r>
      <w:r>
        <w:t xml:space="preserve">8</w:t>
      </w:r>
      <w:r>
        <w:t>]</w:t>
      </w:r>
      <w:r>
        <w:rPr>
          <w:rFonts w:ascii="宋体" w:eastAsia="宋体" w:hint="eastAsia"/>
        </w:rPr>
        <w:t>谢辉晋</w:t>
      </w:r>
      <w:r>
        <w:rPr>
          <w:spacing w:val="-4"/>
          <w:rFonts w:hint="eastAsia"/>
        </w:rPr>
        <w:t>，</w:t>
      </w:r>
      <w:r>
        <w:rPr>
          <w:rFonts w:ascii="宋体" w:eastAsia="宋体" w:hint="eastAsia"/>
        </w:rPr>
        <w:t>杜远立</w:t>
      </w:r>
      <w:r>
        <w:t>. </w:t>
      </w:r>
      <w:r>
        <w:rPr>
          <w:rFonts w:ascii="宋体" w:eastAsia="宋体" w:hint="eastAsia"/>
        </w:rPr>
        <w:t>骨关节炎相关细胞因子作用机制研究进展</w:t>
      </w:r>
      <w:r>
        <w:t>[</w:t>
      </w:r>
      <w:r>
        <w:t>J</w:t>
      </w:r>
      <w:r>
        <w:t>]</w:t>
      </w:r>
      <w:r>
        <w:t xml:space="preserve">. </w:t>
      </w:r>
      <w:r>
        <w:rPr>
          <w:rFonts w:ascii="宋体" w:eastAsia="宋体" w:hint="eastAsia"/>
        </w:rPr>
        <w:t>重庆医</w:t>
      </w:r>
      <w:r>
        <w:rPr>
          <w:rFonts w:ascii="宋体" w:eastAsia="宋体" w:hint="eastAsia"/>
        </w:rPr>
        <w:t>学</w:t>
      </w:r>
      <w:r>
        <w:t>.2011,40</w:t>
      </w:r>
      <w:r>
        <w:t>(</w:t>
      </w:r>
      <w:r>
        <w:t>4</w:t>
      </w:r>
      <w:r>
        <w:t>)</w:t>
      </w:r>
      <w:r>
        <w:rPr>
          <w:spacing w:val="0"/>
          <w:rFonts w:hint="eastAsia"/>
        </w:rPr>
        <w:t>：</w:t>
      </w:r>
      <w:r>
        <w:t>395-398.</w:t>
      </w:r>
    </w:p>
    <w:p w:rsidR="0018722C">
      <w:pPr>
        <w:pStyle w:val="cw25"/>
        <w:topLinePunct/>
      </w:pPr>
      <w:r>
        <w:t>[</w:t>
      </w:r>
      <w:r>
        <w:t xml:space="preserve">9</w:t>
      </w:r>
      <w:r>
        <w:t>]</w:t>
      </w:r>
      <w:r>
        <w:rPr>
          <w:rFonts w:ascii="宋体" w:eastAsia="宋体" w:hint="eastAsia"/>
        </w:rPr>
        <w:t>邹国耀</w:t>
      </w:r>
      <w:r>
        <w:rPr>
          <w:spacing w:val="-1"/>
          <w:rFonts w:hint="eastAsia"/>
        </w:rPr>
        <w:t>，</w:t>
      </w:r>
      <w:r>
        <w:rPr>
          <w:rFonts w:ascii="宋体" w:eastAsia="宋体" w:hint="eastAsia"/>
        </w:rPr>
        <w:t>张林</w:t>
      </w:r>
      <w:r>
        <w:rPr>
          <w:spacing w:val="0"/>
          <w:rFonts w:hint="eastAsia"/>
        </w:rPr>
        <w:t>。</w:t>
      </w:r>
      <w:r>
        <w:rPr>
          <w:rFonts w:ascii="宋体" w:eastAsia="宋体" w:hint="eastAsia"/>
        </w:rPr>
        <w:t>骨</w:t>
      </w:r>
      <w:r w:rsidR="001852F3">
        <w:rPr>
          <w:rFonts w:ascii="宋体" w:eastAsia="宋体" w:hint="eastAsia"/>
        </w:rPr>
        <w:t xml:space="preserve">性</w:t>
      </w:r>
      <w:r w:rsidR="001852F3">
        <w:rPr>
          <w:rFonts w:ascii="宋体" w:eastAsia="宋体" w:hint="eastAsia"/>
        </w:rPr>
        <w:t xml:space="preserve">关</w:t>
      </w:r>
      <w:r w:rsidR="001852F3">
        <w:rPr>
          <w:rFonts w:ascii="宋体" w:eastAsia="宋体" w:hint="eastAsia"/>
        </w:rPr>
        <w:t xml:space="preserve">节</w:t>
      </w:r>
      <w:r w:rsidR="001852F3">
        <w:rPr>
          <w:rFonts w:ascii="宋体" w:eastAsia="宋体" w:hint="eastAsia"/>
        </w:rPr>
        <w:t xml:space="preserve">炎</w:t>
      </w:r>
      <w:r w:rsidR="001852F3">
        <w:rPr>
          <w:rFonts w:ascii="宋体" w:eastAsia="宋体" w:hint="eastAsia"/>
        </w:rPr>
        <w:t xml:space="preserve">中</w:t>
      </w:r>
      <w:r w:rsidR="001852F3">
        <w:rPr>
          <w:rFonts w:ascii="宋体" w:eastAsia="宋体" w:hint="eastAsia"/>
        </w:rPr>
        <w:t xml:space="preserve">损</w:t>
      </w:r>
      <w:r w:rsidR="001852F3">
        <w:rPr>
          <w:rFonts w:ascii="宋体" w:eastAsia="宋体" w:hint="eastAsia"/>
        </w:rPr>
        <w:t xml:space="preserve">伤</w:t>
      </w:r>
      <w:r w:rsidR="001852F3">
        <w:rPr>
          <w:rFonts w:ascii="宋体" w:eastAsia="宋体" w:hint="eastAsia"/>
        </w:rPr>
        <w:t xml:space="preserve">细</w:t>
      </w:r>
      <w:r w:rsidR="001852F3">
        <w:rPr>
          <w:rFonts w:ascii="宋体" w:eastAsia="宋体" w:hint="eastAsia"/>
        </w:rPr>
        <w:t xml:space="preserve">胞</w:t>
      </w:r>
      <w:r w:rsidR="001852F3">
        <w:rPr>
          <w:rFonts w:ascii="宋体" w:eastAsia="宋体" w:hint="eastAsia"/>
        </w:rPr>
        <w:t xml:space="preserve">因</w:t>
      </w:r>
      <w:r w:rsidR="001852F3">
        <w:rPr>
          <w:rFonts w:ascii="宋体" w:eastAsia="宋体" w:hint="eastAsia"/>
        </w:rPr>
        <w:t xml:space="preserve">子</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t>[</w:t>
      </w:r>
      <w:r>
        <w:t xml:space="preserve">J</w:t>
      </w:r>
      <w:r>
        <w:t>]</w:t>
      </w:r>
      <w:r>
        <w:t>. </w:t>
      </w:r>
      <w:r>
        <w:rPr>
          <w:rFonts w:ascii="宋体" w:eastAsia="宋体" w:hint="eastAsia"/>
        </w:rPr>
        <w:t>华夏医</w:t>
      </w:r>
      <w:r>
        <w:rPr>
          <w:rFonts w:ascii="宋体" w:eastAsia="宋体" w:hint="eastAsia"/>
        </w:rPr>
        <w:t>学</w:t>
      </w:r>
      <w:r>
        <w:t>.2009,22</w:t>
      </w:r>
      <w:r>
        <w:t>(</w:t>
      </w:r>
      <w:r>
        <w:t>5</w:t>
      </w:r>
      <w:r>
        <w:t>)</w:t>
      </w:r>
      <w:r>
        <w:t>:987-990.</w:t>
      </w:r>
    </w:p>
    <w:p w:rsidR="0018722C">
      <w:pPr>
        <w:pStyle w:val="cw25"/>
        <w:topLinePunct/>
      </w:pPr>
      <w:hyperlink r:id="rId285">
        <w:r>
          <w:t>[</w:t>
        </w:r>
        <w:r>
          <w:t xml:space="preserve">10</w:t>
        </w:r>
        <w:r>
          <w:t>]</w:t>
        </w:r>
        <w:r>
          <w:t xml:space="preserve"> </w:t>
        </w:r>
        <w:r>
          <w:t>Black RA,</w:t>
        </w:r>
      </w:hyperlink>
      <w:r>
        <w:t> </w:t>
      </w:r>
      <w:hyperlink r:id="rId286">
        <w:r>
          <w:t>Rauch CT, </w:t>
        </w:r>
      </w:hyperlink>
      <w:hyperlink r:id="rId287">
        <w:r>
          <w:t>Kozlosky CJ</w:t>
        </w:r>
      </w:hyperlink>
      <w:r>
        <w:t>, et al.</w:t>
      </w:r>
      <w:r w:rsidR="004B696B">
        <w:t xml:space="preserve"> </w:t>
      </w:r>
      <w:r w:rsidR="004B696B">
        <w:t>A metalloproteinase disintegrin that releases tumour-necrosis factor-alpha from cells</w:t>
      </w:r>
      <w:r>
        <w:t>[</w:t>
      </w:r>
      <w:r>
        <w:t>J</w:t>
      </w:r>
      <w:r>
        <w:t>]</w:t>
      </w:r>
      <w:r>
        <w:t>. Nature.</w:t>
      </w:r>
      <w:r>
        <w:t> </w:t>
      </w:r>
      <w:r>
        <w:t>1997,385</w:t>
      </w:r>
      <w:r>
        <w:t>(</w:t>
      </w:r>
      <w:r>
        <w:t>6618</w:t>
      </w:r>
      <w:r>
        <w:t>)</w:t>
      </w:r>
      <w:r>
        <w:t>:</w:t>
      </w:r>
    </w:p>
    <w:p w:rsidR="0018722C">
      <w:pPr>
        <w:topLinePunct/>
      </w:pPr>
      <w:r>
        <w:t>729-33.</w:t>
      </w:r>
    </w:p>
    <w:p w:rsidR="0018722C">
      <w:pPr>
        <w:pStyle w:val="cw25"/>
        <w:topLinePunct/>
      </w:pPr>
      <w:hyperlink r:id="rId288">
        <w:r>
          <w:t>[</w:t>
        </w:r>
        <w:r>
          <w:t xml:space="preserve">11</w:t>
        </w:r>
        <w:r>
          <w:t>]</w:t>
        </w:r>
        <w:r>
          <w:t xml:space="preserve"> </w:t>
        </w:r>
        <w:r>
          <w:t>Amin</w:t>
        </w:r>
        <w:r>
          <w:t> </w:t>
        </w:r>
        <w:r>
          <w:t>AR</w:t>
        </w:r>
      </w:hyperlink>
      <w:r>
        <w:t>.</w:t>
      </w:r>
      <w:r w:rsidR="004B696B">
        <w:t xml:space="preserve"> </w:t>
      </w:r>
      <w:r w:rsidR="004B696B">
        <w:t>Regulation</w:t>
      </w:r>
      <w:r>
        <w:t> </w:t>
      </w:r>
      <w:r>
        <w:t>of</w:t>
      </w:r>
      <w:r>
        <w:t> </w:t>
      </w:r>
      <w:r>
        <w:t>tumor</w:t>
      </w:r>
      <w:r>
        <w:t> </w:t>
      </w:r>
      <w:r>
        <w:t>necrosis</w:t>
      </w:r>
      <w:r>
        <w:t> </w:t>
      </w:r>
      <w:r>
        <w:t>factor-alpha</w:t>
      </w:r>
      <w:r>
        <w:t> </w:t>
      </w:r>
      <w:r>
        <w:t>and</w:t>
      </w:r>
      <w:r>
        <w:t> </w:t>
      </w:r>
      <w:r>
        <w:t>tumor</w:t>
      </w:r>
      <w:r>
        <w:t> </w:t>
      </w:r>
      <w:r>
        <w:t>necrosis</w:t>
      </w:r>
      <w:r>
        <w:t> </w:t>
      </w:r>
      <w:r>
        <w:t>factor</w:t>
      </w:r>
    </w:p>
    <w:p w:rsidR="0018722C">
      <w:pPr>
        <w:topLinePunct/>
      </w:pPr>
      <w:r>
        <w:rPr>
          <w:rFonts w:cstheme="minorBidi" w:hAnsiTheme="minorHAnsi" w:eastAsiaTheme="minorHAnsi" w:asciiTheme="minorHAnsi"/>
        </w:rPr>
        <w:t>128</w:t>
      </w:r>
    </w:p>
    <w:p w:rsidR="0018722C">
      <w:pPr>
        <w:topLinePunct/>
      </w:pPr>
      <w:r>
        <w:t>C</w:t>
      </w:r>
      <w:r>
        <w:t>onverting enzyme in human osteoarthritis</w:t>
      </w:r>
      <w:r>
        <w:t>[</w:t>
      </w:r>
      <w:r>
        <w:t>J</w:t>
      </w:r>
      <w:r>
        <w:t>]</w:t>
      </w:r>
      <w:r>
        <w:t>.</w:t>
      </w:r>
      <w:r w:rsidR="004B696B">
        <w:t xml:space="preserve"> </w:t>
      </w:r>
      <w:r w:rsidR="004B696B">
        <w:t>Osteoarthritis Cart. 1999,7</w:t>
      </w:r>
      <w:r>
        <w:t>(</w:t>
      </w:r>
      <w:r>
        <w:t>4</w:t>
      </w:r>
      <w:r>
        <w:t>)</w:t>
      </w:r>
      <w:r>
        <w:t>: 392-394.</w:t>
      </w:r>
    </w:p>
    <w:p w:rsidR="0018722C">
      <w:pPr>
        <w:pStyle w:val="cw25"/>
        <w:topLinePunct/>
      </w:pPr>
      <w:hyperlink r:id="rId289">
        <w:r>
          <w:t>[</w:t>
        </w:r>
        <w:r>
          <w:t xml:space="preserve">12</w:t>
        </w:r>
        <w:r>
          <w:t>]</w:t>
        </w:r>
        <w:r>
          <w:t xml:space="preserve"> </w:t>
        </w:r>
        <w:r>
          <w:t>Digel W,</w:t>
        </w:r>
      </w:hyperlink>
      <w:r>
        <w:t> </w:t>
      </w:r>
      <w:hyperlink r:id="rId290">
        <w:r>
          <w:t>Schöniger </w:t>
        </w:r>
        <w:r>
          <w:t>W</w:t>
        </w:r>
        <w:r w:rsidR="004B696B">
          <w:t>, </w:t>
        </w:r>
      </w:hyperlink>
      <w:hyperlink r:id="rId291">
        <w:r>
          <w:t>Stefanic M</w:t>
        </w:r>
      </w:hyperlink>
      <w:r>
        <w:t>,</w:t>
      </w:r>
      <w:r w:rsidR="004B696B">
        <w:t xml:space="preserve"> </w:t>
      </w:r>
      <w:r w:rsidR="004B696B">
        <w:t>et al. Receptors for tumor necrosis factor on neoplastic B cells from chronic lymphocytic leukemia are expressed in vitro but not in vivo</w:t>
      </w:r>
      <w:r>
        <w:t>[</w:t>
      </w:r>
      <w:r>
        <w:t>J</w:t>
      </w:r>
      <w:r>
        <w:t>]</w:t>
      </w:r>
      <w:r>
        <w:t>.</w:t>
      </w:r>
      <w:r w:rsidR="004B696B">
        <w:t xml:space="preserve"> </w:t>
      </w:r>
      <w:r w:rsidR="004B696B">
        <w:t>Blood. 1990,76</w:t>
      </w:r>
      <w:r>
        <w:t>(</w:t>
      </w:r>
      <w:r>
        <w:t>8</w:t>
      </w:r>
      <w:r>
        <w:t>)</w:t>
      </w:r>
      <w:r>
        <w:t>:</w:t>
      </w:r>
      <w:r>
        <w:t> </w:t>
      </w:r>
      <w:r>
        <w:t>1607–1613.</w:t>
      </w:r>
    </w:p>
    <w:p w:rsidR="0018722C">
      <w:pPr>
        <w:pStyle w:val="cw25"/>
        <w:topLinePunct/>
      </w:pPr>
      <w:hyperlink r:id="rId292">
        <w:r>
          <w:t xml:space="preserve">[</w:t>
        </w:r>
        <w:r>
          <w:t xml:space="preserve">13</w:t>
        </w:r>
        <w:r>
          <w:t xml:space="preserve">]</w:t>
        </w:r>
        <w:r>
          <w:t xml:space="preserve"> </w:t>
        </w:r>
        <w:r>
          <w:t xml:space="preserve">Scheurich P,</w:t>
        </w:r>
      </w:hyperlink>
      <w:r>
        <w:t xml:space="preserve"> </w:t>
      </w:r>
      <w:hyperlink r:id="rId293">
        <w:r>
          <w:t xml:space="preserve">Thoma B, </w:t>
        </w:r>
      </w:hyperlink>
      <w:hyperlink r:id="rId294">
        <w:r>
          <w:t xml:space="preserve">Ucer U</w:t>
        </w:r>
      </w:hyperlink>
      <w:r>
        <w:t xml:space="preserve">, et al.</w:t>
      </w:r>
      <w:r w:rsidR="004B696B">
        <w:t xml:space="preserve"> </w:t>
      </w:r>
      <w:r w:rsidR="004B696B">
        <w:t xml:space="preserve">Immunoregulatory activity of recombinant human tumor necrosis factor </w:t>
      </w:r>
      <w:r>
        <w:t xml:space="preserve">(</w:t>
      </w:r>
      <w:r>
        <w:rPr>
          <w:sz w:val="24"/>
        </w:rPr>
        <w:t xml:space="preserve">TNF</w:t>
      </w:r>
      <w:r>
        <w:t xml:space="preserve">)</w:t>
      </w:r>
      <w:r w:rsidR="004B696B">
        <w:t xml:space="preserve"> </w:t>
      </w:r>
      <w:r>
        <w:t xml:space="preserve">-alpha: induction of TNF receptors on human T cells and TNF-alpha-mediated enhancement of T cell responses</w:t>
      </w:r>
      <w:r>
        <w:t xml:space="preserve">[</w:t>
      </w:r>
      <w:r>
        <w:t xml:space="preserve">J</w:t>
      </w:r>
      <w:r>
        <w:t xml:space="preserve">]</w:t>
      </w:r>
      <w:r>
        <w:t xml:space="preserve">. J Immunol. 1987,</w:t>
      </w:r>
      <w:r>
        <w:t xml:space="preserve"> </w:t>
      </w:r>
      <w:r>
        <w:t xml:space="preserve">138</w:t>
      </w:r>
      <w:r>
        <w:t xml:space="preserve">(</w:t>
      </w:r>
      <w:r>
        <w:rPr>
          <w:sz w:val="24"/>
        </w:rPr>
        <w:t xml:space="preserve">6</w:t>
      </w:r>
      <w:r>
        <w:t xml:space="preserve">)</w:t>
      </w:r>
      <w:r>
        <w:t xml:space="preserve">:1786-1790.</w:t>
      </w:r>
    </w:p>
    <w:p w:rsidR="0018722C">
      <w:pPr>
        <w:pStyle w:val="cw25"/>
        <w:topLinePunct/>
      </w:pPr>
      <w:hyperlink r:id="rId295">
        <w:r>
          <w:t>[</w:t>
        </w:r>
        <w:r>
          <w:t xml:space="preserve">14</w:t>
        </w:r>
        <w:r>
          <w:t>]</w:t>
        </w:r>
        <w:r>
          <w:t xml:space="preserve"> </w:t>
        </w:r>
        <w:r>
          <w:t>Shalaby MR</w:t>
        </w:r>
      </w:hyperlink>
      <w:r>
        <w:t>, </w:t>
      </w:r>
      <w:hyperlink r:id="rId296">
        <w:r>
          <w:t>Palladino MA Jr</w:t>
        </w:r>
      </w:hyperlink>
      <w:r>
        <w:t>, </w:t>
      </w:r>
      <w:hyperlink r:id="rId297">
        <w:r>
          <w:t>Hirabayashi SE</w:t>
        </w:r>
      </w:hyperlink>
      <w:r>
        <w:t>, et al.</w:t>
      </w:r>
      <w:r w:rsidR="004B696B">
        <w:t xml:space="preserve"> </w:t>
      </w:r>
      <w:r w:rsidR="004B696B">
        <w:t>Receptor binding and activation of polymorphonuclear neutrophils by tumor necrosis factor-alpha</w:t>
      </w:r>
      <w:r>
        <w:t>[</w:t>
      </w:r>
      <w:r>
        <w:t>J</w:t>
      </w:r>
      <w:r>
        <w:t>]</w:t>
      </w:r>
      <w:r>
        <w:t>. J Leukoc Biol.</w:t>
      </w:r>
      <w:r>
        <w:t> </w:t>
      </w:r>
      <w:r>
        <w:t>1987,41</w:t>
      </w:r>
      <w:r>
        <w:t>(</w:t>
      </w:r>
      <w:r>
        <w:t>3</w:t>
      </w:r>
      <w:r>
        <w:t>)</w:t>
      </w:r>
      <w:r>
        <w:t>:196-204.</w:t>
      </w:r>
    </w:p>
    <w:p w:rsidR="0018722C">
      <w:pPr>
        <w:pStyle w:val="cw25"/>
        <w:topLinePunct/>
      </w:pPr>
      <w:hyperlink r:id="rId298">
        <w:r>
          <w:t>[</w:t>
        </w:r>
        <w:r>
          <w:t xml:space="preserve">15</w:t>
        </w:r>
        <w:r>
          <w:t>]</w:t>
        </w:r>
        <w:r>
          <w:t xml:space="preserve"> </w:t>
        </w:r>
        <w:r>
          <w:t>Loetscher H,</w:t>
        </w:r>
      </w:hyperlink>
      <w:r>
        <w:t> </w:t>
      </w:r>
      <w:hyperlink r:id="rId299">
        <w:r>
          <w:t>Pan YC</w:t>
        </w:r>
      </w:hyperlink>
      <w:r>
        <w:t>, </w:t>
      </w:r>
      <w:hyperlink r:id="rId300">
        <w:r>
          <w:t>Lahm HW</w:t>
        </w:r>
      </w:hyperlink>
      <w:r>
        <w:t>,</w:t>
      </w:r>
      <w:r w:rsidR="004B696B">
        <w:t xml:space="preserve"> </w:t>
      </w:r>
      <w:r w:rsidR="004B696B">
        <w:t>et al.</w:t>
      </w:r>
      <w:r w:rsidR="004B696B">
        <w:t xml:space="preserve"> </w:t>
      </w:r>
      <w:r w:rsidR="004B696B">
        <w:t>Molecular cloning and expression of the human 55 kd tumor necrosis factor receptor</w:t>
      </w:r>
      <w:r>
        <w:t>[</w:t>
      </w:r>
      <w:r>
        <w:t>J</w:t>
      </w:r>
      <w:r>
        <w:t>]</w:t>
      </w:r>
      <w:r>
        <w:t>.</w:t>
      </w:r>
      <w:r w:rsidR="004B696B">
        <w:t xml:space="preserve"> </w:t>
      </w:r>
      <w:r w:rsidR="004B696B">
        <w:t>Cell.</w:t>
      </w:r>
      <w:r>
        <w:t> </w:t>
      </w:r>
      <w:r>
        <w:t>1990,61</w:t>
      </w:r>
      <w:r>
        <w:t>(</w:t>
      </w:r>
      <w:r>
        <w:t>2</w:t>
      </w:r>
      <w:r>
        <w:t>)</w:t>
      </w:r>
      <w:r>
        <w:t>:351-359.</w:t>
      </w:r>
    </w:p>
    <w:p w:rsidR="0018722C">
      <w:pPr>
        <w:pStyle w:val="cw25"/>
        <w:topLinePunct/>
      </w:pPr>
      <w:hyperlink r:id="rId301">
        <w:r>
          <w:t>[</w:t>
        </w:r>
        <w:r>
          <w:t xml:space="preserve">16</w:t>
        </w:r>
        <w:r>
          <w:t>]</w:t>
        </w:r>
        <w:r>
          <w:t xml:space="preserve"> </w:t>
        </w:r>
        <w:r>
          <w:t>Schall TJ</w:t>
        </w:r>
      </w:hyperlink>
      <w:r>
        <w:t>, </w:t>
      </w:r>
      <w:hyperlink r:id="rId302">
        <w:r>
          <w:t>Lewis M</w:t>
        </w:r>
      </w:hyperlink>
      <w:r>
        <w:t>, </w:t>
      </w:r>
      <w:hyperlink r:id="rId303">
        <w:r>
          <w:t>Koller KJ</w:t>
        </w:r>
      </w:hyperlink>
      <w:r>
        <w:t>, et al.</w:t>
      </w:r>
      <w:r w:rsidR="004B696B">
        <w:t xml:space="preserve"> </w:t>
      </w:r>
      <w:r w:rsidR="004B696B">
        <w:t>Molecular cloning and expression of a receptor for human tumor necrosis factor</w:t>
      </w:r>
      <w:r>
        <w:t>[</w:t>
      </w:r>
      <w:r>
        <w:t>J</w:t>
      </w:r>
      <w:r>
        <w:t>]</w:t>
      </w:r>
      <w:r>
        <w:t>. Cell.1990, 61</w:t>
      </w:r>
      <w:r>
        <w:t> </w:t>
      </w:r>
      <w:r>
        <w:t>(</w:t>
      </w:r>
      <w:r>
        <w:t xml:space="preserve">2</w:t>
      </w:r>
      <w:r>
        <w:t>)</w:t>
      </w:r>
      <w:r>
        <w:t>:361–370.</w:t>
      </w:r>
    </w:p>
    <w:p w:rsidR="0018722C">
      <w:pPr>
        <w:pStyle w:val="cw25"/>
        <w:topLinePunct/>
      </w:pPr>
      <w:hyperlink r:id="rId304">
        <w:r>
          <w:t xml:space="preserve">[</w:t>
        </w:r>
        <w:r>
          <w:t xml:space="preserve">17</w:t>
        </w:r>
        <w:r>
          <w:t xml:space="preserve">]</w:t>
        </w:r>
        <w:r>
          <w:t xml:space="preserve"> </w:t>
        </w:r>
        <w:r>
          <w:t xml:space="preserve">Alaaeddine N, </w:t>
        </w:r>
      </w:hyperlink>
      <w:hyperlink r:id="rId305">
        <w:r>
          <w:t xml:space="preserve">DiBattista JA</w:t>
        </w:r>
      </w:hyperlink>
      <w:r>
        <w:t xml:space="preserve">, </w:t>
      </w:r>
      <w:hyperlink r:id="rId306">
        <w:r>
          <w:t xml:space="preserve">Pelletier JP</w:t>
        </w:r>
      </w:hyperlink>
      <w:r>
        <w:t xml:space="preserve">, et al. Osteoarthritic synovial fibroblasts possess an increased level of tumor necrosis factor-receptor 55 </w:t>
      </w:r>
      <w:r>
        <w:t xml:space="preserve">(</w:t>
      </w:r>
      <w:r>
        <w:rPr>
          <w:sz w:val="24"/>
        </w:rPr>
        <w:t xml:space="preserve">TNF-R55</w:t>
      </w:r>
      <w:r>
        <w:t xml:space="preserve">)</w:t>
      </w:r>
      <w:r>
        <w:t xml:space="preserve"> that mediates biological activation by TNF-alpha</w:t>
      </w:r>
      <w:r>
        <w:t xml:space="preserve">[</w:t>
      </w:r>
      <w:r>
        <w:t xml:space="preserve">J</w:t>
      </w:r>
      <w:r>
        <w:t xml:space="preserve">]</w:t>
      </w:r>
      <w:r>
        <w:t xml:space="preserve">. J Rheumatol.1997,24</w:t>
      </w:r>
      <w:r>
        <w:t xml:space="preserve">(</w:t>
      </w:r>
      <w:r>
        <w:rPr>
          <w:sz w:val="24"/>
        </w:rPr>
        <w:t xml:space="preserve">10</w:t>
      </w:r>
      <w:r>
        <w:t xml:space="preserve">)</w:t>
      </w:r>
      <w:r>
        <w:t xml:space="preserve">: 1985–1994.</w:t>
      </w:r>
    </w:p>
    <w:p w:rsidR="0018722C">
      <w:pPr>
        <w:pStyle w:val="cw25"/>
        <w:topLinePunct/>
      </w:pPr>
      <w:hyperlink r:id="rId307">
        <w:r>
          <w:t>[</w:t>
        </w:r>
        <w:r>
          <w:t xml:space="preserve">18</w:t>
        </w:r>
        <w:r>
          <w:t>]</w:t>
        </w:r>
        <w:r>
          <w:t xml:space="preserve"> </w:t>
        </w:r>
        <w:r>
          <w:t>Westacott CI,</w:t>
        </w:r>
      </w:hyperlink>
      <w:r>
        <w:t> </w:t>
      </w:r>
      <w:hyperlink r:id="rId308">
        <w:r>
          <w:t>Atkins RM</w:t>
        </w:r>
      </w:hyperlink>
      <w:r>
        <w:t>, </w:t>
      </w:r>
      <w:hyperlink r:id="rId309">
        <w:r>
          <w:t>Dieppe PA</w:t>
        </w:r>
      </w:hyperlink>
      <w:r>
        <w:t>, et al. Tumour necrosis factor-alpha receptor expression on chondrocytes isolated from human articular cartilage</w:t>
      </w:r>
      <w:r>
        <w:t>[</w:t>
      </w:r>
      <w:r>
        <w:t>J</w:t>
      </w:r>
      <w:r>
        <w:t>]</w:t>
      </w:r>
      <w:r>
        <w:t>.</w:t>
      </w:r>
      <w:r w:rsidR="004B696B">
        <w:t xml:space="preserve"> </w:t>
      </w:r>
      <w:r w:rsidR="004B696B">
        <w:t>J Rheumatol. 1994,21</w:t>
      </w:r>
      <w:r>
        <w:t> </w:t>
      </w:r>
      <w:r>
        <w:t>(</w:t>
      </w:r>
      <w:r>
        <w:t xml:space="preserve">9</w:t>
      </w:r>
      <w:r>
        <w:t>)</w:t>
      </w:r>
      <w:r>
        <w:t>:1710–1715.</w:t>
      </w:r>
    </w:p>
    <w:p w:rsidR="0018722C">
      <w:pPr>
        <w:pStyle w:val="cw25"/>
        <w:topLinePunct/>
      </w:pPr>
      <w:hyperlink r:id="rId310">
        <w:r>
          <w:t xml:space="preserve">[</w:t>
        </w:r>
        <w:r>
          <w:t xml:space="preserve">19</w:t>
        </w:r>
        <w:r>
          <w:t xml:space="preserve">]</w:t>
        </w:r>
        <w:r>
          <w:t xml:space="preserve"> </w:t>
        </w:r>
        <w:r>
          <w:t xml:space="preserve">Hohmann HP</w:t>
        </w:r>
      </w:hyperlink>
      <w:r>
        <w:t xml:space="preserve">, </w:t>
      </w:r>
      <w:hyperlink r:id="rId311">
        <w:r>
          <w:t xml:space="preserve">Brockhaus M</w:t>
        </w:r>
      </w:hyperlink>
      <w:r>
        <w:t xml:space="preserve">, </w:t>
      </w:r>
      <w:hyperlink r:id="rId312">
        <w:r>
          <w:t xml:space="preserve">Baeuerle PA, </w:t>
        </w:r>
      </w:hyperlink>
      <w:r>
        <w:t xml:space="preserve">et al.</w:t>
      </w:r>
      <w:r w:rsidR="004B696B">
        <w:t xml:space="preserve"> </w:t>
      </w:r>
      <w:r w:rsidR="004B696B">
        <w:t xml:space="preserve">Expression of the types A and B tumor necrosis factor </w:t>
      </w:r>
      <w:r>
        <w:t xml:space="preserve">(</w:t>
      </w:r>
      <w:r>
        <w:rPr>
          <w:sz w:val="24"/>
        </w:rPr>
        <w:t xml:space="preserve">TNF</w:t>
      </w:r>
      <w:r>
        <w:t xml:space="preserve">)</w:t>
      </w:r>
      <w:r>
        <w:t xml:space="preserve"> receptors is independently regulated, and both receptors mediate activation of the transcription factor NF-kappa B. TNF alpha is not needed for induction of a biological effect via TNF receptors</w:t>
      </w:r>
      <w:r>
        <w:t xml:space="preserve">[</w:t>
      </w:r>
      <w:r>
        <w:t xml:space="preserve">J</w:t>
      </w:r>
      <w:r>
        <w:t xml:space="preserve">]</w:t>
      </w:r>
      <w:r>
        <w:t xml:space="preserve">. J Biol Chem.1990,265</w:t>
      </w:r>
      <w:r>
        <w:t xml:space="preserve">(</w:t>
      </w:r>
      <w:r>
        <w:rPr>
          <w:sz w:val="24"/>
        </w:rPr>
        <w:t xml:space="preserve">36</w:t>
      </w:r>
      <w:r>
        <w:t xml:space="preserve">)</w:t>
      </w:r>
      <w:r>
        <w:t xml:space="preserve">:22409–22417.</w:t>
      </w:r>
    </w:p>
    <w:p w:rsidR="0018722C">
      <w:pPr>
        <w:pStyle w:val="cw25"/>
        <w:topLinePunct/>
      </w:pPr>
      <w:hyperlink r:id="rId313">
        <w:r>
          <w:t>[</w:t>
        </w:r>
        <w:r>
          <w:t xml:space="preserve">20</w:t>
        </w:r>
        <w:r>
          <w:t>]</w:t>
        </w:r>
        <w:r>
          <w:t xml:space="preserve"> </w:t>
        </w:r>
        <w:r>
          <w:t>Naume B,</w:t>
        </w:r>
      </w:hyperlink>
      <w:r>
        <w:t> </w:t>
      </w:r>
      <w:hyperlink r:id="rId314">
        <w:r>
          <w:t>Shalaby R</w:t>
        </w:r>
      </w:hyperlink>
      <w:r>
        <w:t>, </w:t>
      </w:r>
      <w:hyperlink r:id="rId315">
        <w:r>
          <w:t>Lesslauer W</w:t>
        </w:r>
      </w:hyperlink>
      <w:r>
        <w:t>, et al.</w:t>
      </w:r>
      <w:r w:rsidR="004B696B">
        <w:t xml:space="preserve"> </w:t>
      </w:r>
      <w:r w:rsidR="004B696B">
        <w:t>Involvement of the 55- and 75-kDa</w:t>
      </w:r>
      <w:r>
        <w:t> </w:t>
      </w:r>
      <w:r>
        <w:t>tumor</w:t>
      </w:r>
    </w:p>
    <w:p w:rsidR="0018722C">
      <w:pPr>
        <w:topLinePunct/>
      </w:pPr>
      <w:r>
        <w:rPr>
          <w:rFonts w:cstheme="minorBidi" w:hAnsiTheme="minorHAnsi" w:eastAsiaTheme="minorHAnsi" w:asciiTheme="minorHAnsi"/>
        </w:rPr>
        <w:t>129</w:t>
      </w:r>
    </w:p>
    <w:p w:rsidR="0018722C">
      <w:pPr>
        <w:topLinePunct/>
      </w:pPr>
      <w:r>
        <w:t>N</w:t>
      </w:r>
      <w:r>
        <w:t>ecrosis factor receptors in the generation of lymphokine-activated killer cell activity and proliferation of natural killer cells</w:t>
      </w:r>
      <w:r>
        <w:t xml:space="preserve">[</w:t>
      </w:r>
      <w:r>
        <w:t xml:space="preserve">J</w:t>
      </w:r>
      <w:r>
        <w:t xml:space="preserve">]</w:t>
      </w:r>
      <w:r>
        <w:t xml:space="preserve">. J Immunol. 1991,146 </w:t>
      </w:r>
      <w:r>
        <w:t xml:space="preserve">(</w:t>
      </w:r>
      <w:r>
        <w:t xml:space="preserve">9</w:t>
      </w:r>
      <w:r>
        <w:t xml:space="preserve">)</w:t>
      </w:r>
      <w:r>
        <w:t xml:space="preserve">: 3045–3048.</w:t>
      </w:r>
    </w:p>
    <w:p w:rsidR="0018722C">
      <w:pPr>
        <w:pStyle w:val="cw25"/>
        <w:topLinePunct/>
      </w:pPr>
      <w:hyperlink r:id="rId316">
        <w:r>
          <w:t>[</w:t>
        </w:r>
        <w:r>
          <w:t xml:space="preserve">21</w:t>
        </w:r>
        <w:r>
          <w:t>]</w:t>
        </w:r>
        <w:r>
          <w:t xml:space="preserve"> </w:t>
        </w:r>
        <w:r>
          <w:t>Shalaby MR,</w:t>
        </w:r>
      </w:hyperlink>
      <w:r>
        <w:t> </w:t>
      </w:r>
      <w:hyperlink r:id="rId317">
        <w:r>
          <w:t>Sundan A, </w:t>
        </w:r>
      </w:hyperlink>
      <w:hyperlink r:id="rId318">
        <w:r>
          <w:t>Loetscher H,</w:t>
        </w:r>
      </w:hyperlink>
      <w:r w:rsidR="001852F3">
        <w:t xml:space="preserve"> </w:t>
      </w:r>
      <w:r>
        <w:t>et al. Binding and regulation of cellular functions by monoclonal antibodies against human tumor necrosis factor receptors</w:t>
      </w:r>
      <w:r>
        <w:t>[</w:t>
      </w:r>
      <w:r>
        <w:t>J</w:t>
      </w:r>
      <w:r>
        <w:t>]</w:t>
      </w:r>
      <w:r>
        <w:t>. J Exp Med.1990, 172</w:t>
      </w:r>
      <w:r>
        <w:t> </w:t>
      </w:r>
      <w:r>
        <w:t>(</w:t>
      </w:r>
      <w:r>
        <w:t xml:space="preserve">5</w:t>
      </w:r>
      <w:r>
        <w:t>)</w:t>
      </w:r>
      <w:r>
        <w:t>:1517–1520.</w:t>
      </w:r>
    </w:p>
    <w:p w:rsidR="0018722C">
      <w:pPr>
        <w:pStyle w:val="cw25"/>
        <w:topLinePunct/>
      </w:pPr>
      <w:hyperlink r:id="rId319">
        <w:r>
          <w:t xml:space="preserve">[</w:t>
        </w:r>
        <w:r>
          <w:t xml:space="preserve">22</w:t>
        </w:r>
        <w:r>
          <w:t xml:space="preserve">]</w:t>
        </w:r>
        <w:r>
          <w:t xml:space="preserve"> </w:t>
        </w:r>
        <w:r>
          <w:t xml:space="preserve">Thoma B, </w:t>
        </w:r>
      </w:hyperlink>
      <w:hyperlink r:id="rId320">
        <w:r>
          <w:t xml:space="preserve">Grell M,</w:t>
        </w:r>
      </w:hyperlink>
      <w:r>
        <w:t xml:space="preserve"> </w:t>
      </w:r>
      <w:hyperlink r:id="rId321">
        <w:r>
          <w:t xml:space="preserve">Pfizenmaier K, </w:t>
        </w:r>
      </w:hyperlink>
      <w:r>
        <w:t xml:space="preserve">et al.</w:t>
      </w:r>
      <w:r w:rsidR="004B696B">
        <w:t xml:space="preserve"> </w:t>
      </w:r>
      <w:r w:rsidR="004B696B">
        <w:t xml:space="preserve">Identification of a 60-kD tumor necrosis factor </w:t>
      </w:r>
      <w:r>
        <w:t xml:space="preserve">(</w:t>
      </w:r>
      <w:r>
        <w:rPr>
          <w:sz w:val="24"/>
        </w:rPr>
        <w:t xml:space="preserve">TNF</w:t>
      </w:r>
      <w:r>
        <w:t xml:space="preserve">)</w:t>
      </w:r>
      <w:r>
        <w:t xml:space="preserve"> receptor as the major signal transducing component in TNF responses</w:t>
      </w:r>
      <w:r>
        <w:t xml:space="preserve">[</w:t>
      </w:r>
      <w:r>
        <w:t xml:space="preserve">J</w:t>
      </w:r>
      <w:r>
        <w:t xml:space="preserve">]</w:t>
      </w:r>
      <w:r>
        <w:t xml:space="preserve">. J Exp Med. 1990,172</w:t>
      </w:r>
      <w:r>
        <w:t xml:space="preserve"> </w:t>
      </w:r>
      <w:r>
        <w:t xml:space="preserve">(</w:t>
      </w:r>
      <w:r>
        <w:rPr>
          <w:sz w:val="24"/>
        </w:rPr>
        <w:t xml:space="preserve">4</w:t>
      </w:r>
      <w:r>
        <w:t xml:space="preserve">)</w:t>
      </w:r>
      <w:r>
        <w:t xml:space="preserve">:1019–1023.</w:t>
      </w:r>
    </w:p>
    <w:p w:rsidR="0018722C">
      <w:pPr>
        <w:pStyle w:val="cw25"/>
        <w:topLinePunct/>
      </w:pPr>
      <w:hyperlink r:id="rId322">
        <w:r>
          <w:t xml:space="preserve">[</w:t>
        </w:r>
        <w:r>
          <w:t xml:space="preserve">23</w:t>
        </w:r>
        <w:r>
          <w:t xml:space="preserve">]</w:t>
        </w:r>
        <w:r>
          <w:t xml:space="preserve"> </w:t>
        </w:r>
        <w:r>
          <w:t xml:space="preserve">Tartaglia LA,</w:t>
        </w:r>
      </w:hyperlink>
      <w:r>
        <w:t xml:space="preserve"> </w:t>
      </w:r>
      <w:hyperlink r:id="rId323">
        <w:r>
          <w:t xml:space="preserve">Pennica D</w:t>
        </w:r>
      </w:hyperlink>
      <w:r>
        <w:t xml:space="preserve">, </w:t>
      </w:r>
      <w:hyperlink r:id="rId324">
        <w:r>
          <w:t xml:space="preserve">Goeddel DV.</w:t>
        </w:r>
      </w:hyperlink>
      <w:r>
        <w:t xml:space="preserve"> et al.</w:t>
      </w:r>
      <w:r w:rsidR="004B696B">
        <w:t xml:space="preserve"> </w:t>
      </w:r>
      <w:r w:rsidR="004B696B">
        <w:t xml:space="preserve">Ligand passing: the 75-kDa tumor necrosis factor </w:t>
      </w:r>
      <w:r>
        <w:t xml:space="preserve">(</w:t>
      </w:r>
      <w:r>
        <w:rPr>
          <w:sz w:val="24"/>
        </w:rPr>
        <w:t xml:space="preserve">TNF</w:t>
      </w:r>
      <w:r>
        <w:t xml:space="preserve">)</w:t>
      </w:r>
      <w:r>
        <w:t xml:space="preserve"> receptor recruits TNF for signaling by the 55-kDa TNF receptor</w:t>
      </w:r>
      <w:r>
        <w:t xml:space="preserve">[</w:t>
      </w:r>
      <w:r>
        <w:t xml:space="preserve">J</w:t>
      </w:r>
      <w:r>
        <w:t xml:space="preserve">]</w:t>
      </w:r>
      <w:r>
        <w:t xml:space="preserve">. J Biol Chem. 1993,268 </w:t>
      </w:r>
      <w:r>
        <w:t xml:space="preserve">(</w:t>
      </w:r>
      <w:r>
        <w:rPr>
          <w:sz w:val="24"/>
        </w:rPr>
        <w:t xml:space="preserve">25</w:t>
      </w:r>
      <w:r>
        <w:t xml:space="preserve">)</w:t>
      </w:r>
      <w:r>
        <w:t xml:space="preserve">:</w:t>
      </w:r>
      <w:r>
        <w:t xml:space="preserve"> </w:t>
      </w:r>
      <w:r>
        <w:t xml:space="preserve">18542–18548.</w:t>
      </w:r>
    </w:p>
    <w:p w:rsidR="0018722C">
      <w:pPr>
        <w:pStyle w:val="cw25"/>
        <w:topLinePunct/>
      </w:pPr>
      <w:r>
        <w:t>[</w:t>
      </w:r>
      <w:r>
        <w:t xml:space="preserve">24</w:t>
      </w:r>
      <w:r>
        <w:t>]</w:t>
      </w:r>
      <w:r>
        <w:t xml:space="preserve"> </w:t>
      </w:r>
      <w:r>
        <w:t>Lopez-Armada MJ, Carames B, Martin MA, et al. Mitochondrial activity is modulated by TNF-alpha and IL-1 beta in normal human chondrocyte cells</w:t>
      </w:r>
      <w:r>
        <w:t>[</w:t>
      </w:r>
      <w:r>
        <w:t>J</w:t>
      </w:r>
      <w:r>
        <w:t>]</w:t>
      </w:r>
      <w:r>
        <w:t>. Osteoarthritis Cartilage, 2006,</w:t>
      </w:r>
      <w:r>
        <w:t> </w:t>
      </w:r>
      <w:r>
        <w:t>14</w:t>
      </w:r>
      <w:r>
        <w:t>(</w:t>
      </w:r>
      <w:r>
        <w:t>10</w:t>
      </w:r>
      <w:r>
        <w:t>)</w:t>
      </w:r>
      <w:r>
        <w:t>:1011-1022.</w:t>
      </w:r>
    </w:p>
    <w:p w:rsidR="0018722C">
      <w:pPr>
        <w:pStyle w:val="cw25"/>
        <w:topLinePunct/>
      </w:pPr>
      <w:r>
        <w:t>[</w:t>
      </w:r>
      <w:r>
        <w:t xml:space="preserve">25</w:t>
      </w:r>
      <w:r>
        <w:t>]</w:t>
      </w:r>
      <w:r>
        <w:t xml:space="preserve"> </w:t>
      </w:r>
      <w:r>
        <w:t>Ahramson SB,</w:t>
      </w:r>
      <w:r w:rsidR="004B696B">
        <w:t xml:space="preserve"> </w:t>
      </w:r>
      <w:r w:rsidR="004B696B">
        <w:t>Amin A. Blocking the effects of IL-I in rheumatoid arthritis protects bone and cartilage</w:t>
      </w:r>
      <w:r>
        <w:t>[</w:t>
      </w:r>
      <w:r>
        <w:t>J</w:t>
      </w:r>
      <w:r>
        <w:t>]</w:t>
      </w:r>
      <w:r>
        <w:t>.</w:t>
      </w:r>
      <w:r w:rsidR="004B696B">
        <w:t xml:space="preserve"> </w:t>
      </w:r>
      <w:r w:rsidR="004B696B">
        <w:t>Rheu</w:t>
      </w:r>
      <w:r>
        <w:t> </w:t>
      </w:r>
      <w:r>
        <w:t>matulogy.2002,41</w:t>
      </w:r>
      <w:r>
        <w:t>(</w:t>
      </w:r>
      <w:r>
        <w:t>9</w:t>
      </w:r>
      <w:r>
        <w:t>)</w:t>
      </w:r>
      <w:r>
        <w:t>:972-980.</w:t>
      </w:r>
    </w:p>
    <w:p w:rsidR="0018722C">
      <w:pPr>
        <w:pStyle w:val="cw25"/>
        <w:topLinePunct/>
      </w:pPr>
      <w:r>
        <w:t>[</w:t>
      </w:r>
      <w:r>
        <w:t xml:space="preserve">26</w:t>
      </w:r>
      <w:r>
        <w:t>]</w:t>
      </w:r>
      <w:r>
        <w:t xml:space="preserve"> </w:t>
      </w:r>
      <w:r>
        <w:t>Xiang Y,</w:t>
      </w:r>
      <w:r w:rsidR="004B696B">
        <w:t xml:space="preserve"> </w:t>
      </w:r>
      <w:r w:rsidR="004B696B">
        <w:t>Masuko-Hongo K,</w:t>
      </w:r>
      <w:r w:rsidR="004B696B">
        <w:t xml:space="preserve"> </w:t>
      </w:r>
      <w:r w:rsidR="004B696B">
        <w:t>Sekine T,</w:t>
      </w:r>
      <w:r w:rsidR="004B696B">
        <w:t xml:space="preserve"> </w:t>
      </w:r>
      <w:r w:rsidR="004B696B">
        <w:t>et al.</w:t>
      </w:r>
      <w:r w:rsidR="004B696B">
        <w:t xml:space="preserve"> </w:t>
      </w:r>
      <w:r w:rsidR="004B696B">
        <w:t>Expression of proteinase activated recepton</w:t>
      </w:r>
      <w:r>
        <w:t>(</w:t>
      </w:r>
      <w:r>
        <w:rPr>
          <w:sz w:val="24"/>
        </w:rPr>
        <w:t>PAR</w:t>
      </w:r>
      <w:r>
        <w:t>)</w:t>
      </w:r>
      <w:r w:rsidR="004B696B">
        <w:t xml:space="preserve"> </w:t>
      </w:r>
      <w:r>
        <w:t>-2 in articular chondrocytes is modulated by IL-1beta, TNF-alpha and TGF-beta. Osteoarthritis</w:t>
      </w:r>
      <w:r>
        <w:t> </w:t>
      </w:r>
      <w:r>
        <w:t>Cartilage.2006,14</w:t>
      </w:r>
      <w:r>
        <w:t>(</w:t>
      </w:r>
      <w:r>
        <w:rPr>
          <w:sz w:val="24"/>
        </w:rPr>
        <w:t>11</w:t>
      </w:r>
      <w:r>
        <w:t>)</w:t>
      </w:r>
      <w:r>
        <w:t>:1163-1173.</w:t>
      </w:r>
    </w:p>
    <w:p w:rsidR="0018722C">
      <w:pPr>
        <w:pStyle w:val="cw25"/>
        <w:topLinePunct/>
      </w:pPr>
      <w:hyperlink r:id="rId325">
        <w:r>
          <w:rPr>
            <w:rFonts w:ascii="宋体" w:eastAsia="宋体" w:hint="eastAsia"/>
          </w:rPr>
          <w:t>[</w:t>
        </w:r>
        <w:r>
          <w:rPr>
            <w:rFonts w:ascii="宋体" w:eastAsia="宋体" w:hint="eastAsia"/>
          </w:rPr>
          <w:t xml:space="preserve">27</w:t>
        </w:r>
        <w:r>
          <w:rPr>
            <w:rFonts w:ascii="宋体" w:eastAsia="宋体" w:hint="eastAsia"/>
          </w:rPr>
          <w:t>]</w:t>
        </w:r>
        <w:r>
          <w:rPr>
            <w:rFonts w:ascii="宋体" w:eastAsia="宋体" w:hint="eastAsia"/>
          </w:rPr>
          <w:t xml:space="preserve"> </w:t>
        </w:r>
        <w:r>
          <w:t>Nakamura S,</w:t>
        </w:r>
      </w:hyperlink>
      <w:r>
        <w:t> </w:t>
      </w:r>
      <w:hyperlink r:id="rId326">
        <w:r>
          <w:t>Kamihagi K</w:t>
        </w:r>
      </w:hyperlink>
      <w:r>
        <w:t>, </w:t>
      </w:r>
      <w:hyperlink r:id="rId327">
        <w:r>
          <w:t>Satakeda H,</w:t>
        </w:r>
      </w:hyperlink>
      <w:r w:rsidR="001852F3">
        <w:t xml:space="preserve"> </w:t>
      </w:r>
      <w:r>
        <w:t>et a1.</w:t>
      </w:r>
      <w:r w:rsidR="001852F3">
        <w:t xml:space="preserve"> </w:t>
      </w:r>
      <w:r w:rsidR="001852F3">
        <w:t xml:space="preserve">Enhancemant of SPARC</w:t>
      </w:r>
      <w:r>
        <w:t>(</w:t>
      </w:r>
      <w:r>
        <w:rPr>
          <w:sz w:val="24"/>
        </w:rPr>
        <w:t>osteonetin</w:t>
      </w:r>
      <w:r>
        <w:t>)</w:t>
      </w:r>
      <w:r>
        <w:t xml:space="preserve"> synthesis in arthritic cartilage</w:t>
      </w:r>
      <w:r>
        <w:rPr>
          <w:rFonts w:ascii="宋体" w:eastAsia="宋体" w:hint="eastAsia"/>
        </w:rPr>
        <w:t>．</w:t>
      </w:r>
      <w:r>
        <w:t>Increased levels in synovial fluids from patients with rheumatoid arthritis and regulation by growth factors and cytokines in chondrocyte cultures</w:t>
      </w:r>
      <w:r>
        <w:t>[</w:t>
      </w:r>
      <w:r>
        <w:rPr>
          <w:sz w:val="24"/>
        </w:rPr>
        <w:t>J</w:t>
      </w:r>
      <w:r>
        <w:t>]</w:t>
      </w:r>
      <w:r>
        <w:t xml:space="preserve">.</w:t>
      </w:r>
      <w:r w:rsidR="001852F3">
        <w:t xml:space="preserve"> </w:t>
      </w:r>
      <w:r w:rsidR="001852F3">
        <w:t xml:space="preserve">Arthritis</w:t>
      </w:r>
      <w:r>
        <w:t> </w:t>
      </w:r>
      <w:r>
        <w:t>Rheum.1996,39:539-551</w:t>
      </w:r>
      <w:r>
        <w:rPr>
          <w:rFonts w:ascii="宋体" w:eastAsia="宋体" w:hint="eastAsia"/>
        </w:rPr>
        <w:t>．</w:t>
      </w:r>
    </w:p>
    <w:p w:rsidR="0018722C">
      <w:pPr>
        <w:pStyle w:val="cw25"/>
        <w:topLinePunct/>
      </w:pPr>
      <w:r>
        <w:t>[</w:t>
      </w:r>
      <w:r>
        <w:t xml:space="preserve">28</w:t>
      </w:r>
      <w:r>
        <w:t>]</w:t>
      </w:r>
      <w:r>
        <w:t xml:space="preserve"> </w:t>
      </w:r>
      <w:r>
        <w:t>Cai </w:t>
      </w:r>
      <w:r>
        <w:t>L, </w:t>
      </w:r>
      <w:r>
        <w:t>Yin JP, Starovasnik MA,</w:t>
      </w:r>
      <w:r w:rsidR="004B696B">
        <w:t xml:space="preserve"> </w:t>
      </w:r>
      <w:r w:rsidR="004B696B">
        <w:t>et al. Pathways by which interleukin-17 induces articular cartilage breakdown in vitro and in vivo</w:t>
      </w:r>
      <w:r>
        <w:t>[</w:t>
      </w:r>
      <w:r>
        <w:t>J</w:t>
      </w:r>
      <w:r>
        <w:t>]</w:t>
      </w:r>
      <w:r>
        <w:t>.</w:t>
      </w:r>
      <w:r w:rsidR="004B696B">
        <w:t xml:space="preserve"> </w:t>
      </w:r>
      <w:r w:rsidR="004B696B">
        <w:t>Cytokine.</w:t>
      </w:r>
      <w:r>
        <w:t> </w:t>
      </w:r>
      <w:r>
        <w:t>2001,16</w:t>
      </w:r>
      <w:r>
        <w:t>(</w:t>
      </w:r>
      <w:r>
        <w:t>1</w:t>
      </w:r>
      <w:r>
        <w:t>)</w:t>
      </w:r>
      <w:r>
        <w:t>:10-21.</w:t>
      </w:r>
    </w:p>
    <w:p w:rsidR="0018722C">
      <w:pPr>
        <w:pStyle w:val="cw25"/>
        <w:topLinePunct/>
      </w:pPr>
      <w:r>
        <w:t>[</w:t>
      </w:r>
      <w:r>
        <w:t xml:space="preserve">29</w:t>
      </w:r>
      <w:r>
        <w:t>]</w:t>
      </w:r>
      <w:r>
        <w:t xml:space="preserve"> </w:t>
      </w:r>
      <w:r>
        <w:t>Bush KA,</w:t>
      </w:r>
      <w:r w:rsidR="004B696B">
        <w:t xml:space="preserve"> </w:t>
      </w:r>
      <w:r w:rsidR="004B696B">
        <w:t>Farmer KM,</w:t>
      </w:r>
      <w:r w:rsidR="004B696B">
        <w:t xml:space="preserve"> </w:t>
      </w:r>
      <w:r w:rsidR="004B696B">
        <w:t>Walker JS,</w:t>
      </w:r>
      <w:r w:rsidR="004B696B">
        <w:t xml:space="preserve"> </w:t>
      </w:r>
      <w:r w:rsidR="004B696B">
        <w:t>et al.</w:t>
      </w:r>
      <w:r w:rsidR="004B696B">
        <w:t xml:space="preserve"> </w:t>
      </w:r>
      <w:r w:rsidR="004B696B">
        <w:t>Reduction of joint inflammation and bone erosion in rat adjuvant arthritis by treatment with interleukin-17 receptor IgGI Fe fusion protein</w:t>
      </w:r>
      <w:r>
        <w:t>[</w:t>
      </w:r>
      <w:r>
        <w:t>J</w:t>
      </w:r>
      <w:r>
        <w:t>]</w:t>
      </w:r>
      <w:r>
        <w:t>.</w:t>
      </w:r>
      <w:r w:rsidR="004B696B">
        <w:t xml:space="preserve"> </w:t>
      </w:r>
      <w:r w:rsidR="004B696B">
        <w:t>Arthritis Rheum.</w:t>
      </w:r>
      <w:r>
        <w:t> </w:t>
      </w:r>
      <w:r>
        <w:t>2002,46</w:t>
      </w:r>
      <w:r>
        <w:t>(</w:t>
      </w:r>
      <w:r>
        <w:t>3</w:t>
      </w:r>
      <w:r>
        <w:t>)</w:t>
      </w:r>
      <w:r>
        <w:t>:802-805.</w:t>
      </w:r>
    </w:p>
    <w:p w:rsidR="0018722C">
      <w:pPr>
        <w:topLinePunct/>
      </w:pPr>
      <w:r>
        <w:rPr>
          <w:rFonts w:cstheme="minorBidi" w:hAnsiTheme="minorHAnsi" w:eastAsiaTheme="minorHAnsi" w:asciiTheme="minorHAnsi"/>
        </w:rPr>
        <w:t>130</w:t>
      </w:r>
    </w:p>
    <w:p w:rsidR="0018722C">
      <w:pPr>
        <w:pStyle w:val="cw25"/>
        <w:topLinePunct/>
      </w:pPr>
      <w:r>
        <w:t>[</w:t>
      </w:r>
      <w:r>
        <w:t xml:space="preserve">30</w:t>
      </w:r>
      <w:r>
        <w:t>]</w:t>
      </w:r>
      <w:r>
        <w:t xml:space="preserve"> </w:t>
      </w:r>
      <w:r>
        <w:t>Honorati MC, Bovara M, Cattini </w:t>
      </w:r>
      <w:r>
        <w:t>L, </w:t>
      </w:r>
      <w:r>
        <w:t>et al.</w:t>
      </w:r>
      <w:r w:rsidR="004B696B">
        <w:t xml:space="preserve"> </w:t>
      </w:r>
      <w:r w:rsidR="004B696B">
        <w:t>Contribution of interleukin-17 to human cartilage degradation and synovial inflammation in osteoarthritis</w:t>
      </w:r>
      <w:r>
        <w:t>[</w:t>
      </w:r>
      <w:r>
        <w:t>J</w:t>
      </w:r>
      <w:r>
        <w:t>]</w:t>
      </w:r>
      <w:r>
        <w:t>.</w:t>
      </w:r>
      <w:r w:rsidR="004B696B">
        <w:t xml:space="preserve"> </w:t>
      </w:r>
      <w:r w:rsidR="004B696B">
        <w:t>Osteoarthritis Cartilage.</w:t>
      </w:r>
      <w:r>
        <w:t> </w:t>
      </w:r>
      <w:r>
        <w:t>2002,10</w:t>
      </w:r>
      <w:r>
        <w:t>(</w:t>
      </w:r>
      <w:r>
        <w:t>10</w:t>
      </w:r>
      <w:r>
        <w:t>)</w:t>
      </w:r>
      <w:r>
        <w:t>:799-807.</w:t>
      </w:r>
    </w:p>
    <w:p w:rsidR="0018722C">
      <w:pPr>
        <w:pStyle w:val="cw25"/>
        <w:topLinePunct/>
      </w:pPr>
      <w:r>
        <w:t>[</w:t>
      </w:r>
      <w:r>
        <w:t xml:space="preserve">31</w:t>
      </w:r>
      <w:r>
        <w:t>]</w:t>
      </w:r>
      <w:r>
        <w:t xml:space="preserve"> </w:t>
      </w:r>
      <w:r>
        <w:t>Attur</w:t>
      </w:r>
      <w:r w:rsidR="001852F3">
        <w:t xml:space="preserve"> MG,</w:t>
      </w:r>
      <w:r w:rsidR="004B696B">
        <w:t xml:space="preserve"> </w:t>
      </w:r>
      <w:r w:rsidR="004B696B">
        <w:t xml:space="preserve">Patel</w:t>
      </w:r>
      <w:r w:rsidR="001852F3">
        <w:t xml:space="preserve"> RN,</w:t>
      </w:r>
      <w:r w:rsidR="004B696B">
        <w:t xml:space="preserve"> </w:t>
      </w:r>
      <w:r w:rsidR="004B696B">
        <w:t xml:space="preserve">Abramson</w:t>
      </w:r>
      <w:r w:rsidR="001852F3">
        <w:t xml:space="preserve"> SB, </w:t>
      </w:r>
      <w:r w:rsidR="001852F3">
        <w:t xml:space="preserve">et</w:t>
      </w:r>
      <w:r w:rsidR="001852F3">
        <w:t xml:space="preserve"> al</w:t>
      </w:r>
      <w:r>
        <w:rPr>
          <w:rFonts w:ascii="宋体" w:eastAsia="宋体" w:hint="eastAsia"/>
        </w:rPr>
        <w:t>．</w:t>
      </w:r>
      <w:r>
        <w:t>Interleukin-17</w:t>
      </w:r>
      <w:r w:rsidR="001852F3">
        <w:t xml:space="preserve"> upregulation</w:t>
      </w:r>
      <w:r w:rsidR="001852F3">
        <w:t xml:space="preserve"> of</w:t>
      </w:r>
      <w:r>
        <w:t> </w:t>
      </w:r>
      <w:r>
        <w:t>nitric</w:t>
      </w:r>
    </w:p>
    <w:p w:rsidR="0018722C">
      <w:pPr>
        <w:topLinePunct/>
      </w:pPr>
      <w:r>
        <w:t>O</w:t>
      </w:r>
      <w:r>
        <w:t>xide production in human osteoarthritis cartilage</w:t>
      </w:r>
      <w:r>
        <w:t>[</w:t>
      </w:r>
      <w:r>
        <w:t>J</w:t>
      </w:r>
      <w:r>
        <w:t>]</w:t>
      </w:r>
      <w:r>
        <w:t>.</w:t>
      </w:r>
      <w:r w:rsidR="004B696B">
        <w:t xml:space="preserve"> </w:t>
      </w:r>
      <w:r w:rsidR="004B696B">
        <w:t>Arthritis Rheum.1997, 40</w:t>
      </w:r>
      <w:r>
        <w:t>(</w:t>
      </w:r>
      <w:r>
        <w:t>6</w:t>
      </w:r>
      <w:r>
        <w:t>)</w:t>
      </w:r>
      <w:r>
        <w:t>:1050.</w:t>
      </w:r>
    </w:p>
    <w:p w:rsidR="0018722C">
      <w:pPr>
        <w:pStyle w:val="cw25"/>
        <w:topLinePunct/>
      </w:pPr>
      <w:r>
        <w:t>[</w:t>
      </w:r>
      <w:r>
        <w:t xml:space="preserve">32</w:t>
      </w:r>
      <w:r>
        <w:t>]</w:t>
      </w:r>
      <w:r>
        <w:t xml:space="preserve"> </w:t>
      </w:r>
      <w:r>
        <w:t>Martel-Peltetier J, Mineau F, Jovanovic D, et al. Mitogen-activated protein kinase and nuclear factor kappaB together regulate interteukin-17-induced nitric oxide production</w:t>
      </w:r>
      <w:r>
        <w:t> </w:t>
      </w:r>
      <w:r>
        <w:t>in</w:t>
      </w:r>
      <w:r>
        <w:t> </w:t>
      </w:r>
      <w:r>
        <w:t>human</w:t>
      </w:r>
      <w:r>
        <w:t> </w:t>
      </w:r>
      <w:r>
        <w:t>osteoarthritic</w:t>
      </w:r>
      <w:r>
        <w:t> </w:t>
      </w:r>
      <w:r>
        <w:t>chondrocytes</w:t>
      </w:r>
      <w:r>
        <w:rPr>
          <w:rFonts w:ascii="宋体" w:eastAsia="宋体" w:hint="eastAsia"/>
          <w:rFonts w:ascii="宋体" w:eastAsia="宋体" w:hint="eastAsia"/>
          <w:sz w:val="24"/>
        </w:rPr>
        <w:t xml:space="preserve">: </w:t>
      </w:r>
      <w:r>
        <w:t>possible</w:t>
      </w:r>
      <w:r>
        <w:t> </w:t>
      </w:r>
      <w:r>
        <w:t>role</w:t>
      </w:r>
      <w:r>
        <w:t> </w:t>
      </w:r>
      <w:r>
        <w:t>of</w:t>
      </w:r>
      <w:r>
        <w:t> </w:t>
      </w:r>
      <w:r>
        <w:t>transactivating</w:t>
      </w:r>
    </w:p>
    <w:p w:rsidR="0018722C">
      <w:pPr>
        <w:topLinePunct/>
      </w:pPr>
      <w:r>
        <w:t>F</w:t>
      </w:r>
      <w:r>
        <w:t>actor mitogen-activated protein kinase-activated proten kinase</w:t>
      </w:r>
      <w:r>
        <w:t xml:space="preserve">(</w:t>
      </w:r>
      <w:r>
        <w:t xml:space="preserve">MAPKAPK</w:t>
      </w:r>
      <w:r>
        <w:t xml:space="preserve">)</w:t>
      </w:r>
      <w:r>
        <w:t xml:space="preserve"> </w:t>
      </w:r>
      <w:r>
        <w:t xml:space="preserve">[</w:t>
      </w:r>
      <w:r>
        <w:t xml:space="preserve">J</w:t>
      </w:r>
      <w:r>
        <w:t xml:space="preserve">]</w:t>
      </w:r>
      <w:r>
        <w:t xml:space="preserve">.</w:t>
      </w:r>
      <w:r w:rsidR="004B696B">
        <w:t xml:space="preserve"> </w:t>
      </w:r>
      <w:r w:rsidR="004B696B">
        <w:t xml:space="preserve">Arthritis Rheum.1999,42</w:t>
      </w:r>
      <w:r>
        <w:t xml:space="preserve">(</w:t>
      </w:r>
      <w:r>
        <w:t xml:space="preserve">11</w:t>
      </w:r>
      <w:r>
        <w:t xml:space="preserve">)</w:t>
      </w:r>
      <w:r>
        <w:t xml:space="preserve">:2399-2409.</w:t>
      </w:r>
    </w:p>
    <w:p w:rsidR="0018722C">
      <w:pPr>
        <w:pStyle w:val="cw25"/>
        <w:topLinePunct/>
      </w:pPr>
      <w:r>
        <w:t>[</w:t>
      </w:r>
      <w:r>
        <w:t xml:space="preserve">33</w:t>
      </w:r>
      <w:r>
        <w:t>]</w:t>
      </w:r>
      <w:r>
        <w:t xml:space="preserve"> </w:t>
      </w:r>
      <w:r>
        <w:t>LeGrand A, Fermor B, Fink C,</w:t>
      </w:r>
      <w:r w:rsidR="004B696B">
        <w:t xml:space="preserve"> </w:t>
      </w:r>
      <w:r w:rsidR="004B696B">
        <w:t>et al.</w:t>
      </w:r>
      <w:r w:rsidR="004B696B">
        <w:t xml:space="preserve"> </w:t>
      </w:r>
      <w:r w:rsidR="004B696B">
        <w:t>Interleukin-1,</w:t>
      </w:r>
      <w:r w:rsidR="004B696B">
        <w:t xml:space="preserve"> </w:t>
      </w:r>
      <w:r w:rsidR="004B696B">
        <w:t>tumor necrosis factor alpha and interleukin-17 synergistically upregulate nitric oxide and prostaglandin E2 production in explants of human osteoarthritic knee menisci</w:t>
      </w:r>
      <w:r>
        <w:t>[</w:t>
      </w:r>
      <w:r>
        <w:t>J</w:t>
      </w:r>
      <w:r>
        <w:t>]</w:t>
      </w:r>
      <w:r>
        <w:t>.</w:t>
      </w:r>
      <w:r w:rsidR="004B696B">
        <w:t xml:space="preserve"> </w:t>
      </w:r>
      <w:r w:rsidR="004B696B">
        <w:t>Arthritis Rheum.2001,44</w:t>
      </w:r>
      <w:r>
        <w:t>(</w:t>
      </w:r>
      <w:r>
        <w:t>9</w:t>
      </w:r>
      <w:r>
        <w:t>)</w:t>
      </w:r>
      <w:r>
        <w:t>:2078-2083.</w:t>
      </w:r>
    </w:p>
    <w:p w:rsidR="0018722C">
      <w:pPr>
        <w:topLinePunct/>
      </w:pPr>
      <w:r>
        <w:t>[</w:t>
      </w:r>
      <w:r>
        <w:t xml:space="preserve">34</w:t>
      </w:r>
      <w:r>
        <w:t>]</w:t>
      </w:r>
      <w:r>
        <w:rPr>
          <w:rFonts w:ascii="宋体" w:eastAsia="宋体" w:hint="eastAsia"/>
        </w:rPr>
        <w:t>董军峰</w:t>
      </w:r>
      <w:r>
        <w:rPr>
          <w:spacing w:val="-3"/>
          <w:rFonts w:hint="eastAsia"/>
        </w:rPr>
        <w:t>，</w:t>
      </w:r>
      <w:r>
        <w:rPr>
          <w:rFonts w:ascii="宋体" w:eastAsia="宋体" w:hint="eastAsia"/>
        </w:rPr>
        <w:t>郑之和</w:t>
      </w:r>
      <w:r>
        <w:rPr>
          <w:spacing w:val="-3"/>
          <w:rFonts w:hint="eastAsia"/>
        </w:rPr>
        <w:t>。</w:t>
      </w:r>
      <w:r>
        <w:rPr>
          <w:rFonts w:ascii="宋体" w:eastAsia="宋体" w:hint="eastAsia"/>
        </w:rPr>
        <w:t>骨</w:t>
      </w:r>
      <w:r w:rsidR="001852F3">
        <w:rPr>
          <w:rFonts w:ascii="宋体" w:eastAsia="宋体" w:hint="eastAsia"/>
        </w:rPr>
        <w:t xml:space="preserve">关</w:t>
      </w:r>
      <w:r w:rsidR="001852F3">
        <w:rPr>
          <w:rFonts w:ascii="宋体" w:eastAsia="宋体" w:hint="eastAsia"/>
        </w:rPr>
        <w:t xml:space="preserve">节</w:t>
      </w:r>
      <w:r w:rsidR="001852F3">
        <w:rPr>
          <w:rFonts w:ascii="宋体" w:eastAsia="宋体" w:hint="eastAsia"/>
        </w:rPr>
        <w:t xml:space="preserve">炎</w:t>
      </w:r>
      <w:r w:rsidR="001852F3">
        <w:rPr>
          <w:rFonts w:ascii="宋体" w:eastAsia="宋体" w:hint="eastAsia"/>
        </w:rPr>
        <w:t xml:space="preserve">与</w:t>
      </w:r>
      <w:r w:rsidR="001852F3">
        <w:rPr>
          <w:rFonts w:ascii="宋体" w:eastAsia="宋体" w:hint="eastAsia"/>
        </w:rPr>
        <w:t xml:space="preserve">白</w:t>
      </w:r>
      <w:r w:rsidR="001852F3">
        <w:rPr>
          <w:rFonts w:ascii="宋体" w:eastAsia="宋体" w:hint="eastAsia"/>
        </w:rPr>
        <w:t xml:space="preserve">细</w:t>
      </w:r>
      <w:r w:rsidR="001852F3">
        <w:rPr>
          <w:rFonts w:ascii="宋体" w:eastAsia="宋体" w:hint="eastAsia"/>
        </w:rPr>
        <w:t xml:space="preserve">胞</w:t>
      </w:r>
      <w:r w:rsidR="001852F3">
        <w:rPr>
          <w:rFonts w:ascii="宋体" w:eastAsia="宋体" w:hint="eastAsia"/>
        </w:rPr>
        <w:t xml:space="preserve">介</w:t>
      </w:r>
      <w:r w:rsidR="001852F3">
        <w:rPr>
          <w:rFonts w:ascii="宋体" w:eastAsia="宋体" w:hint="eastAsia"/>
        </w:rPr>
        <w:t xml:space="preserve">素</w:t>
      </w:r>
      <w:r>
        <w:t>17</w:t>
      </w:r>
      <w:r/>
      <w:r w:rsidR="001852F3">
        <w:t xml:space="preserve"> </w:t>
      </w:r>
      <w:r>
        <w:rPr>
          <w:rFonts w:ascii="宋体" w:eastAsia="宋体" w:hint="eastAsia"/>
        </w:rPr>
        <w:t>的关系</w:t>
      </w:r>
      <w:r>
        <w:t>[</w:t>
      </w:r>
      <w:r>
        <w:t>J</w:t>
      </w:r>
      <w:r>
        <w:t>]</w:t>
      </w:r>
      <w:r>
        <w:t xml:space="preserve">.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临</w:t>
      </w:r>
      <w:r w:rsidR="001852F3">
        <w:rPr>
          <w:rFonts w:ascii="宋体" w:eastAsia="宋体" w:hint="eastAsia"/>
        </w:rPr>
        <w:t xml:space="preserve">床 康</w:t>
      </w:r>
    </w:p>
    <w:p w:rsidR="0018722C">
      <w:pPr>
        <w:topLinePunct/>
      </w:pPr>
      <w:r>
        <w:rPr>
          <w:rFonts w:ascii="宋体" w:eastAsia="宋体" w:hint="eastAsia"/>
        </w:rPr>
        <w:t>复</w:t>
      </w:r>
      <w:r>
        <w:t>.2006,10</w:t>
      </w:r>
      <w:r>
        <w:t>(</w:t>
      </w:r>
      <w:r>
        <w:t>12</w:t>
      </w:r>
      <w:r>
        <w:t>)</w:t>
      </w:r>
      <w:r>
        <w:t>:136-138.</w:t>
      </w:r>
    </w:p>
    <w:p w:rsidR="0018722C">
      <w:pPr>
        <w:topLinePunct/>
      </w:pPr>
      <w:r>
        <w:t>[</w:t>
      </w:r>
      <w:r>
        <w:t xml:space="preserve">35</w:t>
      </w:r>
      <w:r>
        <w:t>]</w:t>
      </w:r>
      <w:r w:rsidR="004B696B">
        <w:t xml:space="preserve"> </w:t>
      </w:r>
      <w:r>
        <w:t>Gracie JA,</w:t>
      </w:r>
      <w:r w:rsidR="004B696B">
        <w:t xml:space="preserve"> </w:t>
      </w:r>
      <w:r w:rsidR="004B696B">
        <w:t>Forsey RJ,</w:t>
      </w:r>
      <w:r w:rsidR="004B696B">
        <w:t xml:space="preserve"> </w:t>
      </w:r>
      <w:r w:rsidR="004B696B">
        <w:t>Chan WJ,</w:t>
      </w:r>
      <w:r w:rsidR="004B696B">
        <w:t xml:space="preserve"> </w:t>
      </w:r>
      <w:r w:rsidR="004B696B">
        <w:t>et al.</w:t>
      </w:r>
      <w:r w:rsidR="004B696B">
        <w:t xml:space="preserve"> </w:t>
      </w:r>
      <w:r w:rsidR="004B696B">
        <w:t>A proinflammatory role for IL-18 in rheumatoid arthritis.</w:t>
      </w:r>
      <w:r w:rsidR="004B696B">
        <w:t xml:space="preserve"> </w:t>
      </w:r>
      <w:r w:rsidR="004B696B">
        <w:t>J Clin Invet. 1999,104</w:t>
      </w:r>
      <w:r>
        <w:t>(</w:t>
      </w:r>
      <w:r>
        <w:t>10</w:t>
      </w:r>
      <w:r>
        <w:t>)</w:t>
      </w:r>
      <w:r>
        <w:t>:1393-1401.</w:t>
      </w:r>
    </w:p>
    <w:p w:rsidR="0018722C">
      <w:pPr>
        <w:topLinePunct/>
      </w:pPr>
      <w:r>
        <w:t>[</w:t>
      </w:r>
      <w:r>
        <w:t>36</w:t>
      </w:r>
      <w:r>
        <w:t>]</w:t>
      </w:r>
      <w:r>
        <w:rPr>
          <w:rFonts w:ascii="宋体" w:eastAsia="宋体" w:hint="eastAsia"/>
        </w:rPr>
        <w:t>彭成忠</w:t>
      </w:r>
      <w:r>
        <w:rPr>
          <w:rFonts w:hint="eastAsia"/>
        </w:rPr>
        <w:t>，</w:t>
      </w:r>
      <w:r>
        <w:rPr>
          <w:rFonts w:ascii="宋体" w:eastAsia="宋体" w:hint="eastAsia"/>
        </w:rPr>
        <w:t>肖涛</w:t>
      </w:r>
      <w:r>
        <w:t>.</w:t>
      </w:r>
      <w:r>
        <w:rPr>
          <w:rFonts w:ascii="宋体" w:eastAsia="宋体" w:hint="eastAsia"/>
        </w:rPr>
        <w:t>白细胞介素</w:t>
      </w:r>
      <w:r>
        <w:t>18</w:t>
      </w:r>
      <w:r w:rsidR="001852F3">
        <w:t xml:space="preserve"> </w:t>
      </w:r>
      <w:r>
        <w:rPr>
          <w:rFonts w:ascii="宋体" w:eastAsia="宋体" w:hint="eastAsia"/>
        </w:rPr>
        <w:t>和前列腺素</w:t>
      </w:r>
      <w:r>
        <w:t>E2</w:t>
      </w:r>
      <w:r w:rsidR="001852F3">
        <w:t xml:space="preserve"> </w:t>
      </w:r>
      <w:r>
        <w:rPr>
          <w:rFonts w:ascii="宋体" w:eastAsia="宋体" w:hint="eastAsia"/>
        </w:rPr>
        <w:t>与骨关节炎</w:t>
      </w:r>
      <w:r>
        <w:t>[</w:t>
      </w:r>
      <w:r>
        <w:t>J</w:t>
      </w:r>
      <w:r>
        <w:t>]</w:t>
      </w:r>
      <w:r>
        <w:t>.</w:t>
      </w:r>
      <w:r>
        <w:rPr>
          <w:rFonts w:ascii="宋体" w:eastAsia="宋体" w:hint="eastAsia"/>
        </w:rPr>
        <w:t>中国临床康</w:t>
      </w:r>
    </w:p>
    <w:p w:rsidR="0018722C">
      <w:pPr>
        <w:topLinePunct/>
      </w:pPr>
      <w:r>
        <w:rPr>
          <w:rFonts w:ascii="宋体" w:eastAsia="宋体" w:hint="eastAsia"/>
        </w:rPr>
        <w:t>复</w:t>
      </w:r>
      <w:r>
        <w:t>.2006,10</w:t>
      </w:r>
      <w:r>
        <w:t>(</w:t>
      </w:r>
      <w:r>
        <w:t>16</w:t>
      </w:r>
      <w:r>
        <w:t>)</w:t>
      </w:r>
      <w:r>
        <w:t>:117-120.</w:t>
      </w:r>
    </w:p>
    <w:p w:rsidR="0018722C">
      <w:pPr>
        <w:pStyle w:val="cw25"/>
        <w:topLinePunct/>
      </w:pPr>
      <w:r>
        <w:t>[</w:t>
      </w:r>
      <w:r>
        <w:t xml:space="preserve">37</w:t>
      </w:r>
      <w:r>
        <w:t>]</w:t>
      </w:r>
      <w:r>
        <w:t xml:space="preserve"> </w:t>
      </w:r>
      <w:r>
        <w:t>Knorth H, Dorfmuller P, Lebert R,</w:t>
      </w:r>
      <w:r w:rsidR="004B696B">
        <w:t xml:space="preserve"> </w:t>
      </w:r>
      <w:r w:rsidR="004B696B">
        <w:t>et al.</w:t>
      </w:r>
      <w:r w:rsidR="004B696B">
        <w:t xml:space="preserve"> </w:t>
      </w:r>
      <w:r w:rsidR="004B696B">
        <w:t>Participation of cyelooxygenase-l in prostaglandin E2 release from synovitis tissue in primary osteoarthritis in Vitro</w:t>
      </w:r>
      <w:r>
        <w:t>[</w:t>
      </w:r>
      <w:r>
        <w:t>J</w:t>
      </w:r>
      <w:r>
        <w:t>]</w:t>
      </w:r>
      <w:r>
        <w:t>. Osteoarthritis Cartilage</w:t>
      </w:r>
      <w:r/>
      <w:r>
        <w:t>.2004,12</w:t>
      </w:r>
      <w:r>
        <w:t>(</w:t>
      </w:r>
      <w:r>
        <w:t>8</w:t>
      </w:r>
      <w:r>
        <w:t>)</w:t>
      </w:r>
      <w:r>
        <w:t>:658-666.</w:t>
      </w:r>
    </w:p>
    <w:p w:rsidR="0018722C">
      <w:pPr>
        <w:pStyle w:val="cw25"/>
        <w:topLinePunct/>
      </w:pPr>
      <w:r>
        <w:t>[</w:t>
      </w:r>
      <w:r>
        <w:t xml:space="preserve">38</w:t>
      </w:r>
      <w:r>
        <w:t>]</w:t>
      </w:r>
      <w:r>
        <w:t xml:space="preserve"> </w:t>
      </w:r>
      <w:r>
        <w:t>McCoy JMi, Wicks JR, Audoly LP. The role of prostaglandin E2 receptors in the pathogenesis of rheumatoid arthritis</w:t>
      </w:r>
      <w:r>
        <w:t>[</w:t>
      </w:r>
      <w:r>
        <w:t>J</w:t>
      </w:r>
      <w:r>
        <w:t>]</w:t>
      </w:r>
      <w:r>
        <w:t>. J Clin</w:t>
      </w:r>
      <w:r>
        <w:t> </w:t>
      </w:r>
      <w:r>
        <w:t>Invest.2002,110</w:t>
      </w:r>
      <w:r>
        <w:t>(</w:t>
      </w:r>
      <w:r>
        <w:t>5</w:t>
      </w:r>
      <w:r>
        <w:t>)</w:t>
      </w:r>
      <w:r>
        <w:t>:651-658.</w:t>
      </w:r>
    </w:p>
    <w:p w:rsidR="0018722C">
      <w:pPr>
        <w:pStyle w:val="cw25"/>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 xml:space="preserve"> </w:t>
      </w:r>
      <w:r>
        <w:t>Grabowski P S, Raiston S H,</w:t>
      </w:r>
      <w:r w:rsidR="004B696B">
        <w:t xml:space="preserve"> </w:t>
      </w:r>
      <w:r w:rsidR="004B696B">
        <w:t>Macpherson H.</w:t>
      </w:r>
      <w:r w:rsidR="004B696B">
        <w:t xml:space="preserve"> </w:t>
      </w:r>
      <w:r w:rsidR="004B696B">
        <w:t>Nitric oxide production in cells derived from the human joint</w:t>
      </w:r>
      <w:r>
        <w:t>[</w:t>
      </w:r>
      <w:r>
        <w:rPr>
          <w:sz w:val="24"/>
        </w:rPr>
        <w:t>J</w:t>
      </w:r>
      <w:r>
        <w:t>]</w:t>
      </w:r>
      <w:r>
        <w:t>.</w:t>
      </w:r>
      <w:r w:rsidR="004B696B">
        <w:t xml:space="preserve"> </w:t>
      </w:r>
      <w:r w:rsidR="004B696B">
        <w:t>Br J</w:t>
      </w:r>
      <w:r>
        <w:t> </w:t>
      </w:r>
      <w:r>
        <w:t>Rheumatol.1996,35:207-212</w:t>
      </w:r>
      <w:r>
        <w:rPr>
          <w:rFonts w:ascii="宋体" w:eastAsia="宋体" w:hint="eastAsia"/>
        </w:rPr>
        <w:t>．</w:t>
      </w:r>
    </w:p>
    <w:p w:rsidR="0018722C">
      <w:pPr>
        <w:pStyle w:val="cw25"/>
        <w:topLinePunct/>
      </w:pPr>
      <w:hyperlink r:id="rId325">
        <w:r>
          <w:t>[</w:t>
        </w:r>
        <w:r>
          <w:t xml:space="preserve">40</w:t>
        </w:r>
        <w:r>
          <w:t>]</w:t>
        </w:r>
        <w:r>
          <w:t xml:space="preserve"> </w:t>
        </w:r>
        <w:r>
          <w:t>Nakamura S,</w:t>
        </w:r>
      </w:hyperlink>
      <w:r>
        <w:t> </w:t>
      </w:r>
      <w:hyperlink r:id="rId326">
        <w:r>
          <w:t>Kamihagi K</w:t>
        </w:r>
      </w:hyperlink>
      <w:r>
        <w:t>, </w:t>
      </w:r>
      <w:hyperlink r:id="rId327">
        <w:r>
          <w:t>Satakeda H,</w:t>
        </w:r>
      </w:hyperlink>
      <w:r w:rsidR="001852F3">
        <w:t xml:space="preserve"> </w:t>
      </w:r>
      <w:r>
        <w:t>et a1.</w:t>
      </w:r>
      <w:r w:rsidR="001852F3">
        <w:t xml:space="preserve"> </w:t>
      </w:r>
      <w:r w:rsidR="001852F3">
        <w:t xml:space="preserve">Enhancemant of</w:t>
      </w:r>
      <w:r>
        <w:t> </w:t>
      </w:r>
      <w:r>
        <w:t>SPARC</w:t>
      </w:r>
      <w:r>
        <w:t>(</w:t>
      </w:r>
      <w:r>
        <w:t>osteonetin</w:t>
      </w:r>
      <w:r>
        <w:t>)</w:t>
      </w:r>
    </w:p>
    <w:p w:rsidR="0018722C">
      <w:pPr>
        <w:topLinePunct/>
      </w:pPr>
      <w:r>
        <w:rPr>
          <w:rFonts w:cstheme="minorBidi" w:hAnsiTheme="minorHAnsi" w:eastAsiaTheme="minorHAnsi" w:asciiTheme="minorHAnsi"/>
        </w:rPr>
        <w:t>131</w:t>
      </w:r>
    </w:p>
    <w:p w:rsidR="0018722C">
      <w:pPr>
        <w:topLinePunct/>
      </w:pPr>
      <w:r>
        <w:t>S</w:t>
      </w:r>
      <w:r>
        <w:t>ynthesis in arthritic cartilage</w:t>
      </w:r>
      <w:r>
        <w:rPr>
          <w:rFonts w:ascii="宋体" w:eastAsia="宋体" w:hint="eastAsia"/>
        </w:rPr>
        <w:t>．</w:t>
      </w:r>
      <w:r>
        <w:t>Increased levels in synovial fluids from patients with rheumatoid arthritis and regulation by growth factors and cytokines in chondrocyte cultures</w:t>
      </w:r>
      <w:r>
        <w:t>[</w:t>
      </w:r>
      <w:r>
        <w:t>J</w:t>
      </w:r>
      <w:r>
        <w:t>]</w:t>
      </w:r>
      <w:r>
        <w:t>.</w:t>
      </w:r>
      <w:r w:rsidR="004B696B">
        <w:t xml:space="preserve"> </w:t>
      </w:r>
      <w:r w:rsidR="004B696B">
        <w:t>Arthritis Rheum.1996,39:539-55</w:t>
      </w:r>
      <w:r w:rsidR="004B696B">
        <w:t>1</w:t>
      </w:r>
      <w:r>
        <w:rPr>
          <w:rFonts w:ascii="宋体" w:eastAsia="宋体" w:hint="eastAsia"/>
        </w:rPr>
        <w:t>．</w:t>
      </w:r>
    </w:p>
    <w:p w:rsidR="0018722C">
      <w:pPr>
        <w:pStyle w:val="cw25"/>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 xml:space="preserve"> </w:t>
      </w:r>
      <w:r>
        <w:t>Bjornsson GL,</w:t>
      </w:r>
      <w:r w:rsidR="004B696B">
        <w:t xml:space="preserve"> </w:t>
      </w:r>
      <w:r w:rsidR="004B696B">
        <w:t>Thorsteinsson L,</w:t>
      </w:r>
      <w:r w:rsidR="004B696B">
        <w:t xml:space="preserve"> </w:t>
      </w:r>
      <w:r w:rsidR="004B696B">
        <w:t>Gudmundsson KO,</w:t>
      </w:r>
      <w:r w:rsidR="004B696B">
        <w:t xml:space="preserve"> </w:t>
      </w:r>
      <w:r w:rsidR="004B696B">
        <w:t>et al.</w:t>
      </w:r>
      <w:r w:rsidR="004B696B">
        <w:t xml:space="preserve"> </w:t>
      </w:r>
      <w:r w:rsidR="004B696B">
        <w:t>Inflammatory cytokines in relation to adrenal response following total hip replacement</w:t>
      </w:r>
      <w:r>
        <w:t>[</w:t>
      </w:r>
      <w:r>
        <w:t>J</w:t>
      </w:r>
      <w:r>
        <w:t>]</w:t>
      </w:r>
      <w:r>
        <w:t>.</w:t>
      </w:r>
      <w:r w:rsidR="004B696B">
        <w:t xml:space="preserve"> </w:t>
      </w:r>
      <w:r w:rsidR="004B696B">
        <w:t>Stand Immuno. 2007,</w:t>
      </w:r>
      <w:r>
        <w:t> </w:t>
      </w:r>
      <w:r>
        <w:t>65</w:t>
      </w:r>
      <w:r>
        <w:t>(</w:t>
      </w:r>
      <w:r>
        <w:t>1</w:t>
      </w:r>
      <w:r>
        <w:t>)</w:t>
      </w:r>
      <w:r>
        <w:t>:99-104</w:t>
      </w:r>
      <w:r>
        <w:rPr>
          <w:rFonts w:ascii="宋体" w:eastAsia="宋体" w:hint="eastAsia"/>
        </w:rPr>
        <w:t>．</w:t>
      </w:r>
    </w:p>
    <w:p w:rsidR="0018722C">
      <w:pPr>
        <w:pStyle w:val="cw25"/>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 xml:space="preserve"> </w:t>
      </w:r>
      <w:r>
        <w:t>Sakao K,</w:t>
      </w:r>
      <w:r w:rsidR="004B696B">
        <w:t xml:space="preserve"> </w:t>
      </w:r>
      <w:r w:rsidR="004B696B">
        <w:t>Takahashi KA,</w:t>
      </w:r>
      <w:r w:rsidR="004B696B">
        <w:t xml:space="preserve"> </w:t>
      </w:r>
      <w:r w:rsidR="004B696B">
        <w:t>Mazda O.</w:t>
      </w:r>
      <w:r w:rsidR="004B696B">
        <w:t xml:space="preserve"> </w:t>
      </w:r>
      <w:r w:rsidR="004B696B">
        <w:t>et a1.</w:t>
      </w:r>
      <w:r w:rsidR="004B696B">
        <w:t xml:space="preserve"> </w:t>
      </w:r>
      <w:r w:rsidR="004B696B">
        <w:t>Enhanced expression of interleukin-6, matrix metalloproteinase-13 and receptor active tor of NF-kappa B ligand in cells derived from osteoarthritic subchondral bone</w:t>
      </w:r>
      <w:r>
        <w:t>[</w:t>
      </w:r>
      <w:r>
        <w:t>J</w:t>
      </w:r>
      <w:r>
        <w:t>]</w:t>
      </w:r>
      <w:r>
        <w:t>.</w:t>
      </w:r>
      <w:r w:rsidR="004B696B">
        <w:t xml:space="preserve"> </w:t>
      </w:r>
      <w:r w:rsidR="004B696B">
        <w:t>Orthop</w:t>
      </w:r>
      <w:r>
        <w:t> </w:t>
      </w:r>
      <w:r>
        <w:t>Sci.2008,13</w:t>
      </w:r>
      <w:r>
        <w:t>(</w:t>
      </w:r>
      <w:r>
        <w:t>3</w:t>
      </w:r>
      <w:r>
        <w:t>)</w:t>
      </w:r>
      <w:r>
        <w:t>:202-210</w:t>
      </w:r>
      <w:r>
        <w:rPr>
          <w:rFonts w:ascii="宋体" w:eastAsia="宋体" w:hint="eastAsia"/>
        </w:rPr>
        <w:t>．</w:t>
      </w:r>
    </w:p>
    <w:p w:rsidR="0018722C">
      <w:pPr>
        <w:pStyle w:val="cw25"/>
        <w:topLinePunct/>
      </w:pPr>
      <w:r>
        <w:t xml:space="preserve">[</w:t>
      </w:r>
      <w:r>
        <w:t xml:space="preserve">43</w:t>
      </w:r>
      <w:r>
        <w:t xml:space="preserve">]</w:t>
      </w:r>
      <w:r>
        <w:t xml:space="preserve"> </w:t>
      </w:r>
      <w:r>
        <w:t xml:space="preserve">Boumediene k. Vivien D, Macro M, et al. Modulation of rabbit articular chondrocyte </w:t>
      </w:r>
      <w:r>
        <w:t xml:space="preserve">(</w:t>
      </w:r>
      <w:r>
        <w:rPr>
          <w:sz w:val="24"/>
        </w:rPr>
        <w:t xml:space="preserve">RAC</w:t>
      </w:r>
      <w:r>
        <w:t xml:space="preserve">)</w:t>
      </w:r>
      <w:r>
        <w:t xml:space="preserve"> proliferation by TGF-beta isoforms. Cell Prolif.1995, 28</w:t>
      </w:r>
      <w:r>
        <w:t xml:space="preserve">(</w:t>
      </w:r>
      <w:r>
        <w:rPr>
          <w:sz w:val="24"/>
        </w:rPr>
        <w:t xml:space="preserve">4</w:t>
      </w:r>
      <w:r>
        <w:t xml:space="preserve">)</w:t>
      </w:r>
      <w:r>
        <w:t xml:space="preserve">: 221-234.</w:t>
      </w:r>
    </w:p>
    <w:p w:rsidR="0018722C">
      <w:pPr>
        <w:pStyle w:val="cw25"/>
        <w:topLinePunct/>
      </w:pPr>
      <w:hyperlink r:id="rId328">
        <w:r>
          <w:t>[</w:t>
        </w:r>
        <w:r>
          <w:t xml:space="preserve">44</w:t>
        </w:r>
        <w:r>
          <w:t>]</w:t>
        </w:r>
        <w:r>
          <w:t xml:space="preserve"> </w:t>
        </w:r>
        <w:r>
          <w:t>Shlopov BV</w:t>
        </w:r>
      </w:hyperlink>
      <w:r>
        <w:t>, </w:t>
      </w:r>
      <w:hyperlink r:id="rId329">
        <w:r>
          <w:t>Smith GN Jr</w:t>
        </w:r>
      </w:hyperlink>
      <w:hyperlink r:id="rId330">
        <w:r>
          <w:t>,</w:t>
        </w:r>
        <w:r w:rsidR="001852F3">
          <w:t xml:space="preserve"> </w:t>
        </w:r>
        <w:r w:rsidR="001852F3">
          <w:t xml:space="preserve">Cole AA</w:t>
        </w:r>
      </w:hyperlink>
      <w:r>
        <w:t>,</w:t>
      </w:r>
      <w:r w:rsidR="004B696B">
        <w:t xml:space="preserve"> </w:t>
      </w:r>
      <w:r w:rsidR="004B696B">
        <w:t>et al.</w:t>
      </w:r>
      <w:r w:rsidR="001852F3">
        <w:t xml:space="preserve"> </w:t>
      </w:r>
      <w:r w:rsidR="001852F3">
        <w:t xml:space="preserve">Differential patterns of response to doxycycline and transforming growth factor beta1 in the down-regulation of collagenases in osteoarthritic and normal human chondrocytes</w:t>
      </w:r>
      <w:r>
        <w:t>[</w:t>
      </w:r>
      <w:r>
        <w:t>J</w:t>
      </w:r>
      <w:r>
        <w:t>]</w:t>
      </w:r>
      <w:r>
        <w:t>. </w:t>
      </w:r>
      <w:r w:rsidR="001852F3">
        <w:t xml:space="preserve">Arthritis Rheum.</w:t>
      </w:r>
      <w:r>
        <w:t> </w:t>
      </w:r>
      <w:r>
        <w:t>1999,42</w:t>
      </w:r>
      <w:r>
        <w:t>(</w:t>
      </w:r>
      <w:r>
        <w:t>4</w:t>
      </w:r>
      <w:r>
        <w:t>)</w:t>
      </w:r>
      <w:r>
        <w:t>:719-727.</w:t>
      </w:r>
    </w:p>
    <w:p w:rsidR="0018722C">
      <w:pPr>
        <w:topLinePunct/>
      </w:pPr>
      <w:r>
        <w:t>[</w:t>
      </w:r>
      <w:r>
        <w:t>45</w:t>
      </w:r>
      <w:r>
        <w:t>]</w:t>
      </w:r>
      <w:r>
        <w:rPr>
          <w:rFonts w:ascii="宋体" w:hAnsi="宋体" w:eastAsia="宋体" w:hint="eastAsia"/>
        </w:rPr>
        <w:t>吴忆贫</w:t>
      </w:r>
      <w:r>
        <w:rPr>
          <w:rFonts w:ascii="宋体" w:hAnsi="宋体" w:eastAsia="宋体" w:hint="eastAsia"/>
        </w:rPr>
        <w:t>，</w:t>
      </w:r>
      <w:r>
        <w:rPr>
          <w:rFonts w:ascii="宋体" w:hAnsi="宋体" w:eastAsia="宋体" w:hint="eastAsia"/>
        </w:rPr>
        <w:t>杨晓</w:t>
      </w:r>
      <w:r>
        <w:t>.</w:t>
      </w:r>
      <w:r w:rsidR="004B696B">
        <w:t xml:space="preserve"> </w:t>
      </w:r>
      <w:r w:rsidR="004B696B">
        <w:t>TGF-β</w:t>
      </w:r>
      <w:r w:rsidR="001852F3">
        <w:t xml:space="preserve"> </w:t>
      </w:r>
      <w:r>
        <w:rPr>
          <w:rFonts w:ascii="宋体" w:hAnsi="宋体" w:eastAsia="宋体" w:hint="eastAsia"/>
        </w:rPr>
        <w:t>在骨关节炎发生中的可能作用</w:t>
      </w:r>
      <w:r>
        <w:t>[</w:t>
      </w:r>
      <w:r>
        <w:t>J</w:t>
      </w:r>
      <w:r>
        <w:t>]</w:t>
      </w:r>
      <w:r>
        <w:t>.</w:t>
      </w:r>
      <w:r>
        <w:rPr>
          <w:rFonts w:ascii="宋体" w:hAnsi="宋体" w:eastAsia="宋体" w:hint="eastAsia"/>
        </w:rPr>
        <w:t>生物工程进展</w:t>
      </w:r>
      <w:r>
        <w:t>.2001,</w:t>
      </w:r>
    </w:p>
    <w:p w:rsidR="0018722C">
      <w:pPr>
        <w:topLinePunct/>
      </w:pPr>
      <w:r>
        <w:t>21</w:t>
      </w:r>
      <w:r>
        <w:t>(</w:t>
      </w:r>
      <w:r>
        <w:t>5</w:t>
      </w:r>
      <w:r>
        <w:t>)</w:t>
      </w:r>
      <w:r>
        <w:t>:36-39.</w:t>
      </w:r>
    </w:p>
    <w:p w:rsidR="0018722C">
      <w:pPr>
        <w:topLinePunct/>
      </w:pPr>
      <w:r>
        <w:t>[</w:t>
      </w:r>
      <w:r>
        <w:t>46</w:t>
      </w:r>
      <w:r>
        <w:t>]</w:t>
      </w:r>
      <w:r>
        <w:rPr>
          <w:rFonts w:ascii="宋体" w:eastAsia="宋体" w:hint="eastAsia"/>
        </w:rPr>
        <w:t>刘瑾春</w:t>
      </w:r>
      <w:r>
        <w:rPr>
          <w:rFonts w:hint="eastAsia"/>
        </w:rPr>
        <w:t>，</w:t>
      </w:r>
      <w:r>
        <w:rPr>
          <w:rFonts w:ascii="宋体" w:eastAsia="宋体" w:hint="eastAsia"/>
        </w:rPr>
        <w:t>刘霞</w:t>
      </w:r>
      <w:r>
        <w:t>.</w:t>
      </w:r>
      <w:r>
        <w:rPr>
          <w:rFonts w:ascii="宋体" w:eastAsia="宋体" w:hint="eastAsia"/>
        </w:rPr>
        <w:t>胰岛素样生长因子和胰岛素样生长因子结合蛋白在软骨细胞生长和发育过程中的</w:t>
      </w:r>
      <w:r w:rsidR="001852F3">
        <w:rPr>
          <w:rFonts w:ascii="宋体" w:eastAsia="宋体" w:hint="eastAsia"/>
        </w:rPr>
        <w:t xml:space="preserve">调控作用研究进展</w:t>
      </w:r>
      <w:r>
        <w:t>[</w:t>
      </w:r>
      <w:r>
        <w:t xml:space="preserve">J</w:t>
      </w:r>
      <w:r>
        <w:t>]</w:t>
      </w:r>
      <w:r>
        <w:t xml:space="preserve">. </w:t>
      </w:r>
      <w:r>
        <w:rPr>
          <w:rFonts w:ascii="宋体" w:eastAsia="宋体" w:hint="eastAsia"/>
        </w:rPr>
        <w:t>组</w:t>
      </w:r>
      <w:r w:rsidR="001852F3">
        <w:rPr>
          <w:rFonts w:ascii="宋体" w:eastAsia="宋体" w:hint="eastAsia"/>
        </w:rPr>
        <w:t xml:space="preserve">织</w:t>
      </w:r>
      <w:r w:rsidR="001852F3">
        <w:rPr>
          <w:rFonts w:ascii="宋体" w:eastAsia="宋体" w:hint="eastAsia"/>
        </w:rPr>
        <w:t xml:space="preserve">工</w:t>
      </w:r>
      <w:r w:rsidR="001852F3">
        <w:rPr>
          <w:rFonts w:ascii="宋体" w:eastAsia="宋体" w:hint="eastAsia"/>
        </w:rPr>
        <w:t xml:space="preserve">程</w:t>
      </w:r>
      <w:r w:rsidR="001852F3">
        <w:rPr>
          <w:rFonts w:ascii="宋体" w:eastAsia="宋体" w:hint="eastAsia"/>
        </w:rPr>
        <w:t xml:space="preserve">与</w:t>
      </w:r>
      <w:r w:rsidR="001852F3">
        <w:rPr>
          <w:rFonts w:ascii="宋体" w:eastAsia="宋体" w:hint="eastAsia"/>
        </w:rPr>
        <w:t xml:space="preserve">重</w:t>
      </w:r>
      <w:r w:rsidR="001852F3">
        <w:rPr>
          <w:rFonts w:ascii="宋体" w:eastAsia="宋体" w:hint="eastAsia"/>
        </w:rPr>
        <w:t xml:space="preserve">建</w:t>
      </w:r>
      <w:r w:rsidR="001852F3">
        <w:rPr>
          <w:rFonts w:ascii="宋体" w:eastAsia="宋体" w:hint="eastAsia"/>
        </w:rPr>
        <w:t xml:space="preserve">外</w:t>
      </w:r>
      <w:r w:rsidR="001852F3">
        <w:rPr>
          <w:rFonts w:ascii="宋体" w:eastAsia="宋体" w:hint="eastAsia"/>
        </w:rPr>
        <w:t xml:space="preserve">科</w:t>
      </w:r>
      <w:r w:rsidR="001852F3">
        <w:rPr>
          <w:rFonts w:ascii="宋体" w:eastAsia="宋体" w:hint="eastAsia"/>
        </w:rPr>
        <w:t xml:space="preserve">杂志</w:t>
      </w:r>
      <w:r>
        <w:t>.2011</w:t>
      </w:r>
      <w:r>
        <w:t xml:space="preserve">, </w:t>
      </w:r>
      <w:r>
        <w:t>7</w:t>
      </w:r>
      <w:r>
        <w:t>(</w:t>
      </w:r>
      <w:r>
        <w:t>1</w:t>
      </w:r>
      <w:r>
        <w:t>)</w:t>
      </w:r>
      <w:r>
        <w:rPr>
          <w:rFonts w:hint="eastAsia"/>
        </w:rPr>
        <w:t>：</w:t>
      </w:r>
      <w:r>
        <w:t>41-44.</w:t>
      </w:r>
    </w:p>
    <w:p w:rsidR="0018722C">
      <w:pPr>
        <w:pStyle w:val="cw25"/>
        <w:topLinePunct/>
      </w:pPr>
      <w:r>
        <w:rPr>
          <w:rFonts w:ascii="宋体" w:eastAsia="宋体" w:hint="eastAsia"/>
        </w:rPr>
        <w:t xml:space="preserve">[</w:t>
      </w:r>
      <w:r>
        <w:rPr>
          <w:rFonts w:ascii="宋体" w:eastAsia="宋体" w:hint="eastAsia"/>
        </w:rPr>
        <w:t xml:space="preserve">47</w:t>
      </w:r>
      <w:r>
        <w:rPr>
          <w:rFonts w:ascii="宋体" w:eastAsia="宋体" w:hint="eastAsia"/>
        </w:rPr>
        <w:t xml:space="preserve">]</w:t>
      </w:r>
      <w:r>
        <w:rPr>
          <w:rFonts w:ascii="宋体" w:eastAsia="宋体" w:hint="eastAsia"/>
        </w:rPr>
        <w:t xml:space="preserve"> </w:t>
      </w:r>
      <w:r>
        <w:t xml:space="preserve">Nixon AJ, Hanpt JL, Frisbie DD, et al.</w:t>
      </w:r>
      <w:r w:rsidR="004B696B">
        <w:t xml:space="preserve"> </w:t>
      </w:r>
      <w:r w:rsidR="004B696B">
        <w:t xml:space="preserve">Gene-mediated restoration of cartilage matrix by combination insulin-like growth factor-I</w:t>
      </w:r>
      <w:r>
        <w:t xml:space="preserve">/</w:t>
      </w:r>
      <w:r>
        <w:t xml:space="preserve">interleukin-1 receptor angst therapy </w:t>
      </w:r>
      <w:r>
        <w:t xml:space="preserve">[</w:t>
      </w:r>
      <w:r>
        <w:t xml:space="preserve">J</w:t>
      </w:r>
      <w:r>
        <w:t xml:space="preserve">]</w:t>
      </w:r>
      <w:r>
        <w:t xml:space="preserve">.</w:t>
      </w:r>
      <w:r w:rsidR="004B696B">
        <w:t xml:space="preserve"> </w:t>
      </w:r>
      <w:r w:rsidR="004B696B">
        <w:t xml:space="preserve">Gene</w:t>
      </w:r>
      <w:r>
        <w:t xml:space="preserve"> </w:t>
      </w:r>
      <w:r>
        <w:t xml:space="preserve">Ther.2005,12</w:t>
      </w:r>
      <w:r>
        <w:t xml:space="preserve">(</w:t>
      </w:r>
      <w:r>
        <w:t xml:space="preserve">2</w:t>
      </w:r>
      <w:r>
        <w:t xml:space="preserve">)</w:t>
      </w:r>
      <w:r>
        <w:t xml:space="preserve">:177-186</w:t>
      </w:r>
      <w:r>
        <w:rPr>
          <w:rFonts w:ascii="宋体" w:eastAsia="宋体" w:hint="eastAsia"/>
        </w:rPr>
        <w:t xml:space="preserve">．</w:t>
      </w:r>
    </w:p>
    <w:p w:rsidR="0018722C">
      <w:pPr>
        <w:pStyle w:val="cw25"/>
        <w:topLinePunct/>
      </w:pPr>
      <w:hyperlink r:id="rId331">
        <w:r>
          <w:t>[</w:t>
        </w:r>
        <w:r>
          <w:t xml:space="preserve">48</w:t>
        </w:r>
        <w:r>
          <w:t>]</w:t>
        </w:r>
        <w:r>
          <w:t xml:space="preserve"> </w:t>
        </w:r>
        <w:r>
          <w:t>Im HJ</w:t>
        </w:r>
      </w:hyperlink>
      <w:r>
        <w:t>, </w:t>
      </w:r>
      <w:hyperlink r:id="rId332">
        <w:r>
          <w:t>Pacione C</w:t>
        </w:r>
      </w:hyperlink>
      <w:r>
        <w:t>, </w:t>
      </w:r>
      <w:hyperlink r:id="rId333">
        <w:r>
          <w:t>Chubinskaya S</w:t>
        </w:r>
      </w:hyperlink>
      <w:r>
        <w:t>.</w:t>
      </w:r>
      <w:r w:rsidR="004B696B">
        <w:t xml:space="preserve"> </w:t>
      </w:r>
      <w:r w:rsidR="004B696B">
        <w:t>et al. Inhibitory effects of insulin-like growth factor-1 and osteogenic protein-1 on fibronectin fragment- and interleukin-1 beta stimulated matrix metalloproteinase-13 expression in human chondrocytes</w:t>
      </w:r>
      <w:r>
        <w:t>[</w:t>
      </w:r>
      <w:r>
        <w:t xml:space="preserve">J</w:t>
      </w:r>
      <w:r>
        <w:t>]</w:t>
      </w:r>
      <w:r>
        <w:t xml:space="preserve">. </w:t>
      </w:r>
      <w:hyperlink r:id="rId334">
        <w:r>
          <w:t>J</w:t>
        </w:r>
      </w:hyperlink>
      <w:hyperlink r:id="rId334">
        <w:r>
          <w:t> Biol Chem.</w:t>
        </w:r>
        <w:r>
          <w:t> </w:t>
        </w:r>
      </w:hyperlink>
      <w:r>
        <w:t>2003,278</w:t>
      </w:r>
      <w:r>
        <w:t>(</w:t>
      </w:r>
      <w:r>
        <w:t>28</w:t>
      </w:r>
      <w:r>
        <w:t>)</w:t>
      </w:r>
      <w:r>
        <w:t>:25386-25394.</w:t>
      </w:r>
    </w:p>
    <w:p w:rsidR="0018722C">
      <w:pPr>
        <w:pStyle w:val="cw25"/>
        <w:topLinePunct/>
      </w:pPr>
      <w:r>
        <w:t>[</w:t>
      </w:r>
      <w:r>
        <w:t xml:space="preserve">49</w:t>
      </w:r>
      <w:r>
        <w:t>]</w:t>
      </w:r>
      <w:r>
        <w:t xml:space="preserve"> </w:t>
      </w:r>
      <w:r>
        <w:t>Fowler</w:t>
      </w:r>
      <w:r w:rsidR="001852F3">
        <w:t xml:space="preserve"> </w:t>
      </w:r>
      <w:r>
        <w:t> </w:t>
      </w:r>
      <w:r>
        <w:t>MJ,</w:t>
      </w:r>
      <w:r w:rsidR="004B696B">
        <w:t xml:space="preserve"> </w:t>
      </w:r>
      <w:r w:rsidR="004B696B">
        <w:t>Neff</w:t>
      </w:r>
      <w:r w:rsidR="001852F3">
        <w:t xml:space="preserve"> </w:t>
      </w:r>
      <w:r>
        <w:t> </w:t>
      </w:r>
      <w:r>
        <w:t>MS,</w:t>
      </w:r>
      <w:r w:rsidR="004B696B">
        <w:t xml:space="preserve"> </w:t>
      </w:r>
      <w:r w:rsidR="004B696B">
        <w:t>Borghaei</w:t>
      </w:r>
      <w:r w:rsidR="001852F3">
        <w:t xml:space="preserve"> </w:t>
      </w:r>
      <w:r>
        <w:t> </w:t>
      </w:r>
      <w:r>
        <w:t>RC,</w:t>
      </w:r>
      <w:r w:rsidR="004B696B">
        <w:t xml:space="preserve"> </w:t>
      </w:r>
      <w:r w:rsidR="004B696B">
        <w:t>et</w:t>
      </w:r>
      <w:r w:rsidR="001852F3">
        <w:t xml:space="preserve"> </w:t>
      </w:r>
      <w:r>
        <w:t> </w:t>
      </w:r>
      <w:r>
        <w:t>a1.</w:t>
      </w:r>
      <w:r w:rsidR="004B696B">
        <w:t xml:space="preserve"> </w:t>
      </w:r>
      <w:r w:rsidR="004B696B">
        <w:t>Induction</w:t>
      </w:r>
      <w:r w:rsidR="001852F3">
        <w:t xml:space="preserve"> </w:t>
      </w:r>
      <w:r>
        <w:t> </w:t>
      </w:r>
      <w:r>
        <w:t>of</w:t>
      </w:r>
      <w:r w:rsidR="001852F3">
        <w:t xml:space="preserve"> </w:t>
      </w:r>
      <w:r>
        <w:t> </w:t>
      </w:r>
      <w:r>
        <w:t>bone</w:t>
      </w:r>
      <w:r w:rsidR="001852F3">
        <w:t xml:space="preserve"> </w:t>
      </w:r>
      <w:r>
        <w:t> </w:t>
      </w:r>
      <w:r>
        <w:t>morphogenetic</w:t>
      </w:r>
    </w:p>
    <w:p w:rsidR="0018722C">
      <w:pPr>
        <w:topLinePunct/>
      </w:pPr>
      <w:r>
        <w:rPr>
          <w:rFonts w:cstheme="minorBidi" w:hAnsiTheme="minorHAnsi" w:eastAsiaTheme="minorHAnsi" w:asciiTheme="minorHAnsi"/>
        </w:rPr>
        <w:t>132</w:t>
      </w:r>
    </w:p>
    <w:p w:rsidR="0018722C">
      <w:pPr>
        <w:topLinePunct/>
      </w:pPr>
      <w:r>
        <w:t>P</w:t>
      </w:r>
      <w:r>
        <w:t xml:space="preserve">rotein-2 by interleukin-1 in human fibroblasts </w:t>
      </w:r>
      <w:r>
        <w:t xml:space="preserve">[</w:t>
      </w:r>
      <w:r>
        <w:t xml:space="preserve">J</w:t>
      </w:r>
      <w:r>
        <w:t xml:space="preserve">]</w:t>
      </w:r>
      <w:r>
        <w:t xml:space="preserve">.</w:t>
      </w:r>
      <w:r w:rsidR="004B696B">
        <w:t xml:space="preserve"> </w:t>
      </w:r>
      <w:r w:rsidR="004B696B">
        <w:t xml:space="preserve">Biochem Biophys Res Commun. 2005,248: 450-453.</w:t>
      </w:r>
    </w:p>
    <w:p w:rsidR="0018722C">
      <w:pPr>
        <w:pStyle w:val="cw25"/>
        <w:topLinePunct/>
      </w:pPr>
      <w:r>
        <w:rPr>
          <w:rFonts w:ascii="宋体" w:eastAsia="宋体" w:hint="eastAsia"/>
        </w:rPr>
        <w:t>[</w:t>
      </w:r>
      <w:r>
        <w:rPr>
          <w:rFonts w:ascii="宋体" w:eastAsia="宋体" w:hint="eastAsia"/>
        </w:rPr>
        <w:t xml:space="preserve">50</w:t>
      </w:r>
      <w:r>
        <w:rPr>
          <w:rFonts w:ascii="宋体" w:eastAsia="宋体" w:hint="eastAsia"/>
        </w:rPr>
        <w:t>]</w:t>
      </w:r>
      <w:r>
        <w:rPr>
          <w:rFonts w:ascii="宋体" w:eastAsia="宋体" w:hint="eastAsia"/>
        </w:rPr>
        <w:t xml:space="preserve"> </w:t>
      </w:r>
      <w:r>
        <w:t>Marinova-Mutafchieva L,</w:t>
      </w:r>
      <w:r w:rsidR="004B696B">
        <w:t xml:space="preserve"> </w:t>
      </w:r>
      <w:r w:rsidR="004B696B">
        <w:t>Taylor P,</w:t>
      </w:r>
      <w:r w:rsidR="004B696B">
        <w:t xml:space="preserve"> </w:t>
      </w:r>
      <w:r w:rsidR="004B696B">
        <w:t>Funa K.</w:t>
      </w:r>
      <w:r w:rsidR="004B696B">
        <w:t xml:space="preserve"> </w:t>
      </w:r>
      <w:r w:rsidR="004B696B">
        <w:t>et al.</w:t>
      </w:r>
      <w:r w:rsidR="004B696B">
        <w:t xml:space="preserve"> </w:t>
      </w:r>
      <w:r w:rsidR="004B696B">
        <w:t>Mesenchymal cells expressing bone morphogenetic protein receptors are present in the rheumatoid arthritis joint</w:t>
      </w:r>
      <w:r>
        <w:t>[</w:t>
      </w:r>
      <w:r>
        <w:rPr>
          <w:sz w:val="24"/>
        </w:rPr>
        <w:t>J</w:t>
      </w:r>
      <w:r>
        <w:t>]</w:t>
      </w:r>
      <w:r>
        <w:t>. Arthritis</w:t>
      </w:r>
      <w:r>
        <w:t> </w:t>
      </w:r>
      <w:r>
        <w:t>Rheum.2007,43:2046-2055</w:t>
      </w:r>
      <w:r>
        <w:rPr>
          <w:rFonts w:ascii="宋体" w:eastAsia="宋体" w:hint="eastAsia"/>
        </w:rPr>
        <w:t>．</w:t>
      </w:r>
    </w:p>
    <w:p w:rsidR="0018722C">
      <w:pPr>
        <w:pStyle w:val="cw25"/>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 xml:space="preserve"> </w:t>
      </w:r>
      <w:r>
        <w:t>Sellers RS, Peluso D,</w:t>
      </w:r>
      <w:r w:rsidR="004B696B">
        <w:t xml:space="preserve"> </w:t>
      </w:r>
      <w:r w:rsidR="004B696B">
        <w:t>MRIris EA,</w:t>
      </w:r>
      <w:r w:rsidR="004B696B">
        <w:t xml:space="preserve"> </w:t>
      </w:r>
      <w:r w:rsidR="004B696B">
        <w:t>et a1.</w:t>
      </w:r>
      <w:r w:rsidR="001852F3">
        <w:t xml:space="preserve"> </w:t>
      </w:r>
      <w:r w:rsidR="001852F3">
        <w:t xml:space="preserve">The effect of recombinant human bone morphogenetic protein-2</w:t>
      </w:r>
      <w:r>
        <w:t>(</w:t>
      </w:r>
      <w:r>
        <w:rPr>
          <w:sz w:val="24"/>
        </w:rPr>
        <w:t>rhBM P-2</w:t>
      </w:r>
      <w:r>
        <w:t>)</w:t>
      </w:r>
      <w:r w:rsidR="001852F3">
        <w:t xml:space="preserve"> </w:t>
      </w:r>
      <w:r>
        <w:t>on the healing of full thickness defects of articular cartilage</w:t>
      </w:r>
      <w:r>
        <w:t>[</w:t>
      </w:r>
      <w:r>
        <w:rPr>
          <w:sz w:val="24"/>
        </w:rPr>
        <w:t>J</w:t>
      </w:r>
      <w:r>
        <w:t>]</w:t>
      </w:r>
      <w:r>
        <w:t>.</w:t>
      </w:r>
      <w:r w:rsidR="001852F3">
        <w:t xml:space="preserve"> </w:t>
      </w:r>
      <w:r w:rsidR="001852F3">
        <w:t xml:space="preserve">Bone Joint</w:t>
      </w:r>
      <w:r>
        <w:t> </w:t>
      </w:r>
      <w:r>
        <w:t>Surg.2007,79:1452</w:t>
      </w:r>
      <w:r>
        <w:rPr>
          <w:rFonts w:ascii="宋体" w:eastAsia="宋体" w:hint="eastAsia"/>
        </w:rPr>
        <w:t>．</w:t>
      </w:r>
    </w:p>
    <w:p w:rsidR="0018722C">
      <w:pPr>
        <w:topLinePunct/>
      </w:pPr>
      <w:r>
        <w:t>[</w:t>
      </w:r>
      <w:r>
        <w:t>52</w:t>
      </w:r>
      <w:r>
        <w:t>]</w:t>
      </w:r>
      <w:r>
        <w:rPr>
          <w:rFonts w:ascii="宋体" w:eastAsia="宋体" w:hint="eastAsia"/>
        </w:rPr>
        <w:t>田洪涛</w:t>
      </w:r>
      <w:r>
        <w:rPr>
          <w:rFonts w:hint="eastAsia"/>
        </w:rPr>
        <w:t>，</w:t>
      </w:r>
      <w:r>
        <w:rPr>
          <w:rFonts w:ascii="宋体" w:eastAsia="宋体" w:hint="eastAsia"/>
        </w:rPr>
        <w:t>杨述华</w:t>
      </w:r>
      <w:r>
        <w:rPr>
          <w:rFonts w:hint="eastAsia"/>
        </w:rPr>
        <w:t>，</w:t>
      </w:r>
      <w:r>
        <w:rPr>
          <w:rFonts w:ascii="宋体" w:eastAsia="宋体" w:hint="eastAsia"/>
        </w:rPr>
        <w:t>徐亮</w:t>
      </w:r>
      <w:r>
        <w:rPr>
          <w:rFonts w:hint="eastAsia"/>
        </w:rPr>
        <w:t>，</w:t>
      </w:r>
      <w:r>
        <w:rPr>
          <w:rFonts w:ascii="宋体" w:eastAsia="宋体" w:hint="eastAsia"/>
        </w:rPr>
        <w:t>等</w:t>
      </w:r>
      <w:r>
        <w:t>.</w:t>
      </w:r>
      <w:r>
        <w:rPr>
          <w:rFonts w:ascii="宋体" w:eastAsia="宋体" w:hint="eastAsia"/>
        </w:rPr>
        <w:t>骨形态发生蛋白</w:t>
      </w:r>
      <w:r>
        <w:t>-13</w:t>
      </w:r>
      <w:r w:rsidR="001852F3">
        <w:t xml:space="preserve">  </w:t>
      </w:r>
      <w:r>
        <w:rPr>
          <w:rFonts w:ascii="宋体" w:eastAsia="宋体" w:hint="eastAsia"/>
        </w:rPr>
        <w:t>促进小鼠骨髓干细胞的软骨分化</w:t>
      </w:r>
    </w:p>
    <w:p w:rsidR="0018722C">
      <w:pPr>
        <w:topLinePunct/>
      </w:pPr>
      <w:r>
        <w:t>[</w:t>
      </w:r>
      <w:r>
        <w:t>J</w:t>
      </w:r>
      <w:r>
        <w:t>]</w:t>
      </w:r>
      <w:r>
        <w:t>.</w:t>
      </w:r>
      <w:r>
        <w:rPr>
          <w:rFonts w:ascii="宋体" w:eastAsia="宋体" w:hint="eastAsia"/>
        </w:rPr>
        <w:t>中国药师</w:t>
      </w:r>
      <w:r>
        <w:t>.2007,10</w:t>
      </w:r>
      <w:r>
        <w:t>(</w:t>
      </w:r>
      <w:r>
        <w:t>7</w:t>
      </w:r>
      <w:r>
        <w:t>)</w:t>
      </w:r>
      <w:r>
        <w:t>:23-26</w:t>
      </w:r>
      <w:r>
        <w:rPr>
          <w:rFonts w:ascii="宋体" w:eastAsia="宋体" w:hint="eastAsia"/>
        </w:rPr>
        <w:t>．</w:t>
      </w:r>
    </w:p>
    <w:p w:rsidR="0018722C">
      <w:pPr>
        <w:pStyle w:val="cw25"/>
        <w:topLinePunct/>
      </w:pPr>
      <w:r>
        <w:t>[</w:t>
      </w:r>
      <w:r>
        <w:t xml:space="preserve">53</w:t>
      </w:r>
      <w:r>
        <w:t>]</w:t>
      </w:r>
      <w:r>
        <w:t xml:space="preserve"> </w:t>
      </w:r>
      <w:r>
        <w:t>Bobacz K. Cruber R.</w:t>
      </w:r>
      <w:r w:rsidR="004B696B">
        <w:t xml:space="preserve"> </w:t>
      </w:r>
      <w:r w:rsidR="004B696B">
        <w:t>soleiman A. et al.</w:t>
      </w:r>
      <w:r w:rsidR="004B696B">
        <w:t xml:space="preserve"> </w:t>
      </w:r>
      <w:r w:rsidR="004B696B">
        <w:t>Expression of bone morphogenetic protein 6 in healthy and osteoarthritic human articular chondrocytes and stimulation of matrix synthesis in vitro.</w:t>
      </w:r>
      <w:r w:rsidR="004B696B">
        <w:t xml:space="preserve"> </w:t>
      </w:r>
      <w:r w:rsidR="004B696B">
        <w:t>Arthritis</w:t>
      </w:r>
      <w:r>
        <w:t> </w:t>
      </w:r>
      <w:r>
        <w:t>Rheum.2003,48</w:t>
      </w:r>
      <w:r>
        <w:t>(</w:t>
      </w:r>
      <w:r>
        <w:t>9</w:t>
      </w:r>
      <w:r>
        <w:t>)</w:t>
      </w:r>
      <w:r>
        <w:t>:2501-2508.</w:t>
      </w:r>
    </w:p>
    <w:p w:rsidR="0018722C">
      <w:pPr>
        <w:pStyle w:val="cw25"/>
        <w:topLinePunct/>
      </w:pPr>
      <w:hyperlink r:id="rId335">
        <w:r>
          <w:t>[</w:t>
        </w:r>
        <w:r>
          <w:t xml:space="preserve">54</w:t>
        </w:r>
        <w:r>
          <w:t>]</w:t>
        </w:r>
        <w:r>
          <w:t xml:space="preserve"> </w:t>
        </w:r>
        <w:r>
          <w:t>Hegemann N,</w:t>
        </w:r>
      </w:hyperlink>
      <w:r>
        <w:t> </w:t>
      </w:r>
      <w:hyperlink r:id="rId336">
        <w:r>
          <w:t>Wondimu A</w:t>
        </w:r>
      </w:hyperlink>
      <w:r>
        <w:t>, </w:t>
      </w:r>
      <w:hyperlink r:id="rId337">
        <w:r>
          <w:t>Kohn B, </w:t>
        </w:r>
      </w:hyperlink>
      <w:r>
        <w:t>et al. Cytokine profile in canine immune- mediated</w:t>
      </w:r>
      <w:r w:rsidRPr="00000000">
        <w:tab/>
        <w:t>polyarthritis</w:t>
      </w:r>
      <w:r w:rsidRPr="00000000">
        <w:tab/>
        <w:t>and</w:t>
      </w:r>
      <w:r w:rsidRPr="00000000">
        <w:tab/>
        <w:t>osteoarthritis</w:t>
      </w:r>
      <w:r>
        <w:t>[</w:t>
      </w:r>
      <w:r>
        <w:t>J</w:t>
      </w:r>
      <w:r>
        <w:t>]</w:t>
      </w:r>
      <w:r>
        <w:t>.</w:t>
      </w:r>
      <w:r w:rsidRPr="00000000">
        <w:tab/>
        <w:t>Vet</w:t>
      </w:r>
      <w:r w:rsidRPr="00000000">
        <w:tab/>
        <w:t>Comp</w:t>
      </w:r>
      <w:r w:rsidRPr="00000000">
        <w:tab/>
        <w:t>Orthop Traumatol.</w:t>
      </w:r>
      <w:r>
        <w:t> </w:t>
      </w:r>
      <w:r>
        <w:t>2005,18</w:t>
      </w:r>
      <w:r>
        <w:t>(</w:t>
      </w:r>
      <w:r>
        <w:t>2</w:t>
      </w:r>
      <w:r>
        <w:t>)</w:t>
      </w:r>
      <w:r>
        <w:t>:67-72.</w:t>
      </w:r>
    </w:p>
    <w:p w:rsidR="0018722C">
      <w:pPr>
        <w:pStyle w:val="cw25"/>
        <w:topLinePunct/>
      </w:pPr>
      <w:r>
        <w:t xml:space="preserve">[</w:t>
      </w:r>
      <w:r>
        <w:t xml:space="preserve">55</w:t>
      </w:r>
      <w:r>
        <w:t xml:space="preserve">]</w:t>
      </w:r>
      <w:r>
        <w:t xml:space="preserve"> </w:t>
      </w:r>
      <w:r>
        <w:t xml:space="preserve">Lotz M,</w:t>
      </w:r>
      <w:r w:rsidR="004B696B">
        <w:t xml:space="preserve"> </w:t>
      </w:r>
      <w:r w:rsidR="004B696B">
        <w:t xml:space="preserve">Gueme PA. Interleukin-6 induces the synthesis of tissue inhibitor of metalloproteinases-1</w:t>
      </w:r>
      <w:r>
        <w:t xml:space="preserve">/</w:t>
      </w:r>
      <w:r>
        <w:t xml:space="preserve">erythriod poten- tiating activity </w:t>
      </w:r>
      <w:r>
        <w:t xml:space="preserve">(</w:t>
      </w:r>
      <w:r>
        <w:rPr>
          <w:sz w:val="24"/>
        </w:rPr>
        <w:t xml:space="preserve">TIMP-1</w:t>
      </w:r>
      <w:r>
        <w:rPr>
          <w:sz w:val="24"/>
        </w:rPr>
        <w:t xml:space="preserve">/</w:t>
      </w:r>
      <w:r>
        <w:rPr>
          <w:sz w:val="24"/>
        </w:rPr>
        <w:t xml:space="preserve">EPA</w:t>
      </w:r>
      <w:r>
        <w:t xml:space="preserve">)</w:t>
      </w:r>
      <w:r>
        <w:t xml:space="preserve"> </w:t>
      </w:r>
      <w:r>
        <w:t xml:space="preserve">[</w:t>
      </w:r>
      <w:r>
        <w:t xml:space="preserve">J</w:t>
      </w:r>
      <w:r>
        <w:t xml:space="preserve">]</w:t>
      </w:r>
      <w:r>
        <w:t xml:space="preserve">.</w:t>
      </w:r>
      <w:r w:rsidR="004B696B">
        <w:t xml:space="preserve"> </w:t>
      </w:r>
      <w:r w:rsidR="004B696B">
        <w:t xml:space="preserve">J Biol Chem.</w:t>
      </w:r>
      <w:r>
        <w:t xml:space="preserve"> </w:t>
      </w:r>
      <w:r>
        <w:t xml:space="preserve">1991,266</w:t>
      </w:r>
      <w:r>
        <w:t xml:space="preserve">(</w:t>
      </w:r>
      <w:r>
        <w:rPr>
          <w:sz w:val="24"/>
        </w:rPr>
        <w:t xml:space="preserve">4</w:t>
      </w:r>
      <w:r>
        <w:t xml:space="preserve">)</w:t>
      </w:r>
      <w:r>
        <w:t xml:space="preserve">:2017-2020.</w:t>
      </w:r>
    </w:p>
    <w:p w:rsidR="0018722C">
      <w:pPr>
        <w:topLinePunct/>
      </w:pPr>
      <w:r>
        <w:rPr>
          <w:rFonts w:cstheme="minorBidi" w:hAnsiTheme="minorHAnsi" w:eastAsiaTheme="minorHAnsi" w:asciiTheme="minorHAnsi"/>
        </w:rPr>
        <w:t>133</w:t>
      </w:r>
    </w:p>
    <w:p w:rsidR="0018722C">
      <w:pPr>
        <w:pStyle w:val="aff2"/>
        <w:topLinePunct/>
      </w:pPr>
      <w:bookmarkStart w:name="_TOC_250001" w:id="54"/>
      <w:bookmarkStart w:name="致谢 " w:id="55"/>
      <w:r/>
      <w:bookmarkEnd w:id="54"/>
      <w:r>
        <w:t>致</w:t>
      </w:r>
      <w:r w:rsidR="004F241D">
        <w:t xml:space="preserve">  </w:t>
      </w:r>
      <w:r w:rsidR="004F241D">
        <w:t xml:space="preserve">谢</w:t>
      </w:r>
    </w:p>
    <w:p w:rsidR="0018722C">
      <w:pPr>
        <w:topLinePunct/>
      </w:pPr>
      <w:r>
        <w:rPr>
          <w:rFonts w:ascii="宋体" w:eastAsia="宋体" w:hint="eastAsia"/>
        </w:rPr>
        <w:t>三年的求学生涯已近尾声，回首三年前再次踏入校门时的情景，往事仍历历在目。在此论文即将完成之际，回想往事，百感交集。借此机会，我想对曾经在学习工作中给予我无私帮助与关心的老师，同学，同事，家人及朋友致以我诚挚的谢意！</w:t>
      </w:r>
    </w:p>
    <w:p w:rsidR="0018722C">
      <w:pPr>
        <w:topLinePunct/>
      </w:pPr>
      <w:r>
        <w:rPr>
          <w:rFonts w:ascii="宋体" w:eastAsia="宋体" w:hint="eastAsia"/>
        </w:rPr>
        <w:t>首先衷心地感谢我的导师陈文直教授，本研究从基础实验的设计、临床方案的制定、数据的整理分析，最后到论文的撰写，无处不倾注其全部的心血与汗水。导师严谨的科学态度、敏锐的思维方式、开阔的国际化视野、勇于创新的科学精神着实令人敬佩。</w:t>
      </w:r>
    </w:p>
    <w:p w:rsidR="0018722C">
      <w:pPr>
        <w:topLinePunct/>
      </w:pPr>
      <w:r>
        <w:rPr>
          <w:rFonts w:ascii="宋体" w:eastAsia="宋体" w:hint="eastAsia"/>
        </w:rPr>
        <w:t>特别感谢指导老师陈锦云副教授，在整个课题设计，实施到最后论文撰写过程中，陈老师不厌其烦、认真细致指导，才使得我及时发现诸多漏洞并及时加以改正，本研究才能顺利进行并最终完成。</w:t>
      </w:r>
    </w:p>
    <w:p w:rsidR="0018722C">
      <w:pPr>
        <w:topLinePunct/>
      </w:pPr>
      <w:r>
        <w:rPr>
          <w:rFonts w:ascii="宋体" w:eastAsia="宋体" w:hint="eastAsia"/>
        </w:rPr>
        <w:t>本课题的完成得益于超声医学工程重庆市重点实验室的各位老师大力支持。在此，感谢王智彪教授、邹建中教授、白晋教授、李发琪教授、杜永洪副教授、王嫣副教授，乔海、王琦、刘映江、徐杰、李崇雁、王翠萍、冉成聃等老师以及彭松博士、张勇博士、邵如月博士、程重庆博士、肖智博博士、张愉硕士、任毅硕士、周微尘硕士给予我的无私帮助。</w:t>
      </w:r>
    </w:p>
    <w:p w:rsidR="0018722C">
      <w:pPr>
        <w:topLinePunct/>
      </w:pPr>
      <w:r>
        <w:rPr>
          <w:rFonts w:ascii="宋体" w:eastAsia="宋体" w:hint="eastAsia"/>
        </w:rPr>
        <w:t>特别感谢重庆医科大学附属第二医院康复医学科的虞乐华教授、宋琦教授、</w:t>
      </w:r>
      <w:r>
        <w:rPr>
          <w:rFonts w:ascii="宋体" w:eastAsia="宋体" w:hint="eastAsia"/>
        </w:rPr>
        <w:t>贾功伟博士、殷樱博士、黄荣忠博士、吴丹冬博士、王瑛博士、赵若谷主治医师、</w:t>
      </w:r>
      <w:r>
        <w:rPr>
          <w:rFonts w:ascii="宋体" w:eastAsia="宋体" w:hint="eastAsia"/>
        </w:rPr>
        <w:t>邓艳业医师等在临床研究中给予的大力支持！没有各位领导、同事的理解与支持，</w:t>
      </w:r>
      <w:r w:rsidR="001852F3">
        <w:rPr>
          <w:rFonts w:ascii="宋体" w:eastAsia="宋体" w:hint="eastAsia"/>
        </w:rPr>
        <w:t xml:space="preserve">我无法如期完成本课题的临床研究，更无法坚持完成学业！</w:t>
      </w:r>
    </w:p>
    <w:p w:rsidR="0018722C">
      <w:pPr>
        <w:topLinePunct/>
      </w:pPr>
      <w:r>
        <w:rPr>
          <w:rFonts w:ascii="宋体" w:eastAsia="宋体" w:hint="eastAsia"/>
        </w:rPr>
        <w:t>感谢我的父母、爱人和朋友，你们永远是我最坚强的后盾！在我最困难的</w:t>
      </w:r>
      <w:r>
        <w:rPr>
          <w:rFonts w:ascii="宋体" w:eastAsia="宋体" w:hint="eastAsia"/>
        </w:rPr>
        <w:t>时候</w:t>
      </w:r>
      <w:r>
        <w:rPr>
          <w:rFonts w:ascii="宋体" w:eastAsia="宋体" w:hint="eastAsia"/>
        </w:rPr>
        <w:t>如果没有家人体谅和支持，没有朋友的关心和无私帮助，我很难想象独自一人将如何度过这三年的博士生活。</w:t>
      </w:r>
    </w:p>
    <w:p w:rsidR="0018722C">
      <w:pPr>
        <w:topLinePunct/>
      </w:pPr>
      <w:r>
        <w:rPr>
          <w:rFonts w:ascii="宋体" w:eastAsia="宋体" w:hint="eastAsia"/>
        </w:rPr>
        <w:t>最后感谢为科研献身的实验动物，它们为人类的健康和进步做出了不可磨灭的贡献！</w:t>
      </w:r>
    </w:p>
    <w:p w:rsidR="0018722C">
      <w:pPr>
        <w:topLinePunct/>
      </w:pPr>
      <w:r>
        <w:rPr>
          <w:rFonts w:cstheme="minorBidi" w:hAnsiTheme="minorHAnsi" w:eastAsiaTheme="minorHAnsi" w:asciiTheme="minorHAnsi"/>
        </w:rPr>
        <w:t>134</w:t>
      </w:r>
    </w:p>
    <w:p w:rsidR="0018722C">
      <w:pPr>
        <w:pStyle w:val="Heading3"/>
        <w:topLinePunct/>
        <w:ind w:left="200" w:hangingChars="200" w:hanging="200"/>
      </w:pPr>
      <w:bookmarkStart w:id="205813" w:name="_Toc686205813"/>
      <w:bookmarkStart w:name="_TOC_250000" w:id="56"/>
      <w:bookmarkStart w:name="攻读博士期间发表的文章 " w:id="57"/>
      <w:bookmarkEnd w:id="56"/>
      <w:r>
        <w:t>攻读博士期间发表的文章</w:t>
      </w:r>
      <w:bookmarkEnd w:id="205813"/>
    </w:p>
    <w:p w:rsidR="0018722C">
      <w:pPr>
        <w:pStyle w:val="cw25"/>
        <w:topLinePunct/>
      </w:pPr>
      <w:r>
        <w:t>[</w:t>
      </w:r>
      <w:r>
        <w:t xml:space="preserve">1</w:t>
      </w:r>
      <w:r>
        <w:t>]</w:t>
      </w:r>
      <w:r>
        <w:t xml:space="preserve"> </w:t>
      </w:r>
      <w:r>
        <w:t>Jia </w:t>
      </w:r>
      <w:r>
        <w:t>L, </w:t>
      </w:r>
      <w:r>
        <w:t>Chen J, Wang Y, Liu Y, Zhang Y,</w:t>
      </w:r>
      <w:r w:rsidR="004B696B">
        <w:t xml:space="preserve"> </w:t>
      </w:r>
      <w:r w:rsidR="004B696B">
        <w:t>et al. Magnetic Resonance Imaging of Osteophytic, Chondral, and Subchondral Structures in a Surgically-Induced Osteoarthritis Rabbit Model. PLoS ONE.2014,9</w:t>
      </w:r>
      <w:r>
        <w:t>(</w:t>
      </w:r>
      <w:r>
        <w:t>12</w:t>
      </w:r>
      <w:r>
        <w:t>)</w:t>
      </w:r>
      <w:r>
        <w:t>:</w:t>
      </w:r>
      <w:r>
        <w:t> </w:t>
      </w:r>
      <w:r>
        <w:t>e113707.</w:t>
      </w:r>
    </w:p>
    <w:p w:rsidR="0018722C">
      <w:pPr>
        <w:pStyle w:val="cw25"/>
        <w:topLinePunct/>
      </w:pPr>
      <w:r>
        <w:t>[</w:t>
      </w:r>
      <w:r>
        <w:t xml:space="preserve">2</w:t>
      </w:r>
      <w:r>
        <w:t>]</w:t>
      </w:r>
      <w:r>
        <w:t xml:space="preserve"> </w:t>
      </w:r>
      <w:r>
        <w:t>Lang Jia, Jinyun Chen, Yan Wang, Yu Zhang, Wenzhi Chen. Focused low-intensity pulsed ultrasound affects extracellular matrix degradation via decreasing chondrocyte apoptosis and inflammatory mediators in a surgically induced osteoarthritic rabbit model.</w:t>
      </w:r>
      <w:r w:rsidR="004B696B">
        <w:t xml:space="preserve"> </w:t>
      </w:r>
      <w:r w:rsidR="004B696B">
        <w:t>Ultrasound Med</w:t>
      </w:r>
      <w:r>
        <w:t> </w:t>
      </w:r>
      <w:r>
        <w:t>Biol</w:t>
      </w:r>
      <w:r>
        <w:t>(</w:t>
      </w:r>
      <w:r>
        <w:t>Received</w:t>
      </w:r>
      <w:r>
        <w:t>)</w:t>
      </w:r>
      <w:r>
        <w:t>.</w:t>
      </w:r>
    </w:p>
    <w:p w:rsidR="0018722C">
      <w:pPr>
        <w:topLinePunct/>
      </w:pPr>
      <w:r>
        <w:rPr>
          <w:rFonts w:cstheme="minorBidi" w:hAnsiTheme="minorHAnsi" w:eastAsiaTheme="minorHAnsi" w:asciiTheme="minorHAnsi"/>
        </w:rPr>
        <w:t>135</w:t>
      </w:r>
    </w:p>
    <w:sectPr w:rsidR="00556256">
      <w:type w:val="continuous"/>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Symbol">
    <w:altName w:val="Symbol"/>
    <w:charset w:val="2"/>
    <w:family w:val="roman"/>
    <w:pitch w:val="variable"/>
  </w:font>
  <w:font w:name="Cambria Math">
    <w:altName w:val="Cambria Math"/>
    <w:charset w:val="0"/>
    <w:family w:val="roman"/>
    <w:pitch w:val="variable"/>
  </w:font>
  <w:font w:name="楷体">
    <w:altName w:val="楷体"/>
    <w:charset w:val="86"/>
    <w:family w:val="modern"/>
    <w:pitch w:val="fixed"/>
  </w:font>
  <w:font w:name="MS Mincho">
    <w:altName w:val="MS Mincho"/>
    <w:charset w:val="0"/>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81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81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81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81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103996pt;margin-top:85.249825pt;width:422.1pt;height:13.7pt;mso-position-horizontal-relative:page;mso-position-vertical-relative:page;z-index:-198208" type="#_x0000_t202" filled="false" stroked="false">
          <v:textbox inset="0,0,0,0">
            <w:txbxContent>
              <w:p>
                <w:pPr>
                  <w:tabs>
                    <w:tab w:pos="1788" w:val="left" w:leader="none"/>
                    <w:tab w:pos="8421" w:val="left" w:leader="none"/>
                  </w:tabs>
                  <w:spacing w:line="254" w:lineRule="exact" w:before="0"/>
                  <w:ind w:left="20" w:right="0" w:firstLine="0"/>
                  <w:jc w:val="left"/>
                  <w:rPr>
                    <w:sz w:val="21"/>
                  </w:rPr>
                </w:pPr>
                <w:r>
                  <w:rPr>
                    <w:rFonts w:ascii="宋体" w:eastAsia="宋体" w:hint="eastAsia"/>
                    <w:sz w:val="21"/>
                  </w:rPr>
                  <w:t>分类</w:t>
                </w:r>
                <w:r>
                  <w:rPr>
                    <w:rFonts w:ascii="宋体" w:eastAsia="宋体" w:hint="eastAsia"/>
                    <w:spacing w:val="-3"/>
                    <w:sz w:val="21"/>
                  </w:rPr>
                  <w:t>号</w:t>
                </w:r>
                <w:r>
                  <w:rPr>
                    <w:rFonts w:ascii="宋体" w:eastAsia="宋体" w:hint="eastAsia"/>
                    <w:sz w:val="21"/>
                  </w:rPr>
                  <w:t>：</w:t>
                </w:r>
                <w:r>
                  <w:rPr>
                    <w:rFonts w:ascii="宋体" w:eastAsia="宋体" w:hint="eastAsia"/>
                    <w:spacing w:val="-1"/>
                    <w:sz w:val="21"/>
                    <w:u w:val="single"/>
                  </w:rPr>
                  <w:t> </w:t>
                </w:r>
                <w:r>
                  <w:rPr>
                    <w:sz w:val="21"/>
                    <w:u w:val="single"/>
                  </w:rPr>
                  <w:t>R454.3</w:t>
                  <w:tab/>
                  <w:t>R493</w:t>
                  <w:tab/>
                </w:r>
              </w:p>
            </w:txbxContent>
          </v:textbox>
          <w10:wrap type="none"/>
        </v:shape>
      </w:pict>
    </w:r>
    <w:r>
      <w:rPr/>
      <w:pict>
        <v:shape style="position:absolute;margin-left:84.103996pt;margin-top:112.48983pt;width:256.45pt;height:13.7pt;mso-position-horizontal-relative:page;mso-position-vertical-relative:page;z-index:-198184" type="#_x0000_t202" filled="false" stroked="false">
          <v:textbox inset="0,0,0,0">
            <w:txbxContent>
              <w:p>
                <w:pPr>
                  <w:tabs>
                    <w:tab w:pos="5108" w:val="left" w:leader="none"/>
                  </w:tabs>
                  <w:spacing w:line="238" w:lineRule="exact" w:before="0"/>
                  <w:ind w:left="20" w:right="0" w:firstLine="0"/>
                  <w:jc w:val="left"/>
                  <w:rPr>
                    <w:sz w:val="21"/>
                  </w:rPr>
                </w:pPr>
                <w:r>
                  <w:rPr>
                    <w:rFonts w:ascii="宋体" w:eastAsia="宋体" w:hint="eastAsia"/>
                    <w:sz w:val="21"/>
                  </w:rPr>
                  <w:t>UDC：</w:t>
                </w:r>
                <w:r>
                  <w:rPr>
                    <w:sz w:val="21"/>
                    <w:u w:val="single"/>
                  </w:rPr>
                  <w:t> </w:t>
                  <w:tab/>
                </w:r>
              </w:p>
            </w:txbxContent>
          </v:textbox>
          <w10:wrap type="none"/>
        </v:shape>
      </w:pict>
    </w:r>
    <w:r>
      <w:rPr/>
      <w:pict>
        <v:shape style="position:absolute;margin-left:393.869995pt;margin-top:112.48983pt;width:109.45pt;height:13.7pt;mso-position-horizontal-relative:page;mso-position-vertical-relative:page;z-index:-198160" type="#_x0000_t202" filled="false" stroked="false">
          <v:textbox inset="0,0,0,0">
            <w:txbxContent>
              <w:p>
                <w:pPr>
                  <w:tabs>
                    <w:tab w:pos="2168" w:val="left" w:leader="none"/>
                  </w:tabs>
                  <w:spacing w:line="238" w:lineRule="exact" w:before="0"/>
                  <w:ind w:left="20" w:right="0" w:firstLine="0"/>
                  <w:jc w:val="left"/>
                  <w:rPr>
                    <w:sz w:val="21"/>
                  </w:rPr>
                </w:pPr>
                <w:r>
                  <w:rPr>
                    <w:rFonts w:ascii="宋体" w:eastAsia="宋体" w:hint="eastAsia"/>
                    <w:spacing w:val="-1"/>
                    <w:sz w:val="21"/>
                  </w:rPr>
                  <w:t>密</w:t>
                </w:r>
                <w:r>
                  <w:rPr>
                    <w:rFonts w:ascii="宋体" w:eastAsia="宋体" w:hint="eastAsia"/>
                    <w:spacing w:val="-3"/>
                    <w:sz w:val="21"/>
                  </w:rPr>
                  <w:t>级</w:t>
                </w:r>
                <w:r>
                  <w:rPr>
                    <w:rFonts w:ascii="宋体" w:eastAsia="宋体" w:hint="eastAsia"/>
                    <w:sz w:val="21"/>
                  </w:rPr>
                  <w:t>：</w:t>
                </w:r>
                <w:r>
                  <w:rPr>
                    <w:sz w:val="21"/>
                    <w:u w:val="single"/>
                  </w:rPr>
                  <w:t> </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848" from="83.664001pt,69.719986pt" to="511.774001pt,69.719986pt" stroked="true" strokeweight=".72pt" strokecolor="#000000">
          <v:stroke dashstyle="solid"/>
          <w10:wrap type="none"/>
        </v:line>
      </w:pict>
    </w:r>
    <w:r>
      <w:rPr/>
      <w:pict>
        <v:shape style="position:absolute;margin-left:228.850006pt;margin-top:56.905609pt;width:137.550pt;height:11pt;mso-position-horizontal-relative:page;mso-position-vertical-relative:page;z-index:-197824"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850006pt;margin-top:56.905609pt;width:137.550pt;height:11pt;mso-position-horizontal-relative:page;mso-position-vertical-relative:page;z-index:-198088"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064" from="83.664001pt,69.719986pt" to="511.774001pt,69.719986pt" stroked="true" strokeweight=".72pt" strokecolor="#000000">
          <v:stroke dashstyle="solid"/>
          <w10:wrap type="none"/>
        </v:line>
      </w:pict>
    </w:r>
    <w:r>
      <w:rPr/>
      <w:pict>
        <v:shape style="position:absolute;margin-left:228.850006pt;margin-top:56.905609pt;width:137.550pt;height:11pt;mso-position-horizontal-relative:page;mso-position-vertical-relative:page;z-index:-198040"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992" from="83.664001pt,69.719986pt" to="511.774001pt,69.719986pt" stroked="true" strokeweight=".72pt" strokecolor="#000000">
          <v:stroke dashstyle="solid"/>
          <w10:wrap type="none"/>
        </v:line>
      </w:pict>
    </w:r>
    <w:r>
      <w:rPr/>
      <w:pict>
        <v:shape style="position:absolute;margin-left:228.850006pt;margin-top:56.905609pt;width:137.550pt;height:11pt;mso-position-horizontal-relative:page;mso-position-vertical-relative:page;z-index:-197968"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920" from="83.664001pt,69.719986pt" to="511.774001pt,69.719986pt" stroked="true" strokeweight=".72pt" strokecolor="#000000">
          <v:stroke dashstyle="solid"/>
          <w10:wrap type="none"/>
        </v:line>
      </w:pict>
    </w:r>
    <w:r>
      <w:rPr/>
      <w:pict>
        <v:shape style="position:absolute;margin-left:228.850006pt;margin-top:56.905609pt;width:137.550pt;height:11pt;mso-position-horizontal-relative:page;mso-position-vertical-relative:page;z-index:-197896"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848" from="83.664001pt,69.719986pt" to="511.774001pt,69.719986pt" stroked="true" strokeweight=".72pt" strokecolor="#000000">
          <v:stroke dashstyle="solid"/>
          <w10:wrap type="none"/>
        </v:line>
      </w:pict>
    </w:r>
    <w:r>
      <w:rPr/>
      <w:pict>
        <v:shape style="position:absolute;margin-left:228.850006pt;margin-top:56.905609pt;width:137.550pt;height:11pt;mso-position-horizontal-relative:page;mso-position-vertical-relative:page;z-index:-197824"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_Ref665760020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_Ref665760021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英汉缩略语名词对照</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103996pt;margin-top:85.249825pt;width:422.1pt;height:13.7pt;mso-position-horizontal-relative:page;mso-position-vertical-relative:page;z-index:-198208" type="#_x0000_t202" filled="false" stroked="false">
          <v:textbox inset="0,0,0,0">
            <w:txbxContent>
              <w:p>
                <w:pPr>
                  <w:tabs>
                    <w:tab w:pos="1788" w:val="left" w:leader="none"/>
                    <w:tab w:pos="8421" w:val="left" w:leader="none"/>
                  </w:tabs>
                  <w:spacing w:line="254" w:lineRule="exact" w:before="0"/>
                  <w:ind w:left="20" w:right="0" w:firstLine="0"/>
                  <w:jc w:val="left"/>
                  <w:rPr>
                    <w:sz w:val="21"/>
                  </w:rPr>
                </w:pPr>
                <w:r>
                  <w:rPr>
                    <w:rFonts w:ascii="宋体" w:eastAsia="宋体" w:hint="eastAsia"/>
                    <w:sz w:val="21"/>
                  </w:rPr>
                  <w:t>分类</w:t>
                </w:r>
                <w:r>
                  <w:rPr>
                    <w:rFonts w:ascii="宋体" w:eastAsia="宋体" w:hint="eastAsia"/>
                    <w:spacing w:val="-3"/>
                    <w:sz w:val="21"/>
                  </w:rPr>
                  <w:t>号</w:t>
                </w:r>
                <w:r>
                  <w:rPr>
                    <w:rFonts w:ascii="宋体" w:eastAsia="宋体" w:hint="eastAsia"/>
                    <w:sz w:val="21"/>
                  </w:rPr>
                  <w:t>：</w:t>
                </w:r>
                <w:r>
                  <w:rPr>
                    <w:rFonts w:ascii="宋体" w:eastAsia="宋体" w:hint="eastAsia"/>
                    <w:spacing w:val="-1"/>
                    <w:sz w:val="21"/>
                    <w:u w:val="single"/>
                  </w:rPr>
                  <w:t> </w:t>
                </w:r>
                <w:r>
                  <w:rPr>
                    <w:sz w:val="21"/>
                    <w:u w:val="single"/>
                  </w:rPr>
                  <w:t>R454.3</w:t>
                  <w:tab/>
                  <w:t>R493</w:t>
                  <w:tab/>
                </w:r>
              </w:p>
            </w:txbxContent>
          </v:textbox>
          <w10:wrap type="none"/>
        </v:shape>
      </w:pict>
    </w:r>
    <w:r>
      <w:rPr/>
      <w:pict>
        <v:shape style="position:absolute;margin-left:84.103996pt;margin-top:112.48983pt;width:256.45pt;height:13.7pt;mso-position-horizontal-relative:page;mso-position-vertical-relative:page;z-index:-198184" type="#_x0000_t202" filled="false" stroked="false">
          <v:textbox inset="0,0,0,0">
            <w:txbxContent>
              <w:p>
                <w:pPr>
                  <w:tabs>
                    <w:tab w:pos="5108" w:val="left" w:leader="none"/>
                  </w:tabs>
                  <w:spacing w:line="238" w:lineRule="exact" w:before="0"/>
                  <w:ind w:left="20" w:right="0" w:firstLine="0"/>
                  <w:jc w:val="left"/>
                  <w:rPr>
                    <w:sz w:val="21"/>
                  </w:rPr>
                </w:pPr>
                <w:r>
                  <w:rPr>
                    <w:rFonts w:ascii="宋体" w:eastAsia="宋体" w:hint="eastAsia"/>
                    <w:sz w:val="21"/>
                  </w:rPr>
                  <w:t>UDC：</w:t>
                </w:r>
                <w:r>
                  <w:rPr>
                    <w:sz w:val="21"/>
                    <w:u w:val="single"/>
                  </w:rPr>
                  <w:t> </w:t>
                  <w:tab/>
                </w:r>
              </w:p>
            </w:txbxContent>
          </v:textbox>
          <w10:wrap type="none"/>
        </v:shape>
      </w:pict>
    </w:r>
    <w:r>
      <w:rPr/>
      <w:pict>
        <v:shape style="position:absolute;margin-left:393.869995pt;margin-top:112.48983pt;width:109.45pt;height:13.7pt;mso-position-horizontal-relative:page;mso-position-vertical-relative:page;z-index:-198160" type="#_x0000_t202" filled="false" stroked="false">
          <v:textbox inset="0,0,0,0">
            <w:txbxContent>
              <w:p>
                <w:pPr>
                  <w:tabs>
                    <w:tab w:pos="2168" w:val="left" w:leader="none"/>
                  </w:tabs>
                  <w:spacing w:line="238" w:lineRule="exact" w:before="0"/>
                  <w:ind w:left="20" w:right="0" w:firstLine="0"/>
                  <w:jc w:val="left"/>
                  <w:rPr>
                    <w:sz w:val="21"/>
                  </w:rPr>
                </w:pPr>
                <w:r>
                  <w:rPr>
                    <w:rFonts w:ascii="宋体" w:eastAsia="宋体" w:hint="eastAsia"/>
                    <w:spacing w:val="-1"/>
                    <w:sz w:val="21"/>
                  </w:rPr>
                  <w:t>密</w:t>
                </w:r>
                <w:r>
                  <w:rPr>
                    <w:rFonts w:ascii="宋体" w:eastAsia="宋体" w:hint="eastAsia"/>
                    <w:spacing w:val="-3"/>
                    <w:sz w:val="21"/>
                  </w:rPr>
                  <w:t>级</w:t>
                </w:r>
                <w:r>
                  <w:rPr>
                    <w:rFonts w:ascii="宋体" w:eastAsia="宋体" w:hint="eastAsia"/>
                    <w:sz w:val="21"/>
                  </w:rPr>
                  <w:t>：</w:t>
                </w:r>
                <w:r>
                  <w:rPr>
                    <w:sz w:val="21"/>
                    <w:u w:val="single"/>
                  </w:rPr>
                  <w:t> </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850006pt;margin-top:56.905609pt;width:137.550pt;height:11pt;mso-position-horizontal-relative:page;mso-position-vertical-relative:page;z-index:-198088"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8064" from="83.664001pt,69.719986pt" to="511.774001pt,69.719986pt" stroked="true" strokeweight=".72pt" strokecolor="#000000">
          <v:stroke dashstyle="solid"/>
          <w10:wrap type="none"/>
        </v:line>
      </w:pict>
    </w:r>
    <w:r>
      <w:rPr/>
      <w:pict>
        <v:shape style="position:absolute;margin-left:228.850006pt;margin-top:56.905609pt;width:137.550pt;height:11pt;mso-position-horizontal-relative:page;mso-position-vertical-relative:page;z-index:-198040"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850006pt;margin-top:56.905609pt;width:137.550pt;height:11pt;mso-position-horizontal-relative:page;mso-position-vertical-relative:page;z-index:-198016"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992" from="83.664001pt,69.719986pt" to="511.774001pt,69.719986pt" stroked="true" strokeweight=".72pt" strokecolor="#000000">
          <v:stroke dashstyle="solid"/>
          <w10:wrap type="none"/>
        </v:line>
      </w:pict>
    </w:r>
    <w:r>
      <w:rPr/>
      <w:pict>
        <v:shape style="position:absolute;margin-left:228.850006pt;margin-top:56.905609pt;width:137.550pt;height:11pt;mso-position-horizontal-relative:page;mso-position-vertical-relative:page;z-index:-197968"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850006pt;margin-top:56.905609pt;width:137.550pt;height:11pt;mso-position-horizontal-relative:page;mso-position-vertical-relative:page;z-index:-197944"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920" from="83.664001pt,69.719986pt" to="511.774001pt,69.719986pt" stroked="true" strokeweight=".72pt" strokecolor="#000000">
          <v:stroke dashstyle="solid"/>
          <w10:wrap type="none"/>
        </v:line>
      </w:pict>
    </w:r>
    <w:r>
      <w:rPr/>
      <w:pict>
        <v:shape style="position:absolute;margin-left:228.850006pt;margin-top:56.905609pt;width:137.550pt;height:11pt;mso-position-horizontal-relative:page;mso-position-vertical-relative:page;z-index:-197896"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850006pt;margin-top:56.905609pt;width:137.550pt;height:11pt;mso-position-horizontal-relative:page;mso-position-vertical-relative:page;z-index:-197872"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重庆医科大学博士研究生学位论文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02" w:hanging="267"/>
        <w:jc w:val="right"/>
      </w:pPr>
      <w:rPr>
        <w:rFonts w:hint="default" w:ascii="Times New Roman" w:hAnsi="Times New Roman" w:eastAsia="Times New Roman" w:cs="Times New Roman"/>
        <w:spacing w:val="0"/>
        <w:w w:val="100"/>
        <w:sz w:val="28"/>
        <w:szCs w:val="28"/>
      </w:rPr>
    </w:lvl>
    <w:lvl w:ilvl="1">
      <w:start w:val="0"/>
      <w:numFmt w:val="bullet"/>
      <w:lvlText w:val="•"/>
      <w:lvlJc w:val="left"/>
      <w:pPr>
        <w:ind w:left="1676" w:hanging="267"/>
      </w:pPr>
      <w:rPr>
        <w:rFonts w:hint="default"/>
      </w:rPr>
    </w:lvl>
    <w:lvl w:ilvl="2">
      <w:start w:val="0"/>
      <w:numFmt w:val="bullet"/>
      <w:lvlText w:val="•"/>
      <w:lvlJc w:val="left"/>
      <w:pPr>
        <w:ind w:left="2553" w:hanging="267"/>
      </w:pPr>
      <w:rPr>
        <w:rFonts w:hint="default"/>
      </w:rPr>
    </w:lvl>
    <w:lvl w:ilvl="3">
      <w:start w:val="0"/>
      <w:numFmt w:val="bullet"/>
      <w:lvlText w:val="•"/>
      <w:lvlJc w:val="left"/>
      <w:pPr>
        <w:ind w:left="3429" w:hanging="267"/>
      </w:pPr>
      <w:rPr>
        <w:rFonts w:hint="default"/>
      </w:rPr>
    </w:lvl>
    <w:lvl w:ilvl="4">
      <w:start w:val="0"/>
      <w:numFmt w:val="bullet"/>
      <w:lvlText w:val="•"/>
      <w:lvlJc w:val="left"/>
      <w:pPr>
        <w:ind w:left="4306"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059" w:hanging="267"/>
      </w:pPr>
      <w:rPr>
        <w:rFonts w:hint="default"/>
      </w:rPr>
    </w:lvl>
    <w:lvl w:ilvl="7">
      <w:start w:val="0"/>
      <w:numFmt w:val="bullet"/>
      <w:lvlText w:val="•"/>
      <w:lvlJc w:val="left"/>
      <w:pPr>
        <w:ind w:left="6936" w:hanging="267"/>
      </w:pPr>
      <w:rPr>
        <w:rFonts w:hint="default"/>
      </w:rPr>
    </w:lvl>
    <w:lvl w:ilvl="8">
      <w:start w:val="0"/>
      <w:numFmt w:val="bullet"/>
      <w:lvlText w:val="•"/>
      <w:lvlJc w:val="left"/>
      <w:pPr>
        <w:ind w:left="7813" w:hanging="267"/>
      </w:pPr>
      <w:rPr>
        <w:rFonts w:hint="default"/>
      </w:rPr>
    </w:lvl>
  </w:abstractNum>
  <w:abstractNum w:abstractNumId="55">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54">
    <w:multiLevelType w:val="hybridMultilevel"/>
    <w:lvl w:ilvl="0">
      <w:start w:val="53"/>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53">
    <w:multiLevelType w:val="hybridMultilevel"/>
    <w:lvl w:ilvl="0">
      <w:start w:val="50"/>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52">
    <w:multiLevelType w:val="hybridMultilevel"/>
    <w:lvl w:ilvl="0">
      <w:start w:val="47"/>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51">
    <w:multiLevelType w:val="hybridMultilevel"/>
    <w:lvl w:ilvl="0">
      <w:start w:val="41"/>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50">
    <w:multiLevelType w:val="hybridMultilevel"/>
    <w:lvl w:ilvl="0">
      <w:start w:val="37"/>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49">
    <w:multiLevelType w:val="hybridMultilevel"/>
    <w:lvl w:ilvl="0">
      <w:start w:val="30"/>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48">
    <w:multiLevelType w:val="hybridMultilevel"/>
    <w:lvl w:ilvl="0">
      <w:start w:val="21"/>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47">
    <w:multiLevelType w:val="hybridMultilevel"/>
    <w:lvl w:ilvl="0">
      <w:start w:val="12"/>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46">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45">
    <w:multiLevelType w:val="hybridMultilevel"/>
    <w:lvl w:ilvl="0">
      <w:start w:val="2"/>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2949" w:hanging="490"/>
      </w:pPr>
      <w:rPr>
        <w:rFonts w:hint="default"/>
      </w:rPr>
    </w:lvl>
    <w:lvl w:ilvl="3">
      <w:start w:val="0"/>
      <w:numFmt w:val="bullet"/>
      <w:lvlText w:val="•"/>
      <w:lvlJc w:val="left"/>
      <w:pPr>
        <w:ind w:left="3773" w:hanging="490"/>
      </w:pPr>
      <w:rPr>
        <w:rFonts w:hint="default"/>
      </w:rPr>
    </w:lvl>
    <w:lvl w:ilvl="4">
      <w:start w:val="0"/>
      <w:numFmt w:val="bullet"/>
      <w:lvlText w:val="•"/>
      <w:lvlJc w:val="left"/>
      <w:pPr>
        <w:ind w:left="4598" w:hanging="490"/>
      </w:pPr>
      <w:rPr>
        <w:rFonts w:hint="default"/>
      </w:rPr>
    </w:lvl>
    <w:lvl w:ilvl="5">
      <w:start w:val="0"/>
      <w:numFmt w:val="bullet"/>
      <w:lvlText w:val="•"/>
      <w:lvlJc w:val="left"/>
      <w:pPr>
        <w:ind w:left="5423" w:hanging="490"/>
      </w:pPr>
      <w:rPr>
        <w:rFonts w:hint="default"/>
      </w:rPr>
    </w:lvl>
    <w:lvl w:ilvl="6">
      <w:start w:val="0"/>
      <w:numFmt w:val="bullet"/>
      <w:lvlText w:val="•"/>
      <w:lvlJc w:val="left"/>
      <w:pPr>
        <w:ind w:left="6247" w:hanging="490"/>
      </w:pPr>
      <w:rPr>
        <w:rFonts w:hint="default"/>
      </w:rPr>
    </w:lvl>
    <w:lvl w:ilvl="7">
      <w:start w:val="0"/>
      <w:numFmt w:val="bullet"/>
      <w:lvlText w:val="•"/>
      <w:lvlJc w:val="left"/>
      <w:pPr>
        <w:ind w:left="7072" w:hanging="490"/>
      </w:pPr>
      <w:rPr>
        <w:rFonts w:hint="default"/>
      </w:rPr>
    </w:lvl>
    <w:lvl w:ilvl="8">
      <w:start w:val="0"/>
      <w:numFmt w:val="bullet"/>
      <w:lvlText w:val="•"/>
      <w:lvlJc w:val="left"/>
      <w:pPr>
        <w:ind w:left="7897" w:hanging="490"/>
      </w:pPr>
      <w:rPr>
        <w:rFonts w:hint="default"/>
      </w:rPr>
    </w:lvl>
  </w:abstractNum>
  <w:abstractNum w:abstractNumId="44">
    <w:multiLevelType w:val="hybridMultilevel"/>
    <w:lvl w:ilvl="0">
      <w:start w:val="1"/>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2929" w:hanging="490"/>
      </w:pPr>
      <w:rPr>
        <w:rFonts w:hint="default"/>
      </w:rPr>
    </w:lvl>
    <w:lvl w:ilvl="3">
      <w:start w:val="0"/>
      <w:numFmt w:val="bullet"/>
      <w:lvlText w:val="•"/>
      <w:lvlJc w:val="left"/>
      <w:pPr>
        <w:ind w:left="3743" w:hanging="490"/>
      </w:pPr>
      <w:rPr>
        <w:rFonts w:hint="default"/>
      </w:rPr>
    </w:lvl>
    <w:lvl w:ilvl="4">
      <w:start w:val="0"/>
      <w:numFmt w:val="bullet"/>
      <w:lvlText w:val="•"/>
      <w:lvlJc w:val="left"/>
      <w:pPr>
        <w:ind w:left="4558" w:hanging="490"/>
      </w:pPr>
      <w:rPr>
        <w:rFonts w:hint="default"/>
      </w:rPr>
    </w:lvl>
    <w:lvl w:ilvl="5">
      <w:start w:val="0"/>
      <w:numFmt w:val="bullet"/>
      <w:lvlText w:val="•"/>
      <w:lvlJc w:val="left"/>
      <w:pPr>
        <w:ind w:left="5373" w:hanging="490"/>
      </w:pPr>
      <w:rPr>
        <w:rFonts w:hint="default"/>
      </w:rPr>
    </w:lvl>
    <w:lvl w:ilvl="6">
      <w:start w:val="0"/>
      <w:numFmt w:val="bullet"/>
      <w:lvlText w:val="•"/>
      <w:lvlJc w:val="left"/>
      <w:pPr>
        <w:ind w:left="6187" w:hanging="490"/>
      </w:pPr>
      <w:rPr>
        <w:rFonts w:hint="default"/>
      </w:rPr>
    </w:lvl>
    <w:lvl w:ilvl="7">
      <w:start w:val="0"/>
      <w:numFmt w:val="bullet"/>
      <w:lvlText w:val="•"/>
      <w:lvlJc w:val="left"/>
      <w:pPr>
        <w:ind w:left="7002" w:hanging="490"/>
      </w:pPr>
      <w:rPr>
        <w:rFonts w:hint="default"/>
      </w:rPr>
    </w:lvl>
    <w:lvl w:ilvl="8">
      <w:start w:val="0"/>
      <w:numFmt w:val="bullet"/>
      <w:lvlText w:val="•"/>
      <w:lvlJc w:val="left"/>
      <w:pPr>
        <w:ind w:left="7817" w:hanging="490"/>
      </w:pPr>
      <w:rPr>
        <w:rFonts w:hint="default"/>
      </w:rPr>
    </w:lvl>
  </w:abstractNum>
  <w:abstractNum w:abstractNumId="43">
    <w:multiLevelType w:val="hybridMultilevel"/>
    <w:lvl w:ilvl="0">
      <w:start w:val="1"/>
      <w:numFmt w:val="decimal"/>
      <w:lvlText w:val="%1"/>
      <w:lvlJc w:val="left"/>
      <w:pPr>
        <w:ind w:left="1082"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294"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500" w:hanging="699"/>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493" w:hanging="699"/>
      </w:pPr>
      <w:rPr>
        <w:rFonts w:hint="default"/>
      </w:rPr>
    </w:lvl>
    <w:lvl w:ilvl="4">
      <w:start w:val="0"/>
      <w:numFmt w:val="bullet"/>
      <w:lvlText w:val="•"/>
      <w:lvlJc w:val="left"/>
      <w:pPr>
        <w:ind w:left="3486" w:hanging="699"/>
      </w:pPr>
      <w:rPr>
        <w:rFonts w:hint="default"/>
      </w:rPr>
    </w:lvl>
    <w:lvl w:ilvl="5">
      <w:start w:val="0"/>
      <w:numFmt w:val="bullet"/>
      <w:lvlText w:val="•"/>
      <w:lvlJc w:val="left"/>
      <w:pPr>
        <w:ind w:left="4479" w:hanging="699"/>
      </w:pPr>
      <w:rPr>
        <w:rFonts w:hint="default"/>
      </w:rPr>
    </w:lvl>
    <w:lvl w:ilvl="6">
      <w:start w:val="0"/>
      <w:numFmt w:val="bullet"/>
      <w:lvlText w:val="•"/>
      <w:lvlJc w:val="left"/>
      <w:pPr>
        <w:ind w:left="5473" w:hanging="699"/>
      </w:pPr>
      <w:rPr>
        <w:rFonts w:hint="default"/>
      </w:rPr>
    </w:lvl>
    <w:lvl w:ilvl="7">
      <w:start w:val="0"/>
      <w:numFmt w:val="bullet"/>
      <w:lvlText w:val="•"/>
      <w:lvlJc w:val="left"/>
      <w:pPr>
        <w:ind w:left="6466" w:hanging="699"/>
      </w:pPr>
      <w:rPr>
        <w:rFonts w:hint="default"/>
      </w:rPr>
    </w:lvl>
    <w:lvl w:ilvl="8">
      <w:start w:val="0"/>
      <w:numFmt w:val="bullet"/>
      <w:lvlText w:val="•"/>
      <w:lvlJc w:val="left"/>
      <w:pPr>
        <w:ind w:left="7459" w:hanging="699"/>
      </w:pPr>
      <w:rPr>
        <w:rFonts w:hint="default"/>
      </w:rPr>
    </w:lvl>
  </w:abstractNum>
  <w:abstractNum w:abstractNumId="42">
    <w:multiLevelType w:val="hybridMultilevel"/>
    <w:lvl w:ilvl="0">
      <w:start w:val="3"/>
      <w:numFmt w:val="decimal"/>
      <w:lvlText w:val="（%1）"/>
      <w:lvlJc w:val="left"/>
      <w:pPr>
        <w:ind w:left="802" w:hanging="601"/>
        <w:jc w:val="left"/>
      </w:pPr>
      <w:rPr>
        <w:rFonts w:hint="default" w:ascii="宋体" w:hAnsi="宋体" w:eastAsia="宋体" w:cs="宋体"/>
        <w:spacing w:val="-29"/>
        <w:w w:val="100"/>
        <w:sz w:val="22"/>
        <w:szCs w:val="22"/>
      </w:rPr>
    </w:lvl>
    <w:lvl w:ilvl="1">
      <w:start w:val="0"/>
      <w:numFmt w:val="bullet"/>
      <w:lvlText w:val="•"/>
      <w:lvlJc w:val="left"/>
      <w:pPr>
        <w:ind w:left="1674" w:hanging="601"/>
      </w:pPr>
      <w:rPr>
        <w:rFonts w:hint="default"/>
      </w:rPr>
    </w:lvl>
    <w:lvl w:ilvl="2">
      <w:start w:val="0"/>
      <w:numFmt w:val="bullet"/>
      <w:lvlText w:val="•"/>
      <w:lvlJc w:val="left"/>
      <w:pPr>
        <w:ind w:left="2549" w:hanging="601"/>
      </w:pPr>
      <w:rPr>
        <w:rFonts w:hint="default"/>
      </w:rPr>
    </w:lvl>
    <w:lvl w:ilvl="3">
      <w:start w:val="0"/>
      <w:numFmt w:val="bullet"/>
      <w:lvlText w:val="•"/>
      <w:lvlJc w:val="left"/>
      <w:pPr>
        <w:ind w:left="3423" w:hanging="601"/>
      </w:pPr>
      <w:rPr>
        <w:rFonts w:hint="default"/>
      </w:rPr>
    </w:lvl>
    <w:lvl w:ilvl="4">
      <w:start w:val="0"/>
      <w:numFmt w:val="bullet"/>
      <w:lvlText w:val="•"/>
      <w:lvlJc w:val="left"/>
      <w:pPr>
        <w:ind w:left="4298" w:hanging="601"/>
      </w:pPr>
      <w:rPr>
        <w:rFonts w:hint="default"/>
      </w:rPr>
    </w:lvl>
    <w:lvl w:ilvl="5">
      <w:start w:val="0"/>
      <w:numFmt w:val="bullet"/>
      <w:lvlText w:val="•"/>
      <w:lvlJc w:val="left"/>
      <w:pPr>
        <w:ind w:left="5173" w:hanging="601"/>
      </w:pPr>
      <w:rPr>
        <w:rFonts w:hint="default"/>
      </w:rPr>
    </w:lvl>
    <w:lvl w:ilvl="6">
      <w:start w:val="0"/>
      <w:numFmt w:val="bullet"/>
      <w:lvlText w:val="•"/>
      <w:lvlJc w:val="left"/>
      <w:pPr>
        <w:ind w:left="6047" w:hanging="601"/>
      </w:pPr>
      <w:rPr>
        <w:rFonts w:hint="default"/>
      </w:rPr>
    </w:lvl>
    <w:lvl w:ilvl="7">
      <w:start w:val="0"/>
      <w:numFmt w:val="bullet"/>
      <w:lvlText w:val="•"/>
      <w:lvlJc w:val="left"/>
      <w:pPr>
        <w:ind w:left="6922" w:hanging="601"/>
      </w:pPr>
      <w:rPr>
        <w:rFonts w:hint="default"/>
      </w:rPr>
    </w:lvl>
    <w:lvl w:ilvl="8">
      <w:start w:val="0"/>
      <w:numFmt w:val="bullet"/>
      <w:lvlText w:val="•"/>
      <w:lvlJc w:val="left"/>
      <w:pPr>
        <w:ind w:left="7797" w:hanging="601"/>
      </w:pPr>
      <w:rPr>
        <w:rFonts w:hint="default"/>
      </w:rPr>
    </w:lvl>
  </w:abstractNum>
  <w:abstractNum w:abstractNumId="41">
    <w:multiLevelType w:val="hybridMultilevel"/>
    <w:lvl w:ilvl="0">
      <w:start w:val="13"/>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40">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39">
    <w:multiLevelType w:val="hybridMultilevel"/>
    <w:lvl w:ilvl="0">
      <w:start w:val="2"/>
      <w:numFmt w:val="decimal"/>
      <w:lvlText w:val="%1"/>
      <w:lvlJc w:val="left"/>
      <w:pPr>
        <w:ind w:left="1162" w:hanging="360"/>
        <w:jc w:val="left"/>
      </w:pPr>
      <w:rPr>
        <w:rFonts w:hint="default"/>
      </w:rPr>
    </w:lvl>
    <w:lvl w:ilvl="1">
      <w:start w:val="4"/>
      <w:numFmt w:val="decimal"/>
      <w:lvlText w:val="%1.%2"/>
      <w:lvlJc w:val="left"/>
      <w:pPr>
        <w:ind w:left="1162" w:hanging="360"/>
        <w:jc w:val="left"/>
      </w:pPr>
      <w:rPr>
        <w:rFonts w:hint="default"/>
        <w:b/>
        <w:bCs/>
        <w:w w:val="100"/>
      </w:rPr>
    </w:lvl>
    <w:lvl w:ilvl="2">
      <w:start w:val="0"/>
      <w:numFmt w:val="bullet"/>
      <w:lvlText w:val="•"/>
      <w:lvlJc w:val="left"/>
      <w:pPr>
        <w:ind w:left="2837" w:hanging="360"/>
      </w:pPr>
      <w:rPr>
        <w:rFonts w:hint="default"/>
      </w:rPr>
    </w:lvl>
    <w:lvl w:ilvl="3">
      <w:start w:val="0"/>
      <w:numFmt w:val="bullet"/>
      <w:lvlText w:val="•"/>
      <w:lvlJc w:val="left"/>
      <w:pPr>
        <w:ind w:left="3675" w:hanging="360"/>
      </w:pPr>
      <w:rPr>
        <w:rFonts w:hint="default"/>
      </w:rPr>
    </w:lvl>
    <w:lvl w:ilvl="4">
      <w:start w:val="0"/>
      <w:numFmt w:val="bullet"/>
      <w:lvlText w:val="•"/>
      <w:lvlJc w:val="left"/>
      <w:pPr>
        <w:ind w:left="4514"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191" w:hanging="360"/>
      </w:pPr>
      <w:rPr>
        <w:rFonts w:hint="default"/>
      </w:rPr>
    </w:lvl>
    <w:lvl w:ilvl="7">
      <w:start w:val="0"/>
      <w:numFmt w:val="bullet"/>
      <w:lvlText w:val="•"/>
      <w:lvlJc w:val="left"/>
      <w:pPr>
        <w:ind w:left="7030" w:hanging="360"/>
      </w:pPr>
      <w:rPr>
        <w:rFonts w:hint="default"/>
      </w:rPr>
    </w:lvl>
    <w:lvl w:ilvl="8">
      <w:start w:val="0"/>
      <w:numFmt w:val="bullet"/>
      <w:lvlText w:val="•"/>
      <w:lvlJc w:val="left"/>
      <w:pPr>
        <w:ind w:left="7869" w:hanging="360"/>
      </w:pPr>
      <w:rPr>
        <w:rFonts w:hint="default"/>
      </w:rPr>
    </w:lvl>
  </w:abstractNum>
  <w:abstractNum w:abstractNumId="38">
    <w:multiLevelType w:val="hybridMultilevel"/>
    <w:lvl w:ilvl="0">
      <w:start w:val="2"/>
      <w:numFmt w:val="decimal"/>
      <w:lvlText w:val="%1"/>
      <w:lvlJc w:val="left"/>
      <w:pPr>
        <w:ind w:left="1222" w:hanging="420"/>
        <w:jc w:val="left"/>
      </w:pPr>
      <w:rPr>
        <w:rFonts w:hint="default"/>
      </w:rPr>
    </w:lvl>
    <w:lvl w:ilvl="1">
      <w:start w:val="2"/>
      <w:numFmt w:val="decimal"/>
      <w:lvlText w:val="%1.%2"/>
      <w:lvlJc w:val="left"/>
      <w:pPr>
        <w:ind w:left="1222" w:hanging="42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2885" w:hanging="420"/>
      </w:pPr>
      <w:rPr>
        <w:rFonts w:hint="default"/>
      </w:rPr>
    </w:lvl>
    <w:lvl w:ilvl="3">
      <w:start w:val="0"/>
      <w:numFmt w:val="bullet"/>
      <w:lvlText w:val="•"/>
      <w:lvlJc w:val="left"/>
      <w:pPr>
        <w:ind w:left="3717" w:hanging="420"/>
      </w:pPr>
      <w:rPr>
        <w:rFonts w:hint="default"/>
      </w:rPr>
    </w:lvl>
    <w:lvl w:ilvl="4">
      <w:start w:val="0"/>
      <w:numFmt w:val="bullet"/>
      <w:lvlText w:val="•"/>
      <w:lvlJc w:val="left"/>
      <w:pPr>
        <w:ind w:left="455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215" w:hanging="420"/>
      </w:pPr>
      <w:rPr>
        <w:rFonts w:hint="default"/>
      </w:rPr>
    </w:lvl>
    <w:lvl w:ilvl="7">
      <w:start w:val="0"/>
      <w:numFmt w:val="bullet"/>
      <w:lvlText w:val="•"/>
      <w:lvlJc w:val="left"/>
      <w:pPr>
        <w:ind w:left="7048" w:hanging="420"/>
      </w:pPr>
      <w:rPr>
        <w:rFonts w:hint="default"/>
      </w:rPr>
    </w:lvl>
    <w:lvl w:ilvl="8">
      <w:start w:val="0"/>
      <w:numFmt w:val="bullet"/>
      <w:lvlText w:val="•"/>
      <w:lvlJc w:val="left"/>
      <w:pPr>
        <w:ind w:left="7881" w:hanging="420"/>
      </w:pPr>
      <w:rPr>
        <w:rFonts w:hint="default"/>
      </w:rPr>
    </w:lvl>
  </w:abstractNum>
  <w:abstractNum w:abstractNumId="37">
    <w:multiLevelType w:val="hybridMultilevel"/>
    <w:lvl w:ilvl="0">
      <w:start w:val="1"/>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1404" w:hanging="603"/>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582"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703" w:hanging="780"/>
      </w:pPr>
      <w:rPr>
        <w:rFonts w:hint="default"/>
      </w:rPr>
    </w:lvl>
    <w:lvl w:ilvl="5">
      <w:start w:val="0"/>
      <w:numFmt w:val="bullet"/>
      <w:lvlText w:val="•"/>
      <w:lvlJc w:val="left"/>
      <w:pPr>
        <w:ind w:left="3827" w:hanging="780"/>
      </w:pPr>
      <w:rPr>
        <w:rFonts w:hint="default"/>
      </w:rPr>
    </w:lvl>
    <w:lvl w:ilvl="6">
      <w:start w:val="0"/>
      <w:numFmt w:val="bullet"/>
      <w:lvlText w:val="•"/>
      <w:lvlJc w:val="left"/>
      <w:pPr>
        <w:ind w:left="4951" w:hanging="780"/>
      </w:pPr>
      <w:rPr>
        <w:rFonts w:hint="default"/>
      </w:rPr>
    </w:lvl>
    <w:lvl w:ilvl="7">
      <w:start w:val="0"/>
      <w:numFmt w:val="bullet"/>
      <w:lvlText w:val="•"/>
      <w:lvlJc w:val="left"/>
      <w:pPr>
        <w:ind w:left="6075" w:hanging="780"/>
      </w:pPr>
      <w:rPr>
        <w:rFonts w:hint="default"/>
      </w:rPr>
    </w:lvl>
    <w:lvl w:ilvl="8">
      <w:start w:val="0"/>
      <w:numFmt w:val="bullet"/>
      <w:lvlText w:val="•"/>
      <w:lvlJc w:val="left"/>
      <w:pPr>
        <w:ind w:left="7198" w:hanging="780"/>
      </w:pPr>
      <w:rPr>
        <w:rFonts w:hint="default"/>
      </w:rPr>
    </w:lvl>
  </w:abstractNum>
  <w:abstractNum w:abstractNumId="36">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1327" w:hanging="526"/>
        <w:jc w:val="left"/>
      </w:pPr>
      <w:rPr>
        <w:rFonts w:hint="default" w:ascii="Times New Roman" w:hAnsi="Times New Roman" w:eastAsia="Times New Roman" w:cs="Times New Roman"/>
        <w:b/>
        <w:bCs/>
        <w:spacing w:val="-1"/>
        <w:w w:val="99"/>
        <w:sz w:val="30"/>
        <w:szCs w:val="30"/>
      </w:rPr>
    </w:lvl>
    <w:lvl w:ilvl="2">
      <w:start w:val="1"/>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408" w:hanging="600"/>
      </w:pPr>
      <w:rPr>
        <w:rFonts w:hint="default"/>
      </w:rPr>
    </w:lvl>
    <w:lvl w:ilvl="4">
      <w:start w:val="0"/>
      <w:numFmt w:val="bullet"/>
      <w:lvlText w:val="•"/>
      <w:lvlJc w:val="left"/>
      <w:pPr>
        <w:ind w:left="3416" w:hanging="600"/>
      </w:pPr>
      <w:rPr>
        <w:rFonts w:hint="default"/>
      </w:rPr>
    </w:lvl>
    <w:lvl w:ilvl="5">
      <w:start w:val="0"/>
      <w:numFmt w:val="bullet"/>
      <w:lvlText w:val="•"/>
      <w:lvlJc w:val="left"/>
      <w:pPr>
        <w:ind w:left="4424" w:hanging="600"/>
      </w:pPr>
      <w:rPr>
        <w:rFonts w:hint="default"/>
      </w:rPr>
    </w:lvl>
    <w:lvl w:ilvl="6">
      <w:start w:val="0"/>
      <w:numFmt w:val="bullet"/>
      <w:lvlText w:val="•"/>
      <w:lvlJc w:val="left"/>
      <w:pPr>
        <w:ind w:left="5433" w:hanging="600"/>
      </w:pPr>
      <w:rPr>
        <w:rFonts w:hint="default"/>
      </w:rPr>
    </w:lvl>
    <w:lvl w:ilvl="7">
      <w:start w:val="0"/>
      <w:numFmt w:val="bullet"/>
      <w:lvlText w:val="•"/>
      <w:lvlJc w:val="left"/>
      <w:pPr>
        <w:ind w:left="6441" w:hanging="600"/>
      </w:pPr>
      <w:rPr>
        <w:rFonts w:hint="default"/>
      </w:rPr>
    </w:lvl>
    <w:lvl w:ilvl="8">
      <w:start w:val="0"/>
      <w:numFmt w:val="bullet"/>
      <w:lvlText w:val="•"/>
      <w:lvlJc w:val="left"/>
      <w:pPr>
        <w:ind w:left="7449" w:hanging="600"/>
      </w:pPr>
      <w:rPr>
        <w:rFonts w:hint="default"/>
      </w:rPr>
    </w:lvl>
  </w:abstractNum>
  <w:abstractNum w:abstractNumId="35">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45"/>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34">
    <w:multiLevelType w:val="hybridMultilevel"/>
    <w:lvl w:ilvl="0">
      <w:start w:val="3"/>
      <w:numFmt w:val="decimal"/>
      <w:lvlText w:val="%1"/>
      <w:lvlJc w:val="left"/>
      <w:pPr>
        <w:ind w:left="1224" w:hanging="423"/>
        <w:jc w:val="left"/>
      </w:pPr>
      <w:rPr>
        <w:rFonts w:hint="default"/>
      </w:rPr>
    </w:lvl>
    <w:lvl w:ilvl="1">
      <w:start w:val="1"/>
      <w:numFmt w:val="decimal"/>
      <w:lvlText w:val="%1.%2"/>
      <w:lvlJc w:val="left"/>
      <w:pPr>
        <w:ind w:left="1224" w:hanging="423"/>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2881" w:hanging="423"/>
      </w:pPr>
      <w:rPr>
        <w:rFonts w:hint="default"/>
      </w:rPr>
    </w:lvl>
    <w:lvl w:ilvl="3">
      <w:start w:val="0"/>
      <w:numFmt w:val="bullet"/>
      <w:lvlText w:val="•"/>
      <w:lvlJc w:val="left"/>
      <w:pPr>
        <w:ind w:left="3711" w:hanging="423"/>
      </w:pPr>
      <w:rPr>
        <w:rFonts w:hint="default"/>
      </w:rPr>
    </w:lvl>
    <w:lvl w:ilvl="4">
      <w:start w:val="0"/>
      <w:numFmt w:val="bullet"/>
      <w:lvlText w:val="•"/>
      <w:lvlJc w:val="left"/>
      <w:pPr>
        <w:ind w:left="4542" w:hanging="423"/>
      </w:pPr>
      <w:rPr>
        <w:rFonts w:hint="default"/>
      </w:rPr>
    </w:lvl>
    <w:lvl w:ilvl="5">
      <w:start w:val="0"/>
      <w:numFmt w:val="bullet"/>
      <w:lvlText w:val="•"/>
      <w:lvlJc w:val="left"/>
      <w:pPr>
        <w:ind w:left="5373" w:hanging="423"/>
      </w:pPr>
      <w:rPr>
        <w:rFonts w:hint="default"/>
      </w:rPr>
    </w:lvl>
    <w:lvl w:ilvl="6">
      <w:start w:val="0"/>
      <w:numFmt w:val="bullet"/>
      <w:lvlText w:val="•"/>
      <w:lvlJc w:val="left"/>
      <w:pPr>
        <w:ind w:left="6203" w:hanging="423"/>
      </w:pPr>
      <w:rPr>
        <w:rFonts w:hint="default"/>
      </w:rPr>
    </w:lvl>
    <w:lvl w:ilvl="7">
      <w:start w:val="0"/>
      <w:numFmt w:val="bullet"/>
      <w:lvlText w:val="•"/>
      <w:lvlJc w:val="left"/>
      <w:pPr>
        <w:ind w:left="7034" w:hanging="423"/>
      </w:pPr>
      <w:rPr>
        <w:rFonts w:hint="default"/>
      </w:rPr>
    </w:lvl>
    <w:lvl w:ilvl="8">
      <w:start w:val="0"/>
      <w:numFmt w:val="bullet"/>
      <w:lvlText w:val="•"/>
      <w:lvlJc w:val="left"/>
      <w:pPr>
        <w:ind w:left="7865" w:hanging="423"/>
      </w:pPr>
      <w:rPr>
        <w:rFonts w:hint="default"/>
      </w:rPr>
    </w:lvl>
  </w:abstractNum>
  <w:abstractNum w:abstractNumId="33">
    <w:multiLevelType w:val="hybridMultilevel"/>
    <w:lvl w:ilvl="0">
      <w:start w:val="2"/>
      <w:numFmt w:val="decimal"/>
      <w:lvlText w:val="%1"/>
      <w:lvlJc w:val="left"/>
      <w:pPr>
        <w:ind w:left="1291" w:hanging="490"/>
        <w:jc w:val="left"/>
      </w:pPr>
      <w:rPr>
        <w:rFonts w:hint="default"/>
      </w:rPr>
    </w:lvl>
    <w:lvl w:ilvl="1">
      <w:start w:val="4"/>
      <w:numFmt w:val="decimal"/>
      <w:lvlText w:val="%1.%2"/>
      <w:lvlJc w:val="left"/>
      <w:pPr>
        <w:ind w:left="1291"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2945" w:hanging="490"/>
      </w:pPr>
      <w:rPr>
        <w:rFonts w:hint="default"/>
      </w:rPr>
    </w:lvl>
    <w:lvl w:ilvl="3">
      <w:start w:val="0"/>
      <w:numFmt w:val="bullet"/>
      <w:lvlText w:val="•"/>
      <w:lvlJc w:val="left"/>
      <w:pPr>
        <w:ind w:left="3767" w:hanging="490"/>
      </w:pPr>
      <w:rPr>
        <w:rFonts w:hint="default"/>
      </w:rPr>
    </w:lvl>
    <w:lvl w:ilvl="4">
      <w:start w:val="0"/>
      <w:numFmt w:val="bullet"/>
      <w:lvlText w:val="•"/>
      <w:lvlJc w:val="left"/>
      <w:pPr>
        <w:ind w:left="4590" w:hanging="490"/>
      </w:pPr>
      <w:rPr>
        <w:rFonts w:hint="default"/>
      </w:rPr>
    </w:lvl>
    <w:lvl w:ilvl="5">
      <w:start w:val="0"/>
      <w:numFmt w:val="bullet"/>
      <w:lvlText w:val="•"/>
      <w:lvlJc w:val="left"/>
      <w:pPr>
        <w:ind w:left="5413" w:hanging="490"/>
      </w:pPr>
      <w:rPr>
        <w:rFonts w:hint="default"/>
      </w:rPr>
    </w:lvl>
    <w:lvl w:ilvl="6">
      <w:start w:val="0"/>
      <w:numFmt w:val="bullet"/>
      <w:lvlText w:val="•"/>
      <w:lvlJc w:val="left"/>
      <w:pPr>
        <w:ind w:left="6235" w:hanging="490"/>
      </w:pPr>
      <w:rPr>
        <w:rFonts w:hint="default"/>
      </w:rPr>
    </w:lvl>
    <w:lvl w:ilvl="7">
      <w:start w:val="0"/>
      <w:numFmt w:val="bullet"/>
      <w:lvlText w:val="•"/>
      <w:lvlJc w:val="left"/>
      <w:pPr>
        <w:ind w:left="7058" w:hanging="490"/>
      </w:pPr>
      <w:rPr>
        <w:rFonts w:hint="default"/>
      </w:rPr>
    </w:lvl>
    <w:lvl w:ilvl="8">
      <w:start w:val="0"/>
      <w:numFmt w:val="bullet"/>
      <w:lvlText w:val="•"/>
      <w:lvlJc w:val="left"/>
      <w:pPr>
        <w:ind w:left="7881" w:hanging="490"/>
      </w:pPr>
      <w:rPr>
        <w:rFonts w:hint="default"/>
      </w:rPr>
    </w:lvl>
  </w:abstractNum>
  <w:abstractNum w:abstractNumId="32">
    <w:multiLevelType w:val="hybridMultilevel"/>
    <w:lvl w:ilvl="0">
      <w:start w:val="2"/>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210" w:hanging="600"/>
      </w:pPr>
      <w:rPr>
        <w:rFonts w:hint="default"/>
      </w:rPr>
    </w:lvl>
    <w:lvl w:ilvl="4">
      <w:start w:val="0"/>
      <w:numFmt w:val="bullet"/>
      <w:lvlText w:val="•"/>
      <w:lvlJc w:val="left"/>
      <w:pPr>
        <w:ind w:left="4115" w:hanging="600"/>
      </w:pPr>
      <w:rPr>
        <w:rFonts w:hint="default"/>
      </w:rPr>
    </w:lvl>
    <w:lvl w:ilvl="5">
      <w:start w:val="0"/>
      <w:numFmt w:val="bullet"/>
      <w:lvlText w:val="•"/>
      <w:lvlJc w:val="left"/>
      <w:pPr>
        <w:ind w:left="5020" w:hanging="600"/>
      </w:pPr>
      <w:rPr>
        <w:rFonts w:hint="default"/>
      </w:rPr>
    </w:lvl>
    <w:lvl w:ilvl="6">
      <w:start w:val="0"/>
      <w:numFmt w:val="bullet"/>
      <w:lvlText w:val="•"/>
      <w:lvlJc w:val="left"/>
      <w:pPr>
        <w:ind w:left="5925" w:hanging="600"/>
      </w:pPr>
      <w:rPr>
        <w:rFonts w:hint="default"/>
      </w:rPr>
    </w:lvl>
    <w:lvl w:ilvl="7">
      <w:start w:val="0"/>
      <w:numFmt w:val="bullet"/>
      <w:lvlText w:val="•"/>
      <w:lvlJc w:val="left"/>
      <w:pPr>
        <w:ind w:left="6830" w:hanging="600"/>
      </w:pPr>
      <w:rPr>
        <w:rFonts w:hint="default"/>
      </w:rPr>
    </w:lvl>
    <w:lvl w:ilvl="8">
      <w:start w:val="0"/>
      <w:numFmt w:val="bullet"/>
      <w:lvlText w:val="•"/>
      <w:lvlJc w:val="left"/>
      <w:pPr>
        <w:ind w:left="7736" w:hanging="600"/>
      </w:pPr>
      <w:rPr>
        <w:rFonts w:hint="default"/>
      </w:rPr>
    </w:lvl>
  </w:abstractNum>
  <w:abstractNum w:abstractNumId="31">
    <w:multiLevelType w:val="hybridMultilevel"/>
    <w:lvl w:ilvl="0">
      <w:start w:val="3"/>
      <w:numFmt w:val="decimal"/>
      <w:lvlText w:val="（%1）"/>
      <w:lvlJc w:val="left"/>
      <w:pPr>
        <w:ind w:left="802" w:hanging="720"/>
        <w:jc w:val="right"/>
      </w:pPr>
      <w:rPr>
        <w:rFonts w:hint="default" w:ascii="宋体" w:hAnsi="宋体" w:eastAsia="宋体" w:cs="宋体"/>
        <w:spacing w:val="-60"/>
        <w:w w:val="99"/>
        <w:sz w:val="24"/>
        <w:szCs w:val="24"/>
      </w:rPr>
    </w:lvl>
    <w:lvl w:ilvl="1">
      <w:start w:val="0"/>
      <w:numFmt w:val="bullet"/>
      <w:lvlText w:val="•"/>
      <w:lvlJc w:val="left"/>
      <w:pPr>
        <w:ind w:left="1664" w:hanging="720"/>
      </w:pPr>
      <w:rPr>
        <w:rFonts w:hint="default"/>
      </w:rPr>
    </w:lvl>
    <w:lvl w:ilvl="2">
      <w:start w:val="0"/>
      <w:numFmt w:val="bullet"/>
      <w:lvlText w:val="•"/>
      <w:lvlJc w:val="left"/>
      <w:pPr>
        <w:ind w:left="2529" w:hanging="720"/>
      </w:pPr>
      <w:rPr>
        <w:rFonts w:hint="default"/>
      </w:rPr>
    </w:lvl>
    <w:lvl w:ilvl="3">
      <w:start w:val="0"/>
      <w:numFmt w:val="bullet"/>
      <w:lvlText w:val="•"/>
      <w:lvlJc w:val="left"/>
      <w:pPr>
        <w:ind w:left="3393" w:hanging="720"/>
      </w:pPr>
      <w:rPr>
        <w:rFonts w:hint="default"/>
      </w:rPr>
    </w:lvl>
    <w:lvl w:ilvl="4">
      <w:start w:val="0"/>
      <w:numFmt w:val="bullet"/>
      <w:lvlText w:val="•"/>
      <w:lvlJc w:val="left"/>
      <w:pPr>
        <w:ind w:left="4258" w:hanging="720"/>
      </w:pPr>
      <w:rPr>
        <w:rFonts w:hint="default"/>
      </w:rPr>
    </w:lvl>
    <w:lvl w:ilvl="5">
      <w:start w:val="0"/>
      <w:numFmt w:val="bullet"/>
      <w:lvlText w:val="•"/>
      <w:lvlJc w:val="left"/>
      <w:pPr>
        <w:ind w:left="5123" w:hanging="720"/>
      </w:pPr>
      <w:rPr>
        <w:rFonts w:hint="default"/>
      </w:rPr>
    </w:lvl>
    <w:lvl w:ilvl="6">
      <w:start w:val="0"/>
      <w:numFmt w:val="bullet"/>
      <w:lvlText w:val="•"/>
      <w:lvlJc w:val="left"/>
      <w:pPr>
        <w:ind w:left="5987" w:hanging="720"/>
      </w:pPr>
      <w:rPr>
        <w:rFonts w:hint="default"/>
      </w:rPr>
    </w:lvl>
    <w:lvl w:ilvl="7">
      <w:start w:val="0"/>
      <w:numFmt w:val="bullet"/>
      <w:lvlText w:val="•"/>
      <w:lvlJc w:val="left"/>
      <w:pPr>
        <w:ind w:left="6852" w:hanging="720"/>
      </w:pPr>
      <w:rPr>
        <w:rFonts w:hint="default"/>
      </w:rPr>
    </w:lvl>
    <w:lvl w:ilvl="8">
      <w:start w:val="0"/>
      <w:numFmt w:val="bullet"/>
      <w:lvlText w:val="•"/>
      <w:lvlJc w:val="left"/>
      <w:pPr>
        <w:ind w:left="7717" w:hanging="720"/>
      </w:pPr>
      <w:rPr>
        <w:rFonts w:hint="default"/>
      </w:rPr>
    </w:lvl>
  </w:abstractNum>
  <w:abstractNum w:abstractNumId="30">
    <w:multiLevelType w:val="hybridMultilevel"/>
    <w:lvl w:ilvl="0">
      <w:start w:val="1"/>
      <w:numFmt w:val="decimal"/>
      <w:lvlText w:val="%1"/>
      <w:lvlJc w:val="left"/>
      <w:pPr>
        <w:ind w:left="1402" w:hanging="600"/>
        <w:jc w:val="left"/>
      </w:pPr>
      <w:rPr>
        <w:rFonts w:hint="default"/>
      </w:rPr>
    </w:lvl>
    <w:lvl w:ilvl="1">
      <w:start w:val="2"/>
      <w:numFmt w:val="decimal"/>
      <w:lvlText w:val="%1.%2"/>
      <w:lvlJc w:val="left"/>
      <w:pPr>
        <w:ind w:left="1402" w:hanging="600"/>
        <w:jc w:val="left"/>
      </w:pPr>
      <w:rPr>
        <w:rFonts w:hint="default"/>
      </w:rPr>
    </w:lvl>
    <w:lvl w:ilvl="2">
      <w:start w:val="8"/>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813" w:hanging="600"/>
      </w:pPr>
      <w:rPr>
        <w:rFonts w:hint="default"/>
      </w:rPr>
    </w:lvl>
    <w:lvl w:ilvl="4">
      <w:start w:val="0"/>
      <w:numFmt w:val="bullet"/>
      <w:lvlText w:val="•"/>
      <w:lvlJc w:val="left"/>
      <w:pPr>
        <w:ind w:left="4618" w:hanging="600"/>
      </w:pPr>
      <w:rPr>
        <w:rFonts w:hint="default"/>
      </w:rPr>
    </w:lvl>
    <w:lvl w:ilvl="5">
      <w:start w:val="0"/>
      <w:numFmt w:val="bullet"/>
      <w:lvlText w:val="•"/>
      <w:lvlJc w:val="left"/>
      <w:pPr>
        <w:ind w:left="5423" w:hanging="600"/>
      </w:pPr>
      <w:rPr>
        <w:rFonts w:hint="default"/>
      </w:rPr>
    </w:lvl>
    <w:lvl w:ilvl="6">
      <w:start w:val="0"/>
      <w:numFmt w:val="bullet"/>
      <w:lvlText w:val="•"/>
      <w:lvlJc w:val="left"/>
      <w:pPr>
        <w:ind w:left="6227" w:hanging="600"/>
      </w:pPr>
      <w:rPr>
        <w:rFonts w:hint="default"/>
      </w:rPr>
    </w:lvl>
    <w:lvl w:ilvl="7">
      <w:start w:val="0"/>
      <w:numFmt w:val="bullet"/>
      <w:lvlText w:val="•"/>
      <w:lvlJc w:val="left"/>
      <w:pPr>
        <w:ind w:left="7032" w:hanging="600"/>
      </w:pPr>
      <w:rPr>
        <w:rFonts w:hint="default"/>
      </w:rPr>
    </w:lvl>
    <w:lvl w:ilvl="8">
      <w:start w:val="0"/>
      <w:numFmt w:val="bullet"/>
      <w:lvlText w:val="•"/>
      <w:lvlJc w:val="left"/>
      <w:pPr>
        <w:ind w:left="7837" w:hanging="600"/>
      </w:pPr>
      <w:rPr>
        <w:rFonts w:hint="default"/>
      </w:rPr>
    </w:lvl>
  </w:abstractNum>
  <w:abstractNum w:abstractNumId="29">
    <w:multiLevelType w:val="hybridMultilevel"/>
    <w:lvl w:ilvl="0">
      <w:start w:val="7"/>
      <w:numFmt w:val="decimal"/>
      <w:lvlText w:val="（%1）"/>
      <w:lvlJc w:val="left"/>
      <w:pPr>
        <w:ind w:left="1946" w:hanging="720"/>
        <w:jc w:val="left"/>
      </w:pPr>
      <w:rPr>
        <w:rFonts w:hint="default" w:ascii="宋体" w:hAnsi="宋体" w:eastAsia="宋体" w:cs="宋体"/>
        <w:w w:val="100"/>
        <w:sz w:val="24"/>
        <w:szCs w:val="24"/>
      </w:rPr>
    </w:lvl>
    <w:lvl w:ilvl="1">
      <w:start w:val="0"/>
      <w:numFmt w:val="bullet"/>
      <w:lvlText w:val="•"/>
      <w:lvlJc w:val="left"/>
      <w:pPr>
        <w:ind w:left="2690" w:hanging="720"/>
      </w:pPr>
      <w:rPr>
        <w:rFonts w:hint="default"/>
      </w:rPr>
    </w:lvl>
    <w:lvl w:ilvl="2">
      <w:start w:val="0"/>
      <w:numFmt w:val="bullet"/>
      <w:lvlText w:val="•"/>
      <w:lvlJc w:val="left"/>
      <w:pPr>
        <w:ind w:left="3441" w:hanging="720"/>
      </w:pPr>
      <w:rPr>
        <w:rFonts w:hint="default"/>
      </w:rPr>
    </w:lvl>
    <w:lvl w:ilvl="3">
      <w:start w:val="0"/>
      <w:numFmt w:val="bullet"/>
      <w:lvlText w:val="•"/>
      <w:lvlJc w:val="left"/>
      <w:pPr>
        <w:ind w:left="4191" w:hanging="720"/>
      </w:pPr>
      <w:rPr>
        <w:rFonts w:hint="default"/>
      </w:rPr>
    </w:lvl>
    <w:lvl w:ilvl="4">
      <w:start w:val="0"/>
      <w:numFmt w:val="bullet"/>
      <w:lvlText w:val="•"/>
      <w:lvlJc w:val="left"/>
      <w:pPr>
        <w:ind w:left="4942" w:hanging="720"/>
      </w:pPr>
      <w:rPr>
        <w:rFonts w:hint="default"/>
      </w:rPr>
    </w:lvl>
    <w:lvl w:ilvl="5">
      <w:start w:val="0"/>
      <w:numFmt w:val="bullet"/>
      <w:lvlText w:val="•"/>
      <w:lvlJc w:val="left"/>
      <w:pPr>
        <w:ind w:left="5693" w:hanging="720"/>
      </w:pPr>
      <w:rPr>
        <w:rFonts w:hint="default"/>
      </w:rPr>
    </w:lvl>
    <w:lvl w:ilvl="6">
      <w:start w:val="0"/>
      <w:numFmt w:val="bullet"/>
      <w:lvlText w:val="•"/>
      <w:lvlJc w:val="left"/>
      <w:pPr>
        <w:ind w:left="6443" w:hanging="720"/>
      </w:pPr>
      <w:rPr>
        <w:rFonts w:hint="default"/>
      </w:rPr>
    </w:lvl>
    <w:lvl w:ilvl="7">
      <w:start w:val="0"/>
      <w:numFmt w:val="bullet"/>
      <w:lvlText w:val="•"/>
      <w:lvlJc w:val="left"/>
      <w:pPr>
        <w:ind w:left="7194" w:hanging="720"/>
      </w:pPr>
      <w:rPr>
        <w:rFonts w:hint="default"/>
      </w:rPr>
    </w:lvl>
    <w:lvl w:ilvl="8">
      <w:start w:val="0"/>
      <w:numFmt w:val="bullet"/>
      <w:lvlText w:val="•"/>
      <w:lvlJc w:val="left"/>
      <w:pPr>
        <w:ind w:left="7945" w:hanging="720"/>
      </w:pPr>
      <w:rPr>
        <w:rFonts w:hint="default"/>
      </w:rPr>
    </w:lvl>
  </w:abstractNum>
  <w:abstractNum w:abstractNumId="28">
    <w:multiLevelType w:val="hybridMultilevel"/>
    <w:lvl w:ilvl="0">
      <w:start w:val="1"/>
      <w:numFmt w:val="decimal"/>
      <w:lvlText w:val="%1"/>
      <w:lvlJc w:val="left"/>
      <w:pPr>
        <w:ind w:left="1327" w:hanging="526"/>
        <w:jc w:val="left"/>
      </w:pPr>
      <w:rPr>
        <w:rFonts w:hint="default"/>
      </w:rPr>
    </w:lvl>
    <w:lvl w:ilvl="1">
      <w:start w:val="2"/>
      <w:numFmt w:val="decimal"/>
      <w:lvlText w:val="%1.%2"/>
      <w:lvlJc w:val="left"/>
      <w:pPr>
        <w:ind w:left="1327" w:hanging="526"/>
        <w:jc w:val="left"/>
      </w:pPr>
      <w:rPr>
        <w:rFonts w:hint="default"/>
        <w:b/>
        <w:bCs/>
        <w:spacing w:val="-1"/>
        <w:w w:val="99"/>
      </w:rPr>
    </w:lvl>
    <w:lvl w:ilvl="2">
      <w:start w:val="1"/>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3"/>
      <w:numFmt w:val="decimal"/>
      <w:lvlText w:val="（%4）"/>
      <w:lvlJc w:val="left"/>
      <w:pPr>
        <w:ind w:left="1946" w:hanging="720"/>
        <w:jc w:val="left"/>
      </w:pPr>
      <w:rPr>
        <w:rFonts w:hint="default" w:ascii="宋体" w:hAnsi="宋体" w:eastAsia="宋体" w:cs="宋体"/>
        <w:spacing w:val="-60"/>
        <w:w w:val="100"/>
        <w:sz w:val="24"/>
        <w:szCs w:val="24"/>
      </w:rPr>
    </w:lvl>
    <w:lvl w:ilvl="4">
      <w:start w:val="0"/>
      <w:numFmt w:val="bullet"/>
      <w:lvlText w:val="•"/>
      <w:lvlJc w:val="left"/>
      <w:pPr>
        <w:ind w:left="3816" w:hanging="720"/>
      </w:pPr>
      <w:rPr>
        <w:rFonts w:hint="default"/>
      </w:rPr>
    </w:lvl>
    <w:lvl w:ilvl="5">
      <w:start w:val="0"/>
      <w:numFmt w:val="bullet"/>
      <w:lvlText w:val="•"/>
      <w:lvlJc w:val="left"/>
      <w:pPr>
        <w:ind w:left="4754" w:hanging="720"/>
      </w:pPr>
      <w:rPr>
        <w:rFonts w:hint="default"/>
      </w:rPr>
    </w:lvl>
    <w:lvl w:ilvl="6">
      <w:start w:val="0"/>
      <w:numFmt w:val="bullet"/>
      <w:lvlText w:val="•"/>
      <w:lvlJc w:val="left"/>
      <w:pPr>
        <w:ind w:left="5693" w:hanging="720"/>
      </w:pPr>
      <w:rPr>
        <w:rFonts w:hint="default"/>
      </w:rPr>
    </w:lvl>
    <w:lvl w:ilvl="7">
      <w:start w:val="0"/>
      <w:numFmt w:val="bullet"/>
      <w:lvlText w:val="•"/>
      <w:lvlJc w:val="left"/>
      <w:pPr>
        <w:ind w:left="6631" w:hanging="720"/>
      </w:pPr>
      <w:rPr>
        <w:rFonts w:hint="default"/>
      </w:rPr>
    </w:lvl>
    <w:lvl w:ilvl="8">
      <w:start w:val="0"/>
      <w:numFmt w:val="bullet"/>
      <w:lvlText w:val="•"/>
      <w:lvlJc w:val="left"/>
      <w:pPr>
        <w:ind w:left="7569" w:hanging="720"/>
      </w:pPr>
      <w:rPr>
        <w:rFonts w:hint="default"/>
      </w:rPr>
    </w:lvl>
  </w:abstractNum>
  <w:abstractNum w:abstractNumId="27">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1327" w:hanging="526"/>
        <w:jc w:val="left"/>
      </w:pPr>
      <w:rPr>
        <w:rFonts w:hint="default" w:ascii="Times New Roman" w:hAnsi="Times New Roman" w:eastAsia="Times New Roman" w:cs="Times New Roman"/>
        <w:b/>
        <w:bCs/>
        <w:spacing w:val="-1"/>
        <w:w w:val="99"/>
        <w:sz w:val="30"/>
        <w:szCs w:val="30"/>
      </w:rPr>
    </w:lvl>
    <w:lvl w:ilvl="2">
      <w:start w:val="1"/>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415" w:hanging="600"/>
      </w:pPr>
      <w:rPr>
        <w:rFonts w:hint="default"/>
      </w:rPr>
    </w:lvl>
    <w:lvl w:ilvl="4">
      <w:start w:val="0"/>
      <w:numFmt w:val="bullet"/>
      <w:lvlText w:val="•"/>
      <w:lvlJc w:val="left"/>
      <w:pPr>
        <w:ind w:left="3431" w:hanging="600"/>
      </w:pPr>
      <w:rPr>
        <w:rFonts w:hint="default"/>
      </w:rPr>
    </w:lvl>
    <w:lvl w:ilvl="5">
      <w:start w:val="0"/>
      <w:numFmt w:val="bullet"/>
      <w:lvlText w:val="•"/>
      <w:lvlJc w:val="left"/>
      <w:pPr>
        <w:ind w:left="4447"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479" w:hanging="600"/>
      </w:pPr>
      <w:rPr>
        <w:rFonts w:hint="default"/>
      </w:rPr>
    </w:lvl>
    <w:lvl w:ilvl="8">
      <w:start w:val="0"/>
      <w:numFmt w:val="bullet"/>
      <w:lvlText w:val="•"/>
      <w:lvlJc w:val="left"/>
      <w:pPr>
        <w:ind w:left="7494" w:hanging="600"/>
      </w:pPr>
      <w:rPr>
        <w:rFonts w:hint="default"/>
      </w:rPr>
    </w:lvl>
  </w:abstractNum>
  <w:abstractNum w:abstractNumId="26">
    <w:multiLevelType w:val="hybridMultilevel"/>
    <w:lvl w:ilvl="0">
      <w:start w:val="42"/>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25">
    <w:multiLevelType w:val="hybridMultilevel"/>
    <w:lvl w:ilvl="0">
      <w:start w:val="27"/>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24">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23">
    <w:multiLevelType w:val="hybridMultilevel"/>
    <w:lvl w:ilvl="0">
      <w:start w:val="2"/>
      <w:numFmt w:val="decimal"/>
      <w:lvlText w:val="%1"/>
      <w:lvlJc w:val="left"/>
      <w:pPr>
        <w:ind w:left="11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1291"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2205" w:hanging="490"/>
      </w:pPr>
      <w:rPr>
        <w:rFonts w:hint="default"/>
      </w:rPr>
    </w:lvl>
    <w:lvl w:ilvl="3">
      <w:start w:val="0"/>
      <w:numFmt w:val="bullet"/>
      <w:lvlText w:val="•"/>
      <w:lvlJc w:val="left"/>
      <w:pPr>
        <w:ind w:left="3110" w:hanging="490"/>
      </w:pPr>
      <w:rPr>
        <w:rFonts w:hint="default"/>
      </w:rPr>
    </w:lvl>
    <w:lvl w:ilvl="4">
      <w:start w:val="0"/>
      <w:numFmt w:val="bullet"/>
      <w:lvlText w:val="•"/>
      <w:lvlJc w:val="left"/>
      <w:pPr>
        <w:ind w:left="4015" w:hanging="490"/>
      </w:pPr>
      <w:rPr>
        <w:rFonts w:hint="default"/>
      </w:rPr>
    </w:lvl>
    <w:lvl w:ilvl="5">
      <w:start w:val="0"/>
      <w:numFmt w:val="bullet"/>
      <w:lvlText w:val="•"/>
      <w:lvlJc w:val="left"/>
      <w:pPr>
        <w:ind w:left="4920" w:hanging="490"/>
      </w:pPr>
      <w:rPr>
        <w:rFonts w:hint="default"/>
      </w:rPr>
    </w:lvl>
    <w:lvl w:ilvl="6">
      <w:start w:val="0"/>
      <w:numFmt w:val="bullet"/>
      <w:lvlText w:val="•"/>
      <w:lvlJc w:val="left"/>
      <w:pPr>
        <w:ind w:left="5825" w:hanging="490"/>
      </w:pPr>
      <w:rPr>
        <w:rFonts w:hint="default"/>
      </w:rPr>
    </w:lvl>
    <w:lvl w:ilvl="7">
      <w:start w:val="0"/>
      <w:numFmt w:val="bullet"/>
      <w:lvlText w:val="•"/>
      <w:lvlJc w:val="left"/>
      <w:pPr>
        <w:ind w:left="6730" w:hanging="490"/>
      </w:pPr>
      <w:rPr>
        <w:rFonts w:hint="default"/>
      </w:rPr>
    </w:lvl>
    <w:lvl w:ilvl="8">
      <w:start w:val="0"/>
      <w:numFmt w:val="bullet"/>
      <w:lvlText w:val="•"/>
      <w:lvlJc w:val="left"/>
      <w:pPr>
        <w:ind w:left="7636" w:hanging="490"/>
      </w:pPr>
      <w:rPr>
        <w:rFonts w:hint="default"/>
      </w:rPr>
    </w:lvl>
  </w:abstractNum>
  <w:abstractNum w:abstractNumId="22">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1327" w:hanging="526"/>
        <w:jc w:val="left"/>
      </w:pPr>
      <w:rPr>
        <w:rFonts w:hint="default"/>
        <w:b/>
        <w:bCs/>
        <w:spacing w:val="-1"/>
        <w:w w:val="99"/>
      </w:rPr>
    </w:lvl>
    <w:lvl w:ilvl="2">
      <w:start w:val="1"/>
      <w:numFmt w:val="decimal"/>
      <w:lvlText w:val="%1.%2.%3"/>
      <w:lvlJc w:val="left"/>
      <w:pPr>
        <w:ind w:left="1342"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400" w:hanging="540"/>
      </w:pPr>
      <w:rPr>
        <w:rFonts w:hint="default"/>
      </w:rPr>
    </w:lvl>
    <w:lvl w:ilvl="4">
      <w:start w:val="0"/>
      <w:numFmt w:val="bullet"/>
      <w:lvlText w:val="•"/>
      <w:lvlJc w:val="left"/>
      <w:pPr>
        <w:ind w:left="1760" w:hanging="540"/>
      </w:pPr>
      <w:rPr>
        <w:rFonts w:hint="default"/>
      </w:rPr>
    </w:lvl>
    <w:lvl w:ilvl="5">
      <w:start w:val="0"/>
      <w:numFmt w:val="bullet"/>
      <w:lvlText w:val="•"/>
      <w:lvlJc w:val="left"/>
      <w:pPr>
        <w:ind w:left="3054" w:hanging="540"/>
      </w:pPr>
      <w:rPr>
        <w:rFonts w:hint="default"/>
      </w:rPr>
    </w:lvl>
    <w:lvl w:ilvl="6">
      <w:start w:val="0"/>
      <w:numFmt w:val="bullet"/>
      <w:lvlText w:val="•"/>
      <w:lvlJc w:val="left"/>
      <w:pPr>
        <w:ind w:left="4348" w:hanging="540"/>
      </w:pPr>
      <w:rPr>
        <w:rFonts w:hint="default"/>
      </w:rPr>
    </w:lvl>
    <w:lvl w:ilvl="7">
      <w:start w:val="0"/>
      <w:numFmt w:val="bullet"/>
      <w:lvlText w:val="•"/>
      <w:lvlJc w:val="left"/>
      <w:pPr>
        <w:ind w:left="5643" w:hanging="540"/>
      </w:pPr>
      <w:rPr>
        <w:rFonts w:hint="default"/>
      </w:rPr>
    </w:lvl>
    <w:lvl w:ilvl="8">
      <w:start w:val="0"/>
      <w:numFmt w:val="bullet"/>
      <w:lvlText w:val="•"/>
      <w:lvlJc w:val="left"/>
      <w:pPr>
        <w:ind w:left="6937" w:hanging="540"/>
      </w:pPr>
      <w:rPr>
        <w:rFonts w:hint="default"/>
      </w:rPr>
    </w:lvl>
  </w:abstractNum>
  <w:abstractNum w:abstractNumId="21">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20">
    <w:multiLevelType w:val="hybridMultilevel"/>
    <w:lvl w:ilvl="0">
      <w:start w:val="2"/>
      <w:numFmt w:val="decimal"/>
      <w:lvlText w:val="%1"/>
      <w:lvlJc w:val="left"/>
      <w:pPr>
        <w:ind w:left="11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1222"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134" w:hanging="420"/>
      </w:pPr>
      <w:rPr>
        <w:rFonts w:hint="default"/>
      </w:rPr>
    </w:lvl>
    <w:lvl w:ilvl="3">
      <w:start w:val="0"/>
      <w:numFmt w:val="bullet"/>
      <w:lvlText w:val="•"/>
      <w:lvlJc w:val="left"/>
      <w:pPr>
        <w:ind w:left="3048"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76" w:hanging="420"/>
      </w:pPr>
      <w:rPr>
        <w:rFonts w:hint="default"/>
      </w:rPr>
    </w:lvl>
    <w:lvl w:ilvl="6">
      <w:start w:val="0"/>
      <w:numFmt w:val="bullet"/>
      <w:lvlText w:val="•"/>
      <w:lvlJc w:val="left"/>
      <w:pPr>
        <w:ind w:left="5790" w:hanging="420"/>
      </w:pPr>
      <w:rPr>
        <w:rFonts w:hint="default"/>
      </w:rPr>
    </w:lvl>
    <w:lvl w:ilvl="7">
      <w:start w:val="0"/>
      <w:numFmt w:val="bullet"/>
      <w:lvlText w:val="•"/>
      <w:lvlJc w:val="left"/>
      <w:pPr>
        <w:ind w:left="6704" w:hanging="420"/>
      </w:pPr>
      <w:rPr>
        <w:rFonts w:hint="default"/>
      </w:rPr>
    </w:lvl>
    <w:lvl w:ilvl="8">
      <w:start w:val="0"/>
      <w:numFmt w:val="bullet"/>
      <w:lvlText w:val="•"/>
      <w:lvlJc w:val="left"/>
      <w:pPr>
        <w:ind w:left="7618" w:hanging="420"/>
      </w:pPr>
      <w:rPr>
        <w:rFonts w:hint="default"/>
      </w:rPr>
    </w:lvl>
  </w:abstractNum>
  <w:abstractNum w:abstractNumId="19">
    <w:multiLevelType w:val="hybridMultilevel"/>
    <w:lvl w:ilvl="0">
      <w:start w:val="1"/>
      <w:numFmt w:val="decimal"/>
      <w:lvlText w:val="%1"/>
      <w:lvlJc w:val="left"/>
      <w:pPr>
        <w:ind w:left="1294" w:hanging="492"/>
        <w:jc w:val="left"/>
      </w:pPr>
      <w:rPr>
        <w:rFonts w:hint="default"/>
      </w:rPr>
    </w:lvl>
    <w:lvl w:ilvl="1">
      <w:start w:val="2"/>
      <w:numFmt w:val="decimal"/>
      <w:lvlText w:val="%1.%2"/>
      <w:lvlJc w:val="left"/>
      <w:pPr>
        <w:ind w:left="1294"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04" w:hanging="603"/>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582" w:hanging="780"/>
        <w:jc w:val="left"/>
      </w:pPr>
      <w:rPr>
        <w:rFonts w:hint="default" w:ascii="Times New Roman" w:hAnsi="Times New Roman" w:eastAsia="Times New Roman" w:cs="Times New Roman"/>
        <w:b/>
        <w:bCs/>
        <w:spacing w:val="-6"/>
        <w:w w:val="99"/>
        <w:sz w:val="24"/>
        <w:szCs w:val="24"/>
      </w:rPr>
    </w:lvl>
    <w:lvl w:ilvl="4">
      <w:start w:val="0"/>
      <w:numFmt w:val="bullet"/>
      <w:lvlText w:val="•"/>
      <w:lvlJc w:val="left"/>
      <w:pPr>
        <w:ind w:left="3546" w:hanging="780"/>
      </w:pPr>
      <w:rPr>
        <w:rFonts w:hint="default"/>
      </w:rPr>
    </w:lvl>
    <w:lvl w:ilvl="5">
      <w:start w:val="0"/>
      <w:numFmt w:val="bullet"/>
      <w:lvlText w:val="•"/>
      <w:lvlJc w:val="left"/>
      <w:pPr>
        <w:ind w:left="4529" w:hanging="780"/>
      </w:pPr>
      <w:rPr>
        <w:rFonts w:hint="default"/>
      </w:rPr>
    </w:lvl>
    <w:lvl w:ilvl="6">
      <w:start w:val="0"/>
      <w:numFmt w:val="bullet"/>
      <w:lvlText w:val="•"/>
      <w:lvlJc w:val="left"/>
      <w:pPr>
        <w:ind w:left="5513" w:hanging="780"/>
      </w:pPr>
      <w:rPr>
        <w:rFonts w:hint="default"/>
      </w:rPr>
    </w:lvl>
    <w:lvl w:ilvl="7">
      <w:start w:val="0"/>
      <w:numFmt w:val="bullet"/>
      <w:lvlText w:val="•"/>
      <w:lvlJc w:val="left"/>
      <w:pPr>
        <w:ind w:left="6496" w:hanging="780"/>
      </w:pPr>
      <w:rPr>
        <w:rFonts w:hint="default"/>
      </w:rPr>
    </w:lvl>
    <w:lvl w:ilvl="8">
      <w:start w:val="0"/>
      <w:numFmt w:val="bullet"/>
      <w:lvlText w:val="•"/>
      <w:lvlJc w:val="left"/>
      <w:pPr>
        <w:ind w:left="7479" w:hanging="780"/>
      </w:pPr>
      <w:rPr>
        <w:rFonts w:hint="default"/>
      </w:rPr>
    </w:lvl>
  </w:abstractNum>
  <w:abstractNum w:abstractNumId="18">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1222"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42"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353" w:hanging="540"/>
      </w:pPr>
      <w:rPr>
        <w:rFonts w:hint="default"/>
      </w:rPr>
    </w:lvl>
    <w:lvl w:ilvl="4">
      <w:start w:val="0"/>
      <w:numFmt w:val="bullet"/>
      <w:lvlText w:val="•"/>
      <w:lvlJc w:val="left"/>
      <w:pPr>
        <w:ind w:left="3366" w:hanging="540"/>
      </w:pPr>
      <w:rPr>
        <w:rFonts w:hint="default"/>
      </w:rPr>
    </w:lvl>
    <w:lvl w:ilvl="5">
      <w:start w:val="0"/>
      <w:numFmt w:val="bullet"/>
      <w:lvlText w:val="•"/>
      <w:lvlJc w:val="left"/>
      <w:pPr>
        <w:ind w:left="4379" w:hanging="540"/>
      </w:pPr>
      <w:rPr>
        <w:rFonts w:hint="default"/>
      </w:rPr>
    </w:lvl>
    <w:lvl w:ilvl="6">
      <w:start w:val="0"/>
      <w:numFmt w:val="bullet"/>
      <w:lvlText w:val="•"/>
      <w:lvlJc w:val="left"/>
      <w:pPr>
        <w:ind w:left="5393" w:hanging="540"/>
      </w:pPr>
      <w:rPr>
        <w:rFonts w:hint="default"/>
      </w:rPr>
    </w:lvl>
    <w:lvl w:ilvl="7">
      <w:start w:val="0"/>
      <w:numFmt w:val="bullet"/>
      <w:lvlText w:val="•"/>
      <w:lvlJc w:val="left"/>
      <w:pPr>
        <w:ind w:left="6406" w:hanging="540"/>
      </w:pPr>
      <w:rPr>
        <w:rFonts w:hint="default"/>
      </w:rPr>
    </w:lvl>
    <w:lvl w:ilvl="8">
      <w:start w:val="0"/>
      <w:numFmt w:val="bullet"/>
      <w:lvlText w:val="•"/>
      <w:lvlJc w:val="left"/>
      <w:pPr>
        <w:ind w:left="7419" w:hanging="540"/>
      </w:pPr>
      <w:rPr>
        <w:rFonts w:hint="default"/>
      </w:rPr>
    </w:lvl>
  </w:abstractNum>
  <w:abstractNum w:abstractNumId="17">
    <w:multiLevelType w:val="hybridMultilevel"/>
    <w:lvl w:ilvl="0">
      <w:start w:val="24"/>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16">
    <w:multiLevelType w:val="hybridMultilevel"/>
    <w:lvl w:ilvl="0">
      <w:start w:val="11"/>
      <w:numFmt w:val="decimal"/>
      <w:lvlText w:val="[%1]"/>
      <w:lvlJc w:val="left"/>
      <w:pPr>
        <w:ind w:left="122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15">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14">
    <w:multiLevelType w:val="hybridMultilevel"/>
    <w:lvl w:ilvl="0">
      <w:start w:val="3"/>
      <w:numFmt w:val="decimal"/>
      <w:lvlText w:val="%1"/>
      <w:lvlJc w:val="left"/>
      <w:pPr>
        <w:ind w:left="1224" w:hanging="423"/>
        <w:jc w:val="left"/>
      </w:pPr>
      <w:rPr>
        <w:rFonts w:hint="default"/>
      </w:rPr>
    </w:lvl>
    <w:lvl w:ilvl="1">
      <w:start w:val="3"/>
      <w:numFmt w:val="decimal"/>
      <w:lvlText w:val="%1.%2"/>
      <w:lvlJc w:val="left"/>
      <w:pPr>
        <w:ind w:left="1224" w:hanging="423"/>
        <w:jc w:val="left"/>
      </w:pPr>
      <w:rPr>
        <w:rFonts w:hint="default" w:ascii="Times New Roman" w:hAnsi="Times New Roman" w:eastAsia="Times New Roman" w:cs="Times New Roman"/>
        <w:b/>
        <w:bCs/>
        <w:w w:val="100"/>
        <w:sz w:val="28"/>
        <w:szCs w:val="28"/>
      </w:rPr>
    </w:lvl>
    <w:lvl w:ilvl="2">
      <w:start w:val="0"/>
      <w:numFmt w:val="bullet"/>
      <w:lvlText w:val="•"/>
      <w:lvlJc w:val="left"/>
      <w:pPr>
        <w:ind w:left="2869" w:hanging="423"/>
      </w:pPr>
      <w:rPr>
        <w:rFonts w:hint="default"/>
      </w:rPr>
    </w:lvl>
    <w:lvl w:ilvl="3">
      <w:start w:val="0"/>
      <w:numFmt w:val="bullet"/>
      <w:lvlText w:val="•"/>
      <w:lvlJc w:val="left"/>
      <w:pPr>
        <w:ind w:left="3693" w:hanging="423"/>
      </w:pPr>
      <w:rPr>
        <w:rFonts w:hint="default"/>
      </w:rPr>
    </w:lvl>
    <w:lvl w:ilvl="4">
      <w:start w:val="0"/>
      <w:numFmt w:val="bullet"/>
      <w:lvlText w:val="•"/>
      <w:lvlJc w:val="left"/>
      <w:pPr>
        <w:ind w:left="4518" w:hanging="423"/>
      </w:pPr>
      <w:rPr>
        <w:rFonts w:hint="default"/>
      </w:rPr>
    </w:lvl>
    <w:lvl w:ilvl="5">
      <w:start w:val="0"/>
      <w:numFmt w:val="bullet"/>
      <w:lvlText w:val="•"/>
      <w:lvlJc w:val="left"/>
      <w:pPr>
        <w:ind w:left="5343" w:hanging="423"/>
      </w:pPr>
      <w:rPr>
        <w:rFonts w:hint="default"/>
      </w:rPr>
    </w:lvl>
    <w:lvl w:ilvl="6">
      <w:start w:val="0"/>
      <w:numFmt w:val="bullet"/>
      <w:lvlText w:val="•"/>
      <w:lvlJc w:val="left"/>
      <w:pPr>
        <w:ind w:left="6167" w:hanging="423"/>
      </w:pPr>
      <w:rPr>
        <w:rFonts w:hint="default"/>
      </w:rPr>
    </w:lvl>
    <w:lvl w:ilvl="7">
      <w:start w:val="0"/>
      <w:numFmt w:val="bullet"/>
      <w:lvlText w:val="•"/>
      <w:lvlJc w:val="left"/>
      <w:pPr>
        <w:ind w:left="6992" w:hanging="423"/>
      </w:pPr>
      <w:rPr>
        <w:rFonts w:hint="default"/>
      </w:rPr>
    </w:lvl>
    <w:lvl w:ilvl="8">
      <w:start w:val="0"/>
      <w:numFmt w:val="bullet"/>
      <w:lvlText w:val="•"/>
      <w:lvlJc w:val="left"/>
      <w:pPr>
        <w:ind w:left="7817" w:hanging="423"/>
      </w:pPr>
      <w:rPr>
        <w:rFonts w:hint="default"/>
      </w:rPr>
    </w:lvl>
  </w:abstractNum>
  <w:abstractNum w:abstractNumId="13">
    <w:multiLevelType w:val="hybridMultilevel"/>
    <w:lvl w:ilvl="0">
      <w:start w:val="3"/>
      <w:numFmt w:val="decimal"/>
      <w:lvlText w:val="%1"/>
      <w:lvlJc w:val="left"/>
      <w:pPr>
        <w:ind w:left="11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1224" w:hanging="423"/>
        <w:jc w:val="left"/>
      </w:pPr>
      <w:rPr>
        <w:rFonts w:hint="default" w:ascii="Times New Roman" w:hAnsi="Times New Roman" w:eastAsia="Times New Roman" w:cs="Times New Roman"/>
        <w:b/>
        <w:bCs/>
        <w:w w:val="100"/>
        <w:sz w:val="28"/>
        <w:szCs w:val="28"/>
      </w:rPr>
    </w:lvl>
    <w:lvl w:ilvl="2">
      <w:start w:val="0"/>
      <w:numFmt w:val="bullet"/>
      <w:lvlText w:val="•"/>
      <w:lvlJc w:val="left"/>
      <w:pPr>
        <w:ind w:left="2145" w:hanging="423"/>
      </w:pPr>
      <w:rPr>
        <w:rFonts w:hint="default"/>
      </w:rPr>
    </w:lvl>
    <w:lvl w:ilvl="3">
      <w:start w:val="0"/>
      <w:numFmt w:val="bullet"/>
      <w:lvlText w:val="•"/>
      <w:lvlJc w:val="left"/>
      <w:pPr>
        <w:ind w:left="3070" w:hanging="423"/>
      </w:pPr>
      <w:rPr>
        <w:rFonts w:hint="default"/>
      </w:rPr>
    </w:lvl>
    <w:lvl w:ilvl="4">
      <w:start w:val="0"/>
      <w:numFmt w:val="bullet"/>
      <w:lvlText w:val="•"/>
      <w:lvlJc w:val="left"/>
      <w:pPr>
        <w:ind w:left="3995" w:hanging="423"/>
      </w:pPr>
      <w:rPr>
        <w:rFonts w:hint="default"/>
      </w:rPr>
    </w:lvl>
    <w:lvl w:ilvl="5">
      <w:start w:val="0"/>
      <w:numFmt w:val="bullet"/>
      <w:lvlText w:val="•"/>
      <w:lvlJc w:val="left"/>
      <w:pPr>
        <w:ind w:left="4920" w:hanging="423"/>
      </w:pPr>
      <w:rPr>
        <w:rFonts w:hint="default"/>
      </w:rPr>
    </w:lvl>
    <w:lvl w:ilvl="6">
      <w:start w:val="0"/>
      <w:numFmt w:val="bullet"/>
      <w:lvlText w:val="•"/>
      <w:lvlJc w:val="left"/>
      <w:pPr>
        <w:ind w:left="5845" w:hanging="423"/>
      </w:pPr>
      <w:rPr>
        <w:rFonts w:hint="default"/>
      </w:rPr>
    </w:lvl>
    <w:lvl w:ilvl="7">
      <w:start w:val="0"/>
      <w:numFmt w:val="bullet"/>
      <w:lvlText w:val="•"/>
      <w:lvlJc w:val="left"/>
      <w:pPr>
        <w:ind w:left="6770" w:hanging="423"/>
      </w:pPr>
      <w:rPr>
        <w:rFonts w:hint="default"/>
      </w:rPr>
    </w:lvl>
    <w:lvl w:ilvl="8">
      <w:start w:val="0"/>
      <w:numFmt w:val="bullet"/>
      <w:lvlText w:val="•"/>
      <w:lvlJc w:val="left"/>
      <w:pPr>
        <w:ind w:left="7696" w:hanging="423"/>
      </w:pPr>
      <w:rPr>
        <w:rFonts w:hint="default"/>
      </w:rPr>
    </w:lvl>
  </w:abstractNum>
  <w:abstractNum w:abstractNumId="12">
    <w:multiLevelType w:val="hybridMultilevel"/>
    <w:lvl w:ilvl="0">
      <w:start w:val="2"/>
      <w:numFmt w:val="decimal"/>
      <w:lvlText w:val="%1"/>
      <w:lvlJc w:val="left"/>
      <w:pPr>
        <w:ind w:left="1222" w:hanging="420"/>
        <w:jc w:val="left"/>
      </w:pPr>
      <w:rPr>
        <w:rFonts w:hint="default"/>
      </w:rPr>
    </w:lvl>
    <w:lvl w:ilvl="1">
      <w:start w:val="3"/>
      <w:numFmt w:val="decimal"/>
      <w:lvlText w:val="%1.%2"/>
      <w:lvlJc w:val="left"/>
      <w:pPr>
        <w:ind w:left="122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205" w:hanging="600"/>
      </w:pPr>
      <w:rPr>
        <w:rFonts w:hint="default"/>
      </w:rPr>
    </w:lvl>
    <w:lvl w:ilvl="4">
      <w:start w:val="0"/>
      <w:numFmt w:val="bullet"/>
      <w:lvlText w:val="•"/>
      <w:lvlJc w:val="left"/>
      <w:pPr>
        <w:ind w:left="4108" w:hanging="600"/>
      </w:pPr>
      <w:rPr>
        <w:rFonts w:hint="default"/>
      </w:rPr>
    </w:lvl>
    <w:lvl w:ilvl="5">
      <w:start w:val="0"/>
      <w:numFmt w:val="bullet"/>
      <w:lvlText w:val="•"/>
      <w:lvlJc w:val="left"/>
      <w:pPr>
        <w:ind w:left="5011" w:hanging="600"/>
      </w:pPr>
      <w:rPr>
        <w:rFonts w:hint="default"/>
      </w:rPr>
    </w:lvl>
    <w:lvl w:ilvl="6">
      <w:start w:val="0"/>
      <w:numFmt w:val="bullet"/>
      <w:lvlText w:val="•"/>
      <w:lvlJc w:val="left"/>
      <w:pPr>
        <w:ind w:left="5914" w:hanging="600"/>
      </w:pPr>
      <w:rPr>
        <w:rFonts w:hint="default"/>
      </w:rPr>
    </w:lvl>
    <w:lvl w:ilvl="7">
      <w:start w:val="0"/>
      <w:numFmt w:val="bullet"/>
      <w:lvlText w:val="•"/>
      <w:lvlJc w:val="left"/>
      <w:pPr>
        <w:ind w:left="6817" w:hanging="600"/>
      </w:pPr>
      <w:rPr>
        <w:rFonts w:hint="default"/>
      </w:rPr>
    </w:lvl>
    <w:lvl w:ilvl="8">
      <w:start w:val="0"/>
      <w:numFmt w:val="bullet"/>
      <w:lvlText w:val="•"/>
      <w:lvlJc w:val="left"/>
      <w:pPr>
        <w:ind w:left="7720" w:hanging="600"/>
      </w:pPr>
      <w:rPr>
        <w:rFonts w:hint="default"/>
      </w:rPr>
    </w:lvl>
  </w:abstractNum>
  <w:abstractNum w:abstractNumId="11">
    <w:multiLevelType w:val="hybridMultilevel"/>
    <w:lvl w:ilvl="0">
      <w:start w:val="2"/>
      <w:numFmt w:val="decimal"/>
      <w:lvlText w:val="%1"/>
      <w:lvlJc w:val="left"/>
      <w:pPr>
        <w:ind w:left="1282" w:hanging="480"/>
        <w:jc w:val="left"/>
      </w:pPr>
      <w:rPr>
        <w:rFonts w:hint="default"/>
      </w:rPr>
    </w:lvl>
    <w:lvl w:ilvl="1">
      <w:start w:val="2"/>
      <w:numFmt w:val="decimal"/>
      <w:lvlText w:val="%1.%2."/>
      <w:lvlJc w:val="left"/>
      <w:pPr>
        <w:ind w:left="1282" w:hanging="48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188" w:hanging="600"/>
      </w:pPr>
      <w:rPr>
        <w:rFonts w:hint="default"/>
      </w:rPr>
    </w:lvl>
    <w:lvl w:ilvl="4">
      <w:start w:val="0"/>
      <w:numFmt w:val="bullet"/>
      <w:lvlText w:val="•"/>
      <w:lvlJc w:val="left"/>
      <w:pPr>
        <w:ind w:left="4082" w:hanging="600"/>
      </w:pPr>
      <w:rPr>
        <w:rFonts w:hint="default"/>
      </w:rPr>
    </w:lvl>
    <w:lvl w:ilvl="5">
      <w:start w:val="0"/>
      <w:numFmt w:val="bullet"/>
      <w:lvlText w:val="•"/>
      <w:lvlJc w:val="left"/>
      <w:pPr>
        <w:ind w:left="4976" w:hanging="600"/>
      </w:pPr>
      <w:rPr>
        <w:rFonts w:hint="default"/>
      </w:rPr>
    </w:lvl>
    <w:lvl w:ilvl="6">
      <w:start w:val="0"/>
      <w:numFmt w:val="bullet"/>
      <w:lvlText w:val="•"/>
      <w:lvlJc w:val="left"/>
      <w:pPr>
        <w:ind w:left="5870" w:hanging="600"/>
      </w:pPr>
      <w:rPr>
        <w:rFonts w:hint="default"/>
      </w:rPr>
    </w:lvl>
    <w:lvl w:ilvl="7">
      <w:start w:val="0"/>
      <w:numFmt w:val="bullet"/>
      <w:lvlText w:val="•"/>
      <w:lvlJc w:val="left"/>
      <w:pPr>
        <w:ind w:left="6764" w:hanging="600"/>
      </w:pPr>
      <w:rPr>
        <w:rFonts w:hint="default"/>
      </w:rPr>
    </w:lvl>
    <w:lvl w:ilvl="8">
      <w:start w:val="0"/>
      <w:numFmt w:val="bullet"/>
      <w:lvlText w:val="•"/>
      <w:lvlJc w:val="left"/>
      <w:pPr>
        <w:ind w:left="7658" w:hanging="600"/>
      </w:pPr>
      <w:rPr>
        <w:rFonts w:hint="default"/>
      </w:rPr>
    </w:lvl>
  </w:abstractNum>
  <w:abstractNum w:abstractNumId="10">
    <w:multiLevelType w:val="hybridMultilevel"/>
    <w:lvl w:ilvl="0">
      <w:start w:val="1"/>
      <w:numFmt w:val="decimal"/>
      <w:lvlText w:val="%1"/>
      <w:lvlJc w:val="left"/>
      <w:pPr>
        <w:ind w:left="1402" w:hanging="600"/>
        <w:jc w:val="left"/>
      </w:pPr>
      <w:rPr>
        <w:rFonts w:hint="default"/>
      </w:rPr>
    </w:lvl>
    <w:lvl w:ilvl="1">
      <w:start w:val="2"/>
      <w:numFmt w:val="decimal"/>
      <w:lvlText w:val="%1.%2"/>
      <w:lvlJc w:val="left"/>
      <w:pPr>
        <w:ind w:left="1402" w:hanging="600"/>
        <w:jc w:val="left"/>
      </w:pPr>
      <w:rPr>
        <w:rFonts w:hint="default"/>
      </w:rPr>
    </w:lvl>
    <w:lvl w:ilvl="2">
      <w:start w:val="7"/>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582"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4202" w:hanging="780"/>
      </w:pPr>
      <w:rPr>
        <w:rFonts w:hint="default"/>
      </w:rPr>
    </w:lvl>
    <w:lvl w:ilvl="5">
      <w:start w:val="0"/>
      <w:numFmt w:val="bullet"/>
      <w:lvlText w:val="•"/>
      <w:lvlJc w:val="left"/>
      <w:pPr>
        <w:ind w:left="5076" w:hanging="780"/>
      </w:pPr>
      <w:rPr>
        <w:rFonts w:hint="default"/>
      </w:rPr>
    </w:lvl>
    <w:lvl w:ilvl="6">
      <w:start w:val="0"/>
      <w:numFmt w:val="bullet"/>
      <w:lvlText w:val="•"/>
      <w:lvlJc w:val="left"/>
      <w:pPr>
        <w:ind w:left="5950" w:hanging="780"/>
      </w:pPr>
      <w:rPr>
        <w:rFonts w:hint="default"/>
      </w:rPr>
    </w:lvl>
    <w:lvl w:ilvl="7">
      <w:start w:val="0"/>
      <w:numFmt w:val="bullet"/>
      <w:lvlText w:val="•"/>
      <w:lvlJc w:val="left"/>
      <w:pPr>
        <w:ind w:left="6824" w:hanging="780"/>
      </w:pPr>
      <w:rPr>
        <w:rFonts w:hint="default"/>
      </w:rPr>
    </w:lvl>
    <w:lvl w:ilvl="8">
      <w:start w:val="0"/>
      <w:numFmt w:val="bullet"/>
      <w:lvlText w:val="•"/>
      <w:lvlJc w:val="left"/>
      <w:pPr>
        <w:ind w:left="7698" w:hanging="780"/>
      </w:pPr>
      <w:rPr>
        <w:rFonts w:hint="default"/>
      </w:rPr>
    </w:lvl>
  </w:abstractNum>
  <w:abstractNum w:abstractNumId="9">
    <w:multiLevelType w:val="hybridMultilevel"/>
    <w:lvl w:ilvl="0">
      <w:start w:val="1"/>
      <w:numFmt w:val="decimal"/>
      <w:lvlText w:val="%1"/>
      <w:lvlJc w:val="left"/>
      <w:pPr>
        <w:ind w:left="1402" w:hanging="600"/>
        <w:jc w:val="left"/>
      </w:pPr>
      <w:rPr>
        <w:rFonts w:hint="default"/>
      </w:rPr>
    </w:lvl>
    <w:lvl w:ilvl="1">
      <w:start w:val="2"/>
      <w:numFmt w:val="decimal"/>
      <w:lvlText w:val="%1.%2"/>
      <w:lvlJc w:val="left"/>
      <w:pPr>
        <w:ind w:left="1402" w:hanging="600"/>
        <w:jc w:val="left"/>
      </w:pPr>
      <w:rPr>
        <w:rFonts w:hint="default"/>
      </w:rPr>
    </w:lvl>
    <w:lvl w:ilvl="2">
      <w:start w:val="5"/>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582"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4202" w:hanging="780"/>
      </w:pPr>
      <w:rPr>
        <w:rFonts w:hint="default"/>
      </w:rPr>
    </w:lvl>
    <w:lvl w:ilvl="5">
      <w:start w:val="0"/>
      <w:numFmt w:val="bullet"/>
      <w:lvlText w:val="•"/>
      <w:lvlJc w:val="left"/>
      <w:pPr>
        <w:ind w:left="5076" w:hanging="780"/>
      </w:pPr>
      <w:rPr>
        <w:rFonts w:hint="default"/>
      </w:rPr>
    </w:lvl>
    <w:lvl w:ilvl="6">
      <w:start w:val="0"/>
      <w:numFmt w:val="bullet"/>
      <w:lvlText w:val="•"/>
      <w:lvlJc w:val="left"/>
      <w:pPr>
        <w:ind w:left="5950" w:hanging="780"/>
      </w:pPr>
      <w:rPr>
        <w:rFonts w:hint="default"/>
      </w:rPr>
    </w:lvl>
    <w:lvl w:ilvl="7">
      <w:start w:val="0"/>
      <w:numFmt w:val="bullet"/>
      <w:lvlText w:val="•"/>
      <w:lvlJc w:val="left"/>
      <w:pPr>
        <w:ind w:left="6824" w:hanging="780"/>
      </w:pPr>
      <w:rPr>
        <w:rFonts w:hint="default"/>
      </w:rPr>
    </w:lvl>
    <w:lvl w:ilvl="8">
      <w:start w:val="0"/>
      <w:numFmt w:val="bullet"/>
      <w:lvlText w:val="•"/>
      <w:lvlJc w:val="left"/>
      <w:pPr>
        <w:ind w:left="7698" w:hanging="780"/>
      </w:pPr>
      <w:rPr>
        <w:rFonts w:hint="default"/>
      </w:rPr>
    </w:lvl>
  </w:abstractNum>
  <w:abstractNum w:abstractNumId="8">
    <w:multiLevelType w:val="hybridMultilevel"/>
    <w:lvl w:ilvl="0">
      <w:start w:val="1"/>
      <w:numFmt w:val="decimal"/>
      <w:lvlText w:val="%1"/>
      <w:lvlJc w:val="left"/>
      <w:pPr>
        <w:ind w:left="1291" w:hanging="490"/>
        <w:jc w:val="left"/>
      </w:pPr>
      <w:rPr>
        <w:rFonts w:hint="default"/>
      </w:rPr>
    </w:lvl>
    <w:lvl w:ilvl="1">
      <w:start w:val="2"/>
      <w:numFmt w:val="decimal"/>
      <w:lvlText w:val="%1.%2"/>
      <w:lvlJc w:val="left"/>
      <w:pPr>
        <w:ind w:left="1291" w:hanging="490"/>
        <w:jc w:val="left"/>
      </w:pPr>
      <w:rPr>
        <w:rFonts w:hint="default"/>
        <w:b/>
        <w:bCs/>
        <w:w w:val="100"/>
      </w:rPr>
    </w:lvl>
    <w:lvl w:ilvl="2">
      <w:start w:val="1"/>
      <w:numFmt w:val="decimal"/>
      <w:lvlText w:val="%1.%2.%3"/>
      <w:lvlJc w:val="left"/>
      <w:pPr>
        <w:ind w:left="140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582"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546" w:hanging="780"/>
      </w:pPr>
      <w:rPr>
        <w:rFonts w:hint="default"/>
      </w:rPr>
    </w:lvl>
    <w:lvl w:ilvl="5">
      <w:start w:val="0"/>
      <w:numFmt w:val="bullet"/>
      <w:lvlText w:val="•"/>
      <w:lvlJc w:val="left"/>
      <w:pPr>
        <w:ind w:left="4529" w:hanging="780"/>
      </w:pPr>
      <w:rPr>
        <w:rFonts w:hint="default"/>
      </w:rPr>
    </w:lvl>
    <w:lvl w:ilvl="6">
      <w:start w:val="0"/>
      <w:numFmt w:val="bullet"/>
      <w:lvlText w:val="•"/>
      <w:lvlJc w:val="left"/>
      <w:pPr>
        <w:ind w:left="5513" w:hanging="780"/>
      </w:pPr>
      <w:rPr>
        <w:rFonts w:hint="default"/>
      </w:rPr>
    </w:lvl>
    <w:lvl w:ilvl="7">
      <w:start w:val="0"/>
      <w:numFmt w:val="bullet"/>
      <w:lvlText w:val="•"/>
      <w:lvlJc w:val="left"/>
      <w:pPr>
        <w:ind w:left="6496" w:hanging="780"/>
      </w:pPr>
      <w:rPr>
        <w:rFonts w:hint="default"/>
      </w:rPr>
    </w:lvl>
    <w:lvl w:ilvl="8">
      <w:start w:val="0"/>
      <w:numFmt w:val="bullet"/>
      <w:lvlText w:val="•"/>
      <w:lvlJc w:val="left"/>
      <w:pPr>
        <w:ind w:left="7479" w:hanging="780"/>
      </w:pPr>
      <w:rPr>
        <w:rFonts w:hint="default"/>
      </w:rPr>
    </w:lvl>
  </w:abstractNum>
  <w:abstractNum w:abstractNumId="7">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30"/>
        <w:szCs w:val="30"/>
      </w:rPr>
    </w:lvl>
    <w:lvl w:ilvl="1">
      <w:start w:val="1"/>
      <w:numFmt w:val="decimal"/>
      <w:lvlText w:val="%1.%2"/>
      <w:lvlJc w:val="left"/>
      <w:pPr>
        <w:ind w:left="129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283" w:hanging="481"/>
        <w:jc w:val="left"/>
      </w:pPr>
      <w:rPr>
        <w:rFonts w:hint="default" w:ascii="Times New Roman" w:hAnsi="Times New Roman" w:eastAsia="Times New Roman" w:cs="Times New Roman"/>
        <w:b/>
        <w:bCs/>
        <w:spacing w:val="-1"/>
        <w:w w:val="100"/>
        <w:sz w:val="22"/>
        <w:szCs w:val="22"/>
      </w:rPr>
    </w:lvl>
    <w:lvl w:ilvl="3">
      <w:start w:val="0"/>
      <w:numFmt w:val="bullet"/>
      <w:lvlText w:val="•"/>
      <w:lvlJc w:val="left"/>
      <w:pPr>
        <w:ind w:left="2318" w:hanging="481"/>
      </w:pPr>
      <w:rPr>
        <w:rFonts w:hint="default"/>
      </w:rPr>
    </w:lvl>
    <w:lvl w:ilvl="4">
      <w:start w:val="0"/>
      <w:numFmt w:val="bullet"/>
      <w:lvlText w:val="•"/>
      <w:lvlJc w:val="left"/>
      <w:pPr>
        <w:ind w:left="3336" w:hanging="481"/>
      </w:pPr>
      <w:rPr>
        <w:rFonts w:hint="default"/>
      </w:rPr>
    </w:lvl>
    <w:lvl w:ilvl="5">
      <w:start w:val="0"/>
      <w:numFmt w:val="bullet"/>
      <w:lvlText w:val="•"/>
      <w:lvlJc w:val="left"/>
      <w:pPr>
        <w:ind w:left="4354" w:hanging="481"/>
      </w:pPr>
      <w:rPr>
        <w:rFonts w:hint="default"/>
      </w:rPr>
    </w:lvl>
    <w:lvl w:ilvl="6">
      <w:start w:val="0"/>
      <w:numFmt w:val="bullet"/>
      <w:lvlText w:val="•"/>
      <w:lvlJc w:val="left"/>
      <w:pPr>
        <w:ind w:left="5373" w:hanging="481"/>
      </w:pPr>
      <w:rPr>
        <w:rFonts w:hint="default"/>
      </w:rPr>
    </w:lvl>
    <w:lvl w:ilvl="7">
      <w:start w:val="0"/>
      <w:numFmt w:val="bullet"/>
      <w:lvlText w:val="•"/>
      <w:lvlJc w:val="left"/>
      <w:pPr>
        <w:ind w:left="6391" w:hanging="481"/>
      </w:pPr>
      <w:rPr>
        <w:rFonts w:hint="default"/>
      </w:rPr>
    </w:lvl>
    <w:lvl w:ilvl="8">
      <w:start w:val="0"/>
      <w:numFmt w:val="bullet"/>
      <w:lvlText w:val="•"/>
      <w:lvlJc w:val="left"/>
      <w:pPr>
        <w:ind w:left="7409" w:hanging="481"/>
      </w:pPr>
      <w:rPr>
        <w:rFonts w:hint="default"/>
      </w:rPr>
    </w:lvl>
  </w:abstractNum>
  <w:abstractNum w:abstractNumId="6">
    <w:multiLevelType w:val="hybridMultilevel"/>
    <w:lvl w:ilvl="0">
      <w:start w:val="1"/>
      <w:numFmt w:val="decimal"/>
      <w:lvlText w:val="[%1]"/>
      <w:lvlJc w:val="left"/>
      <w:pPr>
        <w:ind w:left="1222"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2042" w:hanging="420"/>
      </w:pPr>
      <w:rPr>
        <w:rFonts w:hint="default"/>
      </w:rPr>
    </w:lvl>
    <w:lvl w:ilvl="2">
      <w:start w:val="0"/>
      <w:numFmt w:val="bullet"/>
      <w:lvlText w:val="•"/>
      <w:lvlJc w:val="left"/>
      <w:pPr>
        <w:ind w:left="286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510"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78" w:hanging="420"/>
      </w:pPr>
      <w:rPr>
        <w:rFonts w:hint="default"/>
      </w:rPr>
    </w:lvl>
    <w:lvl w:ilvl="8">
      <w:start w:val="0"/>
      <w:numFmt w:val="bullet"/>
      <w:lvlText w:val="•"/>
      <w:lvlJc w:val="left"/>
      <w:pPr>
        <w:ind w:left="7801" w:hanging="420"/>
      </w:pPr>
      <w:rPr>
        <w:rFonts w:hint="default"/>
      </w:rPr>
    </w:lvl>
  </w:abstractNum>
  <w:abstractNum w:abstractNumId="5">
    <w:multiLevelType w:val="hybridMultilevel"/>
    <w:lvl w:ilvl="0">
      <w:start w:val="1"/>
      <w:numFmt w:val="decimal"/>
      <w:lvlText w:val="%1."/>
      <w:lvlJc w:val="left"/>
      <w:pPr>
        <w:ind w:left="802" w:hanging="267"/>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664" w:hanging="267"/>
      </w:pPr>
      <w:rPr>
        <w:rFonts w:hint="default"/>
      </w:rPr>
    </w:lvl>
    <w:lvl w:ilvl="2">
      <w:start w:val="0"/>
      <w:numFmt w:val="bullet"/>
      <w:lvlText w:val="•"/>
      <w:lvlJc w:val="left"/>
      <w:pPr>
        <w:ind w:left="2529" w:hanging="267"/>
      </w:pPr>
      <w:rPr>
        <w:rFonts w:hint="default"/>
      </w:rPr>
    </w:lvl>
    <w:lvl w:ilvl="3">
      <w:start w:val="0"/>
      <w:numFmt w:val="bullet"/>
      <w:lvlText w:val="•"/>
      <w:lvlJc w:val="left"/>
      <w:pPr>
        <w:ind w:left="3393" w:hanging="267"/>
      </w:pPr>
      <w:rPr>
        <w:rFonts w:hint="default"/>
      </w:rPr>
    </w:lvl>
    <w:lvl w:ilvl="4">
      <w:start w:val="0"/>
      <w:numFmt w:val="bullet"/>
      <w:lvlText w:val="•"/>
      <w:lvlJc w:val="left"/>
      <w:pPr>
        <w:ind w:left="4258" w:hanging="267"/>
      </w:pPr>
      <w:rPr>
        <w:rFonts w:hint="default"/>
      </w:rPr>
    </w:lvl>
    <w:lvl w:ilvl="5">
      <w:start w:val="0"/>
      <w:numFmt w:val="bullet"/>
      <w:lvlText w:val="•"/>
      <w:lvlJc w:val="left"/>
      <w:pPr>
        <w:ind w:left="5123" w:hanging="267"/>
      </w:pPr>
      <w:rPr>
        <w:rFonts w:hint="default"/>
      </w:rPr>
    </w:lvl>
    <w:lvl w:ilvl="6">
      <w:start w:val="0"/>
      <w:numFmt w:val="bullet"/>
      <w:lvlText w:val="•"/>
      <w:lvlJc w:val="left"/>
      <w:pPr>
        <w:ind w:left="5987" w:hanging="267"/>
      </w:pPr>
      <w:rPr>
        <w:rFonts w:hint="default"/>
      </w:rPr>
    </w:lvl>
    <w:lvl w:ilvl="7">
      <w:start w:val="0"/>
      <w:numFmt w:val="bullet"/>
      <w:lvlText w:val="•"/>
      <w:lvlJc w:val="left"/>
      <w:pPr>
        <w:ind w:left="6852" w:hanging="267"/>
      </w:pPr>
      <w:rPr>
        <w:rFonts w:hint="default"/>
      </w:rPr>
    </w:lvl>
    <w:lvl w:ilvl="8">
      <w:start w:val="0"/>
      <w:numFmt w:val="bullet"/>
      <w:lvlText w:val="•"/>
      <w:lvlJc w:val="left"/>
      <w:pPr>
        <w:ind w:left="7717" w:hanging="267"/>
      </w:pPr>
      <w:rPr>
        <w:rFonts w:hint="default"/>
      </w:rPr>
    </w:lvl>
  </w:abstractNum>
  <w:abstractNum w:abstractNumId="4">
    <w:multiLevelType w:val="hybridMultilevel"/>
    <w:lvl w:ilvl="0">
      <w:start w:val="1"/>
      <w:numFmt w:val="decimal"/>
      <w:lvlText w:val="%1."/>
      <w:lvlJc w:val="left"/>
      <w:pPr>
        <w:ind w:left="802" w:hanging="295"/>
        <w:jc w:val="right"/>
      </w:pPr>
      <w:rPr>
        <w:rFonts w:hint="default" w:ascii="Times New Roman" w:hAnsi="Times New Roman" w:eastAsia="Times New Roman" w:cs="Times New Roman"/>
        <w:spacing w:val="0"/>
        <w:w w:val="100"/>
        <w:sz w:val="28"/>
        <w:szCs w:val="28"/>
      </w:rPr>
    </w:lvl>
    <w:lvl w:ilvl="1">
      <w:start w:val="0"/>
      <w:numFmt w:val="bullet"/>
      <w:lvlText w:val="•"/>
      <w:lvlJc w:val="left"/>
      <w:pPr>
        <w:ind w:left="1668" w:hanging="295"/>
      </w:pPr>
      <w:rPr>
        <w:rFonts w:hint="default"/>
      </w:rPr>
    </w:lvl>
    <w:lvl w:ilvl="2">
      <w:start w:val="0"/>
      <w:numFmt w:val="bullet"/>
      <w:lvlText w:val="•"/>
      <w:lvlJc w:val="left"/>
      <w:pPr>
        <w:ind w:left="2537" w:hanging="295"/>
      </w:pPr>
      <w:rPr>
        <w:rFonts w:hint="default"/>
      </w:rPr>
    </w:lvl>
    <w:lvl w:ilvl="3">
      <w:start w:val="0"/>
      <w:numFmt w:val="bullet"/>
      <w:lvlText w:val="•"/>
      <w:lvlJc w:val="left"/>
      <w:pPr>
        <w:ind w:left="3405" w:hanging="295"/>
      </w:pPr>
      <w:rPr>
        <w:rFonts w:hint="default"/>
      </w:rPr>
    </w:lvl>
    <w:lvl w:ilvl="4">
      <w:start w:val="0"/>
      <w:numFmt w:val="bullet"/>
      <w:lvlText w:val="•"/>
      <w:lvlJc w:val="left"/>
      <w:pPr>
        <w:ind w:left="4274" w:hanging="295"/>
      </w:pPr>
      <w:rPr>
        <w:rFonts w:hint="default"/>
      </w:rPr>
    </w:lvl>
    <w:lvl w:ilvl="5">
      <w:start w:val="0"/>
      <w:numFmt w:val="bullet"/>
      <w:lvlText w:val="•"/>
      <w:lvlJc w:val="left"/>
      <w:pPr>
        <w:ind w:left="5143" w:hanging="295"/>
      </w:pPr>
      <w:rPr>
        <w:rFonts w:hint="default"/>
      </w:rPr>
    </w:lvl>
    <w:lvl w:ilvl="6">
      <w:start w:val="0"/>
      <w:numFmt w:val="bullet"/>
      <w:lvlText w:val="•"/>
      <w:lvlJc w:val="left"/>
      <w:pPr>
        <w:ind w:left="6011" w:hanging="295"/>
      </w:pPr>
      <w:rPr>
        <w:rFonts w:hint="default"/>
      </w:rPr>
    </w:lvl>
    <w:lvl w:ilvl="7">
      <w:start w:val="0"/>
      <w:numFmt w:val="bullet"/>
      <w:lvlText w:val="•"/>
      <w:lvlJc w:val="left"/>
      <w:pPr>
        <w:ind w:left="6880" w:hanging="295"/>
      </w:pPr>
      <w:rPr>
        <w:rFonts w:hint="default"/>
      </w:rPr>
    </w:lvl>
    <w:lvl w:ilvl="8">
      <w:start w:val="0"/>
      <w:numFmt w:val="bullet"/>
      <w:lvlText w:val="•"/>
      <w:lvlJc w:val="left"/>
      <w:pPr>
        <w:ind w:left="7749" w:hanging="295"/>
      </w:pPr>
      <w:rPr>
        <w:rFonts w:hint="default"/>
      </w:rPr>
    </w:lvl>
  </w:abstractNum>
  <w:abstractNum w:abstractNumId="3">
    <w:multiLevelType w:val="hybridMultilevel"/>
    <w:lvl w:ilvl="0">
      <w:start w:val="1"/>
      <w:numFmt w:val="decimal"/>
      <w:lvlText w:val="%1."/>
      <w:lvlJc w:val="left"/>
      <w:pPr>
        <w:ind w:left="802" w:hanging="288"/>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664" w:hanging="288"/>
      </w:pPr>
      <w:rPr>
        <w:rFonts w:hint="default"/>
      </w:rPr>
    </w:lvl>
    <w:lvl w:ilvl="2">
      <w:start w:val="0"/>
      <w:numFmt w:val="bullet"/>
      <w:lvlText w:val="•"/>
      <w:lvlJc w:val="left"/>
      <w:pPr>
        <w:ind w:left="2529" w:hanging="288"/>
      </w:pPr>
      <w:rPr>
        <w:rFonts w:hint="default"/>
      </w:rPr>
    </w:lvl>
    <w:lvl w:ilvl="3">
      <w:start w:val="0"/>
      <w:numFmt w:val="bullet"/>
      <w:lvlText w:val="•"/>
      <w:lvlJc w:val="left"/>
      <w:pPr>
        <w:ind w:left="3393" w:hanging="288"/>
      </w:pPr>
      <w:rPr>
        <w:rFonts w:hint="default"/>
      </w:rPr>
    </w:lvl>
    <w:lvl w:ilvl="4">
      <w:start w:val="0"/>
      <w:numFmt w:val="bullet"/>
      <w:lvlText w:val="•"/>
      <w:lvlJc w:val="left"/>
      <w:pPr>
        <w:ind w:left="4258" w:hanging="288"/>
      </w:pPr>
      <w:rPr>
        <w:rFonts w:hint="default"/>
      </w:rPr>
    </w:lvl>
    <w:lvl w:ilvl="5">
      <w:start w:val="0"/>
      <w:numFmt w:val="bullet"/>
      <w:lvlText w:val="•"/>
      <w:lvlJc w:val="left"/>
      <w:pPr>
        <w:ind w:left="5123" w:hanging="288"/>
      </w:pPr>
      <w:rPr>
        <w:rFonts w:hint="default"/>
      </w:rPr>
    </w:lvl>
    <w:lvl w:ilvl="6">
      <w:start w:val="0"/>
      <w:numFmt w:val="bullet"/>
      <w:lvlText w:val="•"/>
      <w:lvlJc w:val="left"/>
      <w:pPr>
        <w:ind w:left="5987" w:hanging="288"/>
      </w:pPr>
      <w:rPr>
        <w:rFonts w:hint="default"/>
      </w:rPr>
    </w:lvl>
    <w:lvl w:ilvl="7">
      <w:start w:val="0"/>
      <w:numFmt w:val="bullet"/>
      <w:lvlText w:val="•"/>
      <w:lvlJc w:val="left"/>
      <w:pPr>
        <w:ind w:left="6852" w:hanging="288"/>
      </w:pPr>
      <w:rPr>
        <w:rFonts w:hint="default"/>
      </w:rPr>
    </w:lvl>
    <w:lvl w:ilvl="8">
      <w:start w:val="0"/>
      <w:numFmt w:val="bullet"/>
      <w:lvlText w:val="•"/>
      <w:lvlJc w:val="left"/>
      <w:pPr>
        <w:ind w:left="7717" w:hanging="288"/>
      </w:pPr>
      <w:rPr>
        <w:rFonts w:hint="default"/>
      </w:rPr>
    </w:lvl>
  </w:abstractNum>
  <w:abstractNum w:abstractNumId="2">
    <w:multiLevelType w:val="hybridMultilevel"/>
    <w:lvl w:ilvl="0">
      <w:start w:val="1"/>
      <w:numFmt w:val="decimal"/>
      <w:lvlText w:val="%1."/>
      <w:lvlJc w:val="left"/>
      <w:pPr>
        <w:ind w:left="802" w:hanging="274"/>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664" w:hanging="274"/>
      </w:pPr>
      <w:rPr>
        <w:rFonts w:hint="default"/>
      </w:rPr>
    </w:lvl>
    <w:lvl w:ilvl="2">
      <w:start w:val="0"/>
      <w:numFmt w:val="bullet"/>
      <w:lvlText w:val="•"/>
      <w:lvlJc w:val="left"/>
      <w:pPr>
        <w:ind w:left="2529" w:hanging="274"/>
      </w:pPr>
      <w:rPr>
        <w:rFonts w:hint="default"/>
      </w:rPr>
    </w:lvl>
    <w:lvl w:ilvl="3">
      <w:start w:val="0"/>
      <w:numFmt w:val="bullet"/>
      <w:lvlText w:val="•"/>
      <w:lvlJc w:val="left"/>
      <w:pPr>
        <w:ind w:left="3393" w:hanging="274"/>
      </w:pPr>
      <w:rPr>
        <w:rFonts w:hint="default"/>
      </w:rPr>
    </w:lvl>
    <w:lvl w:ilvl="4">
      <w:start w:val="0"/>
      <w:numFmt w:val="bullet"/>
      <w:lvlText w:val="•"/>
      <w:lvlJc w:val="left"/>
      <w:pPr>
        <w:ind w:left="4258" w:hanging="274"/>
      </w:pPr>
      <w:rPr>
        <w:rFonts w:hint="default"/>
      </w:rPr>
    </w:lvl>
    <w:lvl w:ilvl="5">
      <w:start w:val="0"/>
      <w:numFmt w:val="bullet"/>
      <w:lvlText w:val="•"/>
      <w:lvlJc w:val="left"/>
      <w:pPr>
        <w:ind w:left="5123" w:hanging="274"/>
      </w:pPr>
      <w:rPr>
        <w:rFonts w:hint="default"/>
      </w:rPr>
    </w:lvl>
    <w:lvl w:ilvl="6">
      <w:start w:val="0"/>
      <w:numFmt w:val="bullet"/>
      <w:lvlText w:val="•"/>
      <w:lvlJc w:val="left"/>
      <w:pPr>
        <w:ind w:left="5987" w:hanging="274"/>
      </w:pPr>
      <w:rPr>
        <w:rFonts w:hint="default"/>
      </w:rPr>
    </w:lvl>
    <w:lvl w:ilvl="7">
      <w:start w:val="0"/>
      <w:numFmt w:val="bullet"/>
      <w:lvlText w:val="•"/>
      <w:lvlJc w:val="left"/>
      <w:pPr>
        <w:ind w:left="6852" w:hanging="274"/>
      </w:pPr>
      <w:rPr>
        <w:rFonts w:hint="default"/>
      </w:rPr>
    </w:lvl>
    <w:lvl w:ilvl="8">
      <w:start w:val="0"/>
      <w:numFmt w:val="bullet"/>
      <w:lvlText w:val="•"/>
      <w:lvlJc w:val="left"/>
      <w:pPr>
        <w:ind w:left="7717" w:hanging="274"/>
      </w:pPr>
      <w:rPr>
        <w:rFonts w:hint="default"/>
      </w:rPr>
    </w:lvl>
  </w:abstractNum>
  <w:abstractNum w:abstractNumId="1">
    <w:multiLevelType w:val="hybridMultilevel"/>
    <w:lvl w:ilvl="0">
      <w:start w:val="1"/>
      <w:numFmt w:val="decimal"/>
      <w:lvlText w:val="%1."/>
      <w:lvlJc w:val="left"/>
      <w:pPr>
        <w:ind w:left="802" w:hanging="351"/>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664" w:hanging="351"/>
      </w:pPr>
      <w:rPr>
        <w:rFonts w:hint="default"/>
      </w:rPr>
    </w:lvl>
    <w:lvl w:ilvl="2">
      <w:start w:val="0"/>
      <w:numFmt w:val="bullet"/>
      <w:lvlText w:val="•"/>
      <w:lvlJc w:val="left"/>
      <w:pPr>
        <w:ind w:left="2529" w:hanging="351"/>
      </w:pPr>
      <w:rPr>
        <w:rFonts w:hint="default"/>
      </w:rPr>
    </w:lvl>
    <w:lvl w:ilvl="3">
      <w:start w:val="0"/>
      <w:numFmt w:val="bullet"/>
      <w:lvlText w:val="•"/>
      <w:lvlJc w:val="left"/>
      <w:pPr>
        <w:ind w:left="3393" w:hanging="351"/>
      </w:pPr>
      <w:rPr>
        <w:rFonts w:hint="default"/>
      </w:rPr>
    </w:lvl>
    <w:lvl w:ilvl="4">
      <w:start w:val="0"/>
      <w:numFmt w:val="bullet"/>
      <w:lvlText w:val="•"/>
      <w:lvlJc w:val="left"/>
      <w:pPr>
        <w:ind w:left="4258" w:hanging="351"/>
      </w:pPr>
      <w:rPr>
        <w:rFonts w:hint="default"/>
      </w:rPr>
    </w:lvl>
    <w:lvl w:ilvl="5">
      <w:start w:val="0"/>
      <w:numFmt w:val="bullet"/>
      <w:lvlText w:val="•"/>
      <w:lvlJc w:val="left"/>
      <w:pPr>
        <w:ind w:left="5123" w:hanging="351"/>
      </w:pPr>
      <w:rPr>
        <w:rFonts w:hint="default"/>
      </w:rPr>
    </w:lvl>
    <w:lvl w:ilvl="6">
      <w:start w:val="0"/>
      <w:numFmt w:val="bullet"/>
      <w:lvlText w:val="•"/>
      <w:lvlJc w:val="left"/>
      <w:pPr>
        <w:ind w:left="5987" w:hanging="351"/>
      </w:pPr>
      <w:rPr>
        <w:rFonts w:hint="default"/>
      </w:rPr>
    </w:lvl>
    <w:lvl w:ilvl="7">
      <w:start w:val="0"/>
      <w:numFmt w:val="bullet"/>
      <w:lvlText w:val="•"/>
      <w:lvlJc w:val="left"/>
      <w:pPr>
        <w:ind w:left="6852" w:hanging="351"/>
      </w:pPr>
      <w:rPr>
        <w:rFonts w:hint="default"/>
      </w:rPr>
    </w:lvl>
    <w:lvl w:ilvl="8">
      <w:start w:val="0"/>
      <w:numFmt w:val="bullet"/>
      <w:lvlText w:val="•"/>
      <w:lvlJc w:val="left"/>
      <w:pPr>
        <w:ind w:left="7717" w:hanging="351"/>
      </w:pPr>
      <w:rPr>
        <w:rFonts w:hint="default"/>
      </w:rPr>
    </w:lvl>
  </w:abstractNum>
  <w:num w:numId="1">
    <w:abstractNumId w:val="0"/>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5"/>
      <w:ind w:leftChars="0" w:left="1222"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yperlink" Target="http://www.iciba.com/anterior_cruciate_ligament" TargetMode="External"/><Relationship Id="rId11" Type="http://schemas.openxmlformats.org/officeDocument/2006/relationships/hyperlink" Target="http://www.iciba.com/chondroitin_sulfate" TargetMode="External"/><Relationship Id="rId12" Type="http://schemas.openxmlformats.org/officeDocument/2006/relationships/hyperlink" Target="http://www.iciba.com/heparin_sulfate" TargetMode="External"/><Relationship Id="rId13" Type="http://schemas.openxmlformats.org/officeDocument/2006/relationships/hyperlink" Target="http://www.iciba.com/dermatan_sulfate" TargetMode="External"/><Relationship Id="rId14" Type="http://schemas.openxmlformats.org/officeDocument/2006/relationships/hyperlink" Target="http://www.iciba.com/keratan_sulfate" TargetMode="External"/><Relationship Id="rId15" Type="http://schemas.openxmlformats.org/officeDocument/2006/relationships/hyperlink" Target="http://www.iciba.com/diaminobenzidine" TargetMode="External"/><Relationship Id="rId16" Type="http://schemas.openxmlformats.org/officeDocument/2006/relationships/hyperlink" Target="http://www.iciba.com/proliferating_cell_nuclear_antigen" TargetMode="External"/><Relationship Id="rId17" Type="http://schemas.openxmlformats.org/officeDocument/2006/relationships/hyperlink" Target="http://www.iciba.com/nitric_oxide" TargetMode="External"/><Relationship Id="rId18" Type="http://schemas.openxmlformats.org/officeDocument/2006/relationships/hyperlink" Target="http://www.iciba.com/prostaglandin_E" TargetMode="External"/><Relationship Id="rId19" Type="http://schemas.openxmlformats.org/officeDocument/2006/relationships/hyperlink" Target="http://www.iciba.com/enzyme_linked_immunosorbent_assay" TargetMode="External"/><Relationship Id="rId20" Type="http://schemas.openxmlformats.org/officeDocument/2006/relationships/hyperlink" Target="http://www.iciba.com/matrix_metalloproteinase" TargetMode="External"/><Relationship Id="rId21" Type="http://schemas.openxmlformats.org/officeDocument/2006/relationships/hyperlink" Target="http://www.iciba.com/NSAID" TargetMode="External"/><Relationship Id="rId22" Type="http://schemas.openxmlformats.org/officeDocument/2006/relationships/hyperlink" Target="http://www.iciba.com/non-steroidal_anti-inflammatory_drug" TargetMode="External"/><Relationship Id="rId23" Type="http://schemas.openxmlformats.org/officeDocument/2006/relationships/hyperlink" Target="http://www.iciba.com/interleukin" TargetMode="External"/><Relationship Id="rId24" Type="http://schemas.openxmlformats.org/officeDocument/2006/relationships/hyperlink" Target="http://www.iciba.com/tumor_necrosis_factor" TargetMode="External"/><Relationship Id="rId25" Type="http://schemas.openxmlformats.org/officeDocument/2006/relationships/header" Target="header4.xml"/><Relationship Id="rId26" Type="http://schemas.openxmlformats.org/officeDocument/2006/relationships/hyperlink" Target="http://www.ncbi.nlm.nih.gov/pubmed?term=PREUX%20TD%5BAuthor%5D&amp;amp;cauthor=true&amp;amp;cauthor_uid=14904920" TargetMode="External"/><Relationship Id="rId27" Type="http://schemas.openxmlformats.org/officeDocument/2006/relationships/hyperlink" Target="http://www.ncbi.nlm.nih.gov/pubmed/14904920" TargetMode="External"/><Relationship Id="rId28" Type="http://schemas.openxmlformats.org/officeDocument/2006/relationships/hyperlink" Target="http://www.ncbi.nlm.nih.gov/pubmed?term=Cakir%20S%5BAuthor%5D&amp;amp;cauthor=true&amp;amp;cauthor_uid=24322433" TargetMode="External"/><Relationship Id="rId29" Type="http://schemas.openxmlformats.org/officeDocument/2006/relationships/hyperlink" Target="http://www.ncbi.nlm.nih.gov/pubmed?term=Hepguler%20S%5BAuthor%5D&amp;amp;cauthor=true&amp;amp;cauthor_uid=24322433" TargetMode="External"/><Relationship Id="rId30" Type="http://schemas.openxmlformats.org/officeDocument/2006/relationships/hyperlink" Target="http://www.ncbi.nlm.nih.gov/pubmed?term=Ozturk%20C%5BAuthor%5D&amp;amp;cauthor=true&amp;amp;cauthor_uid=24322433" TargetMode="External"/><Relationship Id="rId31" Type="http://schemas.openxmlformats.org/officeDocument/2006/relationships/hyperlink" Target="http://www.ncbi.nlm.nih.gov/pubmed/24322433" TargetMode="External"/><Relationship Id="rId32" Type="http://schemas.openxmlformats.org/officeDocument/2006/relationships/hyperlink" Target="http://www.ncbi.nlm.nih.gov/pubmed?term=Ulus%20Y%5BAuthor%5D&amp;amp;cauthor=true&amp;amp;cauthor_uid=22462424" TargetMode="External"/><Relationship Id="rId33" Type="http://schemas.openxmlformats.org/officeDocument/2006/relationships/hyperlink" Target="http://www.ncbi.nlm.nih.gov/pubmed?term=Tander%20B%5BAuthor%5D&amp;amp;cauthor=true&amp;amp;cauthor_uid=22462424" TargetMode="External"/><Relationship Id="rId34" Type="http://schemas.openxmlformats.org/officeDocument/2006/relationships/hyperlink" Target="http://www.ncbi.nlm.nih.gov/pubmed?term=Akyol%20Y%5BAuthor%5D&amp;amp;cauthor=true&amp;amp;cauthor_uid=22462424" TargetMode="External"/><Relationship Id="rId35" Type="http://schemas.openxmlformats.org/officeDocument/2006/relationships/hyperlink" Target="http://www.ncbi.nlm.nih.gov/pubmed/?term=Therapeutic%2Bultrasound%2Bversus%2Bsham%2Bultrasound%2Bfor%2Bthe%2Bmanagement%2Bof%2Bpatients%2Bwith%2Bknee%2Bosteoarthritis%3A%2Ba%2Brandomized%2Bdouble-blind%2Bcontrolled%2Bclinical%2Bstudy" TargetMode="External"/><Relationship Id="rId36" Type="http://schemas.openxmlformats.org/officeDocument/2006/relationships/hyperlink" Target="http://www.ncbi.nlm.nih.gov/pubmed/?term=Yang%20PF%5BAuthor%5D&amp;amp;cauthor=true&amp;amp;cauthor_uid=22009649" TargetMode="External"/><Relationship Id="rId37" Type="http://schemas.openxmlformats.org/officeDocument/2006/relationships/hyperlink" Target="http://www.ncbi.nlm.nih.gov/pubmed/?term=Li%20D%5BAuthor%5D&amp;amp;cauthor=true&amp;amp;cauthor_uid=22009649" TargetMode="External"/><Relationship Id="rId38" Type="http://schemas.openxmlformats.org/officeDocument/2006/relationships/hyperlink" Target="http://www.ncbi.nlm.nih.gov/pubmed/?term=Zhang%20SM%5BAuthor%5D&amp;amp;cauthor=true&amp;amp;cauthor_uid=22009649" TargetMode="External"/><Relationship Id="rId39" Type="http://schemas.openxmlformats.org/officeDocument/2006/relationships/hyperlink" Target="http://www.ncbi.nlm.nih.gov/pubmed/22009649" TargetMode="External"/><Relationship Id="rId40" Type="http://schemas.openxmlformats.org/officeDocument/2006/relationships/hyperlink" Target="http://210.41.208.102/rewriter/16/http/vvv9bmjh9mds/KCMS/detail/%20%20%20%20%20%20%20%20%20%20%20%20%20%20%20%20/kcms/detail/search.aspx?dbcode=CJFQ&amp;amp;sfield=au&amp;amp;skey=%e5%91%a8%e5%b4%91&amp;amp;code=14347368%3B08809867%3B15262601%3B15191411%3B" TargetMode="External"/><Relationship Id="rId41" Type="http://schemas.openxmlformats.org/officeDocument/2006/relationships/hyperlink" Target="http://210.41.208.102/rewriter/16/http/vvv9bmjh9mds/KCMS/detail/%20%20%20%20%20%20%20%20%20%20%20%20%20%20%20%20/kcms/detail/search.aspx?dbcode=CJFQ&amp;amp;sfield=au&amp;amp;skey=%e5%91%a8%e4%bc%9f&amp;amp;code=14347368%3B08809867%3B15262601%3B15191411%3B" TargetMode="External"/><Relationship Id="rId42" Type="http://schemas.openxmlformats.org/officeDocument/2006/relationships/hyperlink" Target="http://210.41.208.102/rewriter/16/http/vvv9bmjh9mds/KCMS/detail/%20%20%20%20%20%20%20%20%20%20%20%20%20%20%20%20/kcms/detail/search.aspx?dbcode=CJFQ&amp;amp;sfield=au&amp;amp;skey=%e9%99%88%e6%96%87%e7%9b%b4&amp;amp;code=14347368%3B08809867%3B15262601%3B15191411%3B" TargetMode="External"/><Relationship Id="rId43" Type="http://schemas.openxmlformats.org/officeDocument/2006/relationships/image" Target="media/image1.png"/><Relationship Id="rId44" Type="http://schemas.openxmlformats.org/officeDocument/2006/relationships/hyperlink" Target="http://www.chictr.org.cn/index.aspx" TargetMode="External"/><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hyperlink" Target="http://www.iciba.com/joint_range_of_motion" TargetMode="External"/><Relationship Id="rId48" Type="http://schemas.openxmlformats.org/officeDocument/2006/relationships/header" Target="header5.xml"/><Relationship Id="rId49" Type="http://schemas.openxmlformats.org/officeDocument/2006/relationships/header" Target="header6.xml"/><Relationship Id="rId50" Type="http://schemas.openxmlformats.org/officeDocument/2006/relationships/hyperlink" Target="http://www.ncbi.nlm.nih.gov/pubmed?term=Hynynen%20K%5BAuthor%5D&amp;amp;cauthor=true&amp;amp;cauthor_uid=12030552" TargetMode="External"/><Relationship Id="rId51" Type="http://schemas.openxmlformats.org/officeDocument/2006/relationships/hyperlink" Target="http://www.ncbi.nlm.nih.gov/pubmed/?term=Zhang%20W%5BAuthor%5D&amp;amp;cauthor=true&amp;amp;cauthor_uid=17719803" TargetMode="External"/><Relationship Id="rId52" Type="http://schemas.openxmlformats.org/officeDocument/2006/relationships/hyperlink" Target="http://www.ncbi.nlm.nih.gov/pubmed/?term=Moskowitz%20RW%5BAuthor%5D&amp;amp;cauthor=true&amp;amp;cauthor_uid=17719803" TargetMode="External"/><Relationship Id="rId53" Type="http://schemas.openxmlformats.org/officeDocument/2006/relationships/hyperlink" Target="http://www.ncbi.nlm.nih.gov/pubmed/?term=Nuki%20G%5BAuthor%5D&amp;amp;cauthor=true&amp;amp;cauthor_uid=17719803" TargetMode="External"/><Relationship Id="rId54" Type="http://schemas.openxmlformats.org/officeDocument/2006/relationships/hyperlink" Target="http://www.ncbi.nlm.nih.gov/pubmed/17719803" TargetMode="External"/><Relationship Id="rId55" Type="http://schemas.openxmlformats.org/officeDocument/2006/relationships/hyperlink" Target="http://www.ncbi.nlm.nih.gov/pubmed?term=Huang%20MH%5BAuthor%5D&amp;amp;cauthor=true&amp;amp;cauthor_uid=16084806" TargetMode="External"/><Relationship Id="rId56" Type="http://schemas.openxmlformats.org/officeDocument/2006/relationships/hyperlink" Target="http://www.ncbi.nlm.nih.gov/pubmed?term=Lin%20YS%5BAuthor%5D&amp;amp;cauthor=true&amp;amp;cauthor_uid=16084806" TargetMode="External"/><Relationship Id="rId57" Type="http://schemas.openxmlformats.org/officeDocument/2006/relationships/hyperlink" Target="http://www.ncbi.nlm.nih.gov/pubmed?term=Lee%20CL%5BAuthor%5D&amp;amp;cauthor=true&amp;amp;cauthor_uid=16084806" TargetMode="External"/><Relationship Id="rId58" Type="http://schemas.openxmlformats.org/officeDocument/2006/relationships/hyperlink" Target="http://www.ncbi.nlm.nih.gov/pubmed?term=Yang%20RC%5BAuthor%5D&amp;amp;cauthor=true&amp;amp;cauthor_uid=16084806" TargetMode="External"/><Relationship Id="rId59" Type="http://schemas.openxmlformats.org/officeDocument/2006/relationships/hyperlink" Target="http://www.ncbi.nlm.nih.gov/pubmed?term=Park%20K%5BAuthor%5D&amp;amp;cauthor=true&amp;amp;cauthor_uid=17207905" TargetMode="External"/><Relationship Id="rId60" Type="http://schemas.openxmlformats.org/officeDocument/2006/relationships/hyperlink" Target="http://www.ncbi.nlm.nih.gov/pubmed?term=Hoffmeister%20B%5BAuthor%5D&amp;amp;cauthor=true&amp;amp;cauthor_uid=17207905" TargetMode="External"/><Relationship Id="rId61" Type="http://schemas.openxmlformats.org/officeDocument/2006/relationships/hyperlink" Target="http://www.ncbi.nlm.nih.gov/pubmed?term=Han%20DK%5BAuthor%5D&amp;amp;cauthor=true&amp;amp;cauthor_uid=17207905" TargetMode="External"/><Relationship Id="rId62" Type="http://schemas.openxmlformats.org/officeDocument/2006/relationships/hyperlink" Target="http://www.ncbi.nlm.nih.gov/pubmed?term=Hasty%20K%5BAuthor%5D&amp;amp;cauthor=true&amp;amp;cauthor_uid=17207905" TargetMode="External"/><Relationship Id="rId63" Type="http://schemas.openxmlformats.org/officeDocument/2006/relationships/hyperlink" Target="http://www.ncbi.nlm.nih.gov/pubmed/17207905" TargetMode="External"/><Relationship Id="rId64" Type="http://schemas.openxmlformats.org/officeDocument/2006/relationships/hyperlink" Target="http://www.ncbi.nlm.nih.gov/pubmed?term=Atamaz%20FC%5BAuthor%5D&amp;amp;cauthor=true&amp;amp;cauthor_uid=24322433" TargetMode="External"/><Relationship Id="rId65" Type="http://schemas.openxmlformats.org/officeDocument/2006/relationships/hyperlink" Target="http://www.ncbi.nlm.nih.gov/pubmed?term=Cetin%20N%5BAuthor%5D&amp;amp;cauthor=true&amp;amp;cauthor_uid=18496246" TargetMode="External"/><Relationship Id="rId66" Type="http://schemas.openxmlformats.org/officeDocument/2006/relationships/hyperlink" Target="http://www.ncbi.nlm.nih.gov/pubmed?term=Aytar%20A%5BAuthor%5D&amp;amp;cauthor=true&amp;amp;cauthor_uid=18496246" TargetMode="External"/><Relationship Id="rId67" Type="http://schemas.openxmlformats.org/officeDocument/2006/relationships/hyperlink" Target="http://www.ncbi.nlm.nih.gov/pubmed?term=Atalay%20A%5BAuthor%5D&amp;amp;cauthor=true&amp;amp;cauthor_uid=18496246" TargetMode="External"/><Relationship Id="rId68" Type="http://schemas.openxmlformats.org/officeDocument/2006/relationships/hyperlink" Target="http://www.ncbi.nlm.nih.gov/pubmed?term=Akman%20MN%5BAuthor%5D&amp;amp;cauthor=true&amp;amp;cauthor_uid=18496246" TargetMode="External"/><Relationship Id="rId69" Type="http://schemas.openxmlformats.org/officeDocument/2006/relationships/hyperlink" Target="http://www.ncbi.nlm.nih.gov/pubmed?term=Falconer%20J%5BAuthor%5D&amp;amp;cauthor=true&amp;amp;cauthor_uid=1581369" TargetMode="External"/><Relationship Id="rId70" Type="http://schemas.openxmlformats.org/officeDocument/2006/relationships/hyperlink" Target="http://www.ncbi.nlm.nih.gov/pubmed?term=Hayes%20KW%5BAuthor%5D&amp;amp;cauthor=true&amp;amp;cauthor_uid=1581369" TargetMode="External"/><Relationship Id="rId71" Type="http://schemas.openxmlformats.org/officeDocument/2006/relationships/hyperlink" Target="http://www.ncbi.nlm.nih.gov/pubmed?term=Chang%20RW%5BAuthor%5D&amp;amp;cauthor=true&amp;amp;cauthor_uid=1581369" TargetMode="External"/><Relationship Id="rId72" Type="http://schemas.openxmlformats.org/officeDocument/2006/relationships/hyperlink" Target="http://www.ncbi.nlm.nih.gov/pubmed/18829151" TargetMode="External"/><Relationship Id="rId73" Type="http://schemas.openxmlformats.org/officeDocument/2006/relationships/hyperlink" Target="http://www.ncbi.nlm.nih.gov/pubmed?term=Clement%20GT%5BAuthor%5D&amp;amp;cauthor=true&amp;amp;cauthor_uid=12030552" TargetMode="External"/><Relationship Id="rId74" Type="http://schemas.openxmlformats.org/officeDocument/2006/relationships/hyperlink" Target="http://www.ncbi.nlm.nih.gov/pubmed/?term=Huang%20MH%5BAuthor%5D&amp;amp;cauthor=true&amp;amp;cauthor_uid=16342083" TargetMode="External"/><Relationship Id="rId75" Type="http://schemas.openxmlformats.org/officeDocument/2006/relationships/hyperlink" Target="http://www.ncbi.nlm.nih.gov/pubmed/?term=Yang%20RC%5BAuthor%5D&amp;amp;cauthor=true&amp;amp;cauthor_uid=16342083" TargetMode="External"/><Relationship Id="rId76" Type="http://schemas.openxmlformats.org/officeDocument/2006/relationships/hyperlink" Target="http://www.ncbi.nlm.nih.gov/pubmed/?term=Lee%20CL%5BAuthor%5D&amp;amp;cauthor=true&amp;amp;cauthor_uid=16342083" TargetMode="External"/><Relationship Id="rId77" Type="http://schemas.openxmlformats.org/officeDocument/2006/relationships/hyperlink" Target="http://www.ncbi.nlm.nih.gov/pubmed/?term=Schaible%20HG%5BAuthor%5D&amp;amp;cauthor=true&amp;amp;cauthor_uid=4078610" TargetMode="External"/><Relationship Id="rId78" Type="http://schemas.openxmlformats.org/officeDocument/2006/relationships/hyperlink" Target="http://www.ncbi.nlm.nih.gov/pubmed/?term=Schmidt%20RF%5BAuthor%5D&amp;amp;cauthor=true&amp;amp;cauthor_uid=4078610" TargetMode="External"/><Relationship Id="rId79" Type="http://schemas.openxmlformats.org/officeDocument/2006/relationships/hyperlink" Target="http://www.ncbi.nlm.nih.gov/pubmed/4078610" TargetMode="External"/><Relationship Id="rId80" Type="http://schemas.openxmlformats.org/officeDocument/2006/relationships/hyperlink" Target="http://www.ncbi.nlm.nih.gov/pubmed/3701397" TargetMode="External"/><Relationship Id="rId81" Type="http://schemas.openxmlformats.org/officeDocument/2006/relationships/hyperlink" Target="http://www.ncbi.nlm.nih.gov/pubmed/2543081" TargetMode="External"/><Relationship Id="rId82" Type="http://schemas.openxmlformats.org/officeDocument/2006/relationships/hyperlink" Target="http://www.ncbi.nlm.nih.gov/pubmed?term=Smith%20WL%5BAuthor%5D&amp;amp;cauthor=true&amp;amp;cauthor_uid=1324603" TargetMode="External"/><Relationship Id="rId83" Type="http://schemas.openxmlformats.org/officeDocument/2006/relationships/hyperlink" Target="http://www.ncbi.nlm.nih.gov/pubmed/?term=Palmer%20KT%5BAuthor%5D&amp;amp;cauthor=true&amp;amp;cauthor_uid=17114191" TargetMode="External"/><Relationship Id="rId84" Type="http://schemas.openxmlformats.org/officeDocument/2006/relationships/hyperlink" Target="http://www.ncbi.nlm.nih.gov/pubmed/?term=Reading%20I%5BAuthor%5D&amp;amp;cauthor=true&amp;amp;cauthor_uid=17114191" TargetMode="External"/><Relationship Id="rId85" Type="http://schemas.openxmlformats.org/officeDocument/2006/relationships/hyperlink" Target="http://www.ncbi.nlm.nih.gov/pubmed/?term=Calnan%20M%5BAuthor%5D&amp;amp;cauthor=true&amp;amp;cauthor_uid=17114191" TargetMode="External"/><Relationship Id="rId86" Type="http://schemas.openxmlformats.org/officeDocument/2006/relationships/header" Target="header7.xml"/><Relationship Id="rId87" Type="http://schemas.openxmlformats.org/officeDocument/2006/relationships/header" Target="header8.xml"/><Relationship Id="rId88" Type="http://schemas.openxmlformats.org/officeDocument/2006/relationships/hyperlink" Target="http://www.ncbi.nlm.nih.gov/pubmed?term=Behrens%20F%5BAuthor%5D&amp;amp;cauthor=true&amp;amp;cauthor_uid=2703926" TargetMode="External"/><Relationship Id="rId89" Type="http://schemas.openxmlformats.org/officeDocument/2006/relationships/hyperlink" Target="http://www.ncbi.nlm.nih.gov/pubmed?term=Kraft%20EL%5BAuthor%5D&amp;amp;cauthor=true&amp;amp;cauthor_uid=2703926" TargetMode="External"/><Relationship Id="rId90" Type="http://schemas.openxmlformats.org/officeDocument/2006/relationships/hyperlink" Target="http://www.ncbi.nlm.nih.gov/pubmed?term=Oegema%20TR%20Jr%5BAuthor%5D&amp;amp;cauthor=true&amp;amp;cauthor_uid=2703926" TargetMode="External"/><Relationship Id="rId91" Type="http://schemas.openxmlformats.org/officeDocument/2006/relationships/hyperlink" Target="http://www.ncbi.nlm.nih.gov/pubmed?term=Tammi%20M%5BAuthor%5D&amp;amp;cauthor=true&amp;amp;cauthor_uid=6221879" TargetMode="External"/><Relationship Id="rId92" Type="http://schemas.openxmlformats.org/officeDocument/2006/relationships/hyperlink" Target="http://www.ncbi.nlm.nih.gov/pubmed?term=S%C3%A4%C3%A4m%C3%A4nen%20AM%5BAuthor%5D&amp;amp;cauthor=true&amp;amp;cauthor_uid=6221879" TargetMode="External"/><Relationship Id="rId93" Type="http://schemas.openxmlformats.org/officeDocument/2006/relationships/hyperlink" Target="http://www.ncbi.nlm.nih.gov/pubmed?term=Jauhiainen%20A%5BAuthor%5D&amp;amp;cauthor=true&amp;amp;cauthor_uid=6221879" TargetMode="External"/><Relationship Id="rId94" Type="http://schemas.openxmlformats.org/officeDocument/2006/relationships/hyperlink" Target="http://www.ncbi.nlm.nih.gov/pubmed/?term=(Tammi%2BM%5BAuthor%5D)%2BAND%2BSaamanen%2BAM%5BAuthor%5D%2Band%2Bjauhianen%2BA" TargetMode="External"/><Relationship Id="rId95" Type="http://schemas.openxmlformats.org/officeDocument/2006/relationships/hyperlink" Target="http://www.ncbi.nlm.nih.gov/pubmed?term=Kiviranta%20I%5BAuthor%5D&amp;amp;cauthor=true&amp;amp;cauthor_uid=3619962" TargetMode="External"/><Relationship Id="rId96" Type="http://schemas.openxmlformats.org/officeDocument/2006/relationships/hyperlink" Target="http://www.ncbi.nlm.nih.gov/pubmed?term=Jurvelin%20J%5BAuthor%5D&amp;amp;cauthor=true&amp;amp;cauthor_uid=3619962" TargetMode="External"/><Relationship Id="rId97" Type="http://schemas.openxmlformats.org/officeDocument/2006/relationships/hyperlink" Target="http://www.ncbi.nlm.nih.gov/pubmed?term=Tammi%20M%5BAuthor%5D&amp;amp;cauthor=true&amp;amp;cauthor_uid=3619962" TargetMode="External"/><Relationship Id="rId98" Type="http://schemas.openxmlformats.org/officeDocument/2006/relationships/hyperlink" Target="http://www.ncbi.nlm.nih.gov/pubmed?term=Paukkonen%20K%5BAuthor%5D&amp;amp;cauthor=true&amp;amp;cauthor_uid=3708985" TargetMode="External"/><Relationship Id="rId99" Type="http://schemas.openxmlformats.org/officeDocument/2006/relationships/hyperlink" Target="http://www.ncbi.nlm.nih.gov/pubmed?term=Jurvelin%20J%5BAuthor%5D&amp;amp;cauthor=true&amp;amp;cauthor_uid=3708985" TargetMode="External"/><Relationship Id="rId100" Type="http://schemas.openxmlformats.org/officeDocument/2006/relationships/hyperlink" Target="http://www.ncbi.nlm.nih.gov/pubmed?term=Helminen%20HJ%5BAuthor%5D&amp;amp;cauthor=true&amp;amp;cauthor_uid=3708985" TargetMode="External"/><Relationship Id="rId101" Type="http://schemas.openxmlformats.org/officeDocument/2006/relationships/hyperlink" Target="http://www.ncbi.nlm.nih.gov/pubmed/3708985" TargetMode="External"/><Relationship Id="rId102" Type="http://schemas.openxmlformats.org/officeDocument/2006/relationships/hyperlink" Target="http://www.ncbi.nlm.nih.gov/pubmed?term=S%C3%A4%C3%A4m%C3%A4nen%20AM%5BAuthor%5D&amp;amp;cauthor=true&amp;amp;cauthor_uid=2952453" TargetMode="External"/><Relationship Id="rId103" Type="http://schemas.openxmlformats.org/officeDocument/2006/relationships/hyperlink" Target="http://www.ncbi.nlm.nih.gov/pubmed?term=Tammi%20M%5BAuthor%5D&amp;amp;cauthor=true&amp;amp;cauthor_uid=2952453" TargetMode="External"/><Relationship Id="rId104" Type="http://schemas.openxmlformats.org/officeDocument/2006/relationships/hyperlink" Target="http://www.ncbi.nlm.nih.gov/pubmed?term=Kiviranta%20I%5BAuthor%5D&amp;amp;cauthor=true&amp;amp;cauthor_uid=2952453" TargetMode="External"/><Relationship Id="rId105" Type="http://schemas.openxmlformats.org/officeDocument/2006/relationships/hyperlink" Target="http://www.ncbi.nlm.nih.gov/pubmed?term=Videman%20T%5BAuthor%5D&amp;amp;cauthor=true&amp;amp;cauthor_uid=7211310" TargetMode="External"/><Relationship Id="rId106" Type="http://schemas.openxmlformats.org/officeDocument/2006/relationships/hyperlink" Target="http://www.ncbi.nlm.nih.gov/pubmed?term=Eronen%20I%5BAuthor%5D&amp;amp;cauthor=true&amp;amp;cauthor_uid=7211310" TargetMode="External"/><Relationship Id="rId107" Type="http://schemas.openxmlformats.org/officeDocument/2006/relationships/hyperlink" Target="http://www.ncbi.nlm.nih.gov/pubmed?term=Friman%20C%5BAuthor%5D&amp;amp;cauthor=true&amp;amp;cauthor_uid=7211310" TargetMode="External"/><Relationship Id="rId108" Type="http://schemas.openxmlformats.org/officeDocument/2006/relationships/hyperlink" Target="http://www.ncbi.nlm.nih.gov/pubmed/7211310" TargetMode="External"/><Relationship Id="rId109" Type="http://schemas.openxmlformats.org/officeDocument/2006/relationships/hyperlink" Target="http://www.ncbi.nlm.nih.gov/pubmed?term=Calvo%20E%5BAuthor%5D&amp;amp;cauthor=true&amp;amp;cauthor_uid=11467895" TargetMode="External"/><Relationship Id="rId110" Type="http://schemas.openxmlformats.org/officeDocument/2006/relationships/hyperlink" Target="http://www.ncbi.nlm.nih.gov/pubmed?term=Palacios%20I%5BAuthor%5D&amp;amp;cauthor=true&amp;amp;cauthor_uid=11467895" TargetMode="External"/><Relationship Id="rId111" Type="http://schemas.openxmlformats.org/officeDocument/2006/relationships/hyperlink" Target="http://www.ncbi.nlm.nih.gov/pubmed?term=Delgado%20E%5BAuthor%5D&amp;amp;cauthor=true&amp;amp;cauthor_uid=11467895" TargetMode="External"/><Relationship Id="rId112" Type="http://schemas.openxmlformats.org/officeDocument/2006/relationships/hyperlink" Target="http://www.iciba.com/extracellular_matrix" TargetMode="External"/><Relationship Id="rId113" Type="http://schemas.openxmlformats.org/officeDocument/2006/relationships/hyperlink" Target="http://www.iciba.com/chondrocyte" TargetMode="External"/><Relationship Id="rId114" Type="http://schemas.openxmlformats.org/officeDocument/2006/relationships/hyperlink" Target="http://www.iciba.com/collogen" TargetMode="External"/><Relationship Id="rId115" Type="http://schemas.openxmlformats.org/officeDocument/2006/relationships/hyperlink" Target="http://baike.baidu.com/view/190475.htm" TargetMode="External"/><Relationship Id="rId116" Type="http://schemas.openxmlformats.org/officeDocument/2006/relationships/hyperlink" Target="http://baike.baidu.com/view/1342816.htm" TargetMode="External"/><Relationship Id="rId117" Type="http://schemas.openxmlformats.org/officeDocument/2006/relationships/hyperlink" Target="http://www.ncbi.nlm.nih.gov/pubmed?term=Muir%20H%5BAuthor%5D&amp;amp;cauthor=true&amp;amp;cauthor_uid=365155" TargetMode="External"/><Relationship Id="rId118" Type="http://schemas.openxmlformats.org/officeDocument/2006/relationships/hyperlink" Target="http://www.ncbi.nlm.nih.gov/pubmed/365155" TargetMode="External"/><Relationship Id="rId119" Type="http://schemas.openxmlformats.org/officeDocument/2006/relationships/hyperlink" Target="http://www.ncbi.nlm.nih.gov/pubmed?term=Kuettner%20KE%5BAuthor%5D&amp;amp;cauthor=true&amp;amp;cauthor_uid=2027129" TargetMode="External"/><Relationship Id="rId120" Type="http://schemas.openxmlformats.org/officeDocument/2006/relationships/hyperlink" Target="http://www.ncbi.nlm.nih.gov/pubmed?term=Aydelotte%20MB%5BAuthor%5D&amp;amp;cauthor=true&amp;amp;cauthor_uid=2027129" TargetMode="External"/><Relationship Id="rId121" Type="http://schemas.openxmlformats.org/officeDocument/2006/relationships/hyperlink" Target="http://www.ncbi.nlm.nih.gov/pubmed?term=Thonar%20EJ%5BAuthor%5D&amp;amp;cauthor=true&amp;amp;cauthor_uid=2027129" TargetMode="External"/><Relationship Id="rId122" Type="http://schemas.openxmlformats.org/officeDocument/2006/relationships/hyperlink" Target="http://www.ncbi.nlm.nih.gov/pubmed/2027129" TargetMode="External"/><Relationship Id="rId123" Type="http://schemas.openxmlformats.org/officeDocument/2006/relationships/hyperlink" Target="http://www.ncbi.nlm.nih.gov/pubmed?term=Allan%20DA%5BAuthor%5D&amp;amp;cauthor=true&amp;amp;cauthor_uid=9646744" TargetMode="External"/><Relationship Id="rId124" Type="http://schemas.openxmlformats.org/officeDocument/2006/relationships/hyperlink" Target="http://www.ncbi.nlm.nih.gov/pubmed/9646744" TargetMode="External"/><Relationship Id="rId125" Type="http://schemas.openxmlformats.org/officeDocument/2006/relationships/hyperlink" Target="http://www.ncbi.nlm.nih.gov/pubmed?term=Maroudas%20A%5BAuthor%5D&amp;amp;cauthor=true&amp;amp;cauthor_uid=5046151" TargetMode="External"/><Relationship Id="rId126" Type="http://schemas.openxmlformats.org/officeDocument/2006/relationships/hyperlink" Target="http://www.ncbi.nlm.nih.gov/pubmed?term=Lane%20NE%5BAuthor%5D&amp;amp;cauthor=true&amp;amp;cauthor_uid=8210578" TargetMode="External"/><Relationship Id="rId127" Type="http://schemas.openxmlformats.org/officeDocument/2006/relationships/hyperlink" Target="http://www.ncbi.nlm.nih.gov/pubmed?term=Buckwalter%20JA%5BAuthor%5D&amp;amp;cauthor=true&amp;amp;cauthor_uid=8210578" TargetMode="External"/><Relationship Id="rId128" Type="http://schemas.openxmlformats.org/officeDocument/2006/relationships/hyperlink" Target="http://www.ncbi.nlm.nih.gov/pubmed/8210578" TargetMode="External"/><Relationship Id="rId129" Type="http://schemas.openxmlformats.org/officeDocument/2006/relationships/hyperlink" Target="http://www.ncbi.nlm.nih.gov/pubmed?term=Lippiello%20L%5BAuthor%5D&amp;amp;cauthor=true&amp;amp;cauthor_uid=845251" TargetMode="External"/><Relationship Id="rId130" Type="http://schemas.openxmlformats.org/officeDocument/2006/relationships/hyperlink" Target="http://www.ncbi.nlm.nih.gov/pubmed?term=Hall%20D%5BAuthor%5D&amp;amp;cauthor=true&amp;amp;cauthor_uid=845251" TargetMode="External"/><Relationship Id="rId131" Type="http://schemas.openxmlformats.org/officeDocument/2006/relationships/hyperlink" Target="http://www.ncbi.nlm.nih.gov/pubmed?term=Mankin%20HJ%5BAuthor%5D&amp;amp;cauthor=true&amp;amp;cauthor_uid=845251" TargetMode="External"/><Relationship Id="rId132" Type="http://schemas.openxmlformats.org/officeDocument/2006/relationships/hyperlink" Target="http://www.ncbi.nlm.nih.gov/pubmed?term=(Lippiello%20L%5BAuthor%5D)%20AND%20Hall%20D%5BAuthor%5D" TargetMode="External"/><Relationship Id="rId133" Type="http://schemas.openxmlformats.org/officeDocument/2006/relationships/hyperlink" Target="http://www.ncbi.nlm.nih.gov/pubmed/10197169" TargetMode="External"/><Relationship Id="rId134" Type="http://schemas.openxmlformats.org/officeDocument/2006/relationships/hyperlink" Target="http://www.ncbi.nlm.nih.gov/pubmed?term=Mankin%20HJ%5BAuthor%5D&amp;amp;cauthor=true&amp;amp;cauthor_uid=5580011" TargetMode="External"/><Relationship Id="rId135" Type="http://schemas.openxmlformats.org/officeDocument/2006/relationships/hyperlink" Target="http://www.ncbi.nlm.nih.gov/pubmed?term=Dorfman%20H%5BAuthor%5D&amp;amp;cauthor=true&amp;amp;cauthor_uid=5580011" TargetMode="External"/><Relationship Id="rId136" Type="http://schemas.openxmlformats.org/officeDocument/2006/relationships/hyperlink" Target="http://www.ncbi.nlm.nih.gov/pubmed?term=Lippiello%20L%5BAuthor%5D&amp;amp;cauthor=true&amp;amp;cauthor_uid=5580011" TargetMode="External"/><Relationship Id="rId137" Type="http://schemas.openxmlformats.org/officeDocument/2006/relationships/hyperlink" Target="http://www.ncbi.nlm.nih.gov/pubmed/5580011" TargetMode="External"/><Relationship Id="rId138" Type="http://schemas.openxmlformats.org/officeDocument/2006/relationships/hyperlink" Target="http://www.ncbi.nlm.nih.gov/pubmed?term=Mankin%20HJ%5BAuthor%5D&amp;amp;cauthor=true&amp;amp;cauthor_uid=4246573" TargetMode="External"/><Relationship Id="rId139" Type="http://schemas.openxmlformats.org/officeDocument/2006/relationships/hyperlink" Target="http://www.ncbi.nlm.nih.gov/pubmed?term=Lippiello%20L%5BAuthor%5D&amp;amp;cauthor=true&amp;amp;cauthor_uid=4246573" TargetMode="External"/><Relationship Id="rId140" Type="http://schemas.openxmlformats.org/officeDocument/2006/relationships/hyperlink" Target="http://www.ncbi.nlm.nih.gov/pubmed?term=Mankin%20HJ%5BAuthor%5D&amp;amp;cauthor=true&amp;amp;cauthor_uid=1123375" TargetMode="External"/><Relationship Id="rId141" Type="http://schemas.openxmlformats.org/officeDocument/2006/relationships/hyperlink" Target="http://www.ncbi.nlm.nih.gov/pubmed?term=Thrasher%20AZ%5BAuthor%5D&amp;amp;cauthor=true&amp;amp;cauthor_uid=1123375" TargetMode="External"/><Relationship Id="rId142" Type="http://schemas.openxmlformats.org/officeDocument/2006/relationships/hyperlink" Target="http://www.ncbi.nlm.nih.gov/pubmed?term=Tsuchiya%20K%5BAuthor%5D&amp;amp;cauthor=true&amp;amp;cauthor_uid=9066532" TargetMode="External"/><Relationship Id="rId143" Type="http://schemas.openxmlformats.org/officeDocument/2006/relationships/hyperlink" Target="http://www.ncbi.nlm.nih.gov/pubmed?term=Maloney%20WJ%5BAuthor%5D&amp;amp;cauthor=true&amp;amp;cauthor_uid=9066532" TargetMode="External"/><Relationship Id="rId144" Type="http://schemas.openxmlformats.org/officeDocument/2006/relationships/hyperlink" Target="http://www.ncbi.nlm.nih.gov/pubmed?term=Vu%20T%5BAuthor%5D&amp;amp;cauthor=true&amp;amp;cauthor_uid=9066532" TargetMode="External"/><Relationship Id="rId145" Type="http://schemas.openxmlformats.org/officeDocument/2006/relationships/hyperlink" Target="http://www.ncbi.nlm.nih.gov/pubmed/9066532" TargetMode="External"/><Relationship Id="rId146" Type="http://schemas.openxmlformats.org/officeDocument/2006/relationships/hyperlink" Target="http://www.ncbi.nlm.nih.gov/pubmed?term=Mankin%20HJ%5BAuthor%5D&amp;amp;cauthor=true&amp;amp;cauthor_uid=7451514" TargetMode="External"/><Relationship Id="rId147" Type="http://schemas.openxmlformats.org/officeDocument/2006/relationships/hyperlink" Target="http://www.ncbi.nlm.nih.gov/pubmed?term=Johnson%20ME%5BAuthor%5D&amp;amp;cauthor=true&amp;amp;cauthor_uid=7451514" TargetMode="External"/><Relationship Id="rId148" Type="http://schemas.openxmlformats.org/officeDocument/2006/relationships/hyperlink" Target="http://www.ncbi.nlm.nih.gov/pubmed?term=Lippiello%20L%5BAuthor%5D&amp;amp;cauthor=true&amp;amp;cauthor_uid=7451514" TargetMode="External"/><Relationship Id="rId149" Type="http://schemas.openxmlformats.org/officeDocument/2006/relationships/hyperlink" Target="http://www.ncbi.nlm.nih.gov/pubmed?term=Tiku%20ML%5BAuthor%5D&amp;amp;cauthor=true&amp;amp;cauthor_uid=2114447" TargetMode="External"/><Relationship Id="rId150" Type="http://schemas.openxmlformats.org/officeDocument/2006/relationships/hyperlink" Target="http://www.ncbi.nlm.nih.gov/pubmed?term=Liesch%20JB%5BAuthor%5D&amp;amp;cauthor=true&amp;amp;cauthor_uid=2114447" TargetMode="External"/><Relationship Id="rId151" Type="http://schemas.openxmlformats.org/officeDocument/2006/relationships/hyperlink" Target="http://www.ncbi.nlm.nih.gov/pubmed?term=Robertson%20FM%5BAuthor%5D&amp;amp;cauthor=true&amp;amp;cauthor_uid=2114447" TargetMode="External"/><Relationship Id="rId152" Type="http://schemas.openxmlformats.org/officeDocument/2006/relationships/hyperlink" Target="http://www.ncbi.nlm.nih.gov/pubmed?term=Billinghurst%20RC%5BAuthor%5D&amp;amp;cauthor=true&amp;amp;cauthor_uid=10728761" TargetMode="External"/><Relationship Id="rId153" Type="http://schemas.openxmlformats.org/officeDocument/2006/relationships/hyperlink" Target="http://www.ncbi.nlm.nih.gov/pubmed?term=Wu%20W%5BAuthor%5D&amp;amp;cauthor=true&amp;amp;cauthor_uid=10728761" TargetMode="External"/><Relationship Id="rId154" Type="http://schemas.openxmlformats.org/officeDocument/2006/relationships/hyperlink" Target="http://www.ncbi.nlm.nih.gov/pubmed?term=Ionescu%20M%5BAuthor%5D&amp;amp;cauthor=true&amp;amp;cauthor_uid=10728761" TargetMode="External"/><Relationship Id="rId155" Type="http://schemas.openxmlformats.org/officeDocument/2006/relationships/hyperlink" Target="http://www.ncbi.nlm.nih.gov/pubmed?term=Dingle%20JT%5BAuthor%5D&amp;amp;cauthor=true&amp;amp;cauthor_uid=127555" TargetMode="External"/><Relationship Id="rId156" Type="http://schemas.openxmlformats.org/officeDocument/2006/relationships/hyperlink" Target="http://www.ncbi.nlm.nih.gov/pubmed?term=Horsfield%20P%5BAuthor%5D&amp;amp;cauthor=true&amp;amp;cauthor_uid=127555" TargetMode="External"/><Relationship Id="rId157" Type="http://schemas.openxmlformats.org/officeDocument/2006/relationships/hyperlink" Target="http://www.ncbi.nlm.nih.gov/pubmed?term=Fell%20HB%5BAuthor%5D&amp;amp;cauthor=true&amp;amp;cauthor_uid=127555" TargetMode="External"/><Relationship Id="rId158" Type="http://schemas.openxmlformats.org/officeDocument/2006/relationships/hyperlink" Target="http://www.ncbi.nlm.nih.gov/pubmed/127555" TargetMode="External"/><Relationship Id="rId159" Type="http://schemas.openxmlformats.org/officeDocument/2006/relationships/hyperlink" Target="http://www.ncbi.nlm.nih.gov/pubmed?term=Cawston%20TE%5BAuthor%5D&amp;amp;cauthor=true&amp;amp;cauthor_uid=7575616" TargetMode="External"/><Relationship Id="rId160" Type="http://schemas.openxmlformats.org/officeDocument/2006/relationships/hyperlink" Target="http://www.ncbi.nlm.nih.gov/pubmed?term=Ellis%20AJ%5BAuthor%5D&amp;amp;cauthor=true&amp;amp;cauthor_uid=7575616" TargetMode="External"/><Relationship Id="rId161" Type="http://schemas.openxmlformats.org/officeDocument/2006/relationships/hyperlink" Target="http://www.ncbi.nlm.nih.gov/pubmed?term=Humm%20G%5BAuthor%5D&amp;amp;cauthor=true&amp;amp;cauthor_uid=7575616" TargetMode="External"/><Relationship Id="rId162" Type="http://schemas.openxmlformats.org/officeDocument/2006/relationships/hyperlink" Target="http://www.ncbi.nlm.nih.gov/pubmed/7575616" TargetMode="External"/><Relationship Id="rId163" Type="http://schemas.openxmlformats.org/officeDocument/2006/relationships/hyperlink" Target="http://www.ncbi.nlm.nih.gov/pubmed/?term=Cho%20HS%5BAuthor%5D&amp;amp;cauthor=true&amp;amp;cauthor_uid=16882596" TargetMode="External"/><Relationship Id="rId164" Type="http://schemas.openxmlformats.org/officeDocument/2006/relationships/hyperlink" Target="http://www.ncbi.nlm.nih.gov/pubmed?term=Busse%20JW%5BAuthor%5D&amp;amp;cauthor=true&amp;amp;cauthor_uid=19251751" TargetMode="External"/><Relationship Id="rId165" Type="http://schemas.openxmlformats.org/officeDocument/2006/relationships/hyperlink" Target="http://www.ncbi.nlm.nih.gov/pubmed?term=Kaur%20J%5BAuthor%5D&amp;amp;cauthor=true&amp;amp;cauthor_uid=19251751" TargetMode="External"/><Relationship Id="rId166" Type="http://schemas.openxmlformats.org/officeDocument/2006/relationships/hyperlink" Target="http://www.ncbi.nlm.nih.gov/pubmed?term=Mollon%20B%5BAuthor%5D&amp;amp;cauthor=true&amp;amp;cauthor_uid=19251751" TargetMode="External"/><Relationship Id="rId167" Type="http://schemas.openxmlformats.org/officeDocument/2006/relationships/hyperlink" Target="http://www.ncbi.nlm.nih.gov/pubmed/?term=Busse%2C%2BJ.W.%2C%2BKaur%2C%2BJ.%2C%2BMollon%2C%2BB.%2C%2BBhandari%2C%2BM.%2C%2BTornetta%2CP.%2C3rd%2C%2BSchunemann%2C%2BH.J.%2C%2BGuyatt%2C%2BG.H.%2C%2B2009.%2BLow%2Bintensity%2Bpulsed%2Bultrasonography%2Bfor%2Bfractures%3A%2Bsystematicreview%2Bof%2Brandomised%2Bcontrolled%2Btrials.%2BBMJ%2C%2B338%3Ab351" TargetMode="External"/><Relationship Id="rId168" Type="http://schemas.openxmlformats.org/officeDocument/2006/relationships/hyperlink" Target="http://www.ncbi.nlm.nih.gov/pubmed?term=Treadwell%20BV%5BAuthor%5D&amp;amp;cauthor=true&amp;amp;cauthor_uid=3536250" TargetMode="External"/><Relationship Id="rId169" Type="http://schemas.openxmlformats.org/officeDocument/2006/relationships/hyperlink" Target="http://www.ncbi.nlm.nih.gov/pubmed?term=Mankin%20HJ%5BAuthor%5D&amp;amp;cauthor=true&amp;amp;cauthor_uid=3536250" TargetMode="External"/><Relationship Id="rId170" Type="http://schemas.openxmlformats.org/officeDocument/2006/relationships/hyperlink" Target="http://www.ncbi.nlm.nih.gov/pubmed/3536250" TargetMode="External"/><Relationship Id="rId171" Type="http://schemas.openxmlformats.org/officeDocument/2006/relationships/hyperlink" Target="http://www.ncbi.nlm.nih.gov/pubmed?term=Weiss%20C%5BAuthor%5D&amp;amp;cauthor=true&amp;amp;cauthor_uid=450396" TargetMode="External"/><Relationship Id="rId172" Type="http://schemas.openxmlformats.org/officeDocument/2006/relationships/hyperlink" Target="http://www.ncbi.nlm.nih.gov/pubmed/?term=Weiss%2BC%5BAuthor%5D%2Band%2Bnormal%2Band%2Bostroarthritic" TargetMode="External"/><Relationship Id="rId173" Type="http://schemas.openxmlformats.org/officeDocument/2006/relationships/hyperlink" Target="http://www.ncbi.nlm.nih.gov/pubmed?term=Hall%20AC%5BAuthor%5D&amp;amp;cauthor=true&amp;amp;cauthor_uid=1984038" TargetMode="External"/><Relationship Id="rId174" Type="http://schemas.openxmlformats.org/officeDocument/2006/relationships/hyperlink" Target="http://www.ncbi.nlm.nih.gov/pubmed?term=Urban%20JP%5BAuthor%5D&amp;amp;cauthor=true&amp;amp;cauthor_uid=1984038" TargetMode="External"/><Relationship Id="rId175" Type="http://schemas.openxmlformats.org/officeDocument/2006/relationships/hyperlink" Target="http://www.ncbi.nlm.nih.gov/pubmed?term=Gehl%20KA%5BAuthor%5D&amp;amp;cauthor=true&amp;amp;cauthor_uid=1984038" TargetMode="External"/><Relationship Id="rId176" Type="http://schemas.openxmlformats.org/officeDocument/2006/relationships/hyperlink" Target="http://www.ncbi.nlm.nih.gov/pubmed/1984038" TargetMode="External"/><Relationship Id="rId177" Type="http://schemas.openxmlformats.org/officeDocument/2006/relationships/hyperlink" Target="http://www.ncbi.nlm.nih.gov/pubmed?term=Takahashi%20I%5BAuthor%5D&amp;amp;cauthor=true&amp;amp;cauthor_uid=9645953" TargetMode="External"/><Relationship Id="rId178" Type="http://schemas.openxmlformats.org/officeDocument/2006/relationships/hyperlink" Target="http://www.ncbi.nlm.nih.gov/pubmed?term=Nuckolls%20GH%5BAuthor%5D&amp;amp;cauthor=true&amp;amp;cauthor_uid=9645953" TargetMode="External"/><Relationship Id="rId179" Type="http://schemas.openxmlformats.org/officeDocument/2006/relationships/hyperlink" Target="http://www.ncbi.nlm.nih.gov/pubmed?term=Takahashi%20K%5BAuthor%5D&amp;amp;cauthor=true&amp;amp;cauthor_uid=9645953" TargetMode="External"/><Relationship Id="rId180" Type="http://schemas.openxmlformats.org/officeDocument/2006/relationships/header" Target="header9.xml"/><Relationship Id="rId181" Type="http://schemas.openxmlformats.org/officeDocument/2006/relationships/header" Target="header10.xml"/><Relationship Id="rId182" Type="http://schemas.openxmlformats.org/officeDocument/2006/relationships/hyperlink" Target="http://www.ncbi.nlm.nih.gov/pubmed?term=Blanco%20FJ%5BAuthor%5D&amp;amp;cauthor=true&amp;amp;cauthor_uid=9485086" TargetMode="External"/><Relationship Id="rId183" Type="http://schemas.openxmlformats.org/officeDocument/2006/relationships/hyperlink" Target="http://www.ncbi.nlm.nih.gov/pubmed?term=Guitian%20R%5BAuthor%5D&amp;amp;cauthor=true&amp;amp;cauthor_uid=9485086" TargetMode="External"/><Relationship Id="rId184" Type="http://schemas.openxmlformats.org/officeDocument/2006/relationships/hyperlink" Target="http://www.ncbi.nlm.nih.gov/pubmed?term=V%C3%A1zquez-Martul%20E%5BAuthor%5D&amp;amp;cauthor=true&amp;amp;cauthor_uid=9485086" TargetMode="External"/><Relationship Id="rId185" Type="http://schemas.openxmlformats.org/officeDocument/2006/relationships/hyperlink" Target="http://www.ncbi.nlm.nih.gov/pubmed?term=Hashimoto%20S%5BAuthor%5D&amp;amp;cauthor=true&amp;amp;cauthor_uid=9663485" TargetMode="External"/><Relationship Id="rId186" Type="http://schemas.openxmlformats.org/officeDocument/2006/relationships/hyperlink" Target="http://www.ncbi.nlm.nih.gov/pubmed?term=Takahashi%20K%5BAuthor%5D&amp;amp;cauthor=true&amp;amp;cauthor_uid=9663485" TargetMode="External"/><Relationship Id="rId187" Type="http://schemas.openxmlformats.org/officeDocument/2006/relationships/hyperlink" Target="http://www.ncbi.nlm.nih.gov/pubmed?term=Amiel%20D%5BAuthor%5D&amp;amp;cauthor=true&amp;amp;cauthor_uid=9663485" TargetMode="External"/><Relationship Id="rId188" Type="http://schemas.openxmlformats.org/officeDocument/2006/relationships/hyperlink" Target="http://www.ncbi.nlm.nih.gov/pubmed?term=Aigner%20T%5BAuthor%5D&amp;amp;cauthor=true&amp;amp;cauthor_uid=11407689" TargetMode="External"/><Relationship Id="rId189" Type="http://schemas.openxmlformats.org/officeDocument/2006/relationships/hyperlink" Target="http://www.ncbi.nlm.nih.gov/pubmed?term=Hemmel%20M%5BAuthor%5D&amp;amp;cauthor=true&amp;amp;cauthor_uid=11407689" TargetMode="External"/><Relationship Id="rId190" Type="http://schemas.openxmlformats.org/officeDocument/2006/relationships/hyperlink" Target="http://www.ncbi.nlm.nih.gov/pubmed?term=Neureiter%20D%5BAuthor%5D&amp;amp;cauthor=true&amp;amp;cauthor_uid=11407689" TargetMode="External"/><Relationship Id="rId191" Type="http://schemas.openxmlformats.org/officeDocument/2006/relationships/image" Target="media/image4.png"/><Relationship Id="rId192" Type="http://schemas.openxmlformats.org/officeDocument/2006/relationships/image" Target="media/image5.png"/><Relationship Id="rId193" Type="http://schemas.openxmlformats.org/officeDocument/2006/relationships/image" Target="media/image6.png"/><Relationship Id="rId194" Type="http://schemas.openxmlformats.org/officeDocument/2006/relationships/image" Target="media/image7.jpeg"/><Relationship Id="rId195" Type="http://schemas.openxmlformats.org/officeDocument/2006/relationships/image" Target="media/image8.jpeg"/><Relationship Id="rId196" Type="http://schemas.openxmlformats.org/officeDocument/2006/relationships/image" Target="media/image9.jpeg"/><Relationship Id="rId197" Type="http://schemas.openxmlformats.org/officeDocument/2006/relationships/hyperlink" Target="http://www.ncbi.nlm.nih.gov/pubmed?term=Lindblad%20S%5BAuthor%5D&amp;amp;cauthor=true&amp;amp;cauthor_uid=3314876" TargetMode="External"/><Relationship Id="rId198" Type="http://schemas.openxmlformats.org/officeDocument/2006/relationships/hyperlink" Target="http://www.ncbi.nlm.nih.gov/pubmed?term=Hedfors%20E%5BAuthor%5D&amp;amp;cauthor=true&amp;amp;cauthor_uid=3314876" TargetMode="External"/><Relationship Id="rId199" Type="http://schemas.openxmlformats.org/officeDocument/2006/relationships/hyperlink" Target="http://www.ncbi.nlm.nih.gov/pubmed?term=Myers%20SL%5BAuthor%5D&amp;amp;cauthor=true&amp;amp;cauthor_uid=2084242" TargetMode="External"/><Relationship Id="rId200" Type="http://schemas.openxmlformats.org/officeDocument/2006/relationships/hyperlink" Target="http://www.ncbi.nlm.nih.gov/pubmed?term=Brandt%20KD%5BAuthor%5D&amp;amp;cauthor=true&amp;amp;cauthor_uid=2084242" TargetMode="External"/><Relationship Id="rId201" Type="http://schemas.openxmlformats.org/officeDocument/2006/relationships/hyperlink" Target="http://www.ncbi.nlm.nih.gov/pubmed?term=Ehlich%20JW%5BAuthor%5D&amp;amp;cauthor=true&amp;amp;cauthor_uid=2084242" TargetMode="External"/><Relationship Id="rId202" Type="http://schemas.openxmlformats.org/officeDocument/2006/relationships/hyperlink" Target="http://www.ncbi.nlm.nih.gov/pubmed/?term=Hansen%20U%5BAuthor%5D&amp;amp;cauthor=true&amp;amp;cauthor_uid=11410177" TargetMode="External"/><Relationship Id="rId203" Type="http://schemas.openxmlformats.org/officeDocument/2006/relationships/hyperlink" Target="http://www.ncbi.nlm.nih.gov/pubmed/?term=Sch%C3%BCnke%20M%5BAuthor%5D&amp;amp;cauthor=true&amp;amp;cauthor_uid=11410177" TargetMode="External"/><Relationship Id="rId204" Type="http://schemas.openxmlformats.org/officeDocument/2006/relationships/hyperlink" Target="http://www.ncbi.nlm.nih.gov/pubmed/?term=Domm%20C%5BAuthor%5D&amp;amp;cauthor=true&amp;amp;cauthor_uid=11410177" TargetMode="External"/><Relationship Id="rId205" Type="http://schemas.openxmlformats.org/officeDocument/2006/relationships/hyperlink" Target="http://www.ncbi.nlm.nih.gov/pubmed/?term=((Hansen%2BU)%2BAND%2BSchunke%2BM)%2BAND%2BDomm%2BC" TargetMode="External"/><Relationship Id="rId206" Type="http://schemas.openxmlformats.org/officeDocument/2006/relationships/hyperlink" Target="http://www.ncbi.nlm.nih.gov/pubmed?term=Simkin%20PA%5BAuthor%5D&amp;amp;cauthor=true&amp;amp;cauthor_uid=2302271" TargetMode="External"/><Relationship Id="rId207" Type="http://schemas.openxmlformats.org/officeDocument/2006/relationships/hyperlink" Target="http://www.ncbi.nlm.nih.gov/pubmed?term=Benedict%20RS%5BAuthor%5D&amp;amp;cauthor=true&amp;amp;cauthor_uid=2302271" TargetMode="External"/><Relationship Id="rId208" Type="http://schemas.openxmlformats.org/officeDocument/2006/relationships/hyperlink" Target="http://www.ncbi.nlm.nih.gov/pubmed/2302271" TargetMode="External"/><Relationship Id="rId209" Type="http://schemas.openxmlformats.org/officeDocument/2006/relationships/hyperlink" Target="http://www.ncbi.nlm.nih.gov/pubmed?term=Levick%20JR%5BAuthor%5D&amp;amp;cauthor=true&amp;amp;cauthor_uid=7794053" TargetMode="External"/><Relationship Id="rId210" Type="http://schemas.openxmlformats.org/officeDocument/2006/relationships/hyperlink" Target="http://www.ncbi.nlm.nih.gov/pubmed?term=McDonald%20JN%5BAuthor%5D&amp;amp;cauthor=true&amp;amp;cauthor_uid=7794053" TargetMode="External"/><Relationship Id="rId211" Type="http://schemas.openxmlformats.org/officeDocument/2006/relationships/hyperlink" Target="http://www.ncbi.nlm.nih.gov/pubmed/7794053" TargetMode="External"/><Relationship Id="rId212" Type="http://schemas.openxmlformats.org/officeDocument/2006/relationships/hyperlink" Target="http://www.ncbi.nlm.nih.gov/pubmed/3314876" TargetMode="External"/><Relationship Id="rId213" Type="http://schemas.openxmlformats.org/officeDocument/2006/relationships/hyperlink" Target="http://www.ncbi.nlm.nih.gov/pubmed/?term=(Myers%2BSL%5BAuthor%5D)%2BAND%2BBrandt%2BKD%5BAuthor%5DAND%2Behlich%2Bjw%5BAuthor%5D" TargetMode="External"/><Relationship Id="rId214" Type="http://schemas.openxmlformats.org/officeDocument/2006/relationships/hyperlink" Target="http://www.ncbi.nlm.nih.gov/pubmed?term=Abatangelo%20G%5BAuthor%5D&amp;amp;cauthor=true&amp;amp;cauthor_uid=2924476" TargetMode="External"/><Relationship Id="rId215" Type="http://schemas.openxmlformats.org/officeDocument/2006/relationships/hyperlink" Target="http://www.ncbi.nlm.nih.gov/pubmed?term=Botti%20P%5BAuthor%5D&amp;amp;cauthor=true&amp;amp;cauthor_uid=2924476" TargetMode="External"/><Relationship Id="rId216" Type="http://schemas.openxmlformats.org/officeDocument/2006/relationships/hyperlink" Target="http://www.ncbi.nlm.nih.gov/pubmed?term=Del%20Bue%20M%5BAuthor%5D&amp;amp;cauthor=true&amp;amp;cauthor_uid=2924476" TargetMode="External"/><Relationship Id="rId217" Type="http://schemas.openxmlformats.org/officeDocument/2006/relationships/hyperlink" Target="http://www.ncbi.nlm.nih.gov/pubmed?term=((Abatangelo%20G%5BAuthor%5D)%20AND%20Botti%20P%5BAuthor%5D)%20AND%20Del%20Bue%20M%5BAuthor%5D" TargetMode="External"/><Relationship Id="rId218" Type="http://schemas.openxmlformats.org/officeDocument/2006/relationships/hyperlink" Target="http://www.ncbi.nlm.nih.gov/pubmed?term=Schiavinato%20A%5BAuthor%5D&amp;amp;cauthor=true&amp;amp;cauthor_uid=2466597" TargetMode="External"/><Relationship Id="rId219" Type="http://schemas.openxmlformats.org/officeDocument/2006/relationships/hyperlink" Target="http://www.ncbi.nlm.nih.gov/pubmed?term=Lini%20E%5BAuthor%5D&amp;amp;cauthor=true&amp;amp;cauthor_uid=2466597" TargetMode="External"/><Relationship Id="rId220" Type="http://schemas.openxmlformats.org/officeDocument/2006/relationships/hyperlink" Target="http://www.ncbi.nlm.nih.gov/pubmed?term=Guidolin%20D%5BAuthor%5D&amp;amp;cauthor=true&amp;amp;cauthor_uid=2466597" TargetMode="External"/><Relationship Id="rId221" Type="http://schemas.openxmlformats.org/officeDocument/2006/relationships/hyperlink" Target="http://www.ncbi.nlm.nih.gov/pubmed/2466597" TargetMode="External"/><Relationship Id="rId222" Type="http://schemas.openxmlformats.org/officeDocument/2006/relationships/hyperlink" Target="http://www.ncbi.nlm.nih.gov/pubmed?term=Gardner%20DL%5BAuthor%5D&amp;amp;cauthor=true&amp;amp;cauthor_uid=6398167" TargetMode="External"/><Relationship Id="rId223" Type="http://schemas.openxmlformats.org/officeDocument/2006/relationships/hyperlink" Target="http://www.ncbi.nlm.nih.gov/pubmed?term=Bradley%20WA%5BAuthor%5D&amp;amp;cauthor=true&amp;amp;cauthor_uid=6398167" TargetMode="External"/><Relationship Id="rId224" Type="http://schemas.openxmlformats.org/officeDocument/2006/relationships/hyperlink" Target="http://www.ncbi.nlm.nih.gov/pubmed?term=O%27Connor%20P%5BAuthor%5D&amp;amp;cauthor=true&amp;amp;cauthor_uid=6398167" TargetMode="External"/><Relationship Id="rId225" Type="http://schemas.openxmlformats.org/officeDocument/2006/relationships/hyperlink" Target="http://www.ncbi.nlm.nih.gov/pubmed?term=((Gardner%20DL%5BAuthor%5D)%20AND%20Bradley%20WA%5BAuthor%5D)%20AND%20o%27connor%20p" TargetMode="External"/><Relationship Id="rId226" Type="http://schemas.openxmlformats.org/officeDocument/2006/relationships/hyperlink" Target="http://www.ncbi.nlm.nih.gov/pubmed?term=Schaible%20HG%5BAuthor%5D&amp;amp;cauthor=true&amp;amp;cauthor_uid=4078610" TargetMode="External"/><Relationship Id="rId227" Type="http://schemas.openxmlformats.org/officeDocument/2006/relationships/hyperlink" Target="http://www.ncbi.nlm.nih.gov/pubmed?term=Schmidt%20RF%5BAuthor%5D&amp;amp;cauthor=true&amp;amp;cauthor_uid=4078610" TargetMode="External"/><Relationship Id="rId228" Type="http://schemas.openxmlformats.org/officeDocument/2006/relationships/hyperlink" Target="http://www.ncbi.nlm.nih.gov/pubmed?term=Grigg%20P%5BAuthor%5D&amp;amp;cauthor=true&amp;amp;cauthor_uid=3701397" TargetMode="External"/><Relationship Id="rId229" Type="http://schemas.openxmlformats.org/officeDocument/2006/relationships/hyperlink" Target="http://www.ncbi.nlm.nih.gov/pubmed?term=Schaible%20HG%5BAuthor%5D&amp;amp;cauthor=true&amp;amp;cauthor_uid=3701397" TargetMode="External"/><Relationship Id="rId230" Type="http://schemas.openxmlformats.org/officeDocument/2006/relationships/hyperlink" Target="http://www.ncbi.nlm.nih.gov/pubmed?term=Schmidt%20RF%5BAuthor%5D&amp;amp;cauthor=true&amp;amp;cauthor_uid=3701397" TargetMode="External"/><Relationship Id="rId231" Type="http://schemas.openxmlformats.org/officeDocument/2006/relationships/hyperlink" Target="http://www.ncbi.nlm.nih.gov/pubmed?term=((Grigg%20P%5BAuthor%5D)%20AND%20Schaible%20HG%5BAuthor%5D)%20AND%20Schmidt%20RF%5BAuthor%5D" TargetMode="External"/><Relationship Id="rId232" Type="http://schemas.openxmlformats.org/officeDocument/2006/relationships/hyperlink" Target="http://www.ncbi.nlm.nih.gov/pubmed?term=Schaible%20HG%5BAuthor%5D&amp;amp;cauthor=true&amp;amp;cauthor_uid=2543081" TargetMode="External"/><Relationship Id="rId233" Type="http://schemas.openxmlformats.org/officeDocument/2006/relationships/hyperlink" Target="http://www.ncbi.nlm.nih.gov/pubmed?term=Neugebauer%20V%5BAuthor%5D&amp;amp;cauthor=true&amp;amp;cauthor_uid=2543081" TargetMode="External"/><Relationship Id="rId234" Type="http://schemas.openxmlformats.org/officeDocument/2006/relationships/hyperlink" Target="http://www.ncbi.nlm.nih.gov/pubmed?term=Schmidt%20RF%5BAuthor%5D&amp;amp;cauthor=true&amp;amp;cauthor_uid=2543081" TargetMode="External"/><Relationship Id="rId235" Type="http://schemas.openxmlformats.org/officeDocument/2006/relationships/hyperlink" Target="http://www.ncbi.nlm.nih.gov/pubmed/?term=Ostergaard%20M%5BAuthor%5D&amp;amp;cauthor=true&amp;amp;cauthor_uid=8533046" TargetMode="External"/><Relationship Id="rId236" Type="http://schemas.openxmlformats.org/officeDocument/2006/relationships/hyperlink" Target="http://www.ncbi.nlm.nih.gov/pubmed/?term=Stoltenberg%20M%5BAuthor%5D&amp;amp;cauthor=true&amp;amp;cauthor_uid=8533046" TargetMode="External"/><Relationship Id="rId237" Type="http://schemas.openxmlformats.org/officeDocument/2006/relationships/hyperlink" Target="http://www.ncbi.nlm.nih.gov/pubmed/?term=Henriksen%20O%5BAuthor%5D&amp;amp;cauthor=true&amp;amp;cauthor_uid=8533046" TargetMode="External"/><Relationship Id="rId238" Type="http://schemas.openxmlformats.org/officeDocument/2006/relationships/hyperlink" Target="http://www.ncbi.nlm.nih.gov/pubmed/?term=Lorenzen%20I%5BAuthor%5D&amp;amp;cauthor=true&amp;amp;cauthor_uid=8533046" TargetMode="External"/><Relationship Id="rId239" Type="http://schemas.openxmlformats.org/officeDocument/2006/relationships/hyperlink" Target="http://www.ncbi.nlm.nih.gov/pubmed?term=Taskiran%20D%5BAuthor%5D&amp;amp;cauthor=true&amp;amp;cauthor_uid=7513156" TargetMode="External"/><Relationship Id="rId240" Type="http://schemas.openxmlformats.org/officeDocument/2006/relationships/hyperlink" Target="http://www.ncbi.nlm.nih.gov/pubmed?term=Stefanovic-Racic%20M%5BAuthor%5D&amp;amp;cauthor=true&amp;amp;cauthor_uid=7513156" TargetMode="External"/><Relationship Id="rId241" Type="http://schemas.openxmlformats.org/officeDocument/2006/relationships/hyperlink" Target="http://www.ncbi.nlm.nih.gov/pubmed?term=Georgescu%20H%5BAuthor%5D&amp;amp;cauthor=true&amp;amp;cauthor_uid=7513156" TargetMode="External"/><Relationship Id="rId242" Type="http://schemas.openxmlformats.org/officeDocument/2006/relationships/hyperlink" Target="http://www.ncbi.nlm.nih.gov/pubmed/7513156" TargetMode="External"/><Relationship Id="rId243" Type="http://schemas.openxmlformats.org/officeDocument/2006/relationships/hyperlink" Target="http://www.ncbi.nlm.nih.gov/pubmed?term=H%C3%A4uselmann%20HJ%5BAuthor%5D&amp;amp;cauthor=true&amp;amp;cauthor_uid=7926002" TargetMode="External"/><Relationship Id="rId244" Type="http://schemas.openxmlformats.org/officeDocument/2006/relationships/hyperlink" Target="http://www.ncbi.nlm.nih.gov/pubmed?term=Oppliger%20L%5BAuthor%5D&amp;amp;cauthor=true&amp;amp;cauthor_uid=7926002" TargetMode="External"/><Relationship Id="rId245" Type="http://schemas.openxmlformats.org/officeDocument/2006/relationships/hyperlink" Target="http://www.ncbi.nlm.nih.gov/pubmed?term=Michel%20BA%5BAuthor%5D&amp;amp;cauthor=true&amp;amp;cauthor_uid=7926002" TargetMode="External"/><Relationship Id="rId246" Type="http://schemas.openxmlformats.org/officeDocument/2006/relationships/hyperlink" Target="http://www.ncbi.nlm.nih.gov/pubmed?term=Evans%20CH%5BAuthor%5D&amp;amp;cauthor=true&amp;amp;cauthor_uid=8791639" TargetMode="External"/><Relationship Id="rId247" Type="http://schemas.openxmlformats.org/officeDocument/2006/relationships/hyperlink" Target="http://www.ncbi.nlm.nih.gov/pubmed?term=Watkins%20SC%5BAuthor%5D&amp;amp;cauthor=true&amp;amp;cauthor_uid=8791639" TargetMode="External"/><Relationship Id="rId248" Type="http://schemas.openxmlformats.org/officeDocument/2006/relationships/hyperlink" Target="http://www.ncbi.nlm.nih.gov/pubmed?term=Stefanovi%C4%87-Raci%C4%87%20M%5BAuthor%5D&amp;amp;cauthor=true&amp;amp;cauthor_uid=8791639" TargetMode="External"/><Relationship Id="rId249" Type="http://schemas.openxmlformats.org/officeDocument/2006/relationships/hyperlink" Target="http://www.ncbi.nlm.nih.gov/pubmed/8791639" TargetMode="External"/><Relationship Id="rId250" Type="http://schemas.openxmlformats.org/officeDocument/2006/relationships/hyperlink" Target="http://www.ncbi.nlm.nih.gov/pubmed?term=Singh%20G%5BAuthor%5D&amp;amp;cauthor=true&amp;amp;cauthor_uid=10225536" TargetMode="External"/><Relationship Id="rId251" Type="http://schemas.openxmlformats.org/officeDocument/2006/relationships/hyperlink" Target="http://www.ncbi.nlm.nih.gov/pubmed?term=Triadafilopoulos%20G%5BAuthor%5D&amp;amp;cauthor=true&amp;amp;cauthor_uid=10225536" TargetMode="External"/><Relationship Id="rId252" Type="http://schemas.openxmlformats.org/officeDocument/2006/relationships/hyperlink" Target="http://www.ncbi.nlm.nih.gov/pubmed/10225536" TargetMode="External"/><Relationship Id="rId253" Type="http://schemas.openxmlformats.org/officeDocument/2006/relationships/hyperlink" Target="http://www.ncbi.nlm.nih.gov/pubmed?term=Wolfe%20MM%5BAuthor%5D&amp;amp;cauthor=true&amp;amp;cauthor_uid=10369853" TargetMode="External"/><Relationship Id="rId254" Type="http://schemas.openxmlformats.org/officeDocument/2006/relationships/hyperlink" Target="http://www.ncbi.nlm.nih.gov/pubmed?term=Lichtenstein%20DR%5BAuthor%5D&amp;amp;cauthor=true&amp;amp;cauthor_uid=10369853" TargetMode="External"/><Relationship Id="rId255" Type="http://schemas.openxmlformats.org/officeDocument/2006/relationships/hyperlink" Target="http://www.ncbi.nlm.nih.gov/pubmed?term=Singh%20G%5BAuthor%5D&amp;amp;cauthor=true&amp;amp;cauthor_uid=10369853" TargetMode="External"/><Relationship Id="rId256" Type="http://schemas.openxmlformats.org/officeDocument/2006/relationships/image" Target="media/image10.jpeg"/><Relationship Id="rId257" Type="http://schemas.openxmlformats.org/officeDocument/2006/relationships/image" Target="media/image11.jpeg"/><Relationship Id="rId258" Type="http://schemas.openxmlformats.org/officeDocument/2006/relationships/image" Target="media/image12.png"/><Relationship Id="rId259" Type="http://schemas.openxmlformats.org/officeDocument/2006/relationships/image" Target="media/image13.jpeg"/><Relationship Id="rId260" Type="http://schemas.openxmlformats.org/officeDocument/2006/relationships/image" Target="media/image14.jpeg"/><Relationship Id="rId261" Type="http://schemas.openxmlformats.org/officeDocument/2006/relationships/image" Target="media/image15.jpeg"/><Relationship Id="rId262" Type="http://schemas.openxmlformats.org/officeDocument/2006/relationships/image" Target="media/image16.jpeg"/><Relationship Id="rId263" Type="http://schemas.openxmlformats.org/officeDocument/2006/relationships/image" Target="media/image17.jpeg"/><Relationship Id="rId264" Type="http://schemas.openxmlformats.org/officeDocument/2006/relationships/image" Target="media/image18.jpeg"/><Relationship Id="rId265" Type="http://schemas.openxmlformats.org/officeDocument/2006/relationships/image" Target="media/image19.jpeg"/><Relationship Id="rId266" Type="http://schemas.openxmlformats.org/officeDocument/2006/relationships/image" Target="media/image20.png"/><Relationship Id="rId267" Type="http://schemas.openxmlformats.org/officeDocument/2006/relationships/image" Target="media/image21.png"/><Relationship Id="rId268" Type="http://schemas.openxmlformats.org/officeDocument/2006/relationships/image" Target="media/image22.png"/><Relationship Id="rId269" Type="http://schemas.openxmlformats.org/officeDocument/2006/relationships/hyperlink" Target="http://www.iciba.com/myelin_figure" TargetMode="External"/><Relationship Id="rId270" Type="http://schemas.openxmlformats.org/officeDocument/2006/relationships/image" Target="media/image23.jpeg"/><Relationship Id="rId271" Type="http://schemas.openxmlformats.org/officeDocument/2006/relationships/image" Target="media/image24.jpeg"/><Relationship Id="rId272" Type="http://schemas.openxmlformats.org/officeDocument/2006/relationships/image" Target="media/image25.jpeg"/><Relationship Id="rId273" Type="http://schemas.openxmlformats.org/officeDocument/2006/relationships/image" Target="media/image26.jpeg"/><Relationship Id="rId274" Type="http://schemas.openxmlformats.org/officeDocument/2006/relationships/image" Target="media/image27.jpeg"/><Relationship Id="rId275" Type="http://schemas.openxmlformats.org/officeDocument/2006/relationships/image" Target="media/image28.jpeg"/><Relationship Id="rId276" Type="http://schemas.openxmlformats.org/officeDocument/2006/relationships/hyperlink" Target="http://dict.youdao.com/w/receptor/" TargetMode="External"/><Relationship Id="rId277" Type="http://schemas.openxmlformats.org/officeDocument/2006/relationships/hyperlink" Target="http://dict.youdao.com/w/prostaglandin/" TargetMode="External"/><Relationship Id="rId278" Type="http://schemas.openxmlformats.org/officeDocument/2006/relationships/hyperlink" Target="http://dict.youdao.com/w/transforming/" TargetMode="External"/><Relationship Id="rId279" Type="http://schemas.openxmlformats.org/officeDocument/2006/relationships/hyperlink" Target="http://dict.youdao.com/w/growth/" TargetMode="External"/><Relationship Id="rId280" Type="http://schemas.openxmlformats.org/officeDocument/2006/relationships/hyperlink" Target="http://dict.youdao.com/w/factor/" TargetMode="External"/><Relationship Id="rId281" Type="http://schemas.openxmlformats.org/officeDocument/2006/relationships/hyperlink" Target="http://baike.baidu.com/view/3848164.htm" TargetMode="External"/><Relationship Id="rId282" Type="http://schemas.openxmlformats.org/officeDocument/2006/relationships/hyperlink" Target="http://www.ncbi.nlm.nih.gov/pubmed/?term=Bertolini%20DR%5BAuthor%5D&amp;amp;cauthor=true&amp;amp;cauthor_uid=3511389" TargetMode="External"/><Relationship Id="rId283" Type="http://schemas.openxmlformats.org/officeDocument/2006/relationships/hyperlink" Target="http://www.ncbi.nlm.nih.gov/pubmed/?term=Nedwin%20GE%5BAuthor%5D&amp;amp;cauthor=true&amp;amp;cauthor_uid=3511389" TargetMode="External"/><Relationship Id="rId284" Type="http://schemas.openxmlformats.org/officeDocument/2006/relationships/hyperlink" Target="http://www.ncbi.nlm.nih.gov/pubmed/?term=Bringman%20TS%5BAuthor%5D&amp;amp;cauthor=true&amp;amp;cauthor_uid=3511389" TargetMode="External"/><Relationship Id="rId285" Type="http://schemas.openxmlformats.org/officeDocument/2006/relationships/hyperlink" Target="http://www.ncbi.nlm.nih.gov/pubmed/?term=Black%20RA%5BAuthor%5D&amp;amp;cauthor=true&amp;amp;cauthor_uid=9034190" TargetMode="External"/><Relationship Id="rId286" Type="http://schemas.openxmlformats.org/officeDocument/2006/relationships/hyperlink" Target="http://www.ncbi.nlm.nih.gov/pubmed/?term=Rauch%20CT%5BAuthor%5D&amp;amp;cauthor=true&amp;amp;cauthor_uid=9034190" TargetMode="External"/><Relationship Id="rId287" Type="http://schemas.openxmlformats.org/officeDocument/2006/relationships/hyperlink" Target="http://www.ncbi.nlm.nih.gov/pubmed/?term=Kozlosky%20CJ%5BAuthor%5D&amp;amp;cauthor=true&amp;amp;cauthor_uid=9034190" TargetMode="External"/><Relationship Id="rId288" Type="http://schemas.openxmlformats.org/officeDocument/2006/relationships/hyperlink" Target="http://www.ncbi.nlm.nih.gov/pubmed/?term=Amin%20AR%5BAuthor%5D&amp;amp;cauthor=true&amp;amp;cauthor_uid=10419777" TargetMode="External"/><Relationship Id="rId289" Type="http://schemas.openxmlformats.org/officeDocument/2006/relationships/hyperlink" Target="http://www.ncbi.nlm.nih.gov/pubmed/?term=Digel%20W%5BAuthor%5D&amp;amp;cauthor=true&amp;amp;cauthor_uid=2169926" TargetMode="External"/><Relationship Id="rId290" Type="http://schemas.openxmlformats.org/officeDocument/2006/relationships/hyperlink" Target="http://www.ncbi.nlm.nih.gov/pubmed/?term=Sch%C3%B6niger%20W%5BAuthor%5D&amp;amp;cauthor=true&amp;amp;cauthor_uid=2169926" TargetMode="External"/><Relationship Id="rId291" Type="http://schemas.openxmlformats.org/officeDocument/2006/relationships/hyperlink" Target="http://www.ncbi.nlm.nih.gov/pubmed/?term=Stefanic%20M%5BAuthor%5D&amp;amp;cauthor=true&amp;amp;cauthor_uid=2169926" TargetMode="External"/><Relationship Id="rId292" Type="http://schemas.openxmlformats.org/officeDocument/2006/relationships/hyperlink" Target="http://www.ncbi.nlm.nih.gov/pubmed/?term=Scheurich%20P%5BAuthor%5D&amp;amp;cauthor=true&amp;amp;cauthor_uid=3029221" TargetMode="External"/><Relationship Id="rId293" Type="http://schemas.openxmlformats.org/officeDocument/2006/relationships/hyperlink" Target="http://www.ncbi.nlm.nih.gov/pubmed/?term=Thoma%20B%5BAuthor%5D&amp;amp;cauthor=true&amp;amp;cauthor_uid=3029221" TargetMode="External"/><Relationship Id="rId294" Type="http://schemas.openxmlformats.org/officeDocument/2006/relationships/hyperlink" Target="http://www.ncbi.nlm.nih.gov/pubmed/?term=Ucer%20U%5BAuthor%5D&amp;amp;cauthor=true&amp;amp;cauthor_uid=3029221" TargetMode="External"/><Relationship Id="rId295" Type="http://schemas.openxmlformats.org/officeDocument/2006/relationships/hyperlink" Target="http://www.ncbi.nlm.nih.gov/pubmed/?term=Shalaby%20MR%5BAuthor%5D&amp;amp;cauthor=true&amp;amp;cauthor_uid=3031189" TargetMode="External"/><Relationship Id="rId296" Type="http://schemas.openxmlformats.org/officeDocument/2006/relationships/hyperlink" Target="http://www.ncbi.nlm.nih.gov/pubmed/?term=Palladino%20MA%20Jr%5BAuthor%5D&amp;amp;cauthor=true&amp;amp;cauthor_uid=3031189" TargetMode="External"/><Relationship Id="rId297" Type="http://schemas.openxmlformats.org/officeDocument/2006/relationships/hyperlink" Target="http://www.ncbi.nlm.nih.gov/pubmed/?term=Hirabayashi%20SE%5BAuthor%5D&amp;amp;cauthor=true&amp;amp;cauthor_uid=3031189" TargetMode="External"/><Relationship Id="rId298" Type="http://schemas.openxmlformats.org/officeDocument/2006/relationships/hyperlink" Target="http://www.ncbi.nlm.nih.gov/pubmed/?term=Loetscher%20H%5BAuthor%5D&amp;amp;cauthor=true&amp;amp;cauthor_uid=2158862" TargetMode="External"/><Relationship Id="rId299" Type="http://schemas.openxmlformats.org/officeDocument/2006/relationships/hyperlink" Target="http://www.ncbi.nlm.nih.gov/pubmed/?term=Pan%20YC%5BAuthor%5D&amp;amp;cauthor=true&amp;amp;cauthor_uid=2158862" TargetMode="External"/><Relationship Id="rId300" Type="http://schemas.openxmlformats.org/officeDocument/2006/relationships/hyperlink" Target="http://www.ncbi.nlm.nih.gov/pubmed/?term=Lahm%20HW%5BAuthor%5D&amp;amp;cauthor=true&amp;amp;cauthor_uid=2158862" TargetMode="External"/><Relationship Id="rId301" Type="http://schemas.openxmlformats.org/officeDocument/2006/relationships/hyperlink" Target="http://www.ncbi.nlm.nih.gov/pubmed/?term=Schall%20TJ%5BAuthor%5D&amp;amp;cauthor=true&amp;amp;cauthor_uid=2158863" TargetMode="External"/><Relationship Id="rId302" Type="http://schemas.openxmlformats.org/officeDocument/2006/relationships/hyperlink" Target="http://www.ncbi.nlm.nih.gov/pubmed/?term=Lewis%20M%5BAuthor%5D&amp;amp;cauthor=true&amp;amp;cauthor_uid=2158863" TargetMode="External"/><Relationship Id="rId303" Type="http://schemas.openxmlformats.org/officeDocument/2006/relationships/hyperlink" Target="http://www.ncbi.nlm.nih.gov/pubmed/?term=Koller%20KJ%5BAuthor%5D&amp;amp;cauthor=true&amp;amp;cauthor_uid=2158863" TargetMode="External"/><Relationship Id="rId304" Type="http://schemas.openxmlformats.org/officeDocument/2006/relationships/hyperlink" Target="http://www.ncbi.nlm.nih.gov/pubmed/?term=Alaaeddine%20N%5BAuthor%5D&amp;amp;cauthor=true&amp;amp;cauthor_uid=9330943" TargetMode="External"/><Relationship Id="rId305" Type="http://schemas.openxmlformats.org/officeDocument/2006/relationships/hyperlink" Target="http://www.ncbi.nlm.nih.gov/pubmed/?term=DiBattista%20JA%5BAuthor%5D&amp;amp;cauthor=true&amp;amp;cauthor_uid=9330943" TargetMode="External"/><Relationship Id="rId306" Type="http://schemas.openxmlformats.org/officeDocument/2006/relationships/hyperlink" Target="http://www.ncbi.nlm.nih.gov/pubmed/?term=Pelletier%20JP%5BAuthor%5D&amp;amp;cauthor=true&amp;amp;cauthor_uid=9330943" TargetMode="External"/><Relationship Id="rId307" Type="http://schemas.openxmlformats.org/officeDocument/2006/relationships/hyperlink" Target="http://www.ncbi.nlm.nih.gov/pubmed/?term=Westacott%20CI%5BAuthor%5D&amp;amp;cauthor=true&amp;amp;cauthor_uid=7799355" TargetMode="External"/><Relationship Id="rId308" Type="http://schemas.openxmlformats.org/officeDocument/2006/relationships/hyperlink" Target="http://www.ncbi.nlm.nih.gov/pubmed/?term=Atkins%20RM%5BAuthor%5D&amp;amp;cauthor=true&amp;amp;cauthor_uid=7799355" TargetMode="External"/><Relationship Id="rId309" Type="http://schemas.openxmlformats.org/officeDocument/2006/relationships/hyperlink" Target="http://www.ncbi.nlm.nih.gov/pubmed/?term=Dieppe%20PA%5BAuthor%5D&amp;amp;cauthor=true&amp;amp;cauthor_uid=7799355" TargetMode="External"/><Relationship Id="rId310" Type="http://schemas.openxmlformats.org/officeDocument/2006/relationships/hyperlink" Target="http://www.ncbi.nlm.nih.gov/pubmed/?term=Hohmann%20HP%5BAuthor%5D&amp;amp;cauthor=true&amp;amp;cauthor_uid=2176217" TargetMode="External"/><Relationship Id="rId311" Type="http://schemas.openxmlformats.org/officeDocument/2006/relationships/hyperlink" Target="http://www.ncbi.nlm.nih.gov/pubmed/?term=Brockhaus%20M%5BAuthor%5D&amp;amp;cauthor=true&amp;amp;cauthor_uid=2176217" TargetMode="External"/><Relationship Id="rId312" Type="http://schemas.openxmlformats.org/officeDocument/2006/relationships/hyperlink" Target="http://www.ncbi.nlm.nih.gov/pubmed/?term=Baeuerle%20PA%5BAuthor%5D&amp;amp;cauthor=true&amp;amp;cauthor_uid=2176217" TargetMode="External"/><Relationship Id="rId313" Type="http://schemas.openxmlformats.org/officeDocument/2006/relationships/hyperlink" Target="http://www.ncbi.nlm.nih.gov/pubmed/?term=Naume%20B%5BAuthor%5D&amp;amp;cauthor=true&amp;amp;cauthor_uid=1707931" TargetMode="External"/><Relationship Id="rId314" Type="http://schemas.openxmlformats.org/officeDocument/2006/relationships/hyperlink" Target="http://www.ncbi.nlm.nih.gov/pubmed/?term=Shalaby%20R%5BAuthor%5D&amp;amp;cauthor=true&amp;amp;cauthor_uid=1707931" TargetMode="External"/><Relationship Id="rId315" Type="http://schemas.openxmlformats.org/officeDocument/2006/relationships/hyperlink" Target="http://www.ncbi.nlm.nih.gov/pubmed/?term=Lesslauer%20W%5BAuthor%5D&amp;amp;cauthor=true&amp;amp;cauthor_uid=1707931" TargetMode="External"/><Relationship Id="rId316" Type="http://schemas.openxmlformats.org/officeDocument/2006/relationships/hyperlink" Target="http://www.ncbi.nlm.nih.gov/pubmed/?term=Shalaby%20MR%5BAuthor%5D&amp;amp;cauthor=true&amp;amp;cauthor_uid=2172437" TargetMode="External"/><Relationship Id="rId317" Type="http://schemas.openxmlformats.org/officeDocument/2006/relationships/hyperlink" Target="http://www.ncbi.nlm.nih.gov/pubmed/?term=Sundan%20A%5BAuthor%5D&amp;amp;cauthor=true&amp;amp;cauthor_uid=2172437" TargetMode="External"/><Relationship Id="rId318" Type="http://schemas.openxmlformats.org/officeDocument/2006/relationships/hyperlink" Target="http://www.ncbi.nlm.nih.gov/pubmed/?term=Loetscher%20H%5BAuthor%5D&amp;amp;cauthor=true&amp;amp;cauthor_uid=2172437" TargetMode="External"/><Relationship Id="rId319" Type="http://schemas.openxmlformats.org/officeDocument/2006/relationships/hyperlink" Target="http://www.ncbi.nlm.nih.gov/pubmed/?term=Thoma%20B%5BAuthor%5D&amp;amp;cauthor=true&amp;amp;cauthor_uid=2170559" TargetMode="External"/><Relationship Id="rId320" Type="http://schemas.openxmlformats.org/officeDocument/2006/relationships/hyperlink" Target="http://www.ncbi.nlm.nih.gov/pubmed/?term=Grell%20M%5BAuthor%5D&amp;amp;cauthor=true&amp;amp;cauthor_uid=2170559" TargetMode="External"/><Relationship Id="rId321" Type="http://schemas.openxmlformats.org/officeDocument/2006/relationships/hyperlink" Target="http://www.ncbi.nlm.nih.gov/pubmed/?term=Pfizenmaier%20K%5BAuthor%5D&amp;amp;cauthor=true&amp;amp;cauthor_uid=2170559" TargetMode="External"/><Relationship Id="rId322" Type="http://schemas.openxmlformats.org/officeDocument/2006/relationships/hyperlink" Target="http://www.ncbi.nlm.nih.gov/pubmed/?term=Tartaglia%20LA%5BAuthor%5D&amp;amp;cauthor=true&amp;amp;cauthor_uid=8395508" TargetMode="External"/><Relationship Id="rId323" Type="http://schemas.openxmlformats.org/officeDocument/2006/relationships/hyperlink" Target="http://www.ncbi.nlm.nih.gov/pubmed/?term=Pennica%20D%5BAuthor%5D&amp;amp;cauthor=true&amp;amp;cauthor_uid=8395508" TargetMode="External"/><Relationship Id="rId324" Type="http://schemas.openxmlformats.org/officeDocument/2006/relationships/hyperlink" Target="http://www.ncbi.nlm.nih.gov/pubmed/?term=Goeddel%20DV%5BAuthor%5D&amp;amp;cauthor=true&amp;amp;cauthor_uid=8395508" TargetMode="External"/><Relationship Id="rId325" Type="http://schemas.openxmlformats.org/officeDocument/2006/relationships/hyperlink" Target="http://www.ncbi.nlm.nih.gov/pubmed/?term=Nakamura%20S%5BAuthor%5D&amp;amp;cauthor=true&amp;amp;cauthor_uid=8630101" TargetMode="External"/><Relationship Id="rId326" Type="http://schemas.openxmlformats.org/officeDocument/2006/relationships/hyperlink" Target="http://www.ncbi.nlm.nih.gov/pubmed/?term=Kamihagi%20K%5BAuthor%5D&amp;amp;cauthor=true&amp;amp;cauthor_uid=8630101" TargetMode="External"/><Relationship Id="rId327" Type="http://schemas.openxmlformats.org/officeDocument/2006/relationships/hyperlink" Target="http://www.ncbi.nlm.nih.gov/pubmed/?term=Satakeda%20H%5BAuthor%5D&amp;amp;cauthor=true&amp;amp;cauthor_uid=8630101" TargetMode="External"/><Relationship Id="rId328" Type="http://schemas.openxmlformats.org/officeDocument/2006/relationships/hyperlink" Target="http://www.ncbi.nlm.nih.gov/pubmed?term=Shlopov%20BV%5BAuthor%5D&amp;amp;cauthor=true&amp;amp;cauthor_uid=10211886" TargetMode="External"/><Relationship Id="rId329" Type="http://schemas.openxmlformats.org/officeDocument/2006/relationships/hyperlink" Target="http://www.ncbi.nlm.nih.gov/pubmed?term=Smith%20GN%20Jr%5BAuthor%5D&amp;amp;cauthor=true&amp;amp;cauthor_uid=10211886" TargetMode="External"/><Relationship Id="rId330" Type="http://schemas.openxmlformats.org/officeDocument/2006/relationships/hyperlink" Target="http://www.ncbi.nlm.nih.gov/pubmed?term=Cole%20AA%5BAuthor%5D&amp;amp;cauthor=true&amp;amp;cauthor_uid=10211886" TargetMode="External"/><Relationship Id="rId331" Type="http://schemas.openxmlformats.org/officeDocument/2006/relationships/hyperlink" Target="http://www.ncbi.nlm.nih.gov/pubmed?term=Im%20HJ%5BAuthor%5D&amp;amp;cauthor=true&amp;amp;cauthor_uid=12734180" TargetMode="External"/><Relationship Id="rId332" Type="http://schemas.openxmlformats.org/officeDocument/2006/relationships/hyperlink" Target="http://www.ncbi.nlm.nih.gov/pubmed?term=Pacione%20C%5BAuthor%5D&amp;amp;cauthor=true&amp;amp;cauthor_uid=12734180" TargetMode="External"/><Relationship Id="rId333" Type="http://schemas.openxmlformats.org/officeDocument/2006/relationships/hyperlink" Target="http://www.ncbi.nlm.nih.gov/pubmed?term=Chubinskaya%20S%5BAuthor%5D&amp;amp;cauthor=true&amp;amp;cauthor_uid=12734180" TargetMode="External"/><Relationship Id="rId334" Type="http://schemas.openxmlformats.org/officeDocument/2006/relationships/hyperlink" Target="http://www.ncbi.nlm.nih.gov/pubmed/12734180" TargetMode="External"/><Relationship Id="rId335" Type="http://schemas.openxmlformats.org/officeDocument/2006/relationships/hyperlink" Target="http://www.ncbi.nlm.nih.gov/pubmed?term=Hegemann%20N%5BAuthor%5D&amp;amp;cauthor=true&amp;amp;cauthor_uid=16594200" TargetMode="External"/><Relationship Id="rId336" Type="http://schemas.openxmlformats.org/officeDocument/2006/relationships/hyperlink" Target="http://www.ncbi.nlm.nih.gov/pubmed?term=Wondimu%20A%5BAuthor%5D&amp;amp;cauthor=true&amp;amp;cauthor_uid=16594200" TargetMode="External"/><Relationship Id="rId337" Type="http://schemas.openxmlformats.org/officeDocument/2006/relationships/hyperlink" Target="http://www.ncbi.nlm.nih.gov/pubmed?term=Kohn%20B%5BAuthor%5D&amp;amp;cauthor=true&amp;amp;cauthor_uid=16594200" TargetMode="External"/><Relationship Id="rId338" Type="http://schemas.openxmlformats.org/officeDocument/2006/relationships/numbering" Target="numbering.xml"/><Relationship Id="rId339" Type="http://schemas.openxmlformats.org/officeDocument/2006/relationships/endnotes" Target="endnotes.xml"/><Relationship Id="rId340" Type="http://schemas.openxmlformats.org/officeDocument/2006/relationships/header" Target="header11.xml"/><Relationship Id="rId341" Type="http://schemas.openxmlformats.org/officeDocument/2006/relationships/header" Target="header12.xml"/><Relationship Id="rId342" Type="http://schemas.openxmlformats.org/officeDocument/2006/relationships/footer" Target="footer3.xml"/><Relationship Id="rId343" Type="http://schemas.openxmlformats.org/officeDocument/2006/relationships/footer" Target="footer4.xml"/><Relationship Id="rId344" Type="http://schemas.openxmlformats.org/officeDocument/2006/relationships/header" Target="header13.xml"/><Relationship Id="rId345" Type="http://schemas.openxmlformats.org/officeDocument/2006/relationships/header" Target="header14.xml"/><Relationship Id="rId346" Type="http://schemas.openxmlformats.org/officeDocument/2006/relationships/header" Target="header15.xml"/><Relationship Id="rId347" Type="http://schemas.openxmlformats.org/officeDocument/2006/relationships/header" Target="header16.xml"/><Relationship Id="rId348" Type="http://schemas.openxmlformats.org/officeDocument/2006/relationships/header" Target="header17.xml"/><Relationship Id="rId349" Type="http://schemas.openxmlformats.org/officeDocument/2006/relationships/footer" Target="footer5.xml"/><Relationship Id="rId350" Type="http://schemas.openxmlformats.org/officeDocument/2006/relationships/header" Target="header18.xml"/><Relationship Id="rId352" Type="http://schemas.openxmlformats.org/officeDocument/2006/relationships/footer" Target="footer7.xml"/><Relationship Id="rId353" Type="http://schemas.openxmlformats.org/officeDocument/2006/relationships/header" Target="header19.xml"/><Relationship Id="rId354" Type="http://schemas.openxmlformats.org/officeDocument/2006/relationships/footer" Target="footer8.xml"/><Relationship Id="rId355" Type="http://schemas.openxmlformats.org/officeDocument/2006/relationships/footer" Target="footer9.xml"/><Relationship Id="rId356" Type="http://schemas.openxmlformats.org/officeDocument/2006/relationships/footer" Target="footer10.xml"/><Relationship Id="rId357" Type="http://schemas.openxmlformats.org/officeDocument/2006/relationships/footer" Target="footer11.xml"/><Relationship Id="rId358" Type="http://schemas.openxmlformats.org/officeDocument/2006/relationships/header" Target="header20.xml"/><Relationship Id="rId359" Type="http://schemas.openxmlformats.org/officeDocument/2006/relationships/header" Target="header21.xml"/><Relationship Id="rId360" Type="http://schemas.openxmlformats.org/officeDocument/2006/relationships/footer" Target="footer12.xml"/><Relationship Id="rId361" Type="http://schemas.openxmlformats.org/officeDocument/2006/relationships/header" Target="header22.xml"/><Relationship Id="rId362" Type="http://schemas.openxmlformats.org/officeDocument/2006/relationships/header" Target="header23.xml"/><Relationship Id="rId363" Type="http://schemas.openxmlformats.org/officeDocument/2006/relationships/header" Target="header24.xml"/><Relationship Id="rId364" Type="http://schemas.openxmlformats.org/officeDocument/2006/relationships/footer" Target="footer13.xml"/><Relationship Id="rId365" Type="http://schemas.openxmlformats.org/officeDocument/2006/relationships/header" Target="header25.xml"/><Relationship Id="rId3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mirosoft</dc:creator>
  <dc:title>分类号：                                                                       </dc:title>
  <dcterms:created xsi:type="dcterms:W3CDTF">2017-03-19T06:04:37Z</dcterms:created>
  <dcterms:modified xsi:type="dcterms:W3CDTF">2017-03-19T06:04:37Z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2015-05-24T00:00:00Z</vt:filetime>
  </property>
  <property fmtid="{D5CDD505-2E9C-101B-9397-08002B2CF9AE}" pid="3" name="Creator">
    <vt:lpwstr>Microsoft® Office Word 2007</vt:lpwstr>
  </property>
  <property fmtid="{D5CDD505-2E9C-101B-9397-08002B2CF9AE}" pid="4" name="LastSaved">
    <vt:filetime>2017-03-18T00:00:00Z</vt:filetime>
  </property>
</Properties>
</file>